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Коммерческое предложение</w:t>
      </w:r>
    </w:p>
    <w:p>
      <w:r>
        <w:t>Уважаемые господа!</w:t>
      </w:r>
    </w:p>
    <w:p>
      <w:r>
        <w:t>Компания ООО «Пумори-инжиниринг инвест» предлагает Вам на рассмотрение предварительное технико-коммерческое предложение на поставку оборудования: Токарный станок с ЧПУ, модель HT2, DRC (КНР).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Пункт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Гарантия:</w:t>
            </w:r>
          </w:p>
        </w:tc>
        <w:tc>
          <w:tcPr>
            <w:tcW w:type="dxa" w:w="4320"/>
          </w:tcPr>
          <w:p>
            <w:r>
              <w:t>12 месяцев с момента ввода в эксплуатацию, но не более 14 месяцев с момента отгрузки</w:t>
            </w:r>
          </w:p>
        </w:tc>
      </w:tr>
      <w:tr>
        <w:tc>
          <w:tcPr>
            <w:tcW w:type="dxa" w:w="4320"/>
          </w:tcPr>
          <w:p>
            <w:r>
              <w:t>Пуско-наладочные работы:</w:t>
            </w:r>
          </w:p>
        </w:tc>
        <w:tc>
          <w:tcPr>
            <w:tcW w:type="dxa" w:w="4320"/>
          </w:tcPr>
          <w:p>
            <w:r>
              <w:t>Включены в стоимость</w:t>
            </w:r>
          </w:p>
        </w:tc>
      </w:tr>
      <w:tr>
        <w:tc>
          <w:tcPr>
            <w:tcW w:type="dxa" w:w="4320"/>
          </w:tcPr>
          <w:p>
            <w:r>
              <w:t>Срок изготовления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Срок доставки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оплаты:</w:t>
            </w:r>
          </w:p>
        </w:tc>
        <w:tc>
          <w:tcPr>
            <w:tcW w:type="dxa" w:w="4320"/>
          </w:tcPr>
          <w:p>
            <w:r>
              <w:t>Требуется уточнение</w:t>
            </w:r>
          </w:p>
        </w:tc>
      </w:tr>
      <w:tr>
        <w:tc>
          <w:tcPr>
            <w:tcW w:type="dxa" w:w="4320"/>
          </w:tcPr>
          <w:p>
            <w:r>
              <w:t>Условия поставки:</w:t>
            </w:r>
          </w:p>
        </w:tc>
        <w:tc>
          <w:tcPr>
            <w:tcW w:type="dxa" w:w="4320"/>
          </w:tcPr>
          <w:p>
            <w:r>
              <w:t>DDP – склад Покупателя, включая: страхование, таможенное оформление, НДС 20%</w:t>
            </w:r>
          </w:p>
        </w:tc>
      </w:tr>
    </w:tbl>
    <w:p>
      <w:pPr>
        <w:pStyle w:val="Heading2"/>
      </w:pPr>
      <w:r>
        <w:t>Введение о компании</w:t>
      </w:r>
    </w:p>
    <w:p>
      <w:r>
        <w:t>Требуется уточнение</w:t>
      </w:r>
    </w:p>
    <w:p>
      <w:pPr>
        <w:pStyle w:val="Heading2"/>
      </w:pPr>
      <w:r>
        <w:t>Общая информация о станке</w:t>
      </w:r>
    </w:p>
    <w:p>
      <w:r>
        <w:t>m 268 Nm 268 Nm 19/20 1.35 /ADVANTAGE DRC “4 53 R/HIGHLIGHTS MACHINERY РЕБ ЗЖ/МАСНИМЕ TOOLS AND TECHN!OLOGY УЖВУЕММВОММЕМТ ERG { 82X75 ЗЕ /AUTOMATION SOLUTION SacI /OPTIONS $A H/TECHNICAL PARAMETERS. HT2 HT3 HTS НТУ HT6 HT6L ЛАfF Tool attachments Technical Parameters иже ЯВ! бегуо turret Туре Ргавак/зашег ~ &gt; = SAUTER SAUTER ЛА\МитЬег of Tools - | 8/12 - = re р 12 HT2 HT3 НТ5 НТ 61 ASR Parameter ЛАКЗ Size of Tools тт | 20/25 = 4 = 25 25 4587 Servo turret 38155 Spindle head 38 02-5 FL140h5/A2-6 FL140/A2-6 FL140/A2-6 FL170h5 FL220h5 SERB IIS spindle maximumspeed rpm 5000 4500 4500 4500 4000 3000 лЛАМитьег of Tools - 1/12 8/12 12 12 - i ЖЗНХЕ Max. Torque NXm 76 i 90 112 112 i 300 420 TBAB Turret disk type - Е Slotdisk Slotdisk —Slotdisk ^ ЗЕЕ Spindle power | kw §.5-75/TS11 7.5-11/11-15 11/15</w:t>
      </w:r>
    </w:p>
    <w:p>
      <w:pPr>
        <w:pStyle w:val="Heading2"/>
      </w:pPr>
      <w:r>
        <w:t>Визуализация</w:t>
      </w:r>
    </w:p>
    <w:p>
      <w:r>
        <w:drawing>
          <wp:inline xmlns:a="http://schemas.openxmlformats.org/drawingml/2006/main" xmlns:pic="http://schemas.openxmlformats.org/drawingml/2006/picture">
            <wp:extent cx="5760000" cy="39344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2_p0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3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Информация по основным узлам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Производитель</w:t>
            </w:r>
          </w:p>
        </w:tc>
        <w:tc>
          <w:tcPr>
            <w:tcW w:type="dxa" w:w="2880"/>
          </w:tcPr>
          <w:p>
            <w:r>
              <w:t>Страна</w:t>
            </w:r>
          </w:p>
        </w:tc>
      </w:tr>
      <w:tr>
        <w:tc>
          <w:tcPr>
            <w:tcW w:type="dxa" w:w="2880"/>
          </w:tcPr>
          <w:p>
            <w:r>
              <w:t>Система ЧПУ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Сервопривод и двигатель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шпинделя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Шариковый ходовой винт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Подшипник ходового винта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Направляющая качения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Патрон и цилиндр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Гидравлическая станция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Смазочный насос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Насос охлаждения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Теплообменник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Основные электрические детали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Цепной конвейер для стружки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Технические характеристики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Ед. изм.</w:t>
            </w:r>
          </w:p>
        </w:tc>
        <w:tc>
          <w:tcPr>
            <w:tcW w:type="dxa" w:w="2880"/>
          </w:tcPr>
          <w:p>
            <w:r>
              <w:t>Значение</w:t>
            </w:r>
          </w:p>
        </w:tc>
      </w:tr>
      <w:tr>
        <w:tc>
          <w:tcPr>
            <w:tcW w:type="dxa" w:w="2880"/>
          </w:tcPr>
          <w:p>
            <w:r>
              <w:t>Головка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A2-8</w:t>
            </w:r>
          </w:p>
        </w:tc>
      </w:tr>
      <w:tr>
        <w:tc>
          <w:tcPr>
            <w:tcW w:type="dxa" w:w="2880"/>
          </w:tcPr>
          <w:p>
            <w:r>
              <w:t>Макс.скорость шпинделя</w:t>
            </w:r>
          </w:p>
        </w:tc>
        <w:tc>
          <w:tcPr>
            <w:tcW w:type="dxa" w:w="2880"/>
          </w:tcPr>
          <w:p>
            <w:r>
              <w:t>rpm</w:t>
            </w:r>
          </w:p>
        </w:tc>
        <w:tc>
          <w:tcPr>
            <w:tcW w:type="dxa" w:w="2880"/>
          </w:tcPr>
          <w:p>
            <w:r>
              <w:t>4500</w:t>
            </w:r>
          </w:p>
        </w:tc>
      </w:tr>
      <w:tr>
        <w:tc>
          <w:tcPr>
            <w:tcW w:type="dxa" w:w="2880"/>
          </w:tcPr>
          <w:p>
            <w:r>
              <w:t>Мощность шпинделя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5-75</w:t>
            </w:r>
          </w:p>
        </w:tc>
      </w:tr>
      <w:tr>
        <w:tc>
          <w:tcPr>
            <w:tcW w:type="dxa" w:w="2880"/>
          </w:tcPr>
          <w:p>
            <w:r>
              <w:t>Макс. крутящий момент</w:t>
            </w:r>
          </w:p>
        </w:tc>
        <w:tc>
          <w:tcPr>
            <w:tcW w:type="dxa" w:w="2880"/>
          </w:tcPr>
          <w:p>
            <w:r>
              <w:t>Nm</w:t>
            </w:r>
          </w:p>
        </w:tc>
        <w:tc>
          <w:tcPr>
            <w:tcW w:type="dxa" w:w="2880"/>
          </w:tcPr>
          <w:p>
            <w:r>
              <w:t>168</w:t>
            </w:r>
          </w:p>
        </w:tc>
      </w:tr>
      <w:tr>
        <w:tc>
          <w:tcPr>
            <w:tcW w:type="dxa" w:w="2880"/>
          </w:tcPr>
          <w:p>
            <w:r>
              <w:t>Диаметр патрона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165</w:t>
            </w:r>
          </w:p>
        </w:tc>
      </w:tr>
      <w:tr>
        <w:tc>
          <w:tcPr>
            <w:tcW w:type="dxa" w:w="2880"/>
          </w:tcPr>
          <w:p>
            <w:r>
              <w:t>Диаметр отверстия шпинделя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Макс. диаметр стержня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Смазка подшипника шпинделя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Смазка направляющей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8640"/>
            <w:gridSpan w:val="3"/>
          </w:tcPr>
          <w:p>
            <w:r>
              <w:t>Рабочая зона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станиной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Максимальное вращение над суппортом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Максимальный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Рекомендуемый макс. диаметр обработки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210</w:t>
            </w:r>
          </w:p>
        </w:tc>
      </w:tr>
      <w:tr>
        <w:tc>
          <w:tcPr>
            <w:tcW w:type="dxa" w:w="2880"/>
          </w:tcPr>
          <w:p>
            <w:r>
              <w:t>Перемещение по оси Z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550</w:t>
            </w:r>
          </w:p>
        </w:tc>
      </w:tr>
      <w:tr>
        <w:tc>
          <w:tcPr>
            <w:tcW w:type="dxa" w:w="2880"/>
          </w:tcPr>
          <w:p>
            <w:r>
              <w:t>Перемещение по оси X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190</w:t>
            </w:r>
          </w:p>
        </w:tc>
      </w:tr>
      <w:tr>
        <w:tc>
          <w:tcPr>
            <w:tcW w:type="dxa" w:w="8640"/>
            <w:gridSpan w:val="3"/>
          </w:tcPr>
          <w:p>
            <w:r>
              <w:t>Подача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Z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Быстрое перемещение по оси X</w:t>
            </w:r>
          </w:p>
        </w:tc>
        <w:tc>
          <w:tcPr>
            <w:tcW w:type="dxa" w:w="2880"/>
          </w:tcPr>
          <w:p>
            <w:r>
              <w:t>m/min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8640"/>
            <w:gridSpan w:val="3"/>
          </w:tcPr>
          <w:p>
            <w:r>
              <w:t>Система проверки</w:t>
            </w:r>
          </w:p>
        </w:tc>
      </w:tr>
      <w:tr>
        <w:tc>
          <w:tcPr>
            <w:tcW w:type="dxa" w:w="2880"/>
          </w:tcPr>
          <w:p>
            <w:r>
              <w:t>Макс. Точность позиционирования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2880"/>
          </w:tcPr>
          <w:p>
            <w:r>
              <w:t>Точность повторяемости (X / Z); VDI 3441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250 380</w:t>
            </w:r>
          </w:p>
        </w:tc>
      </w:tr>
      <w:tr>
        <w:tc>
          <w:tcPr>
            <w:tcW w:type="dxa" w:w="8640"/>
            <w:gridSpan w:val="3"/>
          </w:tcPr>
          <w:p>
            <w:r>
              <w:t>Инструменты</w:t>
            </w:r>
          </w:p>
        </w:tc>
      </w:tr>
      <w:tr>
        <w:tc>
          <w:tcPr>
            <w:tcW w:type="dxa" w:w="2880"/>
          </w:tcPr>
          <w:p>
            <w:r>
              <w:t>Револьверная головка</w:t>
            </w:r>
          </w:p>
        </w:tc>
        <w:tc>
          <w:tcPr>
            <w:tcW w:type="dxa" w:w="2880"/>
          </w:tcPr>
          <w:p>
            <w:r>
              <w:t>Поз.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Диаметр инструмента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200</w:t>
            </w:r>
          </w:p>
        </w:tc>
      </w:tr>
      <w:tr>
        <w:tc>
          <w:tcPr>
            <w:tcW w:type="dxa" w:w="2880"/>
          </w:tcPr>
          <w:p>
            <w:r>
              <w:t>Время индексации 30° с фиксацией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Время индексации 30° без блокировки</w:t>
            </w:r>
          </w:p>
        </w:tc>
        <w:tc>
          <w:tcPr>
            <w:tcW w:type="dxa" w:w="2880"/>
          </w:tcPr>
          <w:p>
            <w:r>
              <w:t>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8640"/>
            <w:gridSpan w:val="3"/>
          </w:tcPr>
          <w:p>
            <w:r>
              <w:t>Электрические параметры</w:t>
            </w:r>
          </w:p>
        </w:tc>
      </w:tr>
      <w:tr>
        <w:tc>
          <w:tcPr>
            <w:tcW w:type="dxa" w:w="2880"/>
          </w:tcPr>
          <w:p>
            <w:r>
              <w:t>Электронапряжение</w:t>
            </w:r>
          </w:p>
        </w:tc>
        <w:tc>
          <w:tcPr>
            <w:tcW w:type="dxa" w:w="2880"/>
          </w:tcPr>
          <w:p>
            <w:r>
              <w:t>V</w:t>
            </w:r>
          </w:p>
        </w:tc>
        <w:tc>
          <w:tcPr>
            <w:tcW w:type="dxa" w:w="2880"/>
          </w:tcPr>
          <w:p>
            <w:r>
              <w:t>180</w:t>
            </w:r>
          </w:p>
        </w:tc>
      </w:tr>
      <w:tr>
        <w:tc>
          <w:tcPr>
            <w:tcW w:type="dxa" w:w="2880"/>
          </w:tcPr>
          <w:p>
            <w:r>
              <w:t>Частота</w:t>
            </w:r>
          </w:p>
        </w:tc>
        <w:tc>
          <w:tcPr>
            <w:tcW w:type="dxa" w:w="2880"/>
          </w:tcPr>
          <w:p>
            <w:r>
              <w:t>Hz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Макс.мощность монтажа</w:t>
            </w:r>
          </w:p>
        </w:tc>
        <w:tc>
          <w:tcPr>
            <w:tcW w:type="dxa" w:w="2880"/>
          </w:tcPr>
          <w:p>
            <w:r>
              <w:t>KVA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Предохранитель согласно VDE 0100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8640"/>
            <w:gridSpan w:val="3"/>
          </w:tcPr>
          <w:p>
            <w:r>
              <w:t>Бак-хранилище масляной охлаждающей жидкости</w:t>
            </w:r>
          </w:p>
        </w:tc>
      </w:tr>
      <w:tr>
        <w:tc>
          <w:tcPr>
            <w:tcW w:type="dxa" w:w="2880"/>
          </w:tcPr>
          <w:p>
            <w:r>
              <w:t>Объем бака охлаждающей жидкости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Производительность конвейера для стружки</w:t>
            </w:r>
          </w:p>
        </w:tc>
        <w:tc>
          <w:tcPr>
            <w:tcW w:type="dxa" w:w="2880"/>
          </w:tcPr>
          <w:p>
            <w:r>
              <w:t>l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Мощность насоса</w:t>
            </w:r>
          </w:p>
        </w:tc>
        <w:tc>
          <w:tcPr>
            <w:tcW w:type="dxa" w:w="2880"/>
          </w:tcPr>
          <w:p>
            <w:r>
              <w:t>Kw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Передача насоса бака-хранилища</w:t>
            </w:r>
          </w:p>
        </w:tc>
        <w:tc>
          <w:tcPr>
            <w:tcW w:type="dxa" w:w="2880"/>
          </w:tcPr>
          <w:p>
            <w:r>
              <w:t>l /min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8640"/>
            <w:gridSpan w:val="3"/>
          </w:tcPr>
          <w:p>
            <w:r>
              <w:t>Уровень шума</w:t>
            </w:r>
          </w:p>
        </w:tc>
      </w:tr>
      <w:tr>
        <w:tc>
          <w:tcPr>
            <w:tcW w:type="dxa" w:w="2880"/>
          </w:tcPr>
          <w:p>
            <w:r>
              <w:t>Уровень шума</w:t>
            </w:r>
          </w:p>
        </w:tc>
        <w:tc>
          <w:tcPr>
            <w:tcW w:type="dxa" w:w="2880"/>
          </w:tcPr>
          <w:p>
            <w:r>
              <w:t>dB (A)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  <w:tr>
        <w:tc>
          <w:tcPr>
            <w:tcW w:type="dxa" w:w="2880"/>
          </w:tcPr>
          <w:p>
            <w:r>
              <w:t>Вес</w:t>
            </w:r>
          </w:p>
        </w:tc>
        <w:tc>
          <w:tcPr>
            <w:tcW w:type="dxa" w:w="2880"/>
          </w:tcPr>
          <w:p>
            <w:r>
              <w:t>kg</w:t>
            </w:r>
          </w:p>
        </w:tc>
        <w:tc>
          <w:tcPr>
            <w:tcW w:type="dxa" w:w="2880"/>
          </w:tcPr>
          <w:p>
            <w:r>
              <w:t>4000/6000</w:t>
            </w:r>
          </w:p>
        </w:tc>
      </w:tr>
      <w:tr>
        <w:tc>
          <w:tcPr>
            <w:tcW w:type="dxa" w:w="2880"/>
          </w:tcPr>
          <w:p>
            <w:r>
              <w:t>Давление воздуха + Расход воздуха</w:t>
            </w:r>
          </w:p>
        </w:tc>
        <w:tc>
          <w:tcPr>
            <w:tcW w:type="dxa" w:w="2880"/>
          </w:tcPr>
          <w:p>
            <w:r>
              <w:t>bar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Конус станины станка, материал</w:t>
            </w:r>
          </w:p>
        </w:tc>
        <w:tc>
          <w:tcPr>
            <w:tcW w:type="dxa" w:w="2880"/>
          </w:tcPr>
          <w:p>
            <w:r>
              <w:t>°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  <w:tr>
        <w:tc>
          <w:tcPr>
            <w:tcW w:type="dxa" w:w="2880"/>
          </w:tcPr>
          <w:p>
            <w:r>
              <w:t>Размер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20/25</w:t>
            </w:r>
          </w:p>
        </w:tc>
      </w:tr>
    </w:tbl>
    <w:p>
      <w:pPr>
        <w:pStyle w:val="Heading2"/>
      </w:pPr>
      <w:r>
        <w:t>Стандартная комплектация</w:t>
      </w:r>
    </w:p>
    <w:p>
      <w:r>
        <w:t>Требуется уточнение</w:t>
      </w:r>
    </w:p>
    <w:p>
      <w:pPr>
        <w:pStyle w:val="Heading2"/>
      </w:pPr>
      <w:r>
        <w:t>Возможные опции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No.</w:t>
            </w:r>
          </w:p>
        </w:tc>
        <w:tc>
          <w:tcPr>
            <w:tcW w:type="dxa" w:w="2880"/>
          </w:tcPr>
          <w:p>
            <w:r>
              <w:t>Опции</w:t>
            </w:r>
          </w:p>
        </w:tc>
        <w:tc>
          <w:tcPr>
            <w:tcW w:type="dxa" w:w="2880"/>
          </w:tcPr>
          <w:p>
            <w:r>
              <w:t>Цена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  <w:tc>
          <w:tcPr>
            <w:tcW w:type="dxa" w:w="2880"/>
          </w:tcPr>
          <w:p>
            <w:r>
              <w:t>Требуется уточнение</w:t>
            </w:r>
          </w:p>
        </w:tc>
      </w:tr>
    </w:tbl>
    <w:p>
      <w:pPr>
        <w:pStyle w:val="Heading2"/>
      </w:pPr>
      <w:r>
        <w:t>Прайс-лист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No.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Цена за единицу  (юаней)</w:t>
            </w:r>
          </w:p>
        </w:tc>
        <w:tc>
          <w:tcPr>
            <w:tcW w:type="dxa" w:w="1440"/>
          </w:tcPr>
          <w:p>
            <w:r>
              <w:t>Кол.</w:t>
            </w:r>
          </w:p>
        </w:tc>
        <w:tc>
          <w:tcPr>
            <w:tcW w:type="dxa" w:w="1440"/>
          </w:tcPr>
          <w:p>
            <w:r>
              <w:t>Сумма</w:t>
            </w:r>
          </w:p>
        </w:tc>
        <w:tc>
          <w:tcPr>
            <w:tcW w:type="dxa" w:w="1440"/>
          </w:tcPr>
          <w:p>
            <w:r>
              <w:t>√/×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