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DA" w:rsidRPr="009E0EC7" w:rsidRDefault="008953DA">
      <w:pPr>
        <w:rPr>
          <w:rFonts w:ascii="Andalus" w:hAnsi="Andalus" w:cs="Andalus"/>
          <w:b/>
          <w:bCs/>
          <w:color w:val="FF0000"/>
          <w:sz w:val="40"/>
          <w:szCs w:val="40"/>
        </w:rPr>
      </w:pPr>
      <w:r w:rsidRPr="009E0EC7">
        <w:rPr>
          <w:rFonts w:ascii="Andalus" w:hAnsi="Andalus" w:cs="Andalus"/>
          <w:b/>
          <w:bCs/>
          <w:color w:val="FF0000"/>
          <w:sz w:val="40"/>
          <w:szCs w:val="40"/>
        </w:rPr>
        <w:t xml:space="preserve">JDK : Java développement kit </w:t>
      </w:r>
    </w:p>
    <w:p w:rsidR="008953DA" w:rsidRPr="009E0EC7" w:rsidRDefault="008953DA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Le </w:t>
      </w:r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Java Development Kit</w:t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</w:t>
      </w:r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JDK</w:t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) désigne un ensemble de </w:t>
      </w:r>
      <w:hyperlink r:id="rId5" w:tooltip="Bibliothèque logicielle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bibliothèques logicielles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de base du </w:t>
      </w:r>
      <w:hyperlink r:id="rId6" w:tooltip="Langage de programmation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langage de programmation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7" w:tooltip="Java (langage)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ainsi que les outils avec lesquels le code Java peut être compilé, transformé en </w:t>
      </w:r>
      <w:hyperlink r:id="rId8" w:tooltip="Bytecode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bytecode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destiné à la </w:t>
      </w:r>
      <w:hyperlink r:id="rId9" w:tooltip="Machine virtuelle Java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machine virtuelle Java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8953DA" w:rsidRPr="008953DA" w:rsidRDefault="008953DA" w:rsidP="008953DA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Les principaux composants du JDK sont une sélection d'outils de programmation, incluant :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java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 </w:t>
      </w:r>
      <w:hyperlink r:id="rId10" w:tooltip="Chargeur (informatique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chargeur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d'application Java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javac 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: le compilateur, qui convertit le code source en </w:t>
      </w:r>
      <w:hyperlink r:id="rId11" w:tooltip="Class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 .class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(contenant le </w:t>
      </w:r>
      <w:hyperlink r:id="rId12" w:tooltip="Bytecode Java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bytecode Java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)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appletviewer : cet outil peut être utilisé pour exécuter et déboguer des </w:t>
      </w:r>
      <w:hyperlink r:id="rId13" w:tooltip="Applet Java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applets Java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sans navigateur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apt : l'outil de traitement des annotations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extcheck : un outil détectant les conflits de fichiers JAR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idlj : compilateur IDL vers Java. Cet outil génère les bindings Java d'un fichier Java IDL donné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hyperlink r:id="rId14" w:tooltip="Javadoc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javadoc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générateur de documentation, qui génère automatiquement de la documentation à partir des commentaires du code source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jar : l'archiveur, qui met sous forme d'un paquetage unique l'ensemble des </w:t>
      </w:r>
      <w:hyperlink r:id="rId15" w:tooltip="Class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fichiers class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en un </w:t>
      </w:r>
      <w:hyperlink r:id="rId16" w:tooltip="JAR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 JAR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javah : le générateur de fichiers headers C, utilisé pour écrire les méthodes natives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javap : le désassembleur de fichier .class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javaws : le lanceur </w:t>
      </w:r>
      <w:hyperlink r:id="rId17" w:tooltip="Java Web Start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 Web Start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pour les applications JNLP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jconsole : Java Monitoring and Management Console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jdb : le débogueur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jhat : outil expérimental d'analyse du </w:t>
      </w:r>
      <w:hyperlink r:id="rId18" w:tooltip="Tas (allocation dynamique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tas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jrunscript : script shell Java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policytool : outil de création et de gestion de la vie privée, déterminant le niveau de confidentialité utilisé par Java en fonction de la source du code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VisualVM : outil de visualisation intégrant plusieurs des outils présentés ci-dessus et permettant de faire du </w:t>
      </w:r>
      <w:hyperlink r:id="rId19" w:tooltip="Profiling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profiling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8953DA" w:rsidRPr="008953DA" w:rsidRDefault="008953DA" w:rsidP="008953DA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Le </w:t>
      </w:r>
      <w:r w:rsidRPr="008953DA">
        <w:rPr>
          <w:rFonts w:asciiTheme="majorBidi" w:eastAsia="Times New Roman" w:hAnsiTheme="majorBidi" w:cstheme="majorBidi"/>
          <w:color w:val="00B0F0"/>
          <w:sz w:val="28"/>
          <w:szCs w:val="28"/>
        </w:rPr>
        <w:t>JDK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est également founi avec l'</w:t>
      </w:r>
      <w:hyperlink r:id="rId20" w:tooltip="Environnement d'exécution Java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environnement d'exécution Java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complet, contenant la </w:t>
      </w:r>
      <w:hyperlink r:id="rId21" w:tooltip="Java Virtual Machine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 Virtual Machine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ainsi que toutes les bibliothèques de classes présentes dans l'environnement de production.</w:t>
      </w:r>
    </w:p>
    <w:p w:rsidR="008953DA" w:rsidRDefault="008953DA"/>
    <w:p w:rsidR="008C7AEC" w:rsidRDefault="005E76CD" w:rsidP="008C7AEC">
      <w:r>
        <w:lastRenderedPageBreak/>
        <w:t xml:space="preserve">NB on peut telecharger seulement  java.exe pas javac.exe </w:t>
      </w:r>
      <w:r w:rsidR="008C7AEC">
        <w:t xml:space="preserve">lor ce qu’on est pas des développeur juste pour executer bytecode fourni par quelqu’un </w:t>
      </w:r>
    </w:p>
    <w:p w:rsidR="008953DA" w:rsidRPr="005A5E1D" w:rsidRDefault="008953DA" w:rsidP="008C7AEC">
      <w:pPr>
        <w:rPr>
          <w:rFonts w:ascii="Andalus" w:hAnsi="Andalus" w:cs="Andalus"/>
          <w:b/>
          <w:bCs/>
          <w:color w:val="FF0000"/>
          <w:sz w:val="40"/>
          <w:szCs w:val="40"/>
        </w:rPr>
      </w:pPr>
      <w:r w:rsidRPr="005A5E1D">
        <w:rPr>
          <w:rFonts w:ascii="Andalus" w:hAnsi="Andalus" w:cs="Andalus"/>
          <w:b/>
          <w:bCs/>
          <w:color w:val="FF0000"/>
          <w:sz w:val="40"/>
          <w:szCs w:val="40"/>
        </w:rPr>
        <w:t>JRE :</w:t>
      </w:r>
      <w:r w:rsidR="005A5E1D" w:rsidRPr="005A5E1D">
        <w:rPr>
          <w:rFonts w:ascii="Andalus" w:hAnsi="Andalus" w:cs="Andalus"/>
          <w:b/>
          <w:bCs/>
          <w:color w:val="FF0000"/>
          <w:sz w:val="40"/>
          <w:szCs w:val="40"/>
        </w:rPr>
        <w:t xml:space="preserve"> </w:t>
      </w:r>
      <w:r w:rsidR="005A5E1D" w:rsidRPr="005A5E1D">
        <w:rPr>
          <w:rStyle w:val="lang-en"/>
          <w:rFonts w:ascii="Andalus" w:hAnsi="Andalus" w:cs="Andalus"/>
          <w:b/>
          <w:bCs/>
          <w:i/>
          <w:iCs/>
          <w:color w:val="FF0000"/>
          <w:sz w:val="40"/>
          <w:szCs w:val="40"/>
          <w:shd w:val="clear" w:color="auto" w:fill="FFFFFF"/>
          <w:lang/>
        </w:rPr>
        <w:t>Java Runtime Environment</w:t>
      </w:r>
    </w:p>
    <w:p w:rsidR="005A5E1D" w:rsidRPr="005A5E1D" w:rsidRDefault="005A5E1D" w:rsidP="005A5E1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L'</w:t>
      </w:r>
      <w:r w:rsidRPr="005A5E1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environnement d'exécution Java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(abr. </w:t>
      </w:r>
      <w:r w:rsidRPr="005A5E1D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JRE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pour </w:t>
      </w:r>
      <w:r w:rsidRPr="005A5E1D">
        <w:rPr>
          <w:rStyle w:val="lang-en"/>
          <w:rFonts w:asciiTheme="majorBidi" w:hAnsiTheme="majorBidi" w:cstheme="majorBidi"/>
          <w:i/>
          <w:iCs/>
          <w:color w:val="000000" w:themeColor="text1"/>
          <w:sz w:val="28"/>
          <w:szCs w:val="28"/>
          <w:shd w:val="clear" w:color="auto" w:fill="FFFFFF"/>
          <w:lang/>
        </w:rPr>
        <w:t>Java Runtime Environment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), parfois nommé simplement « Java », est une famille de </w:t>
      </w:r>
      <w:hyperlink r:id="rId22" w:tooltip="Logiciel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logiciels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qui permet l'exécution des programmes écrits en </w:t>
      </w:r>
      <w:hyperlink r:id="rId23" w:tooltip="Langage de programmation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langage de programmation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24" w:tooltip="Java (langag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hyperlink r:id="rId25" w:anchor="cite_note-whatis-1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1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sur différentes </w:t>
      </w:r>
      <w:hyperlink r:id="rId26" w:tooltip="Plate-forme (informatiqu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plateformes informatiques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 Il est souvent considéré comme une </w:t>
      </w:r>
      <w:hyperlink r:id="rId27" w:tooltip="Plate-forme (informatiqu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plateforme informatique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au même titre qu'un </w:t>
      </w:r>
      <w:hyperlink r:id="rId28" w:tooltip="Système d'exploitation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système d'exploitation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(OS). En effet, s'il n'est pas un OS, il offre les mêmes fonctionnalités par l'intermédiaire de ses bibliothèques</w:t>
      </w:r>
      <w:hyperlink r:id="rId29" w:anchor="cite_note-puybaret-3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3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et permet ainsi l'exécution des programmes écrits en langage Java sur de nombreux types d'appareils — ordinateurs personnels, </w:t>
      </w:r>
      <w:hyperlink r:id="rId30" w:tooltip="Ordinateur central" w:history="1">
        <w:r w:rsidRPr="005A5E1D">
          <w:rPr>
            <w:rStyle w:val="lang-en"/>
            <w:rFonts w:asciiTheme="majorBidi" w:hAnsiTheme="majorBidi" w:cstheme="majorBidi"/>
            <w:i/>
            <w:iCs/>
            <w:color w:val="000000" w:themeColor="text1"/>
            <w:sz w:val="28"/>
            <w:szCs w:val="28"/>
            <w:shd w:val="clear" w:color="auto" w:fill="FFFFFF"/>
            <w:lang/>
          </w:rPr>
          <w:t>mainframes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téléphones mobiles</w:t>
      </w:r>
    </w:p>
    <w:p w:rsidR="005A5E1D" w:rsidRDefault="005A5E1D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6F5CE7" w:rsidRPr="0011778B" w:rsidRDefault="006F5CE7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Le JRE se compose d'une </w:t>
      </w:r>
      <w:hyperlink r:id="rId31" w:tooltip="Machine virtuelle Java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de </w:t>
      </w:r>
      <w:hyperlink r:id="rId32" w:tooltip="Bibliothèque logicielle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bibliothèques logicielles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utilisées par les programmes Java et d'un </w:t>
      </w:r>
      <w:hyperlink r:id="rId33" w:tooltip="Plugin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plugin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pour permettre l'exécution de ces programmes depuis les </w:t>
      </w:r>
      <w:hyperlink r:id="rId34" w:tooltip="Navigateur web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navigateurs web</w:t>
        </w:r>
      </w:hyperlink>
      <w:hyperlink r:id="rId35" w:anchor="cite_note-whatis-1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1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6F5CE7" w:rsidRPr="0011778B" w:rsidRDefault="006F5CE7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Selon les principes de la </w:t>
      </w:r>
      <w:hyperlink r:id="rId36" w:tooltip="Java (technique)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technologie Java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lancée par </w:t>
      </w:r>
      <w:hyperlink r:id="rId37" w:tooltip="Sun Microsystems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Sun Microsystems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en 1995, JRE simule la présence de la </w:t>
      </w:r>
      <w:hyperlink r:id="rId38" w:tooltip="Machine virtuelle java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 java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- un ordinateur fictif. Il joue le rôle d'un </w:t>
      </w:r>
      <w:hyperlink r:id="rId39" w:tooltip="Émulateur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émulateur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et imite le comportement de cette machine fictive qui exécute des programmes Java</w:t>
      </w:r>
      <w:hyperlink r:id="rId40" w:anchor="cite_note-all-in-one-4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4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6F5CE7" w:rsidRPr="0011778B" w:rsidRDefault="006F5CE7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hyperlink r:id="rId41" w:tooltip="Android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Android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la plateforme pour les téléphones mobiles créée par </w:t>
      </w:r>
      <w:hyperlink r:id="rId42" w:tooltip="Google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Google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comporte une </w:t>
      </w:r>
      <w:hyperlink r:id="rId43" w:tooltip="Dalvik (machine virtuelle)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et une bibliothèque logicielle similaire à JRE</w:t>
      </w:r>
      <w:hyperlink r:id="rId44" w:anchor="cite_note-6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6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qui est incorporée dans les appareils par les fabricants</w:t>
      </w:r>
      <w:hyperlink r:id="rId45" w:anchor="cite_note-required-2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2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8953DA" w:rsidRDefault="008953DA"/>
    <w:p w:rsidR="008C7AEC" w:rsidRPr="008C7AEC" w:rsidRDefault="008C7AEC" w:rsidP="008C7AEC">
      <w:pPr>
        <w:rPr>
          <w:b/>
          <w:bCs/>
          <w:color w:val="FF0000"/>
          <w:sz w:val="28"/>
          <w:szCs w:val="28"/>
        </w:rPr>
      </w:pPr>
      <w:r w:rsidRPr="008C7AEC">
        <w:rPr>
          <w:b/>
          <w:bCs/>
          <w:color w:val="FF0000"/>
          <w:sz w:val="28"/>
          <w:szCs w:val="28"/>
        </w:rPr>
        <w:t>1) Installation java 11</w:t>
      </w:r>
    </w:p>
    <w:p w:rsidR="008C7AEC" w:rsidRPr="00B46ABC" w:rsidRDefault="008C7AEC" w:rsidP="00B46ABC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Téléchargement JDK 11 depuis le site de oracle </w:t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téléchargement de l’exécutable ou le ZIP</w:t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L’installation de l’exécutable ou le décompression du ZIP dans un dossier qu’on l’accès complet</w:t>
      </w:r>
    </w:p>
    <w:p w:rsidR="008C7AEC" w:rsidRPr="00B46ABC" w:rsidRDefault="008C7AEC" w:rsidP="008C7AEC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B46ABC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NB :</w:t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L’installation de java 11 juste la décompression car on peut configurer l’installation dans l’environnement  de développement </w:t>
      </w:r>
    </w:p>
    <w:p w:rsidR="008953DA" w:rsidRDefault="00895E18">
      <w:pPr>
        <w:rPr>
          <w:color w:val="FF0000"/>
        </w:rPr>
      </w:pPr>
      <w:r w:rsidRPr="00895E18">
        <w:rPr>
          <w:color w:val="FF0000"/>
        </w:rPr>
        <w:t>Modifier l’environnement de l’exécution d’un ordinateur</w:t>
      </w:r>
      <w:r>
        <w:rPr>
          <w:color w:val="FF0000"/>
        </w:rPr>
        <w:t xml:space="preserve"> JAVA_HOME JRE_HOME</w:t>
      </w:r>
    </w:p>
    <w:p w:rsidR="00895E18" w:rsidRPr="00895E18" w:rsidRDefault="00895E18">
      <w:pPr>
        <w:rPr>
          <w:color w:val="FF0000"/>
        </w:rPr>
      </w:pPr>
    </w:p>
    <w:sectPr w:rsidR="00895E18" w:rsidRPr="00895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06F2A"/>
    <w:multiLevelType w:val="multilevel"/>
    <w:tmpl w:val="18A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953DA"/>
    <w:rsid w:val="0011778B"/>
    <w:rsid w:val="004756E3"/>
    <w:rsid w:val="005A5E1D"/>
    <w:rsid w:val="005E76CD"/>
    <w:rsid w:val="006C3E70"/>
    <w:rsid w:val="006F5CE7"/>
    <w:rsid w:val="008953DA"/>
    <w:rsid w:val="00895E18"/>
    <w:rsid w:val="008C7AEC"/>
    <w:rsid w:val="009E0EC7"/>
    <w:rsid w:val="00B46ABC"/>
    <w:rsid w:val="00E0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95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Policepardfaut"/>
    <w:rsid w:val="005A5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ytecode" TargetMode="External"/><Relationship Id="rId13" Type="http://schemas.openxmlformats.org/officeDocument/2006/relationships/hyperlink" Target="https://fr.wikipedia.org/wiki/Applet_Java" TargetMode="External"/><Relationship Id="rId18" Type="http://schemas.openxmlformats.org/officeDocument/2006/relationships/hyperlink" Target="https://fr.wikipedia.org/wiki/Tas_(allocation_dynamique)" TargetMode="External"/><Relationship Id="rId26" Type="http://schemas.openxmlformats.org/officeDocument/2006/relationships/hyperlink" Target="https://fr.wikipedia.org/wiki/Plate-forme_(informatique)" TargetMode="External"/><Relationship Id="rId39" Type="http://schemas.openxmlformats.org/officeDocument/2006/relationships/hyperlink" Target="https://fr.wikipedia.org/wiki/%C3%89mulateu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Java_Virtual_Machine" TargetMode="External"/><Relationship Id="rId34" Type="http://schemas.openxmlformats.org/officeDocument/2006/relationships/hyperlink" Target="https://fr.wikipedia.org/wiki/Navigateur_web" TargetMode="External"/><Relationship Id="rId42" Type="http://schemas.openxmlformats.org/officeDocument/2006/relationships/hyperlink" Target="https://fr.wikipedia.org/wiki/Googl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fr.wikipedia.org/wiki/Java_(langage)" TargetMode="External"/><Relationship Id="rId12" Type="http://schemas.openxmlformats.org/officeDocument/2006/relationships/hyperlink" Target="https://fr.wikipedia.org/wiki/Bytecode_Java" TargetMode="External"/><Relationship Id="rId17" Type="http://schemas.openxmlformats.org/officeDocument/2006/relationships/hyperlink" Target="https://fr.wikipedia.org/wiki/Java_Web_Start" TargetMode="External"/><Relationship Id="rId25" Type="http://schemas.openxmlformats.org/officeDocument/2006/relationships/hyperlink" Target="https://fr.wikipedia.org/wiki/Environnement_d%27ex%C3%A9cution_Java" TargetMode="External"/><Relationship Id="rId33" Type="http://schemas.openxmlformats.org/officeDocument/2006/relationships/hyperlink" Target="https://fr.wikipedia.org/wiki/Plugin" TargetMode="External"/><Relationship Id="rId38" Type="http://schemas.openxmlformats.org/officeDocument/2006/relationships/hyperlink" Target="https://fr.wikipedia.org/wiki/Machine_virtuelle_java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JAR_(format_de_fichier)" TargetMode="External"/><Relationship Id="rId20" Type="http://schemas.openxmlformats.org/officeDocument/2006/relationships/hyperlink" Target="https://fr.wikipedia.org/wiki/Environnement_d%27ex%C3%A9cution_Java" TargetMode="External"/><Relationship Id="rId29" Type="http://schemas.openxmlformats.org/officeDocument/2006/relationships/hyperlink" Target="https://fr.wikipedia.org/wiki/Environnement_d%27ex%C3%A9cution_Java" TargetMode="External"/><Relationship Id="rId41" Type="http://schemas.openxmlformats.org/officeDocument/2006/relationships/hyperlink" Target="https://fr.wikipedia.org/wiki/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Langage_de_programmation" TargetMode="External"/><Relationship Id="rId11" Type="http://schemas.openxmlformats.org/officeDocument/2006/relationships/hyperlink" Target="https://fr.wikipedia.org/wiki/Class_(format_de_fichier)" TargetMode="External"/><Relationship Id="rId24" Type="http://schemas.openxmlformats.org/officeDocument/2006/relationships/hyperlink" Target="https://fr.wikipedia.org/wiki/Java_(langage)" TargetMode="External"/><Relationship Id="rId32" Type="http://schemas.openxmlformats.org/officeDocument/2006/relationships/hyperlink" Target="https://fr.wikipedia.org/wiki/Biblioth%C3%A8que_logicielle" TargetMode="External"/><Relationship Id="rId37" Type="http://schemas.openxmlformats.org/officeDocument/2006/relationships/hyperlink" Target="https://fr.wikipedia.org/wiki/Sun_Microsystems" TargetMode="External"/><Relationship Id="rId40" Type="http://schemas.openxmlformats.org/officeDocument/2006/relationships/hyperlink" Target="https://fr.wikipedia.org/wiki/Environnement_d%27ex%C3%A9cution_Java" TargetMode="External"/><Relationship Id="rId45" Type="http://schemas.openxmlformats.org/officeDocument/2006/relationships/hyperlink" Target="https://fr.wikipedia.org/wiki/Environnement_d%27ex%C3%A9cution_Java" TargetMode="External"/><Relationship Id="rId5" Type="http://schemas.openxmlformats.org/officeDocument/2006/relationships/hyperlink" Target="https://fr.wikipedia.org/wiki/Biblioth%C3%A8que_logicielle" TargetMode="External"/><Relationship Id="rId15" Type="http://schemas.openxmlformats.org/officeDocument/2006/relationships/hyperlink" Target="https://fr.wikipedia.org/wiki/Class_(format_de_fichier)" TargetMode="External"/><Relationship Id="rId23" Type="http://schemas.openxmlformats.org/officeDocument/2006/relationships/hyperlink" Target="https://fr.wikipedia.org/wiki/Langage_de_programmation" TargetMode="External"/><Relationship Id="rId28" Type="http://schemas.openxmlformats.org/officeDocument/2006/relationships/hyperlink" Target="https://fr.wikipedia.org/wiki/Syst%C3%A8me_d%27exploitation" TargetMode="External"/><Relationship Id="rId36" Type="http://schemas.openxmlformats.org/officeDocument/2006/relationships/hyperlink" Target="https://fr.wikipedia.org/wiki/Java_(technique)" TargetMode="External"/><Relationship Id="rId10" Type="http://schemas.openxmlformats.org/officeDocument/2006/relationships/hyperlink" Target="https://fr.wikipedia.org/wiki/Chargeur_(informatique)" TargetMode="External"/><Relationship Id="rId19" Type="http://schemas.openxmlformats.org/officeDocument/2006/relationships/hyperlink" Target="https://fr.wikipedia.org/wiki/Profiling" TargetMode="External"/><Relationship Id="rId31" Type="http://schemas.openxmlformats.org/officeDocument/2006/relationships/hyperlink" Target="https://fr.wikipedia.org/wiki/Machine_virtuelle_Java" TargetMode="External"/><Relationship Id="rId44" Type="http://schemas.openxmlformats.org/officeDocument/2006/relationships/hyperlink" Target="https://fr.wikipedia.org/wiki/Environnement_d%27ex%C3%A9cution_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Machine_virtuelle_Java" TargetMode="External"/><Relationship Id="rId14" Type="http://schemas.openxmlformats.org/officeDocument/2006/relationships/hyperlink" Target="https://fr.wikipedia.org/wiki/Javadoc" TargetMode="External"/><Relationship Id="rId22" Type="http://schemas.openxmlformats.org/officeDocument/2006/relationships/hyperlink" Target="https://fr.wikipedia.org/wiki/Logiciel" TargetMode="External"/><Relationship Id="rId27" Type="http://schemas.openxmlformats.org/officeDocument/2006/relationships/hyperlink" Target="https://fr.wikipedia.org/wiki/Plate-forme_(informatique)" TargetMode="External"/><Relationship Id="rId30" Type="http://schemas.openxmlformats.org/officeDocument/2006/relationships/hyperlink" Target="https://fr.wikipedia.org/wiki/Ordinateur_central" TargetMode="External"/><Relationship Id="rId35" Type="http://schemas.openxmlformats.org/officeDocument/2006/relationships/hyperlink" Target="https://fr.wikipedia.org/wiki/Environnement_d%27ex%C3%A9cution_Java" TargetMode="External"/><Relationship Id="rId43" Type="http://schemas.openxmlformats.org/officeDocument/2006/relationships/hyperlink" Target="https://fr.wikipedia.org/wiki/Dalvik_(machine_virtuelle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</cp:revision>
  <dcterms:created xsi:type="dcterms:W3CDTF">2020-04-18T19:40:00Z</dcterms:created>
  <dcterms:modified xsi:type="dcterms:W3CDTF">2020-04-18T20:34:00Z</dcterms:modified>
</cp:coreProperties>
</file>