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4C694" w14:textId="77777777" w:rsidR="008725B8" w:rsidRPr="000478B5" w:rsidRDefault="008725B8" w:rsidP="000478B5">
      <w:pPr>
        <w:spacing w:line="360" w:lineRule="auto"/>
        <w:rPr>
          <w:rFonts w:ascii="Times New Roman" w:hAnsi="Times New Roman" w:cs="Times New Roman"/>
          <w:sz w:val="24"/>
          <w:szCs w:val="24"/>
        </w:rPr>
      </w:pPr>
    </w:p>
    <w:p w14:paraId="26B307D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aps/>
          <w:color w:val="2563EB"/>
          <w:sz w:val="32"/>
          <w:szCs w:val="32"/>
        </w:rPr>
        <w:t>ARCHITECTURE &amp; API CONTRACT</w:t>
      </w:r>
    </w:p>
    <w:p w14:paraId="3D3F8DB4" w14:textId="77777777" w:rsidR="008725B8" w:rsidRPr="000478B5" w:rsidRDefault="008725B8" w:rsidP="000478B5">
      <w:pPr>
        <w:pBdr>
          <w:bottom w:val="single" w:sz="18" w:space="8" w:color="2563EB"/>
        </w:pBdr>
        <w:spacing w:after="360" w:line="360" w:lineRule="auto"/>
        <w:rPr>
          <w:rFonts w:ascii="Times New Roman" w:hAnsi="Times New Roman" w:cs="Times New Roman"/>
          <w:sz w:val="24"/>
          <w:szCs w:val="24"/>
        </w:rPr>
      </w:pPr>
    </w:p>
    <w:p w14:paraId="4A2C15BF" w14:textId="77777777" w:rsidR="008725B8" w:rsidRPr="00491763" w:rsidRDefault="00BF21BC" w:rsidP="000478B5">
      <w:pPr>
        <w:spacing w:after="120" w:line="360" w:lineRule="auto"/>
        <w:rPr>
          <w:rFonts w:ascii="Times New Roman" w:hAnsi="Times New Roman" w:cs="Times New Roman"/>
          <w:sz w:val="20"/>
          <w:szCs w:val="20"/>
        </w:rPr>
      </w:pPr>
      <w:proofErr w:type="spellStart"/>
      <w:r w:rsidRPr="00491763">
        <w:rPr>
          <w:rFonts w:ascii="Times New Roman" w:hAnsi="Times New Roman" w:cs="Times New Roman"/>
          <w:b/>
          <w:bCs/>
          <w:color w:val="1A2A4F"/>
          <w:sz w:val="52"/>
          <w:szCs w:val="52"/>
        </w:rPr>
        <w:t>Redwave</w:t>
      </w:r>
      <w:proofErr w:type="spellEnd"/>
      <w:r w:rsidRPr="00491763">
        <w:rPr>
          <w:rFonts w:ascii="Times New Roman" w:hAnsi="Times New Roman" w:cs="Times New Roman"/>
          <w:b/>
          <w:bCs/>
          <w:color w:val="1A2A4F"/>
          <w:sz w:val="52"/>
          <w:szCs w:val="52"/>
        </w:rPr>
        <w:t xml:space="preserve"> ERP / HRM Platform</w:t>
      </w:r>
    </w:p>
    <w:p w14:paraId="184B14AF" w14:textId="77777777" w:rsidR="008725B8" w:rsidRPr="000478B5" w:rsidRDefault="00BF21BC" w:rsidP="000478B5">
      <w:pPr>
        <w:spacing w:after="420" w:line="360" w:lineRule="auto"/>
        <w:rPr>
          <w:rFonts w:ascii="Times New Roman" w:hAnsi="Times New Roman" w:cs="Times New Roman"/>
          <w:sz w:val="24"/>
          <w:szCs w:val="24"/>
        </w:rPr>
      </w:pPr>
      <w:r w:rsidRPr="000478B5">
        <w:rPr>
          <w:rFonts w:ascii="Times New Roman" w:hAnsi="Times New Roman" w:cs="Times New Roman"/>
          <w:color w:val="475569"/>
          <w:sz w:val="32"/>
          <w:szCs w:val="32"/>
        </w:rPr>
        <w:t>System architecture, module decomposition, and the versioned API contract</w:t>
      </w:r>
    </w:p>
    <w:p w14:paraId="13653E51" w14:textId="77777777" w:rsidR="008725B8" w:rsidRPr="000478B5" w:rsidRDefault="00BF21BC" w:rsidP="000478B5">
      <w:pPr>
        <w:spacing w:after="80" w:line="360" w:lineRule="auto"/>
        <w:rPr>
          <w:rFonts w:ascii="Times New Roman" w:hAnsi="Times New Roman" w:cs="Times New Roman"/>
          <w:sz w:val="24"/>
          <w:szCs w:val="24"/>
        </w:rPr>
      </w:pPr>
      <w:r w:rsidRPr="000478B5">
        <w:rPr>
          <w:rFonts w:ascii="Times New Roman" w:hAnsi="Times New Roman" w:cs="Times New Roman"/>
          <w:b/>
          <w:bCs/>
          <w:color w:val="1A2A4F"/>
          <w:sz w:val="28"/>
          <w:szCs w:val="28"/>
        </w:rPr>
        <w:t xml:space="preserve">Prepared by:  </w:t>
      </w:r>
      <w:r w:rsidRPr="000478B5">
        <w:rPr>
          <w:rFonts w:ascii="Times New Roman" w:hAnsi="Times New Roman" w:cs="Times New Roman"/>
          <w:color w:val="475569"/>
          <w:sz w:val="28"/>
          <w:szCs w:val="28"/>
        </w:rPr>
        <w:t>Fathom (Development Partner)</w:t>
      </w:r>
    </w:p>
    <w:p w14:paraId="2E145A81" w14:textId="77777777" w:rsidR="008725B8" w:rsidRPr="000478B5" w:rsidRDefault="00BF21BC" w:rsidP="000478B5">
      <w:pPr>
        <w:spacing w:after="80" w:line="360" w:lineRule="auto"/>
        <w:rPr>
          <w:rFonts w:ascii="Times New Roman" w:hAnsi="Times New Roman" w:cs="Times New Roman"/>
          <w:sz w:val="24"/>
          <w:szCs w:val="24"/>
        </w:rPr>
      </w:pPr>
      <w:r w:rsidRPr="000478B5">
        <w:rPr>
          <w:rFonts w:ascii="Times New Roman" w:hAnsi="Times New Roman" w:cs="Times New Roman"/>
          <w:b/>
          <w:bCs/>
          <w:color w:val="1A2A4F"/>
          <w:sz w:val="28"/>
          <w:szCs w:val="28"/>
        </w:rPr>
        <w:t xml:space="preserve">Client:  </w:t>
      </w:r>
      <w:proofErr w:type="spellStart"/>
      <w:r w:rsidRPr="000478B5">
        <w:rPr>
          <w:rFonts w:ascii="Times New Roman" w:hAnsi="Times New Roman" w:cs="Times New Roman"/>
          <w:color w:val="475569"/>
          <w:sz w:val="28"/>
          <w:szCs w:val="28"/>
        </w:rPr>
        <w:t>Redwave</w:t>
      </w:r>
      <w:proofErr w:type="spellEnd"/>
      <w:r w:rsidRPr="000478B5">
        <w:rPr>
          <w:rFonts w:ascii="Times New Roman" w:hAnsi="Times New Roman" w:cs="Times New Roman"/>
          <w:color w:val="475569"/>
          <w:sz w:val="28"/>
          <w:szCs w:val="28"/>
        </w:rPr>
        <w:t xml:space="preserve"> Marketing Inc.</w:t>
      </w:r>
    </w:p>
    <w:p w14:paraId="5DE0DFBA" w14:textId="0764D447" w:rsidR="008725B8" w:rsidRPr="000478B5" w:rsidRDefault="00BF21BC" w:rsidP="000478B5">
      <w:pPr>
        <w:spacing w:after="80" w:line="360" w:lineRule="auto"/>
        <w:rPr>
          <w:rFonts w:ascii="Times New Roman" w:hAnsi="Times New Roman" w:cs="Times New Roman"/>
          <w:sz w:val="24"/>
          <w:szCs w:val="24"/>
        </w:rPr>
      </w:pPr>
      <w:r w:rsidRPr="000478B5">
        <w:rPr>
          <w:rFonts w:ascii="Times New Roman" w:hAnsi="Times New Roman" w:cs="Times New Roman"/>
          <w:b/>
          <w:bCs/>
          <w:color w:val="1A2A4F"/>
          <w:sz w:val="28"/>
          <w:szCs w:val="28"/>
        </w:rPr>
        <w:t xml:space="preserve">Version:  </w:t>
      </w:r>
      <w:r w:rsidR="000478B5">
        <w:rPr>
          <w:rFonts w:ascii="Times New Roman" w:hAnsi="Times New Roman" w:cs="Times New Roman"/>
          <w:b/>
          <w:bCs/>
          <w:color w:val="1A2A4F"/>
          <w:sz w:val="28"/>
          <w:szCs w:val="28"/>
        </w:rPr>
        <w:t>2</w:t>
      </w:r>
      <w:r w:rsidRPr="000478B5">
        <w:rPr>
          <w:rFonts w:ascii="Times New Roman" w:hAnsi="Times New Roman" w:cs="Times New Roman"/>
          <w:color w:val="475569"/>
          <w:sz w:val="28"/>
          <w:szCs w:val="28"/>
        </w:rPr>
        <w:t>.0 — aligned to BRD v1.2, Data Model v1.0, SRS v1.0</w:t>
      </w:r>
    </w:p>
    <w:p w14:paraId="16F3CCBF" w14:textId="77777777" w:rsidR="008725B8" w:rsidRPr="000478B5" w:rsidRDefault="00BF21BC" w:rsidP="000478B5">
      <w:pPr>
        <w:spacing w:after="80" w:line="360" w:lineRule="auto"/>
        <w:rPr>
          <w:rFonts w:ascii="Times New Roman" w:hAnsi="Times New Roman" w:cs="Times New Roman"/>
          <w:sz w:val="24"/>
          <w:szCs w:val="24"/>
        </w:rPr>
      </w:pPr>
      <w:r w:rsidRPr="000478B5">
        <w:rPr>
          <w:rFonts w:ascii="Times New Roman" w:hAnsi="Times New Roman" w:cs="Times New Roman"/>
          <w:b/>
          <w:bCs/>
          <w:color w:val="1A2A4F"/>
          <w:sz w:val="28"/>
          <w:szCs w:val="28"/>
        </w:rPr>
        <w:t xml:space="preserve">Phase:  </w:t>
      </w:r>
      <w:r w:rsidRPr="000478B5">
        <w:rPr>
          <w:rFonts w:ascii="Times New Roman" w:hAnsi="Times New Roman" w:cs="Times New Roman"/>
          <w:color w:val="475569"/>
          <w:sz w:val="28"/>
          <w:szCs w:val="28"/>
        </w:rPr>
        <w:t>Architecture &amp; Design (final pre-build artifact)</w:t>
      </w:r>
    </w:p>
    <w:p w14:paraId="22027DA0" w14:textId="77777777" w:rsidR="008725B8" w:rsidRPr="000478B5" w:rsidRDefault="00BF21BC" w:rsidP="000478B5">
      <w:pPr>
        <w:spacing w:after="80" w:line="360" w:lineRule="auto"/>
        <w:rPr>
          <w:rFonts w:ascii="Times New Roman" w:hAnsi="Times New Roman" w:cs="Times New Roman"/>
          <w:sz w:val="24"/>
          <w:szCs w:val="24"/>
        </w:rPr>
      </w:pPr>
      <w:r w:rsidRPr="000478B5">
        <w:rPr>
          <w:rFonts w:ascii="Times New Roman" w:hAnsi="Times New Roman" w:cs="Times New Roman"/>
          <w:b/>
          <w:bCs/>
          <w:color w:val="1A2A4F"/>
          <w:sz w:val="28"/>
          <w:szCs w:val="28"/>
        </w:rPr>
        <w:t xml:space="preserve">Companion diagram:  </w:t>
      </w:r>
      <w:proofErr w:type="spellStart"/>
      <w:r w:rsidRPr="000478B5">
        <w:rPr>
          <w:rFonts w:ascii="Times New Roman" w:hAnsi="Times New Roman" w:cs="Times New Roman"/>
          <w:color w:val="475569"/>
          <w:sz w:val="28"/>
          <w:szCs w:val="28"/>
        </w:rPr>
        <w:t>Redwave_Architecture.drawio</w:t>
      </w:r>
      <w:proofErr w:type="spellEnd"/>
      <w:r w:rsidRPr="000478B5">
        <w:rPr>
          <w:rFonts w:ascii="Times New Roman" w:hAnsi="Times New Roman" w:cs="Times New Roman"/>
          <w:color w:val="475569"/>
          <w:sz w:val="28"/>
          <w:szCs w:val="28"/>
        </w:rPr>
        <w:t xml:space="preserve"> (open in diagrams.net)</w:t>
      </w:r>
    </w:p>
    <w:p w14:paraId="549A2C7B" w14:textId="77777777" w:rsidR="008725B8" w:rsidRPr="000478B5" w:rsidRDefault="008725B8" w:rsidP="000478B5">
      <w:pPr>
        <w:spacing w:after="160" w:line="360" w:lineRule="auto"/>
        <w:rPr>
          <w:rFonts w:ascii="Times New Roman" w:hAnsi="Times New Roman" w:cs="Times New Roman"/>
          <w:sz w:val="24"/>
          <w:szCs w:val="24"/>
        </w:rPr>
      </w:pPr>
    </w:p>
    <w:tbl>
      <w:tblPr>
        <w:tblW w:w="9360" w:type="dxa"/>
        <w:tblBorders>
          <w:top w:val="single" w:sz="2" w:space="0" w:color="DCE7F5"/>
          <w:left w:val="single" w:sz="24" w:space="0" w:color="2563EB"/>
          <w:bottom w:val="single" w:sz="2" w:space="0" w:color="DCE7F5"/>
          <w:right w:val="single" w:sz="2" w:space="0" w:color="DCE7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25B8" w:rsidRPr="000478B5" w14:paraId="7AD177D0" w14:textId="77777777">
        <w:tc>
          <w:tcPr>
            <w:tcW w:w="9360" w:type="dxa"/>
            <w:shd w:val="clear" w:color="auto" w:fill="DCE7F5"/>
            <w:tcMar>
              <w:top w:w="120" w:type="dxa"/>
              <w:left w:w="200" w:type="dxa"/>
              <w:bottom w:w="120" w:type="dxa"/>
              <w:right w:w="160" w:type="dxa"/>
            </w:tcMar>
          </w:tcPr>
          <w:p w14:paraId="39A93DDB" w14:textId="77777777" w:rsidR="008725B8" w:rsidRPr="000478B5" w:rsidRDefault="00BF21BC" w:rsidP="000478B5">
            <w:pPr>
              <w:spacing w:after="60" w:line="360" w:lineRule="auto"/>
              <w:rPr>
                <w:rFonts w:ascii="Times New Roman" w:hAnsi="Times New Roman" w:cs="Times New Roman"/>
                <w:sz w:val="24"/>
                <w:szCs w:val="24"/>
              </w:rPr>
            </w:pPr>
            <w:r w:rsidRPr="000478B5">
              <w:rPr>
                <w:rFonts w:ascii="Times New Roman" w:hAnsi="Times New Roman" w:cs="Times New Roman"/>
                <w:b/>
                <w:bCs/>
                <w:caps/>
                <w:color w:val="2563EB"/>
                <w:sz w:val="22"/>
                <w:szCs w:val="22"/>
              </w:rPr>
              <w:t>What this document is for</w:t>
            </w:r>
          </w:p>
          <w:p w14:paraId="2CB6C5D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t xml:space="preserve">This is the structural blueprint. It fixes the </w:t>
            </w:r>
            <w:r w:rsidRPr="000478B5">
              <w:rPr>
                <w:rFonts w:ascii="Times New Roman" w:hAnsi="Times New Roman" w:cs="Times New Roman"/>
                <w:b/>
                <w:bCs/>
                <w:sz w:val="24"/>
                <w:szCs w:val="24"/>
              </w:rPr>
              <w:t>API contract</w:t>
            </w:r>
            <w:r w:rsidRPr="000478B5">
              <w:rPr>
                <w:rFonts w:ascii="Times New Roman" w:hAnsi="Times New Roman" w:cs="Times New Roman"/>
                <w:sz w:val="24"/>
                <w:szCs w:val="24"/>
              </w:rPr>
              <w:t xml:space="preserve"> — the stable seam between backend, web frontend, and the future mobile app — so the three can be built in parallel. It also sets the module boundaries, the RBAC enforcement model, and the rules that protect financial correctness. Recommendations on stack are marked as such; the architectural principles are firm.</w:t>
            </w:r>
          </w:p>
        </w:tc>
      </w:tr>
    </w:tbl>
    <w:p w14:paraId="50EE602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br w:type="page"/>
      </w:r>
    </w:p>
    <w:p w14:paraId="63EC4A54" w14:textId="77777777" w:rsidR="008725B8" w:rsidRPr="000478B5" w:rsidRDefault="00BF21BC" w:rsidP="000478B5">
      <w:pPr>
        <w:pStyle w:val="Heading1"/>
        <w:spacing w:before="0" w:line="360" w:lineRule="auto"/>
        <w:rPr>
          <w:rFonts w:ascii="Times New Roman" w:hAnsi="Times New Roman" w:cs="Times New Roman"/>
          <w:sz w:val="36"/>
          <w:szCs w:val="36"/>
        </w:rPr>
      </w:pPr>
      <w:bookmarkStart w:id="0" w:name="_Toc231283942"/>
      <w:r w:rsidRPr="000478B5">
        <w:rPr>
          <w:rFonts w:ascii="Times New Roman" w:hAnsi="Times New Roman" w:cs="Times New Roman"/>
          <w:sz w:val="36"/>
          <w:szCs w:val="36"/>
        </w:rPr>
        <w:lastRenderedPageBreak/>
        <w:t>Table of Contents</w:t>
      </w:r>
      <w:bookmarkEnd w:id="0"/>
    </w:p>
    <w:sdt>
      <w:sdtPr>
        <w:rPr>
          <w:rFonts w:ascii="Times New Roman" w:hAnsi="Times New Roman" w:cs="Times New Roman"/>
          <w:sz w:val="24"/>
          <w:szCs w:val="24"/>
        </w:rPr>
        <w:alias w:val="Contents"/>
        <w:id w:val="-1113584418"/>
      </w:sdtPr>
      <w:sdtEndPr/>
      <w:sdtContent>
        <w:p w14:paraId="7AEC6A41" w14:textId="3D743D47" w:rsidR="000478B5" w:rsidRPr="000478B5" w:rsidRDefault="00BF21BC" w:rsidP="000478B5">
          <w:pPr>
            <w:pStyle w:val="TOC1"/>
            <w:tabs>
              <w:tab w:val="right" w:leader="dot" w:pos="9350"/>
            </w:tabs>
            <w:spacing w:line="360" w:lineRule="auto"/>
            <w:rPr>
              <w:rFonts w:ascii="Times New Roman" w:hAnsi="Times New Roman" w:cs="Times New Roman"/>
              <w:noProof/>
              <w:sz w:val="24"/>
              <w:szCs w:val="24"/>
            </w:rPr>
          </w:pPr>
          <w:r w:rsidRPr="000478B5">
            <w:rPr>
              <w:rFonts w:ascii="Times New Roman" w:hAnsi="Times New Roman" w:cs="Times New Roman"/>
              <w:sz w:val="24"/>
              <w:szCs w:val="24"/>
            </w:rPr>
            <w:fldChar w:fldCharType="begin"/>
          </w:r>
          <w:r w:rsidRPr="000478B5">
            <w:rPr>
              <w:rFonts w:ascii="Times New Roman" w:hAnsi="Times New Roman" w:cs="Times New Roman"/>
              <w:sz w:val="24"/>
              <w:szCs w:val="24"/>
            </w:rPr>
            <w:instrText>TOC \h \o "1-2"</w:instrText>
          </w:r>
          <w:r w:rsidRPr="000478B5">
            <w:rPr>
              <w:rFonts w:ascii="Times New Roman" w:hAnsi="Times New Roman" w:cs="Times New Roman"/>
              <w:sz w:val="24"/>
              <w:szCs w:val="24"/>
            </w:rPr>
            <w:fldChar w:fldCharType="separate"/>
          </w:r>
          <w:hyperlink w:anchor="_Toc231283942" w:history="1">
            <w:r w:rsidR="000478B5" w:rsidRPr="000478B5">
              <w:rPr>
                <w:rStyle w:val="Hyperlink"/>
                <w:rFonts w:ascii="Times New Roman" w:hAnsi="Times New Roman" w:cs="Times New Roman"/>
                <w:noProof/>
                <w:sz w:val="24"/>
                <w:szCs w:val="24"/>
              </w:rPr>
              <w:t>Table of Contents</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_Toc231283942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2</w:t>
            </w:r>
            <w:r w:rsidR="000478B5" w:rsidRPr="000478B5">
              <w:rPr>
                <w:rFonts w:ascii="Times New Roman" w:hAnsi="Times New Roman" w:cs="Times New Roman"/>
                <w:noProof/>
                <w:sz w:val="24"/>
                <w:szCs w:val="24"/>
              </w:rPr>
              <w:fldChar w:fldCharType="end"/>
            </w:r>
          </w:hyperlink>
        </w:p>
        <w:p w14:paraId="5AB53579" w14:textId="00B1273F" w:rsidR="000478B5" w:rsidRPr="000478B5" w:rsidRDefault="002433F9" w:rsidP="000478B5">
          <w:pPr>
            <w:pStyle w:val="TOC1"/>
            <w:tabs>
              <w:tab w:val="right" w:leader="dot" w:pos="9350"/>
            </w:tabs>
            <w:spacing w:line="360" w:lineRule="auto"/>
            <w:rPr>
              <w:rFonts w:ascii="Times New Roman" w:hAnsi="Times New Roman" w:cs="Times New Roman"/>
              <w:noProof/>
              <w:sz w:val="24"/>
              <w:szCs w:val="24"/>
            </w:rPr>
          </w:pPr>
          <w:hyperlink w:anchor="_Toc231283943" w:history="1">
            <w:r w:rsidR="000478B5" w:rsidRPr="000478B5">
              <w:rPr>
                <w:rStyle w:val="Hyperlink"/>
                <w:rFonts w:ascii="Times New Roman" w:hAnsi="Times New Roman" w:cs="Times New Roman"/>
                <w:noProof/>
                <w:sz w:val="24"/>
                <w:szCs w:val="24"/>
              </w:rPr>
              <w:t>1. Architectural Goals</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_Toc231283943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4</w:t>
            </w:r>
            <w:r w:rsidR="000478B5" w:rsidRPr="000478B5">
              <w:rPr>
                <w:rFonts w:ascii="Times New Roman" w:hAnsi="Times New Roman" w:cs="Times New Roman"/>
                <w:noProof/>
                <w:sz w:val="24"/>
                <w:szCs w:val="24"/>
              </w:rPr>
              <w:fldChar w:fldCharType="end"/>
            </w:r>
          </w:hyperlink>
        </w:p>
        <w:p w14:paraId="74D15884" w14:textId="2A54C978" w:rsidR="000478B5" w:rsidRPr="000478B5" w:rsidRDefault="002433F9" w:rsidP="000478B5">
          <w:pPr>
            <w:pStyle w:val="TOC1"/>
            <w:tabs>
              <w:tab w:val="right" w:leader="dot" w:pos="9350"/>
            </w:tabs>
            <w:spacing w:line="360" w:lineRule="auto"/>
            <w:rPr>
              <w:rFonts w:ascii="Times New Roman" w:hAnsi="Times New Roman" w:cs="Times New Roman"/>
              <w:noProof/>
              <w:sz w:val="24"/>
              <w:szCs w:val="24"/>
            </w:rPr>
          </w:pPr>
          <w:hyperlink w:anchor="_Toc231283944" w:history="1">
            <w:r w:rsidR="000478B5" w:rsidRPr="000478B5">
              <w:rPr>
                <w:rStyle w:val="Hyperlink"/>
                <w:rFonts w:ascii="Times New Roman" w:hAnsi="Times New Roman" w:cs="Times New Roman"/>
                <w:noProof/>
                <w:sz w:val="24"/>
                <w:szCs w:val="24"/>
              </w:rPr>
              <w:t>2. Architecture Overview</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_Toc231283944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5</w:t>
            </w:r>
            <w:r w:rsidR="000478B5" w:rsidRPr="000478B5">
              <w:rPr>
                <w:rFonts w:ascii="Times New Roman" w:hAnsi="Times New Roman" w:cs="Times New Roman"/>
                <w:noProof/>
                <w:sz w:val="24"/>
                <w:szCs w:val="24"/>
              </w:rPr>
              <w:fldChar w:fldCharType="end"/>
            </w:r>
          </w:hyperlink>
        </w:p>
        <w:p w14:paraId="1E3DBFEF" w14:textId="500D4DCD" w:rsidR="000478B5" w:rsidRPr="000478B5" w:rsidRDefault="002433F9" w:rsidP="000478B5">
          <w:pPr>
            <w:pStyle w:val="TOC1"/>
            <w:tabs>
              <w:tab w:val="right" w:leader="dot" w:pos="9350"/>
            </w:tabs>
            <w:spacing w:line="360" w:lineRule="auto"/>
            <w:rPr>
              <w:rFonts w:ascii="Times New Roman" w:hAnsi="Times New Roman" w:cs="Times New Roman"/>
              <w:noProof/>
              <w:sz w:val="24"/>
              <w:szCs w:val="24"/>
            </w:rPr>
          </w:pPr>
          <w:hyperlink w:anchor="_Toc231283945" w:history="1">
            <w:r w:rsidR="000478B5" w:rsidRPr="000478B5">
              <w:rPr>
                <w:rStyle w:val="Hyperlink"/>
                <w:rFonts w:ascii="Times New Roman" w:hAnsi="Times New Roman" w:cs="Times New Roman"/>
                <w:noProof/>
                <w:sz w:val="24"/>
                <w:szCs w:val="24"/>
              </w:rPr>
              <w:t>3. Technology Stack (Decided)</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_Toc231283945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6</w:t>
            </w:r>
            <w:r w:rsidR="000478B5" w:rsidRPr="000478B5">
              <w:rPr>
                <w:rFonts w:ascii="Times New Roman" w:hAnsi="Times New Roman" w:cs="Times New Roman"/>
                <w:noProof/>
                <w:sz w:val="24"/>
                <w:szCs w:val="24"/>
              </w:rPr>
              <w:fldChar w:fldCharType="end"/>
            </w:r>
          </w:hyperlink>
        </w:p>
        <w:p w14:paraId="41F8F097" w14:textId="0FF9083D" w:rsidR="000478B5" w:rsidRPr="000478B5" w:rsidRDefault="002433F9" w:rsidP="000478B5">
          <w:pPr>
            <w:pStyle w:val="TOC1"/>
            <w:tabs>
              <w:tab w:val="right" w:leader="dot" w:pos="9350"/>
            </w:tabs>
            <w:spacing w:line="360" w:lineRule="auto"/>
            <w:rPr>
              <w:rFonts w:ascii="Times New Roman" w:hAnsi="Times New Roman" w:cs="Times New Roman"/>
              <w:noProof/>
              <w:sz w:val="24"/>
              <w:szCs w:val="24"/>
            </w:rPr>
          </w:pPr>
          <w:hyperlink w:anchor="_Toc231283946" w:history="1">
            <w:r w:rsidR="000478B5" w:rsidRPr="000478B5">
              <w:rPr>
                <w:rStyle w:val="Hyperlink"/>
                <w:rFonts w:ascii="Times New Roman" w:hAnsi="Times New Roman" w:cs="Times New Roman"/>
                <w:noProof/>
                <w:sz w:val="24"/>
                <w:szCs w:val="24"/>
              </w:rPr>
              <w:t>4. Module Decomposition &amp; Boundaries</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_Toc231283946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8</w:t>
            </w:r>
            <w:r w:rsidR="000478B5" w:rsidRPr="000478B5">
              <w:rPr>
                <w:rFonts w:ascii="Times New Roman" w:hAnsi="Times New Roman" w:cs="Times New Roman"/>
                <w:noProof/>
                <w:sz w:val="24"/>
                <w:szCs w:val="24"/>
              </w:rPr>
              <w:fldChar w:fldCharType="end"/>
            </w:r>
          </w:hyperlink>
        </w:p>
        <w:p w14:paraId="0632B69D" w14:textId="112DB6B2" w:rsidR="000478B5" w:rsidRPr="000478B5" w:rsidRDefault="002433F9" w:rsidP="000478B5">
          <w:pPr>
            <w:pStyle w:val="TOC1"/>
            <w:tabs>
              <w:tab w:val="right" w:leader="dot" w:pos="9350"/>
            </w:tabs>
            <w:spacing w:line="360" w:lineRule="auto"/>
            <w:rPr>
              <w:rFonts w:ascii="Times New Roman" w:hAnsi="Times New Roman" w:cs="Times New Roman"/>
              <w:noProof/>
              <w:sz w:val="24"/>
              <w:szCs w:val="24"/>
            </w:rPr>
          </w:pPr>
          <w:hyperlink w:anchor="_Toc231283947" w:history="1">
            <w:r w:rsidR="000478B5" w:rsidRPr="000478B5">
              <w:rPr>
                <w:rStyle w:val="Hyperlink"/>
                <w:rFonts w:ascii="Times New Roman" w:hAnsi="Times New Roman" w:cs="Times New Roman"/>
                <w:noProof/>
                <w:sz w:val="24"/>
                <w:szCs w:val="24"/>
              </w:rPr>
              <w:t>5. The API Contract</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_Toc231283947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10</w:t>
            </w:r>
            <w:r w:rsidR="000478B5" w:rsidRPr="000478B5">
              <w:rPr>
                <w:rFonts w:ascii="Times New Roman" w:hAnsi="Times New Roman" w:cs="Times New Roman"/>
                <w:noProof/>
                <w:sz w:val="24"/>
                <w:szCs w:val="24"/>
              </w:rPr>
              <w:fldChar w:fldCharType="end"/>
            </w:r>
          </w:hyperlink>
        </w:p>
        <w:p w14:paraId="62944BC5" w14:textId="5782F582" w:rsidR="000478B5" w:rsidRPr="000478B5" w:rsidRDefault="002433F9" w:rsidP="000478B5">
          <w:pPr>
            <w:pStyle w:val="TOC2"/>
            <w:tabs>
              <w:tab w:val="right" w:leader="dot" w:pos="9350"/>
            </w:tabs>
            <w:spacing w:line="360" w:lineRule="auto"/>
            <w:rPr>
              <w:rFonts w:ascii="Times New Roman" w:hAnsi="Times New Roman" w:cs="Times New Roman"/>
              <w:noProof/>
              <w:sz w:val="24"/>
              <w:szCs w:val="24"/>
            </w:rPr>
          </w:pPr>
          <w:hyperlink w:anchor="_Toc231283948" w:history="1">
            <w:r w:rsidR="000478B5" w:rsidRPr="000478B5">
              <w:rPr>
                <w:rStyle w:val="Hyperlink"/>
                <w:rFonts w:ascii="Times New Roman" w:hAnsi="Times New Roman" w:cs="Times New Roman"/>
                <w:noProof/>
                <w:sz w:val="24"/>
                <w:szCs w:val="24"/>
              </w:rPr>
              <w:t>5.1 Conventions</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_Toc231283948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10</w:t>
            </w:r>
            <w:r w:rsidR="000478B5" w:rsidRPr="000478B5">
              <w:rPr>
                <w:rFonts w:ascii="Times New Roman" w:hAnsi="Times New Roman" w:cs="Times New Roman"/>
                <w:noProof/>
                <w:sz w:val="24"/>
                <w:szCs w:val="24"/>
              </w:rPr>
              <w:fldChar w:fldCharType="end"/>
            </w:r>
          </w:hyperlink>
        </w:p>
        <w:p w14:paraId="6E2BC13F" w14:textId="71F75DA8" w:rsidR="000478B5" w:rsidRPr="000478B5" w:rsidRDefault="002433F9" w:rsidP="000478B5">
          <w:pPr>
            <w:pStyle w:val="TOC1"/>
            <w:tabs>
              <w:tab w:val="right" w:leader="dot" w:pos="9350"/>
            </w:tabs>
            <w:spacing w:line="360" w:lineRule="auto"/>
            <w:rPr>
              <w:rFonts w:ascii="Times New Roman" w:hAnsi="Times New Roman" w:cs="Times New Roman"/>
              <w:noProof/>
              <w:sz w:val="24"/>
              <w:szCs w:val="24"/>
            </w:rPr>
          </w:pPr>
          <w:hyperlink w:anchor="_Toc231283949" w:history="1">
            <w:r w:rsidR="000478B5" w:rsidRPr="000478B5">
              <w:rPr>
                <w:rStyle w:val="Hyperlink"/>
                <w:rFonts w:ascii="Times New Roman" w:hAnsi="Times New Roman" w:cs="Times New Roman"/>
                <w:noProof/>
                <w:sz w:val="24"/>
                <w:szCs w:val="24"/>
              </w:rPr>
              <w:t>6. API Reference by Module</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_Toc231283949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11</w:t>
            </w:r>
            <w:r w:rsidR="000478B5" w:rsidRPr="000478B5">
              <w:rPr>
                <w:rFonts w:ascii="Times New Roman" w:hAnsi="Times New Roman" w:cs="Times New Roman"/>
                <w:noProof/>
                <w:sz w:val="24"/>
                <w:szCs w:val="24"/>
              </w:rPr>
              <w:fldChar w:fldCharType="end"/>
            </w:r>
          </w:hyperlink>
        </w:p>
        <w:p w14:paraId="1FA17152" w14:textId="1D97CF2C" w:rsidR="000478B5" w:rsidRPr="000478B5" w:rsidRDefault="002433F9" w:rsidP="000478B5">
          <w:pPr>
            <w:pStyle w:val="TOC2"/>
            <w:tabs>
              <w:tab w:val="right" w:leader="dot" w:pos="9350"/>
            </w:tabs>
            <w:spacing w:line="360" w:lineRule="auto"/>
            <w:rPr>
              <w:rFonts w:ascii="Times New Roman" w:hAnsi="Times New Roman" w:cs="Times New Roman"/>
              <w:noProof/>
              <w:sz w:val="24"/>
              <w:szCs w:val="24"/>
            </w:rPr>
          </w:pPr>
          <w:hyperlink w:anchor="_Toc231283950" w:history="1">
            <w:r w:rsidR="000478B5" w:rsidRPr="000478B5">
              <w:rPr>
                <w:rStyle w:val="Hyperlink"/>
                <w:rFonts w:ascii="Times New Roman" w:hAnsi="Times New Roman" w:cs="Times New Roman"/>
                <w:noProof/>
                <w:sz w:val="24"/>
                <w:szCs w:val="24"/>
              </w:rPr>
              <w:t>6.1 Auth &amp; RBAC</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_Toc231283950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11</w:t>
            </w:r>
            <w:r w:rsidR="000478B5" w:rsidRPr="000478B5">
              <w:rPr>
                <w:rFonts w:ascii="Times New Roman" w:hAnsi="Times New Roman" w:cs="Times New Roman"/>
                <w:noProof/>
                <w:sz w:val="24"/>
                <w:szCs w:val="24"/>
              </w:rPr>
              <w:fldChar w:fldCharType="end"/>
            </w:r>
          </w:hyperlink>
        </w:p>
        <w:p w14:paraId="0F850BC4" w14:textId="0FD9DFF2" w:rsidR="000478B5" w:rsidRPr="000478B5" w:rsidRDefault="002433F9" w:rsidP="000478B5">
          <w:pPr>
            <w:pStyle w:val="TOC2"/>
            <w:tabs>
              <w:tab w:val="right" w:leader="dot" w:pos="9350"/>
            </w:tabs>
            <w:spacing w:line="360" w:lineRule="auto"/>
            <w:rPr>
              <w:rFonts w:ascii="Times New Roman" w:hAnsi="Times New Roman" w:cs="Times New Roman"/>
              <w:noProof/>
              <w:sz w:val="24"/>
              <w:szCs w:val="24"/>
            </w:rPr>
          </w:pPr>
          <w:hyperlink w:anchor="_Toc231283951" w:history="1">
            <w:r w:rsidR="000478B5" w:rsidRPr="000478B5">
              <w:rPr>
                <w:rStyle w:val="Hyperlink"/>
                <w:rFonts w:ascii="Times New Roman" w:hAnsi="Times New Roman" w:cs="Times New Roman"/>
                <w:noProof/>
                <w:sz w:val="24"/>
                <w:szCs w:val="24"/>
              </w:rPr>
              <w:t>6.2 HRM / Reps</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_Toc231283951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11</w:t>
            </w:r>
            <w:r w:rsidR="000478B5" w:rsidRPr="000478B5">
              <w:rPr>
                <w:rFonts w:ascii="Times New Roman" w:hAnsi="Times New Roman" w:cs="Times New Roman"/>
                <w:noProof/>
                <w:sz w:val="24"/>
                <w:szCs w:val="24"/>
              </w:rPr>
              <w:fldChar w:fldCharType="end"/>
            </w:r>
          </w:hyperlink>
        </w:p>
        <w:p w14:paraId="7E2121C9" w14:textId="7030DE3E" w:rsidR="000478B5" w:rsidRPr="000478B5" w:rsidRDefault="002433F9" w:rsidP="000478B5">
          <w:pPr>
            <w:pStyle w:val="TOC2"/>
            <w:tabs>
              <w:tab w:val="right" w:leader="dot" w:pos="9350"/>
            </w:tabs>
            <w:spacing w:line="360" w:lineRule="auto"/>
            <w:rPr>
              <w:rFonts w:ascii="Times New Roman" w:hAnsi="Times New Roman" w:cs="Times New Roman"/>
              <w:noProof/>
              <w:sz w:val="24"/>
              <w:szCs w:val="24"/>
            </w:rPr>
          </w:pPr>
          <w:hyperlink w:anchor="_Toc231283952" w:history="1">
            <w:r w:rsidR="000478B5" w:rsidRPr="000478B5">
              <w:rPr>
                <w:rStyle w:val="Hyperlink"/>
                <w:rFonts w:ascii="Times New Roman" w:hAnsi="Times New Roman" w:cs="Times New Roman"/>
                <w:noProof/>
                <w:sz w:val="24"/>
                <w:szCs w:val="24"/>
              </w:rPr>
              <w:t>6.3 Clients &amp; Products</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_Toc231283952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11</w:t>
            </w:r>
            <w:r w:rsidR="000478B5" w:rsidRPr="000478B5">
              <w:rPr>
                <w:rFonts w:ascii="Times New Roman" w:hAnsi="Times New Roman" w:cs="Times New Roman"/>
                <w:noProof/>
                <w:sz w:val="24"/>
                <w:szCs w:val="24"/>
              </w:rPr>
              <w:fldChar w:fldCharType="end"/>
            </w:r>
          </w:hyperlink>
        </w:p>
        <w:p w14:paraId="581A1614" w14:textId="0D3A04A1" w:rsidR="000478B5" w:rsidRPr="000478B5" w:rsidRDefault="002433F9" w:rsidP="000478B5">
          <w:pPr>
            <w:pStyle w:val="TOC2"/>
            <w:tabs>
              <w:tab w:val="right" w:leader="dot" w:pos="9350"/>
            </w:tabs>
            <w:spacing w:line="360" w:lineRule="auto"/>
            <w:rPr>
              <w:rFonts w:ascii="Times New Roman" w:hAnsi="Times New Roman" w:cs="Times New Roman"/>
              <w:noProof/>
              <w:sz w:val="24"/>
              <w:szCs w:val="24"/>
            </w:rPr>
          </w:pPr>
          <w:hyperlink w:anchor="_Toc231283953" w:history="1">
            <w:r w:rsidR="000478B5" w:rsidRPr="000478B5">
              <w:rPr>
                <w:rStyle w:val="Hyperlink"/>
                <w:rFonts w:ascii="Times New Roman" w:hAnsi="Times New Roman" w:cs="Times New Roman"/>
                <w:noProof/>
                <w:sz w:val="24"/>
                <w:szCs w:val="24"/>
              </w:rPr>
              <w:t>6.4 Commission Configuration</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_Toc231283953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12</w:t>
            </w:r>
            <w:r w:rsidR="000478B5" w:rsidRPr="000478B5">
              <w:rPr>
                <w:rFonts w:ascii="Times New Roman" w:hAnsi="Times New Roman" w:cs="Times New Roman"/>
                <w:noProof/>
                <w:sz w:val="24"/>
                <w:szCs w:val="24"/>
              </w:rPr>
              <w:fldChar w:fldCharType="end"/>
            </w:r>
          </w:hyperlink>
        </w:p>
        <w:p w14:paraId="7BCDD30E" w14:textId="229C3DF2" w:rsidR="000478B5" w:rsidRPr="000478B5" w:rsidRDefault="002433F9" w:rsidP="000478B5">
          <w:pPr>
            <w:pStyle w:val="TOC2"/>
            <w:tabs>
              <w:tab w:val="right" w:leader="dot" w:pos="9350"/>
            </w:tabs>
            <w:spacing w:line="360" w:lineRule="auto"/>
            <w:rPr>
              <w:rFonts w:ascii="Times New Roman" w:hAnsi="Times New Roman" w:cs="Times New Roman"/>
              <w:noProof/>
              <w:sz w:val="24"/>
              <w:szCs w:val="24"/>
            </w:rPr>
          </w:pPr>
          <w:hyperlink w:anchor="_Toc231283954" w:history="1">
            <w:r w:rsidR="000478B5" w:rsidRPr="000478B5">
              <w:rPr>
                <w:rStyle w:val="Hyperlink"/>
                <w:rFonts w:ascii="Times New Roman" w:hAnsi="Times New Roman" w:cs="Times New Roman"/>
                <w:noProof/>
                <w:sz w:val="24"/>
                <w:szCs w:val="24"/>
              </w:rPr>
              <w:t>6.5 Sales &amp; Validation</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_Toc231283954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12</w:t>
            </w:r>
            <w:r w:rsidR="000478B5" w:rsidRPr="000478B5">
              <w:rPr>
                <w:rFonts w:ascii="Times New Roman" w:hAnsi="Times New Roman" w:cs="Times New Roman"/>
                <w:noProof/>
                <w:sz w:val="24"/>
                <w:szCs w:val="24"/>
              </w:rPr>
              <w:fldChar w:fldCharType="end"/>
            </w:r>
          </w:hyperlink>
        </w:p>
        <w:p w14:paraId="2226BF77" w14:textId="4EB68F47" w:rsidR="000478B5" w:rsidRPr="000478B5" w:rsidRDefault="002433F9" w:rsidP="000478B5">
          <w:pPr>
            <w:pStyle w:val="TOC2"/>
            <w:tabs>
              <w:tab w:val="right" w:leader="dot" w:pos="9350"/>
            </w:tabs>
            <w:spacing w:line="360" w:lineRule="auto"/>
            <w:rPr>
              <w:rFonts w:ascii="Times New Roman" w:hAnsi="Times New Roman" w:cs="Times New Roman"/>
              <w:noProof/>
              <w:sz w:val="24"/>
              <w:szCs w:val="24"/>
            </w:rPr>
          </w:pPr>
          <w:hyperlink w:anchor="_Toc231283955" w:history="1">
            <w:r w:rsidR="000478B5" w:rsidRPr="000478B5">
              <w:rPr>
                <w:rStyle w:val="Hyperlink"/>
                <w:rFonts w:ascii="Times New Roman" w:hAnsi="Times New Roman" w:cs="Times New Roman"/>
                <w:noProof/>
                <w:sz w:val="24"/>
                <w:szCs w:val="24"/>
              </w:rPr>
              <w:t>6.6 Pay Run &amp; Holdback</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_Toc231283955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12</w:t>
            </w:r>
            <w:r w:rsidR="000478B5" w:rsidRPr="000478B5">
              <w:rPr>
                <w:rFonts w:ascii="Times New Roman" w:hAnsi="Times New Roman" w:cs="Times New Roman"/>
                <w:noProof/>
                <w:sz w:val="24"/>
                <w:szCs w:val="24"/>
              </w:rPr>
              <w:fldChar w:fldCharType="end"/>
            </w:r>
          </w:hyperlink>
        </w:p>
        <w:p w14:paraId="438C09FA" w14:textId="3480EFE5" w:rsidR="000478B5" w:rsidRPr="000478B5" w:rsidRDefault="002433F9" w:rsidP="000478B5">
          <w:pPr>
            <w:pStyle w:val="TOC2"/>
            <w:tabs>
              <w:tab w:val="right" w:leader="dot" w:pos="9350"/>
            </w:tabs>
            <w:spacing w:line="360" w:lineRule="auto"/>
            <w:rPr>
              <w:rFonts w:ascii="Times New Roman" w:hAnsi="Times New Roman" w:cs="Times New Roman"/>
              <w:noProof/>
              <w:sz w:val="24"/>
              <w:szCs w:val="24"/>
            </w:rPr>
          </w:pPr>
          <w:hyperlink w:anchor="_Toc231283956" w:history="1">
            <w:r w:rsidR="000478B5" w:rsidRPr="000478B5">
              <w:rPr>
                <w:rStyle w:val="Hyperlink"/>
                <w:rFonts w:ascii="Times New Roman" w:hAnsi="Times New Roman" w:cs="Times New Roman"/>
                <w:noProof/>
                <w:sz w:val="24"/>
                <w:szCs w:val="24"/>
              </w:rPr>
              <w:t>6.7 Clawback</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_Toc231283956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13</w:t>
            </w:r>
            <w:r w:rsidR="000478B5" w:rsidRPr="000478B5">
              <w:rPr>
                <w:rFonts w:ascii="Times New Roman" w:hAnsi="Times New Roman" w:cs="Times New Roman"/>
                <w:noProof/>
                <w:sz w:val="24"/>
                <w:szCs w:val="24"/>
              </w:rPr>
              <w:fldChar w:fldCharType="end"/>
            </w:r>
          </w:hyperlink>
        </w:p>
        <w:p w14:paraId="6E679C2D" w14:textId="36E52335" w:rsidR="000478B5" w:rsidRPr="000478B5" w:rsidRDefault="002433F9" w:rsidP="000478B5">
          <w:pPr>
            <w:pStyle w:val="TOC2"/>
            <w:tabs>
              <w:tab w:val="right" w:leader="dot" w:pos="9350"/>
            </w:tabs>
            <w:spacing w:line="360" w:lineRule="auto"/>
            <w:rPr>
              <w:rFonts w:ascii="Times New Roman" w:hAnsi="Times New Roman" w:cs="Times New Roman"/>
              <w:noProof/>
              <w:sz w:val="24"/>
              <w:szCs w:val="24"/>
            </w:rPr>
          </w:pPr>
          <w:hyperlink w:anchor="_Toc231283957" w:history="1">
            <w:r w:rsidR="000478B5" w:rsidRPr="000478B5">
              <w:rPr>
                <w:rStyle w:val="Hyperlink"/>
                <w:rFonts w:ascii="Times New Roman" w:hAnsi="Times New Roman" w:cs="Times New Roman"/>
                <w:noProof/>
                <w:sz w:val="24"/>
                <w:szCs w:val="24"/>
              </w:rPr>
              <w:t>6.8 Expenses</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_Toc231283957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13</w:t>
            </w:r>
            <w:r w:rsidR="000478B5" w:rsidRPr="000478B5">
              <w:rPr>
                <w:rFonts w:ascii="Times New Roman" w:hAnsi="Times New Roman" w:cs="Times New Roman"/>
                <w:noProof/>
                <w:sz w:val="24"/>
                <w:szCs w:val="24"/>
              </w:rPr>
              <w:fldChar w:fldCharType="end"/>
            </w:r>
          </w:hyperlink>
        </w:p>
        <w:p w14:paraId="17DF5AD1" w14:textId="68B94D50" w:rsidR="000478B5" w:rsidRPr="000478B5" w:rsidRDefault="002433F9" w:rsidP="000478B5">
          <w:pPr>
            <w:pStyle w:val="TOC2"/>
            <w:tabs>
              <w:tab w:val="right" w:leader="dot" w:pos="9350"/>
            </w:tabs>
            <w:spacing w:line="360" w:lineRule="auto"/>
            <w:rPr>
              <w:rFonts w:ascii="Times New Roman" w:hAnsi="Times New Roman" w:cs="Times New Roman"/>
              <w:noProof/>
              <w:sz w:val="24"/>
              <w:szCs w:val="24"/>
            </w:rPr>
          </w:pPr>
          <w:hyperlink w:anchor="_Toc231283958" w:history="1">
            <w:r w:rsidR="000478B5" w:rsidRPr="000478B5">
              <w:rPr>
                <w:rStyle w:val="Hyperlink"/>
                <w:rFonts w:ascii="Times New Roman" w:hAnsi="Times New Roman" w:cs="Times New Roman"/>
                <w:noProof/>
                <w:sz w:val="24"/>
                <w:szCs w:val="24"/>
              </w:rPr>
              <w:t>6.9 Billing &amp; Statements</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_Toc231283958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13</w:t>
            </w:r>
            <w:r w:rsidR="000478B5" w:rsidRPr="000478B5">
              <w:rPr>
                <w:rFonts w:ascii="Times New Roman" w:hAnsi="Times New Roman" w:cs="Times New Roman"/>
                <w:noProof/>
                <w:sz w:val="24"/>
                <w:szCs w:val="24"/>
              </w:rPr>
              <w:fldChar w:fldCharType="end"/>
            </w:r>
          </w:hyperlink>
        </w:p>
        <w:p w14:paraId="6EABD020" w14:textId="1F9CE815" w:rsidR="000478B5" w:rsidRPr="000478B5" w:rsidRDefault="002433F9" w:rsidP="000478B5">
          <w:pPr>
            <w:pStyle w:val="TOC2"/>
            <w:tabs>
              <w:tab w:val="right" w:leader="dot" w:pos="9350"/>
            </w:tabs>
            <w:spacing w:line="360" w:lineRule="auto"/>
            <w:rPr>
              <w:rFonts w:ascii="Times New Roman" w:hAnsi="Times New Roman" w:cs="Times New Roman"/>
              <w:noProof/>
              <w:sz w:val="24"/>
              <w:szCs w:val="24"/>
            </w:rPr>
          </w:pPr>
          <w:hyperlink w:anchor="_Toc231283959" w:history="1">
            <w:r w:rsidR="000478B5" w:rsidRPr="000478B5">
              <w:rPr>
                <w:rStyle w:val="Hyperlink"/>
                <w:rFonts w:ascii="Times New Roman" w:hAnsi="Times New Roman" w:cs="Times New Roman"/>
                <w:noProof/>
                <w:sz w:val="24"/>
                <w:szCs w:val="24"/>
              </w:rPr>
              <w:t>6.10 Documents &amp; E-Signature</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_Toc231283959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13</w:t>
            </w:r>
            <w:r w:rsidR="000478B5" w:rsidRPr="000478B5">
              <w:rPr>
                <w:rFonts w:ascii="Times New Roman" w:hAnsi="Times New Roman" w:cs="Times New Roman"/>
                <w:noProof/>
                <w:sz w:val="24"/>
                <w:szCs w:val="24"/>
              </w:rPr>
              <w:fldChar w:fldCharType="end"/>
            </w:r>
          </w:hyperlink>
        </w:p>
        <w:p w14:paraId="505C5169" w14:textId="0B51FCAF" w:rsidR="000478B5" w:rsidRPr="000478B5" w:rsidRDefault="002433F9" w:rsidP="000478B5">
          <w:pPr>
            <w:pStyle w:val="TOC2"/>
            <w:tabs>
              <w:tab w:val="right" w:leader="dot" w:pos="9350"/>
            </w:tabs>
            <w:spacing w:line="360" w:lineRule="auto"/>
            <w:rPr>
              <w:rFonts w:ascii="Times New Roman" w:hAnsi="Times New Roman" w:cs="Times New Roman"/>
              <w:noProof/>
              <w:sz w:val="24"/>
              <w:szCs w:val="24"/>
            </w:rPr>
          </w:pPr>
          <w:hyperlink w:anchor="_Toc231283960" w:history="1">
            <w:r w:rsidR="000478B5" w:rsidRPr="000478B5">
              <w:rPr>
                <w:rStyle w:val="Hyperlink"/>
                <w:rFonts w:ascii="Times New Roman" w:hAnsi="Times New Roman" w:cs="Times New Roman"/>
                <w:noProof/>
                <w:sz w:val="24"/>
                <w:szCs w:val="24"/>
              </w:rPr>
              <w:t>6.11 Data Import &amp; Integration</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_Toc231283960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14</w:t>
            </w:r>
            <w:r w:rsidR="000478B5" w:rsidRPr="000478B5">
              <w:rPr>
                <w:rFonts w:ascii="Times New Roman" w:hAnsi="Times New Roman" w:cs="Times New Roman"/>
                <w:noProof/>
                <w:sz w:val="24"/>
                <w:szCs w:val="24"/>
              </w:rPr>
              <w:fldChar w:fldCharType="end"/>
            </w:r>
          </w:hyperlink>
        </w:p>
        <w:p w14:paraId="00AC17AB" w14:textId="2CBAA5AF" w:rsidR="000478B5" w:rsidRPr="000478B5" w:rsidRDefault="002433F9" w:rsidP="000478B5">
          <w:pPr>
            <w:pStyle w:val="TOC2"/>
            <w:tabs>
              <w:tab w:val="right" w:leader="dot" w:pos="9350"/>
            </w:tabs>
            <w:spacing w:line="360" w:lineRule="auto"/>
            <w:rPr>
              <w:rFonts w:ascii="Times New Roman" w:hAnsi="Times New Roman" w:cs="Times New Roman"/>
              <w:noProof/>
              <w:sz w:val="24"/>
              <w:szCs w:val="24"/>
            </w:rPr>
          </w:pPr>
          <w:hyperlink w:anchor="_Toc231283961" w:history="1">
            <w:r w:rsidR="000478B5" w:rsidRPr="000478B5">
              <w:rPr>
                <w:rStyle w:val="Hyperlink"/>
                <w:rFonts w:ascii="Times New Roman" w:hAnsi="Times New Roman" w:cs="Times New Roman"/>
                <w:noProof/>
                <w:sz w:val="24"/>
                <w:szCs w:val="24"/>
              </w:rPr>
              <w:t>6.12 Reporting &amp; Platform</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_Toc231283961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14</w:t>
            </w:r>
            <w:r w:rsidR="000478B5" w:rsidRPr="000478B5">
              <w:rPr>
                <w:rFonts w:ascii="Times New Roman" w:hAnsi="Times New Roman" w:cs="Times New Roman"/>
                <w:noProof/>
                <w:sz w:val="24"/>
                <w:szCs w:val="24"/>
              </w:rPr>
              <w:fldChar w:fldCharType="end"/>
            </w:r>
          </w:hyperlink>
        </w:p>
        <w:p w14:paraId="6514AB86" w14:textId="45D9FD97" w:rsidR="000478B5" w:rsidRPr="000478B5" w:rsidRDefault="002433F9" w:rsidP="000478B5">
          <w:pPr>
            <w:pStyle w:val="TOC1"/>
            <w:tabs>
              <w:tab w:val="right" w:leader="dot" w:pos="9350"/>
            </w:tabs>
            <w:spacing w:line="360" w:lineRule="auto"/>
            <w:rPr>
              <w:rFonts w:ascii="Times New Roman" w:hAnsi="Times New Roman" w:cs="Times New Roman"/>
              <w:noProof/>
              <w:sz w:val="24"/>
              <w:szCs w:val="24"/>
            </w:rPr>
          </w:pPr>
          <w:hyperlink w:anchor="_Toc231283962" w:history="1">
            <w:r w:rsidR="000478B5" w:rsidRPr="000478B5">
              <w:rPr>
                <w:rStyle w:val="Hyperlink"/>
                <w:rFonts w:ascii="Times New Roman" w:hAnsi="Times New Roman" w:cs="Times New Roman"/>
                <w:noProof/>
                <w:sz w:val="24"/>
                <w:szCs w:val="24"/>
              </w:rPr>
              <w:t>7. RBAC Enforcement Model</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_Toc231283962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15</w:t>
            </w:r>
            <w:r w:rsidR="000478B5" w:rsidRPr="000478B5">
              <w:rPr>
                <w:rFonts w:ascii="Times New Roman" w:hAnsi="Times New Roman" w:cs="Times New Roman"/>
                <w:noProof/>
                <w:sz w:val="24"/>
                <w:szCs w:val="24"/>
              </w:rPr>
              <w:fldChar w:fldCharType="end"/>
            </w:r>
          </w:hyperlink>
        </w:p>
        <w:p w14:paraId="65051A8E" w14:textId="481FBDEE" w:rsidR="000478B5" w:rsidRPr="000478B5" w:rsidRDefault="002433F9" w:rsidP="000478B5">
          <w:pPr>
            <w:pStyle w:val="TOC1"/>
            <w:tabs>
              <w:tab w:val="right" w:leader="dot" w:pos="9350"/>
            </w:tabs>
            <w:spacing w:line="360" w:lineRule="auto"/>
            <w:rPr>
              <w:rFonts w:ascii="Times New Roman" w:hAnsi="Times New Roman" w:cs="Times New Roman"/>
              <w:noProof/>
              <w:sz w:val="24"/>
              <w:szCs w:val="24"/>
            </w:rPr>
          </w:pPr>
          <w:hyperlink w:anchor="_Toc231283963" w:history="1">
            <w:r w:rsidR="000478B5" w:rsidRPr="000478B5">
              <w:rPr>
                <w:rStyle w:val="Hyperlink"/>
                <w:rFonts w:ascii="Times New Roman" w:hAnsi="Times New Roman" w:cs="Times New Roman"/>
                <w:noProof/>
                <w:sz w:val="24"/>
                <w:szCs w:val="24"/>
              </w:rPr>
              <w:t>8. The Commission Engine (Isolated)</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_Toc231283963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16</w:t>
            </w:r>
            <w:r w:rsidR="000478B5" w:rsidRPr="000478B5">
              <w:rPr>
                <w:rFonts w:ascii="Times New Roman" w:hAnsi="Times New Roman" w:cs="Times New Roman"/>
                <w:noProof/>
                <w:sz w:val="24"/>
                <w:szCs w:val="24"/>
              </w:rPr>
              <w:fldChar w:fldCharType="end"/>
            </w:r>
          </w:hyperlink>
        </w:p>
        <w:p w14:paraId="0FD8ADF4" w14:textId="3F26F2C7" w:rsidR="000478B5" w:rsidRPr="000478B5" w:rsidRDefault="002433F9" w:rsidP="000478B5">
          <w:pPr>
            <w:pStyle w:val="TOC1"/>
            <w:tabs>
              <w:tab w:val="right" w:leader="dot" w:pos="9350"/>
            </w:tabs>
            <w:spacing w:line="360" w:lineRule="auto"/>
            <w:rPr>
              <w:rFonts w:ascii="Times New Roman" w:hAnsi="Times New Roman" w:cs="Times New Roman"/>
              <w:noProof/>
              <w:sz w:val="24"/>
              <w:szCs w:val="24"/>
            </w:rPr>
          </w:pPr>
          <w:hyperlink w:anchor="_Toc231283964" w:history="1">
            <w:r w:rsidR="000478B5" w:rsidRPr="000478B5">
              <w:rPr>
                <w:rStyle w:val="Hyperlink"/>
                <w:rFonts w:ascii="Times New Roman" w:hAnsi="Times New Roman" w:cs="Times New Roman"/>
                <w:noProof/>
                <w:sz w:val="24"/>
                <w:szCs w:val="24"/>
              </w:rPr>
              <w:t>9. Pay Run Processing</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_Toc231283964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17</w:t>
            </w:r>
            <w:r w:rsidR="000478B5" w:rsidRPr="000478B5">
              <w:rPr>
                <w:rFonts w:ascii="Times New Roman" w:hAnsi="Times New Roman" w:cs="Times New Roman"/>
                <w:noProof/>
                <w:sz w:val="24"/>
                <w:szCs w:val="24"/>
              </w:rPr>
              <w:fldChar w:fldCharType="end"/>
            </w:r>
          </w:hyperlink>
        </w:p>
        <w:p w14:paraId="0696207E" w14:textId="337246DC" w:rsidR="000478B5" w:rsidRPr="000478B5" w:rsidRDefault="002433F9" w:rsidP="000478B5">
          <w:pPr>
            <w:pStyle w:val="TOC1"/>
            <w:tabs>
              <w:tab w:val="right" w:leader="dot" w:pos="9350"/>
            </w:tabs>
            <w:spacing w:line="360" w:lineRule="auto"/>
            <w:rPr>
              <w:rFonts w:ascii="Times New Roman" w:hAnsi="Times New Roman" w:cs="Times New Roman"/>
              <w:noProof/>
              <w:sz w:val="24"/>
              <w:szCs w:val="24"/>
            </w:rPr>
          </w:pPr>
          <w:hyperlink w:anchor="_Toc231283965" w:history="1">
            <w:r w:rsidR="000478B5" w:rsidRPr="000478B5">
              <w:rPr>
                <w:rStyle w:val="Hyperlink"/>
                <w:rFonts w:ascii="Times New Roman" w:hAnsi="Times New Roman" w:cs="Times New Roman"/>
                <w:noProof/>
                <w:sz w:val="24"/>
                <w:szCs w:val="24"/>
              </w:rPr>
              <w:t>10. Data Layer &amp; Integrity</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_Toc231283965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18</w:t>
            </w:r>
            <w:r w:rsidR="000478B5" w:rsidRPr="000478B5">
              <w:rPr>
                <w:rFonts w:ascii="Times New Roman" w:hAnsi="Times New Roman" w:cs="Times New Roman"/>
                <w:noProof/>
                <w:sz w:val="24"/>
                <w:szCs w:val="24"/>
              </w:rPr>
              <w:fldChar w:fldCharType="end"/>
            </w:r>
          </w:hyperlink>
        </w:p>
        <w:p w14:paraId="486933C0" w14:textId="445B8C17" w:rsidR="000478B5" w:rsidRPr="000478B5" w:rsidRDefault="002433F9" w:rsidP="000478B5">
          <w:pPr>
            <w:pStyle w:val="TOC1"/>
            <w:tabs>
              <w:tab w:val="right" w:leader="dot" w:pos="9350"/>
            </w:tabs>
            <w:spacing w:line="360" w:lineRule="auto"/>
            <w:rPr>
              <w:rFonts w:ascii="Times New Roman" w:hAnsi="Times New Roman" w:cs="Times New Roman"/>
              <w:noProof/>
              <w:sz w:val="24"/>
              <w:szCs w:val="24"/>
            </w:rPr>
          </w:pPr>
          <w:hyperlink w:anchor="_Toc231283966" w:history="1">
            <w:r w:rsidR="000478B5" w:rsidRPr="000478B5">
              <w:rPr>
                <w:rStyle w:val="Hyperlink"/>
                <w:rFonts w:ascii="Times New Roman" w:hAnsi="Times New Roman" w:cs="Times New Roman"/>
                <w:noProof/>
                <w:sz w:val="24"/>
                <w:szCs w:val="24"/>
              </w:rPr>
              <w:t>11. Cross-Cutting Concerns</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_Toc231283966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19</w:t>
            </w:r>
            <w:r w:rsidR="000478B5" w:rsidRPr="000478B5">
              <w:rPr>
                <w:rFonts w:ascii="Times New Roman" w:hAnsi="Times New Roman" w:cs="Times New Roman"/>
                <w:noProof/>
                <w:sz w:val="24"/>
                <w:szCs w:val="24"/>
              </w:rPr>
              <w:fldChar w:fldCharType="end"/>
            </w:r>
          </w:hyperlink>
        </w:p>
        <w:p w14:paraId="06F32C83" w14:textId="106844A4" w:rsidR="000478B5" w:rsidRPr="000478B5" w:rsidRDefault="002433F9" w:rsidP="000478B5">
          <w:pPr>
            <w:pStyle w:val="TOC1"/>
            <w:tabs>
              <w:tab w:val="right" w:leader="dot" w:pos="9350"/>
            </w:tabs>
            <w:spacing w:line="360" w:lineRule="auto"/>
            <w:rPr>
              <w:rFonts w:ascii="Times New Roman" w:hAnsi="Times New Roman" w:cs="Times New Roman"/>
              <w:noProof/>
              <w:sz w:val="24"/>
              <w:szCs w:val="24"/>
            </w:rPr>
          </w:pPr>
          <w:hyperlink w:anchor="_Toc231283967" w:history="1">
            <w:r w:rsidR="000478B5" w:rsidRPr="000478B5">
              <w:rPr>
                <w:rStyle w:val="Hyperlink"/>
                <w:rFonts w:ascii="Times New Roman" w:hAnsi="Times New Roman" w:cs="Times New Roman"/>
                <w:noProof/>
                <w:sz w:val="24"/>
                <w:szCs w:val="24"/>
              </w:rPr>
              <w:t>12. Scalability, Performance &amp; Mobile Readiness</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_Toc231283967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20</w:t>
            </w:r>
            <w:r w:rsidR="000478B5" w:rsidRPr="000478B5">
              <w:rPr>
                <w:rFonts w:ascii="Times New Roman" w:hAnsi="Times New Roman" w:cs="Times New Roman"/>
                <w:noProof/>
                <w:sz w:val="24"/>
                <w:szCs w:val="24"/>
              </w:rPr>
              <w:fldChar w:fldCharType="end"/>
            </w:r>
          </w:hyperlink>
        </w:p>
        <w:p w14:paraId="39FF5650" w14:textId="1BCA1081" w:rsidR="000478B5" w:rsidRPr="000478B5" w:rsidRDefault="002433F9" w:rsidP="000478B5">
          <w:pPr>
            <w:pStyle w:val="TOC1"/>
            <w:tabs>
              <w:tab w:val="right" w:leader="dot" w:pos="9350"/>
            </w:tabs>
            <w:spacing w:line="360" w:lineRule="auto"/>
            <w:rPr>
              <w:rFonts w:ascii="Times New Roman" w:hAnsi="Times New Roman" w:cs="Times New Roman"/>
              <w:noProof/>
              <w:sz w:val="24"/>
              <w:szCs w:val="24"/>
            </w:rPr>
          </w:pPr>
          <w:hyperlink w:anchor="_Toc231283968" w:history="1">
            <w:r w:rsidR="000478B5" w:rsidRPr="000478B5">
              <w:rPr>
                <w:rStyle w:val="Hyperlink"/>
                <w:rFonts w:ascii="Times New Roman" w:hAnsi="Times New Roman" w:cs="Times New Roman"/>
                <w:noProof/>
                <w:sz w:val="24"/>
                <w:szCs w:val="24"/>
              </w:rPr>
              <w:t>13. Build Sequencing &amp; Parallelization</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_Toc231283968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21</w:t>
            </w:r>
            <w:r w:rsidR="000478B5" w:rsidRPr="000478B5">
              <w:rPr>
                <w:rFonts w:ascii="Times New Roman" w:hAnsi="Times New Roman" w:cs="Times New Roman"/>
                <w:noProof/>
                <w:sz w:val="24"/>
                <w:szCs w:val="24"/>
              </w:rPr>
              <w:fldChar w:fldCharType="end"/>
            </w:r>
          </w:hyperlink>
        </w:p>
        <w:p w14:paraId="139F01CC" w14:textId="2A88038F" w:rsidR="000478B5" w:rsidRPr="000478B5" w:rsidRDefault="002433F9" w:rsidP="000478B5">
          <w:pPr>
            <w:pStyle w:val="TOC1"/>
            <w:tabs>
              <w:tab w:val="right" w:leader="dot" w:pos="9350"/>
            </w:tabs>
            <w:spacing w:line="360" w:lineRule="auto"/>
            <w:rPr>
              <w:rFonts w:ascii="Times New Roman" w:hAnsi="Times New Roman" w:cs="Times New Roman"/>
              <w:noProof/>
              <w:sz w:val="24"/>
              <w:szCs w:val="24"/>
            </w:rPr>
          </w:pPr>
          <w:hyperlink w:anchor="_Toc231283969" w:history="1">
            <w:r w:rsidR="000478B5" w:rsidRPr="000478B5">
              <w:rPr>
                <w:rStyle w:val="Hyperlink"/>
                <w:rFonts w:ascii="Times New Roman" w:hAnsi="Times New Roman" w:cs="Times New Roman"/>
                <w:noProof/>
                <w:sz w:val="24"/>
                <w:szCs w:val="24"/>
              </w:rPr>
              <w:t>14. Deployment, Environments &amp; Cutover</w:t>
            </w:r>
            <w:r w:rsidR="000478B5" w:rsidRPr="000478B5">
              <w:rPr>
                <w:rFonts w:ascii="Times New Roman" w:hAnsi="Times New Roman" w:cs="Times New Roman"/>
                <w:noProof/>
                <w:sz w:val="24"/>
                <w:szCs w:val="24"/>
              </w:rPr>
              <w:tab/>
            </w:r>
            <w:r w:rsidR="000478B5" w:rsidRPr="000478B5">
              <w:rPr>
                <w:rFonts w:ascii="Times New Roman" w:hAnsi="Times New Roman" w:cs="Times New Roman"/>
                <w:noProof/>
                <w:sz w:val="24"/>
                <w:szCs w:val="24"/>
              </w:rPr>
              <w:fldChar w:fldCharType="begin"/>
            </w:r>
            <w:r w:rsidR="000478B5" w:rsidRPr="000478B5">
              <w:rPr>
                <w:rFonts w:ascii="Times New Roman" w:hAnsi="Times New Roman" w:cs="Times New Roman"/>
                <w:noProof/>
                <w:sz w:val="24"/>
                <w:szCs w:val="24"/>
              </w:rPr>
              <w:instrText xml:space="preserve"> PAGEREF _Toc231283969 \h </w:instrText>
            </w:r>
            <w:r w:rsidR="000478B5" w:rsidRPr="000478B5">
              <w:rPr>
                <w:rFonts w:ascii="Times New Roman" w:hAnsi="Times New Roman" w:cs="Times New Roman"/>
                <w:noProof/>
                <w:sz w:val="24"/>
                <w:szCs w:val="24"/>
              </w:rPr>
            </w:r>
            <w:r w:rsidR="000478B5" w:rsidRPr="000478B5">
              <w:rPr>
                <w:rFonts w:ascii="Times New Roman" w:hAnsi="Times New Roman" w:cs="Times New Roman"/>
                <w:noProof/>
                <w:sz w:val="24"/>
                <w:szCs w:val="24"/>
              </w:rPr>
              <w:fldChar w:fldCharType="separate"/>
            </w:r>
            <w:r w:rsidR="000478B5">
              <w:rPr>
                <w:rFonts w:ascii="Times New Roman" w:hAnsi="Times New Roman" w:cs="Times New Roman"/>
                <w:noProof/>
                <w:sz w:val="24"/>
                <w:szCs w:val="24"/>
              </w:rPr>
              <w:t>22</w:t>
            </w:r>
            <w:r w:rsidR="000478B5" w:rsidRPr="000478B5">
              <w:rPr>
                <w:rFonts w:ascii="Times New Roman" w:hAnsi="Times New Roman" w:cs="Times New Roman"/>
                <w:noProof/>
                <w:sz w:val="24"/>
                <w:szCs w:val="24"/>
              </w:rPr>
              <w:fldChar w:fldCharType="end"/>
            </w:r>
          </w:hyperlink>
        </w:p>
        <w:p w14:paraId="5614B49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fldChar w:fldCharType="end"/>
          </w:r>
        </w:p>
      </w:sdtContent>
    </w:sdt>
    <w:p w14:paraId="7360071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br w:type="page"/>
      </w:r>
    </w:p>
    <w:p w14:paraId="45FE3868" w14:textId="77777777" w:rsidR="008725B8" w:rsidRPr="000478B5" w:rsidRDefault="00BF21BC" w:rsidP="000478B5">
      <w:pPr>
        <w:pStyle w:val="Heading1"/>
        <w:spacing w:before="0" w:line="360" w:lineRule="auto"/>
        <w:rPr>
          <w:rFonts w:ascii="Times New Roman" w:hAnsi="Times New Roman" w:cs="Times New Roman"/>
          <w:sz w:val="36"/>
          <w:szCs w:val="36"/>
        </w:rPr>
      </w:pPr>
      <w:bookmarkStart w:id="1" w:name="_Toc231283943"/>
      <w:r w:rsidRPr="000478B5">
        <w:rPr>
          <w:rFonts w:ascii="Times New Roman" w:hAnsi="Times New Roman" w:cs="Times New Roman"/>
          <w:sz w:val="36"/>
          <w:szCs w:val="36"/>
        </w:rPr>
        <w:lastRenderedPageBreak/>
        <w:t>1. Architectural Goals</w:t>
      </w:r>
      <w:bookmarkEnd w:id="1"/>
    </w:p>
    <w:p w14:paraId="44C6C945" w14:textId="77777777" w:rsidR="008725B8" w:rsidRPr="000478B5" w:rsidRDefault="00BF21BC" w:rsidP="000478B5">
      <w:pPr>
        <w:spacing w:after="120" w:line="360" w:lineRule="auto"/>
        <w:rPr>
          <w:rFonts w:ascii="Times New Roman" w:hAnsi="Times New Roman" w:cs="Times New Roman"/>
          <w:sz w:val="24"/>
          <w:szCs w:val="24"/>
        </w:rPr>
      </w:pPr>
      <w:r w:rsidRPr="000478B5">
        <w:rPr>
          <w:rFonts w:ascii="Times New Roman" w:hAnsi="Times New Roman" w:cs="Times New Roman"/>
          <w:sz w:val="24"/>
          <w:szCs w:val="24"/>
        </w:rPr>
        <w:t>The architecture serves five goals, in priority order, drawn directly from the BRD and SRS:</w:t>
      </w:r>
    </w:p>
    <w:p w14:paraId="19242D97"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Financial correctness. </w:t>
      </w:r>
      <w:r w:rsidRPr="000478B5">
        <w:rPr>
          <w:rFonts w:ascii="Times New Roman" w:hAnsi="Times New Roman" w:cs="Times New Roman"/>
          <w:sz w:val="24"/>
          <w:szCs w:val="24"/>
        </w:rPr>
        <w:t xml:space="preserve">Every dollar is </w:t>
      </w:r>
      <w:proofErr w:type="spellStart"/>
      <w:r w:rsidRPr="000478B5">
        <w:rPr>
          <w:rFonts w:ascii="Times New Roman" w:hAnsi="Times New Roman" w:cs="Times New Roman"/>
          <w:sz w:val="24"/>
          <w:szCs w:val="24"/>
        </w:rPr>
        <w:t>reconstructable</w:t>
      </w:r>
      <w:proofErr w:type="spellEnd"/>
      <w:r w:rsidRPr="000478B5">
        <w:rPr>
          <w:rFonts w:ascii="Times New Roman" w:hAnsi="Times New Roman" w:cs="Times New Roman"/>
          <w:sz w:val="24"/>
          <w:szCs w:val="24"/>
        </w:rPr>
        <w:t xml:space="preserve"> and exact. The architecture makes incorrect money structurally hard: isolated commission logic, immutable snapshots, transactional pay runs, exact-decimal arithmetic.</w:t>
      </w:r>
    </w:p>
    <w:p w14:paraId="1BF5C550"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Configurability without deploys. </w:t>
      </w:r>
      <w:r w:rsidRPr="000478B5">
        <w:rPr>
          <w:rFonts w:ascii="Times New Roman" w:hAnsi="Times New Roman" w:cs="Times New Roman"/>
          <w:sz w:val="24"/>
          <w:szCs w:val="24"/>
        </w:rPr>
        <w:t>Business values live in effective-dated configuration, read at runtime. Admins change rules; developers do not redeploy.</w:t>
      </w:r>
    </w:p>
    <w:p w14:paraId="3E9F3E2B"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Modularity. </w:t>
      </w:r>
      <w:r w:rsidRPr="000478B5">
        <w:rPr>
          <w:rFonts w:ascii="Times New Roman" w:hAnsi="Times New Roman" w:cs="Times New Roman"/>
          <w:sz w:val="24"/>
          <w:szCs w:val="24"/>
        </w:rPr>
        <w:t>Independent modules behind a stable contract; one module can be upgraded or replaced without disturbing the others.</w:t>
      </w:r>
    </w:p>
    <w:p w14:paraId="7E20C29F"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Scalability &amp; mobile-readiness. </w:t>
      </w:r>
      <w:r w:rsidRPr="000478B5">
        <w:rPr>
          <w:rFonts w:ascii="Times New Roman" w:hAnsi="Times New Roman" w:cs="Times New Roman"/>
          <w:sz w:val="24"/>
          <w:szCs w:val="24"/>
        </w:rPr>
        <w:t>A stateless API scales horizontally and is the single seam a future mobile app consumes — no second backend.</w:t>
      </w:r>
    </w:p>
    <w:p w14:paraId="49D74725"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Auditability &amp; security. </w:t>
      </w:r>
      <w:r w:rsidRPr="000478B5">
        <w:rPr>
          <w:rFonts w:ascii="Times New Roman" w:hAnsi="Times New Roman" w:cs="Times New Roman"/>
          <w:sz w:val="24"/>
          <w:szCs w:val="24"/>
        </w:rPr>
        <w:t>Server-side RBAC on every call; an append-only audit trail; sensitive data access-gated.</w:t>
      </w:r>
    </w:p>
    <w:p w14:paraId="62D13A2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br w:type="page"/>
      </w:r>
    </w:p>
    <w:p w14:paraId="0FB17AC3" w14:textId="77777777" w:rsidR="008725B8" w:rsidRPr="000478B5" w:rsidRDefault="00BF21BC" w:rsidP="000478B5">
      <w:pPr>
        <w:pStyle w:val="Heading1"/>
        <w:spacing w:before="0" w:line="360" w:lineRule="auto"/>
        <w:rPr>
          <w:rFonts w:ascii="Times New Roman" w:hAnsi="Times New Roman" w:cs="Times New Roman"/>
          <w:sz w:val="36"/>
          <w:szCs w:val="36"/>
        </w:rPr>
      </w:pPr>
      <w:bookmarkStart w:id="2" w:name="_Toc231283944"/>
      <w:r w:rsidRPr="000478B5">
        <w:rPr>
          <w:rFonts w:ascii="Times New Roman" w:hAnsi="Times New Roman" w:cs="Times New Roman"/>
          <w:sz w:val="36"/>
          <w:szCs w:val="36"/>
        </w:rPr>
        <w:lastRenderedPageBreak/>
        <w:t>2. Architecture Overview</w:t>
      </w:r>
      <w:bookmarkEnd w:id="2"/>
    </w:p>
    <w:p w14:paraId="26BF36F9" w14:textId="77777777" w:rsidR="008725B8" w:rsidRPr="000478B5" w:rsidRDefault="00BF21BC" w:rsidP="000478B5">
      <w:pPr>
        <w:spacing w:after="120" w:line="360" w:lineRule="auto"/>
        <w:rPr>
          <w:rFonts w:ascii="Times New Roman" w:hAnsi="Times New Roman" w:cs="Times New Roman"/>
          <w:sz w:val="24"/>
          <w:szCs w:val="24"/>
        </w:rPr>
      </w:pPr>
      <w:r w:rsidRPr="000478B5">
        <w:rPr>
          <w:rFonts w:ascii="Times New Roman" w:hAnsi="Times New Roman" w:cs="Times New Roman"/>
          <w:sz w:val="24"/>
          <w:szCs w:val="24"/>
        </w:rPr>
        <w:t>The system is a single-stack, API-first modular monolith in four layers (TypeScript end to end on PostgreSQL), shown on page 1 of the companion diagram. The build sequence is schema-first, then contract-first, then parallel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725B8" w:rsidRPr="000478B5" w14:paraId="6625074F" w14:textId="77777777">
        <w:trPr>
          <w:tblHeader/>
        </w:trPr>
        <w:tc>
          <w:tcPr>
            <w:tcW w:w="24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0ACC7C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Layer</w:t>
            </w:r>
          </w:p>
        </w:tc>
        <w:tc>
          <w:tcPr>
            <w:tcW w:w="69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F78BE3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Responsibility</w:t>
            </w:r>
          </w:p>
        </w:tc>
      </w:tr>
      <w:tr w:rsidR="008725B8" w:rsidRPr="000478B5" w14:paraId="25455F05" w14:textId="77777777">
        <w:tc>
          <w:tcPr>
            <w:tcW w:w="24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59653A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Client layer</w:t>
            </w:r>
          </w:p>
        </w:tc>
        <w:tc>
          <w:tcPr>
            <w:tcW w:w="69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314852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The web app and (later) a mobile app, plus the admin console. Clients hold no business logic that affects money; they render data and call the API.</w:t>
            </w:r>
          </w:p>
        </w:tc>
      </w:tr>
      <w:tr w:rsidR="008725B8" w:rsidRPr="000478B5" w14:paraId="5F9693B6" w14:textId="77777777">
        <w:tc>
          <w:tcPr>
            <w:tcW w:w="24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15B169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API layer</w:t>
            </w:r>
          </w:p>
        </w:tc>
        <w:tc>
          <w:tcPr>
            <w:tcW w:w="69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E7E552E"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 xml:space="preserve">A single versioned REST API, described by an </w:t>
            </w:r>
            <w:proofErr w:type="spellStart"/>
            <w:r w:rsidRPr="000478B5">
              <w:rPr>
                <w:rFonts w:ascii="Times New Roman" w:hAnsi="Times New Roman" w:cs="Times New Roman"/>
                <w:sz w:val="22"/>
                <w:szCs w:val="22"/>
              </w:rPr>
              <w:t>OpenAPI</w:t>
            </w:r>
            <w:proofErr w:type="spellEnd"/>
            <w:r w:rsidRPr="000478B5">
              <w:rPr>
                <w:rFonts w:ascii="Times New Roman" w:hAnsi="Times New Roman" w:cs="Times New Roman"/>
                <w:sz w:val="22"/>
                <w:szCs w:val="22"/>
              </w:rPr>
              <w:t xml:space="preserve"> contract. Cross-cutting concerns live here: authentication (JWT), the RBAC guard (module × action), request validation, and audit logging. This layer is the contract seam.</w:t>
            </w:r>
          </w:p>
        </w:tc>
      </w:tr>
      <w:tr w:rsidR="008725B8" w:rsidRPr="000478B5" w14:paraId="74E20150" w14:textId="77777777">
        <w:tc>
          <w:tcPr>
            <w:tcW w:w="24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EAD8A5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Application / service layer</w:t>
            </w:r>
          </w:p>
        </w:tc>
        <w:tc>
          <w:tcPr>
            <w:tcW w:w="69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2A090D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The twelve modules, each owning its domain logic and data access, all within one TypeScript deployable. The Commission Engine is deliberately isolated (see §8).</w:t>
            </w:r>
          </w:p>
        </w:tc>
      </w:tr>
      <w:tr w:rsidR="008725B8" w:rsidRPr="000478B5" w14:paraId="2CA0747C" w14:textId="77777777">
        <w:tc>
          <w:tcPr>
            <w:tcW w:w="24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D595F8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Data layer</w:t>
            </w:r>
          </w:p>
        </w:tc>
        <w:tc>
          <w:tcPr>
            <w:tcW w:w="69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8B1EB6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PostgreSQL for relational data (exact-decimal money, effective-dated config, immutable snapshots) and object storage for files (receipts, signed documents, exports, import files).</w:t>
            </w:r>
          </w:p>
        </w:tc>
      </w:tr>
    </w:tbl>
    <w:p w14:paraId="22A17704" w14:textId="77777777" w:rsidR="008725B8" w:rsidRPr="000478B5" w:rsidRDefault="008725B8" w:rsidP="000478B5">
      <w:pPr>
        <w:spacing w:after="80" w:line="360" w:lineRule="auto"/>
        <w:rPr>
          <w:rFonts w:ascii="Times New Roman" w:hAnsi="Times New Roman" w:cs="Times New Roman"/>
          <w:sz w:val="24"/>
          <w:szCs w:val="24"/>
        </w:rPr>
      </w:pPr>
    </w:p>
    <w:tbl>
      <w:tblPr>
        <w:tblW w:w="9360" w:type="dxa"/>
        <w:tblBorders>
          <w:top w:val="single" w:sz="2" w:space="0" w:color="E7F5EF"/>
          <w:left w:val="single" w:sz="24" w:space="0" w:color="047857"/>
          <w:bottom w:val="single" w:sz="2" w:space="0" w:color="E7F5EF"/>
          <w:right w:val="single" w:sz="2" w:space="0" w:color="E7F5E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25B8" w:rsidRPr="000478B5" w14:paraId="284AE69B" w14:textId="77777777">
        <w:tc>
          <w:tcPr>
            <w:tcW w:w="9360" w:type="dxa"/>
            <w:shd w:val="clear" w:color="auto" w:fill="E7F5EF"/>
            <w:tcMar>
              <w:top w:w="120" w:type="dxa"/>
              <w:left w:w="200" w:type="dxa"/>
              <w:bottom w:w="120" w:type="dxa"/>
              <w:right w:w="160" w:type="dxa"/>
            </w:tcMar>
          </w:tcPr>
          <w:p w14:paraId="275F903F" w14:textId="77777777" w:rsidR="008725B8" w:rsidRPr="000478B5" w:rsidRDefault="00BF21BC" w:rsidP="000478B5">
            <w:pPr>
              <w:spacing w:after="60" w:line="360" w:lineRule="auto"/>
              <w:rPr>
                <w:rFonts w:ascii="Times New Roman" w:hAnsi="Times New Roman" w:cs="Times New Roman"/>
                <w:sz w:val="24"/>
                <w:szCs w:val="24"/>
              </w:rPr>
            </w:pPr>
            <w:r w:rsidRPr="000478B5">
              <w:rPr>
                <w:rFonts w:ascii="Times New Roman" w:hAnsi="Times New Roman" w:cs="Times New Roman"/>
                <w:b/>
                <w:bCs/>
                <w:caps/>
                <w:color w:val="047857"/>
                <w:sz w:val="22"/>
                <w:szCs w:val="22"/>
              </w:rPr>
              <w:t>Why API-first (contract-first), not frontend-first or backend-first</w:t>
            </w:r>
          </w:p>
          <w:p w14:paraId="182D98C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t>Fixing the API contract early turns it into a stable interface both sides build against at once: the frontend works to mocked responses while the backend implements the real ones, and they meet in the middle. It also means the future mobile app is just another consumer of the same contract — no parallel backend. Building frontend-first would bake in UI assumptions the commission rules might later violate; building backend-first in isolation leaves nothing testable for weeks.</w:t>
            </w:r>
          </w:p>
        </w:tc>
      </w:tr>
    </w:tbl>
    <w:p w14:paraId="5C7D99C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br w:type="page"/>
      </w:r>
    </w:p>
    <w:p w14:paraId="59806BF6" w14:textId="77777777" w:rsidR="008725B8" w:rsidRPr="000478B5" w:rsidRDefault="00BF21BC" w:rsidP="000478B5">
      <w:pPr>
        <w:pStyle w:val="Heading1"/>
        <w:spacing w:before="0" w:line="360" w:lineRule="auto"/>
        <w:rPr>
          <w:rFonts w:ascii="Times New Roman" w:hAnsi="Times New Roman" w:cs="Times New Roman"/>
          <w:sz w:val="36"/>
          <w:szCs w:val="36"/>
        </w:rPr>
      </w:pPr>
      <w:bookmarkStart w:id="3" w:name="_Toc231283945"/>
      <w:r w:rsidRPr="000478B5">
        <w:rPr>
          <w:rFonts w:ascii="Times New Roman" w:hAnsi="Times New Roman" w:cs="Times New Roman"/>
          <w:sz w:val="36"/>
          <w:szCs w:val="36"/>
        </w:rPr>
        <w:lastRenderedPageBreak/>
        <w:t>3. Technology Stack (Decided)</w:t>
      </w:r>
      <w:bookmarkEnd w:id="3"/>
    </w:p>
    <w:p w14:paraId="2EBA96F5" w14:textId="77777777" w:rsidR="008725B8" w:rsidRPr="000478B5" w:rsidRDefault="00BF21BC" w:rsidP="000478B5">
      <w:pPr>
        <w:spacing w:after="120" w:line="360" w:lineRule="auto"/>
        <w:rPr>
          <w:rFonts w:ascii="Times New Roman" w:hAnsi="Times New Roman" w:cs="Times New Roman"/>
          <w:sz w:val="24"/>
          <w:szCs w:val="24"/>
        </w:rPr>
      </w:pPr>
      <w:r w:rsidRPr="000478B5">
        <w:rPr>
          <w:rFonts w:ascii="Times New Roman" w:hAnsi="Times New Roman" w:cs="Times New Roman"/>
          <w:sz w:val="24"/>
          <w:szCs w:val="24"/>
        </w:rPr>
        <w:t>The stack below is a confirmed team decision, not a menu. The platform is built as a single-stack, true modular monolith: TypeScript end to end (</w:t>
      </w:r>
      <w:proofErr w:type="spellStart"/>
      <w:r w:rsidRPr="000478B5">
        <w:rPr>
          <w:rFonts w:ascii="Times New Roman" w:hAnsi="Times New Roman" w:cs="Times New Roman"/>
          <w:sz w:val="24"/>
          <w:szCs w:val="24"/>
        </w:rPr>
        <w:t>NestJS</w:t>
      </w:r>
      <w:proofErr w:type="spellEnd"/>
      <w:r w:rsidRPr="000478B5">
        <w:rPr>
          <w:rFonts w:ascii="Times New Roman" w:hAnsi="Times New Roman" w:cs="Times New Roman"/>
          <w:sz w:val="24"/>
          <w:szCs w:val="24"/>
        </w:rPr>
        <w:t xml:space="preserve"> backend, React frontend), on PostgreSQL, with a REST/</w:t>
      </w:r>
      <w:proofErr w:type="spellStart"/>
      <w:r w:rsidRPr="000478B5">
        <w:rPr>
          <w:rFonts w:ascii="Times New Roman" w:hAnsi="Times New Roman" w:cs="Times New Roman"/>
          <w:sz w:val="24"/>
          <w:szCs w:val="24"/>
        </w:rPr>
        <w:t>OpenAPI</w:t>
      </w:r>
      <w:proofErr w:type="spellEnd"/>
      <w:r w:rsidRPr="000478B5">
        <w:rPr>
          <w:rFonts w:ascii="Times New Roman" w:hAnsi="Times New Roman" w:cs="Times New Roman"/>
          <w:sz w:val="24"/>
          <w:szCs w:val="24"/>
        </w:rPr>
        <w:t xml:space="preserve"> contract and server-side RBAC. Every module — including Data Import &amp; Integration — is implemented in this one stack; there is no second runtime or satellite service.</w:t>
      </w:r>
    </w:p>
    <w:tbl>
      <w:tblPr>
        <w:tblW w:w="9360" w:type="dxa"/>
        <w:tblInd w:w="-29" w:type="dxa"/>
        <w:tblBorders>
          <w:top w:val="single" w:sz="2" w:space="0" w:color="E7F5EF"/>
          <w:left w:val="single" w:sz="24" w:space="0" w:color="047857"/>
          <w:bottom w:val="single" w:sz="2" w:space="0" w:color="E7F5EF"/>
          <w:right w:val="single" w:sz="2" w:space="0" w:color="E7F5E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
        <w:gridCol w:w="2164"/>
        <w:gridCol w:w="2590"/>
        <w:gridCol w:w="4548"/>
        <w:gridCol w:w="29"/>
      </w:tblGrid>
      <w:tr w:rsidR="008725B8" w:rsidRPr="000478B5" w14:paraId="6FD5B4A9" w14:textId="77777777">
        <w:trPr>
          <w:gridBefore w:val="1"/>
          <w:wBefore w:w="29" w:type="dxa"/>
        </w:trPr>
        <w:tc>
          <w:tcPr>
            <w:tcW w:w="9360" w:type="dxa"/>
            <w:gridSpan w:val="4"/>
            <w:shd w:val="clear" w:color="auto" w:fill="E7F5EF"/>
            <w:tcMar>
              <w:top w:w="120" w:type="dxa"/>
              <w:left w:w="200" w:type="dxa"/>
              <w:bottom w:w="120" w:type="dxa"/>
              <w:right w:w="160" w:type="dxa"/>
            </w:tcMar>
          </w:tcPr>
          <w:p w14:paraId="473DFFA2" w14:textId="77777777" w:rsidR="008725B8" w:rsidRPr="000478B5" w:rsidRDefault="00BF21BC" w:rsidP="000478B5">
            <w:pPr>
              <w:spacing w:after="60" w:line="360" w:lineRule="auto"/>
              <w:rPr>
                <w:rFonts w:ascii="Times New Roman" w:hAnsi="Times New Roman" w:cs="Times New Roman"/>
                <w:sz w:val="24"/>
                <w:szCs w:val="24"/>
              </w:rPr>
            </w:pPr>
            <w:r w:rsidRPr="000478B5">
              <w:rPr>
                <w:rFonts w:ascii="Times New Roman" w:hAnsi="Times New Roman" w:cs="Times New Roman"/>
                <w:b/>
                <w:bCs/>
                <w:caps/>
                <w:color w:val="047857"/>
                <w:sz w:val="22"/>
                <w:szCs w:val="22"/>
              </w:rPr>
              <w:t>Decision: single-stack TypeScript, true modular monolith</w:t>
            </w:r>
          </w:p>
          <w:p w14:paraId="3084C06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t>The team evaluated mixing in a Python service for data import/</w:t>
            </w:r>
            <w:proofErr w:type="spellStart"/>
            <w:r w:rsidRPr="000478B5">
              <w:rPr>
                <w:rFonts w:ascii="Times New Roman" w:hAnsi="Times New Roman" w:cs="Times New Roman"/>
                <w:sz w:val="24"/>
                <w:szCs w:val="24"/>
              </w:rPr>
              <w:t>preprocessing</w:t>
            </w:r>
            <w:proofErr w:type="spellEnd"/>
            <w:r w:rsidRPr="000478B5">
              <w:rPr>
                <w:rFonts w:ascii="Times New Roman" w:hAnsi="Times New Roman" w:cs="Times New Roman"/>
                <w:sz w:val="24"/>
                <w:szCs w:val="24"/>
              </w:rPr>
              <w:t xml:space="preserve"> and </w:t>
            </w:r>
            <w:r w:rsidRPr="000478B5">
              <w:rPr>
                <w:rFonts w:ascii="Times New Roman" w:hAnsi="Times New Roman" w:cs="Times New Roman"/>
                <w:b/>
                <w:bCs/>
                <w:sz w:val="24"/>
                <w:szCs w:val="24"/>
              </w:rPr>
              <w:t>deliberately chose against it</w:t>
            </w:r>
            <w:r w:rsidRPr="000478B5">
              <w:rPr>
                <w:rFonts w:ascii="Times New Roman" w:hAnsi="Times New Roman" w:cs="Times New Roman"/>
                <w:sz w:val="24"/>
                <w:szCs w:val="24"/>
              </w:rPr>
              <w:t xml:space="preserve">. The import work (Excel/CSV parsing, fuzzy matching, </w:t>
            </w:r>
            <w:proofErr w:type="spellStart"/>
            <w:r w:rsidRPr="000478B5">
              <w:rPr>
                <w:rFonts w:ascii="Times New Roman" w:hAnsi="Times New Roman" w:cs="Times New Roman"/>
                <w:sz w:val="24"/>
                <w:szCs w:val="24"/>
              </w:rPr>
              <w:t>dedup</w:t>
            </w:r>
            <w:proofErr w:type="spellEnd"/>
            <w:r w:rsidRPr="000478B5">
              <w:rPr>
                <w:rFonts w:ascii="Times New Roman" w:hAnsi="Times New Roman" w:cs="Times New Roman"/>
                <w:sz w:val="24"/>
                <w:szCs w:val="24"/>
              </w:rPr>
              <w:t>, reconciliation) is a defined, repeatable pipeline with a fixed staging-table output — well within TypeScript’s libraries — so a second language’s benefit was marginal while its cost (no longer a true monolith, a second runtime, cross-language seams, added hiring/maintenance burden) was real. One language end to end wins on cohesion, toolchain simplicity, long-term maintainability, and Claude Code leverage. A separate analytical/ML service in another language remains a possible Phase-3+ decision only if heavy analytics ever justify it.</w:t>
            </w:r>
          </w:p>
        </w:tc>
      </w:tr>
      <w:tr w:rsidR="008725B8" w:rsidRPr="000478B5" w14:paraId="37FEE5BF" w14:textId="77777777">
        <w:tblPrEx>
          <w:tblBorders>
            <w:top w:val="single" w:sz="4" w:space="0" w:color="auto"/>
            <w:left w:val="single" w:sz="4" w:space="0" w:color="auto"/>
            <w:bottom w:val="single" w:sz="4" w:space="0" w:color="auto"/>
            <w:right w:val="single" w:sz="4" w:space="0" w:color="auto"/>
          </w:tblBorders>
        </w:tblPrEx>
        <w:trPr>
          <w:gridAfter w:val="1"/>
          <w:wAfter w:w="29" w:type="dxa"/>
          <w:tblHeader/>
        </w:trPr>
        <w:tc>
          <w:tcPr>
            <w:tcW w:w="2200" w:type="dxa"/>
            <w:gridSpan w:val="2"/>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7480ACA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Concern</w:t>
            </w:r>
          </w:p>
        </w:tc>
        <w:tc>
          <w:tcPr>
            <w:tcW w:w="26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76C8D3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Decision</w:t>
            </w:r>
          </w:p>
        </w:tc>
        <w:tc>
          <w:tcPr>
            <w:tcW w:w="45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6A7224E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Rationale</w:t>
            </w:r>
          </w:p>
        </w:tc>
      </w:tr>
      <w:tr w:rsidR="008725B8" w:rsidRPr="000478B5" w14:paraId="6331D83E" w14:textId="77777777">
        <w:tblPrEx>
          <w:tblBorders>
            <w:top w:val="single" w:sz="4" w:space="0" w:color="auto"/>
            <w:left w:val="single" w:sz="4" w:space="0" w:color="auto"/>
            <w:bottom w:val="single" w:sz="4" w:space="0" w:color="auto"/>
            <w:right w:val="single" w:sz="4" w:space="0" w:color="auto"/>
          </w:tblBorders>
        </w:tblPrEx>
        <w:trPr>
          <w:gridAfter w:val="1"/>
          <w:wAfter w:w="29" w:type="dxa"/>
        </w:trPr>
        <w:tc>
          <w:tcPr>
            <w:tcW w:w="2200" w:type="dxa"/>
            <w:gridSpan w:val="2"/>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8C0A7D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Database</w:t>
            </w:r>
          </w:p>
        </w:tc>
        <w:tc>
          <w:tcPr>
            <w:tcW w:w="26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1F348E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PostgreSQL</w:t>
            </w:r>
          </w:p>
        </w:tc>
        <w:tc>
          <w:tcPr>
            <w:tcW w:w="4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D3FC9E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Exact NUMERIC/decimal money, JSONB (used by the model), strong transactions for atomic pay runs, mature, scales. Fixed.</w:t>
            </w:r>
          </w:p>
        </w:tc>
      </w:tr>
      <w:tr w:rsidR="008725B8" w:rsidRPr="000478B5" w14:paraId="4B506CA0" w14:textId="77777777">
        <w:tblPrEx>
          <w:tblBorders>
            <w:top w:val="single" w:sz="4" w:space="0" w:color="auto"/>
            <w:left w:val="single" w:sz="4" w:space="0" w:color="auto"/>
            <w:bottom w:val="single" w:sz="4" w:space="0" w:color="auto"/>
            <w:right w:val="single" w:sz="4" w:space="0" w:color="auto"/>
          </w:tblBorders>
        </w:tblPrEx>
        <w:trPr>
          <w:gridAfter w:val="1"/>
          <w:wAfter w:w="29" w:type="dxa"/>
        </w:trPr>
        <w:tc>
          <w:tcPr>
            <w:tcW w:w="2200" w:type="dxa"/>
            <w:gridSpan w:val="2"/>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A41B23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Architecture</w:t>
            </w:r>
          </w:p>
        </w:tc>
        <w:tc>
          <w:tcPr>
            <w:tcW w:w="26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55FC7B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Modular monolith (single deployable)</w:t>
            </w:r>
          </w:p>
        </w:tc>
        <w:tc>
          <w:tcPr>
            <w:tcW w:w="4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67CC2F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 xml:space="preserve">Clean module boundaries inside one deployable; no microservice/distributed-transaction overhead at </w:t>
            </w:r>
            <w:proofErr w:type="spellStart"/>
            <w:r w:rsidRPr="000478B5">
              <w:rPr>
                <w:rFonts w:ascii="Times New Roman" w:hAnsi="Times New Roman" w:cs="Times New Roman"/>
                <w:sz w:val="22"/>
                <w:szCs w:val="22"/>
              </w:rPr>
              <w:t>Redwave’s</w:t>
            </w:r>
            <w:proofErr w:type="spellEnd"/>
            <w:r w:rsidRPr="000478B5">
              <w:rPr>
                <w:rFonts w:ascii="Times New Roman" w:hAnsi="Times New Roman" w:cs="Times New Roman"/>
                <w:sz w:val="22"/>
                <w:szCs w:val="22"/>
              </w:rPr>
              <w:t xml:space="preserve"> scale; a module can be split out later if ever needed.</w:t>
            </w:r>
          </w:p>
        </w:tc>
      </w:tr>
      <w:tr w:rsidR="008725B8" w:rsidRPr="000478B5" w14:paraId="21F3F195" w14:textId="77777777">
        <w:tblPrEx>
          <w:tblBorders>
            <w:top w:val="single" w:sz="4" w:space="0" w:color="auto"/>
            <w:left w:val="single" w:sz="4" w:space="0" w:color="auto"/>
            <w:bottom w:val="single" w:sz="4" w:space="0" w:color="auto"/>
            <w:right w:val="single" w:sz="4" w:space="0" w:color="auto"/>
          </w:tblBorders>
        </w:tblPrEx>
        <w:trPr>
          <w:gridAfter w:val="1"/>
          <w:wAfter w:w="29" w:type="dxa"/>
        </w:trPr>
        <w:tc>
          <w:tcPr>
            <w:tcW w:w="2200" w:type="dxa"/>
            <w:gridSpan w:val="2"/>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764095E"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Backend</w:t>
            </w:r>
          </w:p>
        </w:tc>
        <w:tc>
          <w:tcPr>
            <w:tcW w:w="26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3C853C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 xml:space="preserve">TypeScript + </w:t>
            </w:r>
            <w:proofErr w:type="spellStart"/>
            <w:r w:rsidRPr="000478B5">
              <w:rPr>
                <w:rFonts w:ascii="Times New Roman" w:hAnsi="Times New Roman" w:cs="Times New Roman"/>
                <w:sz w:val="22"/>
                <w:szCs w:val="22"/>
              </w:rPr>
              <w:t>NestJS</w:t>
            </w:r>
            <w:proofErr w:type="spellEnd"/>
          </w:p>
        </w:tc>
        <w:tc>
          <w:tcPr>
            <w:tcW w:w="4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7430A6E"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 xml:space="preserve">Module-per-domain maps 1:1 to our decomposition; dependency injection and guard decorators fit the RBAC model; strong typing </w:t>
            </w:r>
            <w:r w:rsidRPr="000478B5">
              <w:rPr>
                <w:rFonts w:ascii="Times New Roman" w:hAnsi="Times New Roman" w:cs="Times New Roman"/>
                <w:sz w:val="22"/>
                <w:szCs w:val="22"/>
              </w:rPr>
              <w:lastRenderedPageBreak/>
              <w:t>protects financial code; excellent Claude Code support.</w:t>
            </w:r>
          </w:p>
        </w:tc>
      </w:tr>
      <w:tr w:rsidR="008725B8" w:rsidRPr="000478B5" w14:paraId="732F446F" w14:textId="77777777">
        <w:tblPrEx>
          <w:tblBorders>
            <w:top w:val="single" w:sz="4" w:space="0" w:color="auto"/>
            <w:left w:val="single" w:sz="4" w:space="0" w:color="auto"/>
            <w:bottom w:val="single" w:sz="4" w:space="0" w:color="auto"/>
            <w:right w:val="single" w:sz="4" w:space="0" w:color="auto"/>
          </w:tblBorders>
        </w:tblPrEx>
        <w:trPr>
          <w:gridAfter w:val="1"/>
          <w:wAfter w:w="29" w:type="dxa"/>
        </w:trPr>
        <w:tc>
          <w:tcPr>
            <w:tcW w:w="2200" w:type="dxa"/>
            <w:gridSpan w:val="2"/>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687AFE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lastRenderedPageBreak/>
              <w:t>API style</w:t>
            </w:r>
          </w:p>
        </w:tc>
        <w:tc>
          <w:tcPr>
            <w:tcW w:w="26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E7320E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 xml:space="preserve">REST, described by </w:t>
            </w:r>
            <w:proofErr w:type="spellStart"/>
            <w:r w:rsidRPr="000478B5">
              <w:rPr>
                <w:rFonts w:ascii="Times New Roman" w:hAnsi="Times New Roman" w:cs="Times New Roman"/>
                <w:sz w:val="22"/>
                <w:szCs w:val="22"/>
              </w:rPr>
              <w:t>OpenAPI</w:t>
            </w:r>
            <w:proofErr w:type="spellEnd"/>
            <w:r w:rsidRPr="000478B5">
              <w:rPr>
                <w:rFonts w:ascii="Times New Roman" w:hAnsi="Times New Roman" w:cs="Times New Roman"/>
                <w:sz w:val="22"/>
                <w:szCs w:val="22"/>
              </w:rPr>
              <w:t xml:space="preserve"> 3</w:t>
            </w:r>
          </w:p>
        </w:tc>
        <w:tc>
          <w:tcPr>
            <w:tcW w:w="4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1C239C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 xml:space="preserve">Universal for web + mobile; </w:t>
            </w:r>
            <w:proofErr w:type="spellStart"/>
            <w:r w:rsidRPr="000478B5">
              <w:rPr>
                <w:rFonts w:ascii="Times New Roman" w:hAnsi="Times New Roman" w:cs="Times New Roman"/>
                <w:sz w:val="22"/>
                <w:szCs w:val="22"/>
              </w:rPr>
              <w:t>OpenAPI</w:t>
            </w:r>
            <w:proofErr w:type="spellEnd"/>
            <w:r w:rsidRPr="000478B5">
              <w:rPr>
                <w:rFonts w:ascii="Times New Roman" w:hAnsi="Times New Roman" w:cs="Times New Roman"/>
                <w:sz w:val="22"/>
                <w:szCs w:val="22"/>
              </w:rPr>
              <w:t xml:space="preserve"> is a machine-readable contract that generates client types and mocks — the literal seam artifact. Fixed.</w:t>
            </w:r>
          </w:p>
        </w:tc>
      </w:tr>
      <w:tr w:rsidR="008725B8" w:rsidRPr="000478B5" w14:paraId="22FE5CE5" w14:textId="77777777">
        <w:tblPrEx>
          <w:tblBorders>
            <w:top w:val="single" w:sz="4" w:space="0" w:color="auto"/>
            <w:left w:val="single" w:sz="4" w:space="0" w:color="auto"/>
            <w:bottom w:val="single" w:sz="4" w:space="0" w:color="auto"/>
            <w:right w:val="single" w:sz="4" w:space="0" w:color="auto"/>
          </w:tblBorders>
        </w:tblPrEx>
        <w:trPr>
          <w:gridAfter w:val="1"/>
          <w:wAfter w:w="29" w:type="dxa"/>
        </w:trPr>
        <w:tc>
          <w:tcPr>
            <w:tcW w:w="2200" w:type="dxa"/>
            <w:gridSpan w:val="2"/>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761388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Web frontend</w:t>
            </w:r>
          </w:p>
        </w:tc>
        <w:tc>
          <w:tcPr>
            <w:tcW w:w="26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7C37E8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React (TypeScript)</w:t>
            </w:r>
          </w:p>
        </w:tc>
        <w:tc>
          <w:tcPr>
            <w:tcW w:w="4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1D9938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Same language as the backend; shares a typed API client generated from the contract; one toolchain and mental model across the stack.</w:t>
            </w:r>
          </w:p>
        </w:tc>
      </w:tr>
      <w:tr w:rsidR="008725B8" w:rsidRPr="000478B5" w14:paraId="0C1CC14E" w14:textId="77777777">
        <w:tblPrEx>
          <w:tblBorders>
            <w:top w:val="single" w:sz="4" w:space="0" w:color="auto"/>
            <w:left w:val="single" w:sz="4" w:space="0" w:color="auto"/>
            <w:bottom w:val="single" w:sz="4" w:space="0" w:color="auto"/>
            <w:right w:val="single" w:sz="4" w:space="0" w:color="auto"/>
          </w:tblBorders>
        </w:tblPrEx>
        <w:trPr>
          <w:gridAfter w:val="1"/>
          <w:wAfter w:w="29" w:type="dxa"/>
        </w:trPr>
        <w:tc>
          <w:tcPr>
            <w:tcW w:w="2200" w:type="dxa"/>
            <w:gridSpan w:val="2"/>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33E7A6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Data import module</w:t>
            </w:r>
          </w:p>
        </w:tc>
        <w:tc>
          <w:tcPr>
            <w:tcW w:w="26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EEAD0F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In-stack (TypeScript)</w:t>
            </w:r>
          </w:p>
        </w:tc>
        <w:tc>
          <w:tcPr>
            <w:tcW w:w="4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16007E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Implemented as a normal module using TS Excel/CSV and matching libraries, writing into the staging tables (</w:t>
            </w:r>
            <w:proofErr w:type="spellStart"/>
            <w:r w:rsidRPr="000478B5">
              <w:rPr>
                <w:rFonts w:ascii="Times New Roman" w:hAnsi="Times New Roman" w:cs="Times New Roman"/>
                <w:sz w:val="22"/>
                <w:szCs w:val="22"/>
              </w:rPr>
              <w:t>import_batches</w:t>
            </w:r>
            <w:proofErr w:type="spellEnd"/>
            <w:r w:rsidRPr="000478B5">
              <w:rPr>
                <w:rFonts w:ascii="Times New Roman" w:hAnsi="Times New Roman" w:cs="Times New Roman"/>
                <w:sz w:val="22"/>
                <w:szCs w:val="22"/>
              </w:rPr>
              <w:t>/</w:t>
            </w:r>
            <w:proofErr w:type="spellStart"/>
            <w:r w:rsidRPr="000478B5">
              <w:rPr>
                <w:rFonts w:ascii="Times New Roman" w:hAnsi="Times New Roman" w:cs="Times New Roman"/>
                <w:sz w:val="22"/>
                <w:szCs w:val="22"/>
              </w:rPr>
              <w:t>import_rows</w:t>
            </w:r>
            <w:proofErr w:type="spellEnd"/>
            <w:r w:rsidRPr="000478B5">
              <w:rPr>
                <w:rFonts w:ascii="Times New Roman" w:hAnsi="Times New Roman" w:cs="Times New Roman"/>
                <w:sz w:val="22"/>
                <w:szCs w:val="22"/>
              </w:rPr>
              <w:t>). Isolated by boundary, not by language.</w:t>
            </w:r>
          </w:p>
        </w:tc>
      </w:tr>
      <w:tr w:rsidR="008725B8" w:rsidRPr="000478B5" w14:paraId="0FE2A0D8" w14:textId="77777777">
        <w:tblPrEx>
          <w:tblBorders>
            <w:top w:val="single" w:sz="4" w:space="0" w:color="auto"/>
            <w:left w:val="single" w:sz="4" w:space="0" w:color="auto"/>
            <w:bottom w:val="single" w:sz="4" w:space="0" w:color="auto"/>
            <w:right w:val="single" w:sz="4" w:space="0" w:color="auto"/>
          </w:tblBorders>
        </w:tblPrEx>
        <w:trPr>
          <w:gridAfter w:val="1"/>
          <w:wAfter w:w="29" w:type="dxa"/>
        </w:trPr>
        <w:tc>
          <w:tcPr>
            <w:tcW w:w="2200" w:type="dxa"/>
            <w:gridSpan w:val="2"/>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630756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Mobile (later)</w:t>
            </w:r>
          </w:p>
        </w:tc>
        <w:tc>
          <w:tcPr>
            <w:tcW w:w="26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C1590E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Consumes the same API</w:t>
            </w:r>
          </w:p>
        </w:tc>
        <w:tc>
          <w:tcPr>
            <w:tcW w:w="4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26460CE"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React Native or native; no backend changes required.</w:t>
            </w:r>
          </w:p>
        </w:tc>
      </w:tr>
      <w:tr w:rsidR="008725B8" w:rsidRPr="000478B5" w14:paraId="3A5C4228" w14:textId="77777777">
        <w:tblPrEx>
          <w:tblBorders>
            <w:top w:val="single" w:sz="4" w:space="0" w:color="auto"/>
            <w:left w:val="single" w:sz="4" w:space="0" w:color="auto"/>
            <w:bottom w:val="single" w:sz="4" w:space="0" w:color="auto"/>
            <w:right w:val="single" w:sz="4" w:space="0" w:color="auto"/>
          </w:tblBorders>
        </w:tblPrEx>
        <w:trPr>
          <w:gridAfter w:val="1"/>
          <w:wAfter w:w="29" w:type="dxa"/>
        </w:trPr>
        <w:tc>
          <w:tcPr>
            <w:tcW w:w="2200" w:type="dxa"/>
            <w:gridSpan w:val="2"/>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441486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Auth</w:t>
            </w:r>
          </w:p>
        </w:tc>
        <w:tc>
          <w:tcPr>
            <w:tcW w:w="26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7843BC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JWT bearer tokens</w:t>
            </w:r>
          </w:p>
        </w:tc>
        <w:tc>
          <w:tcPr>
            <w:tcW w:w="4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6F6851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Stateless, scales horizontally, works identically for web and mobile. Server-side RBAC. Fixed.</w:t>
            </w:r>
          </w:p>
        </w:tc>
      </w:tr>
      <w:tr w:rsidR="008725B8" w:rsidRPr="000478B5" w14:paraId="0311A794" w14:textId="77777777">
        <w:tblPrEx>
          <w:tblBorders>
            <w:top w:val="single" w:sz="4" w:space="0" w:color="auto"/>
            <w:left w:val="single" w:sz="4" w:space="0" w:color="auto"/>
            <w:bottom w:val="single" w:sz="4" w:space="0" w:color="auto"/>
            <w:right w:val="single" w:sz="4" w:space="0" w:color="auto"/>
          </w:tblBorders>
        </w:tblPrEx>
        <w:trPr>
          <w:gridAfter w:val="1"/>
          <w:wAfter w:w="29" w:type="dxa"/>
        </w:trPr>
        <w:tc>
          <w:tcPr>
            <w:tcW w:w="2200" w:type="dxa"/>
            <w:gridSpan w:val="2"/>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062D5F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Money</w:t>
            </w:r>
          </w:p>
        </w:tc>
        <w:tc>
          <w:tcPr>
            <w:tcW w:w="26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AB751F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Exact decimal (or integer minor units)</w:t>
            </w:r>
          </w:p>
        </w:tc>
        <w:tc>
          <w:tcPr>
            <w:tcW w:w="4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5D0B73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Never floating point; a decimal library enforced as a system-wide rule (NFR).</w:t>
            </w:r>
          </w:p>
        </w:tc>
      </w:tr>
      <w:tr w:rsidR="008725B8" w:rsidRPr="000478B5" w14:paraId="567B2BA7" w14:textId="77777777">
        <w:tblPrEx>
          <w:tblBorders>
            <w:top w:val="single" w:sz="4" w:space="0" w:color="auto"/>
            <w:left w:val="single" w:sz="4" w:space="0" w:color="auto"/>
            <w:bottom w:val="single" w:sz="4" w:space="0" w:color="auto"/>
            <w:right w:val="single" w:sz="4" w:space="0" w:color="auto"/>
          </w:tblBorders>
        </w:tblPrEx>
        <w:trPr>
          <w:gridAfter w:val="1"/>
          <w:wAfter w:w="29" w:type="dxa"/>
        </w:trPr>
        <w:tc>
          <w:tcPr>
            <w:tcW w:w="2200" w:type="dxa"/>
            <w:gridSpan w:val="2"/>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756902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File storage</w:t>
            </w:r>
          </w:p>
        </w:tc>
        <w:tc>
          <w:tcPr>
            <w:tcW w:w="26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EE4717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S3-compatible object storage</w:t>
            </w:r>
          </w:p>
        </w:tc>
        <w:tc>
          <w:tcPr>
            <w:tcW w:w="4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CE208E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Receipts, signed docs, exports, import files; references stored in Postgres.</w:t>
            </w:r>
          </w:p>
        </w:tc>
      </w:tr>
      <w:tr w:rsidR="008725B8" w:rsidRPr="000478B5" w14:paraId="58222CC5" w14:textId="77777777">
        <w:tblPrEx>
          <w:tblBorders>
            <w:top w:val="single" w:sz="4" w:space="0" w:color="auto"/>
            <w:left w:val="single" w:sz="4" w:space="0" w:color="auto"/>
            <w:bottom w:val="single" w:sz="4" w:space="0" w:color="auto"/>
            <w:right w:val="single" w:sz="4" w:space="0" w:color="auto"/>
          </w:tblBorders>
        </w:tblPrEx>
        <w:trPr>
          <w:gridAfter w:val="1"/>
          <w:wAfter w:w="29" w:type="dxa"/>
        </w:trPr>
        <w:tc>
          <w:tcPr>
            <w:tcW w:w="2200" w:type="dxa"/>
            <w:gridSpan w:val="2"/>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E467AF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Background jobs</w:t>
            </w:r>
          </w:p>
        </w:tc>
        <w:tc>
          <w:tcPr>
            <w:tcW w:w="26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0E717C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A job queue (in-stack)</w:t>
            </w:r>
          </w:p>
        </w:tc>
        <w:tc>
          <w:tcPr>
            <w:tcW w:w="4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C88689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For exports, email dispatch, and heavy report aggregation off the request path.</w:t>
            </w:r>
          </w:p>
        </w:tc>
      </w:tr>
      <w:tr w:rsidR="008725B8" w:rsidRPr="000478B5" w14:paraId="2FF17BC9" w14:textId="77777777">
        <w:tblPrEx>
          <w:tblBorders>
            <w:top w:val="single" w:sz="4" w:space="0" w:color="auto"/>
            <w:left w:val="single" w:sz="4" w:space="0" w:color="auto"/>
            <w:bottom w:val="single" w:sz="4" w:space="0" w:color="auto"/>
            <w:right w:val="single" w:sz="4" w:space="0" w:color="auto"/>
          </w:tblBorders>
        </w:tblPrEx>
        <w:trPr>
          <w:gridAfter w:val="1"/>
          <w:wAfter w:w="29" w:type="dxa"/>
        </w:trPr>
        <w:tc>
          <w:tcPr>
            <w:tcW w:w="2200" w:type="dxa"/>
            <w:gridSpan w:val="2"/>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21C6FC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Analytics</w:t>
            </w:r>
          </w:p>
        </w:tc>
        <w:tc>
          <w:tcPr>
            <w:tcW w:w="26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7F9534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SQL / materialized views first</w:t>
            </w:r>
          </w:p>
        </w:tc>
        <w:tc>
          <w:tcPr>
            <w:tcW w:w="4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2FC9BC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Dashboard aggregations done in Postgres; a separate analytics service is added only if volume ever demands it (not now).</w:t>
            </w:r>
          </w:p>
        </w:tc>
      </w:tr>
    </w:tbl>
    <w:p w14:paraId="5E269AF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br w:type="page"/>
      </w:r>
    </w:p>
    <w:p w14:paraId="0A1421D8" w14:textId="77777777" w:rsidR="008725B8" w:rsidRPr="000478B5" w:rsidRDefault="00BF21BC" w:rsidP="000478B5">
      <w:pPr>
        <w:pStyle w:val="Heading1"/>
        <w:spacing w:before="0" w:line="360" w:lineRule="auto"/>
        <w:rPr>
          <w:rFonts w:ascii="Times New Roman" w:hAnsi="Times New Roman" w:cs="Times New Roman"/>
          <w:sz w:val="36"/>
          <w:szCs w:val="36"/>
        </w:rPr>
      </w:pPr>
      <w:bookmarkStart w:id="4" w:name="_Toc231283946"/>
      <w:r w:rsidRPr="000478B5">
        <w:rPr>
          <w:rFonts w:ascii="Times New Roman" w:hAnsi="Times New Roman" w:cs="Times New Roman"/>
          <w:sz w:val="36"/>
          <w:szCs w:val="36"/>
        </w:rPr>
        <w:lastRenderedPageBreak/>
        <w:t>4. Module Decomposition &amp; Boundaries</w:t>
      </w:r>
      <w:bookmarkEnd w:id="4"/>
    </w:p>
    <w:p w14:paraId="416317B6" w14:textId="77777777" w:rsidR="008725B8" w:rsidRPr="000478B5" w:rsidRDefault="00BF21BC" w:rsidP="000478B5">
      <w:pPr>
        <w:spacing w:after="120" w:line="360" w:lineRule="auto"/>
        <w:rPr>
          <w:rFonts w:ascii="Times New Roman" w:hAnsi="Times New Roman" w:cs="Times New Roman"/>
          <w:sz w:val="24"/>
          <w:szCs w:val="24"/>
        </w:rPr>
      </w:pPr>
      <w:r w:rsidRPr="000478B5">
        <w:rPr>
          <w:rFonts w:ascii="Times New Roman" w:hAnsi="Times New Roman" w:cs="Times New Roman"/>
          <w:sz w:val="24"/>
          <w:szCs w:val="24"/>
        </w:rPr>
        <w:t xml:space="preserve">Twelve modules, each owning its tables and exposing its </w:t>
      </w:r>
      <w:proofErr w:type="spellStart"/>
      <w:r w:rsidRPr="000478B5">
        <w:rPr>
          <w:rFonts w:ascii="Times New Roman" w:hAnsi="Times New Roman" w:cs="Times New Roman"/>
          <w:sz w:val="24"/>
          <w:szCs w:val="24"/>
        </w:rPr>
        <w:t>behavior</w:t>
      </w:r>
      <w:proofErr w:type="spellEnd"/>
      <w:r w:rsidRPr="000478B5">
        <w:rPr>
          <w:rFonts w:ascii="Times New Roman" w:hAnsi="Times New Roman" w:cs="Times New Roman"/>
          <w:sz w:val="24"/>
          <w:szCs w:val="24"/>
        </w:rPr>
        <w:t xml:space="preserve"> through the API. Dependencies are explicit (page 2 of the diagram). A module never reaches into another's internal logic; it calls the other's defined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00"/>
        <w:gridCol w:w="2560"/>
      </w:tblGrid>
      <w:tr w:rsidR="008725B8" w:rsidRPr="000478B5" w14:paraId="6BF94E70" w14:textId="77777777">
        <w:trPr>
          <w:tblHeader/>
        </w:trPr>
        <w:tc>
          <w:tcPr>
            <w:tcW w:w="25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1917C7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Module</w:t>
            </w:r>
          </w:p>
        </w:tc>
        <w:tc>
          <w:tcPr>
            <w:tcW w:w="43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560581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Owns / responsibility</w:t>
            </w:r>
          </w:p>
        </w:tc>
        <w:tc>
          <w:tcPr>
            <w:tcW w:w="25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2C203E0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Depends on</w:t>
            </w:r>
          </w:p>
        </w:tc>
      </w:tr>
      <w:tr w:rsidR="008725B8" w:rsidRPr="000478B5" w14:paraId="32D0CADB" w14:textId="77777777">
        <w:tc>
          <w:tcPr>
            <w:tcW w:w="25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643171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Auth &amp; RBAC</w:t>
            </w:r>
          </w:p>
        </w:tc>
        <w:tc>
          <w:tcPr>
            <w:tcW w:w="4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6D9F00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Identity, roles, permissions, enforcement, audit.</w:t>
            </w:r>
          </w:p>
        </w:tc>
        <w:tc>
          <w:tcPr>
            <w:tcW w:w="2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1D9FD2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w:t>
            </w:r>
          </w:p>
        </w:tc>
      </w:tr>
      <w:tr w:rsidR="008725B8" w:rsidRPr="000478B5" w14:paraId="16B09243" w14:textId="77777777">
        <w:tc>
          <w:tcPr>
            <w:tcW w:w="25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F0314A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HRM / Reps</w:t>
            </w:r>
          </w:p>
        </w:tc>
        <w:tc>
          <w:tcPr>
            <w:tcW w:w="4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43CA73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Rep profiles, documents, equipment.</w:t>
            </w:r>
          </w:p>
        </w:tc>
        <w:tc>
          <w:tcPr>
            <w:tcW w:w="2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5E67F5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Auth</w:t>
            </w:r>
          </w:p>
        </w:tc>
      </w:tr>
      <w:tr w:rsidR="008725B8" w:rsidRPr="000478B5" w14:paraId="00434678" w14:textId="77777777">
        <w:tc>
          <w:tcPr>
            <w:tcW w:w="25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EE7E3C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Clients &amp; Products</w:t>
            </w:r>
          </w:p>
        </w:tc>
        <w:tc>
          <w:tcPr>
            <w:tcW w:w="4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1199E5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Clients, per-client products, client billing rates.</w:t>
            </w:r>
          </w:p>
        </w:tc>
        <w:tc>
          <w:tcPr>
            <w:tcW w:w="2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EDD062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Auth</w:t>
            </w:r>
          </w:p>
        </w:tc>
      </w:tr>
      <w:tr w:rsidR="008725B8" w:rsidRPr="000478B5" w14:paraId="6BA9EAFA" w14:textId="77777777">
        <w:tc>
          <w:tcPr>
            <w:tcW w:w="25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FF313C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Commission Config</w:t>
            </w:r>
          </w:p>
        </w:tc>
        <w:tc>
          <w:tcPr>
            <w:tcW w:w="4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B4A9D4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Tiers, flat rates, holdback config &amp; release setting, incentives.</w:t>
            </w:r>
          </w:p>
        </w:tc>
        <w:tc>
          <w:tcPr>
            <w:tcW w:w="2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87F6DF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Auth</w:t>
            </w:r>
          </w:p>
        </w:tc>
      </w:tr>
      <w:tr w:rsidR="008725B8" w:rsidRPr="000478B5" w14:paraId="193DD338" w14:textId="77777777">
        <w:tc>
          <w:tcPr>
            <w:tcW w:w="25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0A861A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Commission Engine</w:t>
            </w:r>
          </w:p>
        </w:tc>
        <w:tc>
          <w:tcPr>
            <w:tcW w:w="4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6B6D54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Pure tier/commission calculation. Isolated.</w:t>
            </w:r>
          </w:p>
        </w:tc>
        <w:tc>
          <w:tcPr>
            <w:tcW w:w="2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F20D2A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Commission Config, Sales (read)</w:t>
            </w:r>
          </w:p>
        </w:tc>
      </w:tr>
      <w:tr w:rsidR="008725B8" w:rsidRPr="000478B5" w14:paraId="567B3806" w14:textId="77777777">
        <w:tc>
          <w:tcPr>
            <w:tcW w:w="25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3DCC58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Sales &amp; Validation</w:t>
            </w:r>
          </w:p>
        </w:tc>
        <w:tc>
          <w:tcPr>
            <w:tcW w:w="4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794045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Sales, sale items, Sale ID, validation, greenfield.</w:t>
            </w:r>
          </w:p>
        </w:tc>
        <w:tc>
          <w:tcPr>
            <w:tcW w:w="2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476A3E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Clients, HRM</w:t>
            </w:r>
          </w:p>
        </w:tc>
      </w:tr>
      <w:tr w:rsidR="008725B8" w:rsidRPr="000478B5" w14:paraId="6F124514" w14:textId="77777777">
        <w:tc>
          <w:tcPr>
            <w:tcW w:w="25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0212D3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Pay Run &amp; Holdback</w:t>
            </w:r>
          </w:p>
        </w:tc>
        <w:tc>
          <w:tcPr>
            <w:tcW w:w="4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3D0C4E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Pay periods, runs, lines, holdback ledger, ADP export.</w:t>
            </w:r>
          </w:p>
        </w:tc>
        <w:tc>
          <w:tcPr>
            <w:tcW w:w="2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B1E28D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Commission Engine, Sales, Expenses, Clawback, Commission Config</w:t>
            </w:r>
          </w:p>
        </w:tc>
      </w:tr>
      <w:tr w:rsidR="008725B8" w:rsidRPr="000478B5" w14:paraId="4971ADFC" w14:textId="77777777">
        <w:tc>
          <w:tcPr>
            <w:tcW w:w="25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AF1033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Clawback</w:t>
            </w:r>
          </w:p>
        </w:tc>
        <w:tc>
          <w:tcPr>
            <w:tcW w:w="4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B14D44E"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Cancellation recoveries (flat deduction).</w:t>
            </w:r>
          </w:p>
        </w:tc>
        <w:tc>
          <w:tcPr>
            <w:tcW w:w="2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9219C2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Sales (snapshot)</w:t>
            </w:r>
          </w:p>
        </w:tc>
      </w:tr>
      <w:tr w:rsidR="008725B8" w:rsidRPr="000478B5" w14:paraId="55602EE8" w14:textId="77777777">
        <w:tc>
          <w:tcPr>
            <w:tcW w:w="25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92C808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Expenses</w:t>
            </w:r>
          </w:p>
        </w:tc>
        <w:tc>
          <w:tcPr>
            <w:tcW w:w="4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B4A942E"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Reports, items, KM logs, configs, exports.</w:t>
            </w:r>
          </w:p>
        </w:tc>
        <w:tc>
          <w:tcPr>
            <w:tcW w:w="2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7236ED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Clients, Pay periods</w:t>
            </w:r>
          </w:p>
        </w:tc>
      </w:tr>
      <w:tr w:rsidR="008725B8" w:rsidRPr="000478B5" w14:paraId="14E2A126" w14:textId="77777777">
        <w:tc>
          <w:tcPr>
            <w:tcW w:w="25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5F45D5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Billing &amp; Statements</w:t>
            </w:r>
          </w:p>
        </w:tc>
        <w:tc>
          <w:tcPr>
            <w:tcW w:w="4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AAD8B0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Client statements (one line/customer), invoices.</w:t>
            </w:r>
          </w:p>
        </w:tc>
        <w:tc>
          <w:tcPr>
            <w:tcW w:w="2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EBB5CC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Sales, Clients</w:t>
            </w:r>
          </w:p>
        </w:tc>
      </w:tr>
      <w:tr w:rsidR="008725B8" w:rsidRPr="000478B5" w14:paraId="33F8BA7E" w14:textId="77777777">
        <w:tc>
          <w:tcPr>
            <w:tcW w:w="25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54CEF6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Documents &amp; E-Sign</w:t>
            </w:r>
          </w:p>
        </w:tc>
        <w:tc>
          <w:tcPr>
            <w:tcW w:w="4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388BF3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Documents, signature requests, signatures.</w:t>
            </w:r>
          </w:p>
        </w:tc>
        <w:tc>
          <w:tcPr>
            <w:tcW w:w="2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01BC24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Auth, Notifications</w:t>
            </w:r>
          </w:p>
        </w:tc>
      </w:tr>
      <w:tr w:rsidR="008725B8" w:rsidRPr="000478B5" w14:paraId="0ECA2ADC" w14:textId="77777777">
        <w:tc>
          <w:tcPr>
            <w:tcW w:w="25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8173D0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Data Import &amp; Integration</w:t>
            </w:r>
          </w:p>
        </w:tc>
        <w:tc>
          <w:tcPr>
            <w:tcW w:w="4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E8E0E4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Staging, mapping, migration, reconciliation.</w:t>
            </w:r>
          </w:p>
        </w:tc>
        <w:tc>
          <w:tcPr>
            <w:tcW w:w="2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AC6FC4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Sales, HRM, Clients, Pay Run</w:t>
            </w:r>
          </w:p>
        </w:tc>
      </w:tr>
      <w:tr w:rsidR="008725B8" w:rsidRPr="000478B5" w14:paraId="3BC7963A" w14:textId="77777777">
        <w:tc>
          <w:tcPr>
            <w:tcW w:w="25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CDAEA5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lastRenderedPageBreak/>
              <w:t>Reporting &amp; Dashboards</w:t>
            </w:r>
          </w:p>
        </w:tc>
        <w:tc>
          <w:tcPr>
            <w:tcW w:w="4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55C590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 xml:space="preserve">Role-scoped dashboards, </w:t>
            </w:r>
            <w:proofErr w:type="spellStart"/>
            <w:r w:rsidRPr="000478B5">
              <w:rPr>
                <w:rFonts w:ascii="Times New Roman" w:hAnsi="Times New Roman" w:cs="Times New Roman"/>
                <w:sz w:val="22"/>
                <w:szCs w:val="22"/>
              </w:rPr>
              <w:t>leaderboard</w:t>
            </w:r>
            <w:proofErr w:type="spellEnd"/>
            <w:r w:rsidRPr="000478B5">
              <w:rPr>
                <w:rFonts w:ascii="Times New Roman" w:hAnsi="Times New Roman" w:cs="Times New Roman"/>
                <w:sz w:val="22"/>
                <w:szCs w:val="22"/>
              </w:rPr>
              <w:t>, analytics.</w:t>
            </w:r>
          </w:p>
        </w:tc>
        <w:tc>
          <w:tcPr>
            <w:tcW w:w="2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2D04A8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(reads many, writes none)</w:t>
            </w:r>
          </w:p>
        </w:tc>
      </w:tr>
      <w:tr w:rsidR="008725B8" w:rsidRPr="000478B5" w14:paraId="7CF8D967" w14:textId="77777777">
        <w:tc>
          <w:tcPr>
            <w:tcW w:w="25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2DAF4A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Notifications</w:t>
            </w:r>
          </w:p>
        </w:tc>
        <w:tc>
          <w:tcPr>
            <w:tcW w:w="43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4E9873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In-app + configurable email per event.</w:t>
            </w:r>
          </w:p>
        </w:tc>
        <w:tc>
          <w:tcPr>
            <w:tcW w:w="2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DF5E25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Auth</w:t>
            </w:r>
          </w:p>
        </w:tc>
      </w:tr>
      <w:tr w:rsidR="008725B8" w:rsidRPr="000478B5" w14:paraId="66E8B80A" w14:textId="77777777">
        <w:tc>
          <w:tcPr>
            <w:tcW w:w="25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1B92E4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Chatbot</w:t>
            </w:r>
          </w:p>
        </w:tc>
        <w:tc>
          <w:tcPr>
            <w:tcW w:w="43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831C00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Integrated Gemini assistant, role-gated.</w:t>
            </w:r>
          </w:p>
        </w:tc>
        <w:tc>
          <w:tcPr>
            <w:tcW w:w="2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7A16D3E"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Auth</w:t>
            </w:r>
          </w:p>
        </w:tc>
      </w:tr>
    </w:tbl>
    <w:p w14:paraId="08E953A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br w:type="page"/>
      </w:r>
    </w:p>
    <w:p w14:paraId="7A3A85A7" w14:textId="77777777" w:rsidR="008725B8" w:rsidRPr="000478B5" w:rsidRDefault="00BF21BC" w:rsidP="000478B5">
      <w:pPr>
        <w:pStyle w:val="Heading1"/>
        <w:spacing w:before="0" w:line="360" w:lineRule="auto"/>
        <w:rPr>
          <w:rFonts w:ascii="Times New Roman" w:hAnsi="Times New Roman" w:cs="Times New Roman"/>
          <w:sz w:val="36"/>
          <w:szCs w:val="36"/>
        </w:rPr>
      </w:pPr>
      <w:bookmarkStart w:id="5" w:name="_Toc231283947"/>
      <w:r w:rsidRPr="000478B5">
        <w:rPr>
          <w:rFonts w:ascii="Times New Roman" w:hAnsi="Times New Roman" w:cs="Times New Roman"/>
          <w:sz w:val="36"/>
          <w:szCs w:val="36"/>
        </w:rPr>
        <w:lastRenderedPageBreak/>
        <w:t>5. The API Contract</w:t>
      </w:r>
      <w:bookmarkEnd w:id="5"/>
    </w:p>
    <w:p w14:paraId="32265805" w14:textId="77777777" w:rsidR="008725B8" w:rsidRPr="000478B5" w:rsidRDefault="00BF21BC" w:rsidP="000478B5">
      <w:pPr>
        <w:spacing w:after="120" w:line="360" w:lineRule="auto"/>
        <w:rPr>
          <w:rFonts w:ascii="Times New Roman" w:hAnsi="Times New Roman" w:cs="Times New Roman"/>
          <w:sz w:val="24"/>
          <w:szCs w:val="24"/>
        </w:rPr>
      </w:pPr>
      <w:r w:rsidRPr="000478B5">
        <w:rPr>
          <w:rFonts w:ascii="Times New Roman" w:hAnsi="Times New Roman" w:cs="Times New Roman"/>
          <w:sz w:val="24"/>
          <w:szCs w:val="24"/>
        </w:rPr>
        <w:t xml:space="preserve">One versioned REST API, described by an </w:t>
      </w:r>
      <w:proofErr w:type="spellStart"/>
      <w:r w:rsidRPr="000478B5">
        <w:rPr>
          <w:rFonts w:ascii="Times New Roman" w:hAnsi="Times New Roman" w:cs="Times New Roman"/>
          <w:sz w:val="24"/>
          <w:szCs w:val="24"/>
        </w:rPr>
        <w:t>OpenAPI</w:t>
      </w:r>
      <w:proofErr w:type="spellEnd"/>
      <w:r w:rsidRPr="000478B5">
        <w:rPr>
          <w:rFonts w:ascii="Times New Roman" w:hAnsi="Times New Roman" w:cs="Times New Roman"/>
          <w:sz w:val="24"/>
          <w:szCs w:val="24"/>
        </w:rPr>
        <w:t xml:space="preserve"> 3 specification that is the authoritative, machine-readable contract. The conventions below apply to every endpoint.</w:t>
      </w:r>
    </w:p>
    <w:p w14:paraId="040B9781" w14:textId="77777777" w:rsidR="008725B8" w:rsidRPr="000478B5" w:rsidRDefault="00BF21BC" w:rsidP="000478B5">
      <w:pPr>
        <w:pStyle w:val="Heading2"/>
        <w:spacing w:before="0" w:line="360" w:lineRule="auto"/>
        <w:rPr>
          <w:rFonts w:ascii="Times New Roman" w:hAnsi="Times New Roman" w:cs="Times New Roman"/>
          <w:sz w:val="28"/>
          <w:szCs w:val="28"/>
        </w:rPr>
      </w:pPr>
      <w:bookmarkStart w:id="6" w:name="_Toc231283948"/>
      <w:r w:rsidRPr="000478B5">
        <w:rPr>
          <w:rFonts w:ascii="Times New Roman" w:hAnsi="Times New Roman" w:cs="Times New Roman"/>
          <w:sz w:val="28"/>
          <w:szCs w:val="28"/>
        </w:rPr>
        <w:t>5.1 Conventions</w:t>
      </w:r>
      <w:bookmarkEnd w:id="6"/>
    </w:p>
    <w:p w14:paraId="4BBFE19E"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Versioning. </w:t>
      </w:r>
      <w:r w:rsidRPr="000478B5">
        <w:rPr>
          <w:rFonts w:ascii="Times New Roman" w:hAnsi="Times New Roman" w:cs="Times New Roman"/>
          <w:sz w:val="24"/>
          <w:szCs w:val="24"/>
        </w:rPr>
        <w:t xml:space="preserve">All paths are prefixed </w:t>
      </w:r>
      <w:r w:rsidRPr="000478B5">
        <w:rPr>
          <w:rFonts w:ascii="Times New Roman" w:eastAsia="Consolas" w:hAnsi="Times New Roman" w:cs="Times New Roman"/>
          <w:color w:val="1A2A4F"/>
          <w:sz w:val="22"/>
          <w:szCs w:val="22"/>
        </w:rPr>
        <w:t>/v1</w:t>
      </w:r>
      <w:r w:rsidRPr="000478B5">
        <w:rPr>
          <w:rFonts w:ascii="Times New Roman" w:hAnsi="Times New Roman" w:cs="Times New Roman"/>
          <w:sz w:val="24"/>
          <w:szCs w:val="24"/>
        </w:rPr>
        <w:t xml:space="preserve">; breaking changes introduce </w:t>
      </w:r>
      <w:r w:rsidRPr="000478B5">
        <w:rPr>
          <w:rFonts w:ascii="Times New Roman" w:eastAsia="Consolas" w:hAnsi="Times New Roman" w:cs="Times New Roman"/>
          <w:color w:val="1A2A4F"/>
          <w:sz w:val="22"/>
          <w:szCs w:val="22"/>
        </w:rPr>
        <w:t>/v2</w:t>
      </w:r>
      <w:r w:rsidRPr="000478B5">
        <w:rPr>
          <w:rFonts w:ascii="Times New Roman" w:hAnsi="Times New Roman" w:cs="Times New Roman"/>
          <w:sz w:val="24"/>
          <w:szCs w:val="24"/>
        </w:rPr>
        <w:t xml:space="preserve"> without disturbing existing clients.</w:t>
      </w:r>
    </w:p>
    <w:p w14:paraId="1B3F3541"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Resources &amp; verbs. </w:t>
      </w:r>
      <w:r w:rsidRPr="000478B5">
        <w:rPr>
          <w:rFonts w:ascii="Times New Roman" w:hAnsi="Times New Roman" w:cs="Times New Roman"/>
          <w:sz w:val="24"/>
          <w:szCs w:val="24"/>
        </w:rPr>
        <w:t xml:space="preserve">Nouns for resources; </w:t>
      </w:r>
      <w:r w:rsidRPr="000478B5">
        <w:rPr>
          <w:rFonts w:ascii="Times New Roman" w:eastAsia="Consolas" w:hAnsi="Times New Roman" w:cs="Times New Roman"/>
          <w:color w:val="1A2A4F"/>
          <w:sz w:val="22"/>
          <w:szCs w:val="22"/>
        </w:rPr>
        <w:t>GET</w:t>
      </w:r>
      <w:r w:rsidRPr="000478B5">
        <w:rPr>
          <w:rFonts w:ascii="Times New Roman" w:hAnsi="Times New Roman" w:cs="Times New Roman"/>
          <w:sz w:val="24"/>
          <w:szCs w:val="24"/>
        </w:rPr>
        <w:t xml:space="preserve"> (read), </w:t>
      </w:r>
      <w:r w:rsidRPr="000478B5">
        <w:rPr>
          <w:rFonts w:ascii="Times New Roman" w:eastAsia="Consolas" w:hAnsi="Times New Roman" w:cs="Times New Roman"/>
          <w:color w:val="1A2A4F"/>
          <w:sz w:val="22"/>
          <w:szCs w:val="22"/>
        </w:rPr>
        <w:t>POST</w:t>
      </w:r>
      <w:r w:rsidRPr="000478B5">
        <w:rPr>
          <w:rFonts w:ascii="Times New Roman" w:hAnsi="Times New Roman" w:cs="Times New Roman"/>
          <w:sz w:val="24"/>
          <w:szCs w:val="24"/>
        </w:rPr>
        <w:t xml:space="preserve"> (create / action), </w:t>
      </w:r>
      <w:r w:rsidRPr="000478B5">
        <w:rPr>
          <w:rFonts w:ascii="Times New Roman" w:eastAsia="Consolas" w:hAnsi="Times New Roman" w:cs="Times New Roman"/>
          <w:color w:val="1A2A4F"/>
          <w:sz w:val="22"/>
          <w:szCs w:val="22"/>
        </w:rPr>
        <w:t>PATCH</w:t>
      </w:r>
      <w:r w:rsidRPr="000478B5">
        <w:rPr>
          <w:rFonts w:ascii="Times New Roman" w:hAnsi="Times New Roman" w:cs="Times New Roman"/>
          <w:sz w:val="24"/>
          <w:szCs w:val="24"/>
        </w:rPr>
        <w:t xml:space="preserve"> (partial update), </w:t>
      </w:r>
      <w:r w:rsidRPr="000478B5">
        <w:rPr>
          <w:rFonts w:ascii="Times New Roman" w:eastAsia="Consolas" w:hAnsi="Times New Roman" w:cs="Times New Roman"/>
          <w:color w:val="1A2A4F"/>
          <w:sz w:val="22"/>
          <w:szCs w:val="22"/>
        </w:rPr>
        <w:t>DELETE</w:t>
      </w:r>
      <w:r w:rsidRPr="000478B5">
        <w:rPr>
          <w:rFonts w:ascii="Times New Roman" w:hAnsi="Times New Roman" w:cs="Times New Roman"/>
          <w:sz w:val="24"/>
          <w:szCs w:val="24"/>
        </w:rPr>
        <w:t xml:space="preserve">. State transitions are explicit action sub-resources (e.g. </w:t>
      </w:r>
      <w:r w:rsidRPr="000478B5">
        <w:rPr>
          <w:rFonts w:ascii="Times New Roman" w:eastAsia="Consolas" w:hAnsi="Times New Roman" w:cs="Times New Roman"/>
          <w:color w:val="1A2A4F"/>
          <w:sz w:val="22"/>
          <w:szCs w:val="22"/>
        </w:rPr>
        <w:t>POST /sales/{id}/validate</w:t>
      </w:r>
      <w:r w:rsidRPr="000478B5">
        <w:rPr>
          <w:rFonts w:ascii="Times New Roman" w:hAnsi="Times New Roman" w:cs="Times New Roman"/>
          <w:sz w:val="24"/>
          <w:szCs w:val="24"/>
        </w:rPr>
        <w:t>).</w:t>
      </w:r>
    </w:p>
    <w:p w14:paraId="62EAC3B2"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Auth. </w:t>
      </w:r>
      <w:r w:rsidRPr="000478B5">
        <w:rPr>
          <w:rFonts w:ascii="Times New Roman" w:hAnsi="Times New Roman" w:cs="Times New Roman"/>
          <w:sz w:val="24"/>
          <w:szCs w:val="24"/>
        </w:rPr>
        <w:t xml:space="preserve">Every request carries </w:t>
      </w:r>
      <w:r w:rsidRPr="000478B5">
        <w:rPr>
          <w:rFonts w:ascii="Times New Roman" w:eastAsia="Consolas" w:hAnsi="Times New Roman" w:cs="Times New Roman"/>
          <w:color w:val="1A2A4F"/>
          <w:sz w:val="22"/>
          <w:szCs w:val="22"/>
        </w:rPr>
        <w:t>Authorization: Bearer &lt;</w:t>
      </w:r>
      <w:proofErr w:type="spellStart"/>
      <w:r w:rsidRPr="000478B5">
        <w:rPr>
          <w:rFonts w:ascii="Times New Roman" w:eastAsia="Consolas" w:hAnsi="Times New Roman" w:cs="Times New Roman"/>
          <w:color w:val="1A2A4F"/>
          <w:sz w:val="22"/>
          <w:szCs w:val="22"/>
        </w:rPr>
        <w:t>jwt</w:t>
      </w:r>
      <w:proofErr w:type="spellEnd"/>
      <w:r w:rsidRPr="000478B5">
        <w:rPr>
          <w:rFonts w:ascii="Times New Roman" w:eastAsia="Consolas" w:hAnsi="Times New Roman" w:cs="Times New Roman"/>
          <w:color w:val="1A2A4F"/>
          <w:sz w:val="22"/>
          <w:szCs w:val="22"/>
        </w:rPr>
        <w:t>&gt;</w:t>
      </w:r>
      <w:r w:rsidRPr="000478B5">
        <w:rPr>
          <w:rFonts w:ascii="Times New Roman" w:hAnsi="Times New Roman" w:cs="Times New Roman"/>
          <w:sz w:val="24"/>
          <w:szCs w:val="24"/>
        </w:rPr>
        <w:t xml:space="preserve">; unauthenticated requests get </w:t>
      </w:r>
      <w:r w:rsidRPr="000478B5">
        <w:rPr>
          <w:rFonts w:ascii="Times New Roman" w:eastAsia="Consolas" w:hAnsi="Times New Roman" w:cs="Times New Roman"/>
          <w:color w:val="1A2A4F"/>
          <w:sz w:val="22"/>
          <w:szCs w:val="22"/>
        </w:rPr>
        <w:t>401</w:t>
      </w:r>
      <w:r w:rsidRPr="000478B5">
        <w:rPr>
          <w:rFonts w:ascii="Times New Roman" w:hAnsi="Times New Roman" w:cs="Times New Roman"/>
          <w:sz w:val="24"/>
          <w:szCs w:val="24"/>
        </w:rPr>
        <w:t>.</w:t>
      </w:r>
    </w:p>
    <w:p w14:paraId="63626FA2"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Errors. </w:t>
      </w:r>
      <w:r w:rsidRPr="000478B5">
        <w:rPr>
          <w:rFonts w:ascii="Times New Roman" w:hAnsi="Times New Roman" w:cs="Times New Roman"/>
          <w:sz w:val="24"/>
          <w:szCs w:val="24"/>
        </w:rPr>
        <w:t xml:space="preserve">A consistent envelope: </w:t>
      </w:r>
      <w:r w:rsidRPr="000478B5">
        <w:rPr>
          <w:rFonts w:ascii="Times New Roman" w:eastAsia="Consolas" w:hAnsi="Times New Roman" w:cs="Times New Roman"/>
          <w:color w:val="1A2A4F"/>
          <w:sz w:val="22"/>
          <w:szCs w:val="22"/>
        </w:rPr>
        <w:t>{ error: { code, message, details } }</w:t>
      </w:r>
      <w:r w:rsidRPr="000478B5">
        <w:rPr>
          <w:rFonts w:ascii="Times New Roman" w:hAnsi="Times New Roman" w:cs="Times New Roman"/>
          <w:sz w:val="24"/>
          <w:szCs w:val="24"/>
        </w:rPr>
        <w:t>, with appropriate HTTP status (</w:t>
      </w:r>
      <w:r w:rsidRPr="000478B5">
        <w:rPr>
          <w:rFonts w:ascii="Times New Roman" w:eastAsia="Consolas" w:hAnsi="Times New Roman" w:cs="Times New Roman"/>
          <w:color w:val="1A2A4F"/>
          <w:sz w:val="22"/>
          <w:szCs w:val="22"/>
        </w:rPr>
        <w:t>400/401/403/404/409/422</w:t>
      </w:r>
      <w:r w:rsidRPr="000478B5">
        <w:rPr>
          <w:rFonts w:ascii="Times New Roman" w:hAnsi="Times New Roman" w:cs="Times New Roman"/>
          <w:sz w:val="24"/>
          <w:szCs w:val="24"/>
        </w:rPr>
        <w:t>).</w:t>
      </w:r>
    </w:p>
    <w:p w14:paraId="5261903D"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Lists. </w:t>
      </w:r>
      <w:r w:rsidRPr="000478B5">
        <w:rPr>
          <w:rFonts w:ascii="Times New Roman" w:hAnsi="Times New Roman" w:cs="Times New Roman"/>
          <w:sz w:val="24"/>
          <w:szCs w:val="24"/>
        </w:rPr>
        <w:t xml:space="preserve">Paginated: </w:t>
      </w:r>
      <w:r w:rsidRPr="000478B5">
        <w:rPr>
          <w:rFonts w:ascii="Times New Roman" w:eastAsia="Consolas" w:hAnsi="Times New Roman" w:cs="Times New Roman"/>
          <w:color w:val="1A2A4F"/>
          <w:sz w:val="22"/>
          <w:szCs w:val="22"/>
        </w:rPr>
        <w:t>?page=&amp;limit=</w:t>
      </w:r>
      <w:r w:rsidRPr="000478B5">
        <w:rPr>
          <w:rFonts w:ascii="Times New Roman" w:hAnsi="Times New Roman" w:cs="Times New Roman"/>
          <w:sz w:val="24"/>
          <w:szCs w:val="24"/>
        </w:rPr>
        <w:t xml:space="preserve"> (or cursor), returning </w:t>
      </w:r>
      <w:r w:rsidRPr="000478B5">
        <w:rPr>
          <w:rFonts w:ascii="Times New Roman" w:eastAsia="Consolas" w:hAnsi="Times New Roman" w:cs="Times New Roman"/>
          <w:color w:val="1A2A4F"/>
          <w:sz w:val="22"/>
          <w:szCs w:val="22"/>
        </w:rPr>
        <w:t>{ data: [...], meta: { total, page } }</w:t>
      </w:r>
      <w:r w:rsidRPr="000478B5">
        <w:rPr>
          <w:rFonts w:ascii="Times New Roman" w:hAnsi="Times New Roman" w:cs="Times New Roman"/>
          <w:sz w:val="24"/>
          <w:szCs w:val="24"/>
        </w:rPr>
        <w:t xml:space="preserve">. Filters are query params (e.g. </w:t>
      </w:r>
      <w:r w:rsidRPr="000478B5">
        <w:rPr>
          <w:rFonts w:ascii="Times New Roman" w:eastAsia="Consolas" w:hAnsi="Times New Roman" w:cs="Times New Roman"/>
          <w:color w:val="1A2A4F"/>
          <w:sz w:val="22"/>
          <w:szCs w:val="22"/>
        </w:rPr>
        <w:t>?status=&amp;</w:t>
      </w:r>
      <w:proofErr w:type="spellStart"/>
      <w:r w:rsidRPr="000478B5">
        <w:rPr>
          <w:rFonts w:ascii="Times New Roman" w:eastAsia="Consolas" w:hAnsi="Times New Roman" w:cs="Times New Roman"/>
          <w:color w:val="1A2A4F"/>
          <w:sz w:val="22"/>
          <w:szCs w:val="22"/>
        </w:rPr>
        <w:t>rep_id</w:t>
      </w:r>
      <w:proofErr w:type="spellEnd"/>
      <w:r w:rsidRPr="000478B5">
        <w:rPr>
          <w:rFonts w:ascii="Times New Roman" w:eastAsia="Consolas" w:hAnsi="Times New Roman" w:cs="Times New Roman"/>
          <w:color w:val="1A2A4F"/>
          <w:sz w:val="22"/>
          <w:szCs w:val="22"/>
        </w:rPr>
        <w:t>=&amp;</w:t>
      </w:r>
      <w:proofErr w:type="spellStart"/>
      <w:r w:rsidRPr="000478B5">
        <w:rPr>
          <w:rFonts w:ascii="Times New Roman" w:eastAsia="Consolas" w:hAnsi="Times New Roman" w:cs="Times New Roman"/>
          <w:color w:val="1A2A4F"/>
          <w:sz w:val="22"/>
          <w:szCs w:val="22"/>
        </w:rPr>
        <w:t>client_id</w:t>
      </w:r>
      <w:proofErr w:type="spellEnd"/>
      <w:r w:rsidRPr="000478B5">
        <w:rPr>
          <w:rFonts w:ascii="Times New Roman" w:eastAsia="Consolas" w:hAnsi="Times New Roman" w:cs="Times New Roman"/>
          <w:color w:val="1A2A4F"/>
          <w:sz w:val="22"/>
          <w:szCs w:val="22"/>
        </w:rPr>
        <w:t>=&amp;</w:t>
      </w:r>
      <w:proofErr w:type="spellStart"/>
      <w:r w:rsidRPr="000478B5">
        <w:rPr>
          <w:rFonts w:ascii="Times New Roman" w:eastAsia="Consolas" w:hAnsi="Times New Roman" w:cs="Times New Roman"/>
          <w:color w:val="1A2A4F"/>
          <w:sz w:val="22"/>
          <w:szCs w:val="22"/>
        </w:rPr>
        <w:t>date_from</w:t>
      </w:r>
      <w:proofErr w:type="spellEnd"/>
      <w:r w:rsidRPr="000478B5">
        <w:rPr>
          <w:rFonts w:ascii="Times New Roman" w:eastAsia="Consolas" w:hAnsi="Times New Roman" w:cs="Times New Roman"/>
          <w:color w:val="1A2A4F"/>
          <w:sz w:val="22"/>
          <w:szCs w:val="22"/>
        </w:rPr>
        <w:t>=</w:t>
      </w:r>
      <w:r w:rsidRPr="000478B5">
        <w:rPr>
          <w:rFonts w:ascii="Times New Roman" w:hAnsi="Times New Roman" w:cs="Times New Roman"/>
          <w:sz w:val="24"/>
          <w:szCs w:val="24"/>
        </w:rPr>
        <w:t>).</w:t>
      </w:r>
    </w:p>
    <w:p w14:paraId="03E74DB4"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Idempotency. </w:t>
      </w:r>
      <w:r w:rsidRPr="000478B5">
        <w:rPr>
          <w:rFonts w:ascii="Times New Roman" w:hAnsi="Times New Roman" w:cs="Times New Roman"/>
          <w:sz w:val="24"/>
          <w:szCs w:val="24"/>
        </w:rPr>
        <w:t xml:space="preserve">Money-moving actions (finalize pay run, commit import) accept an </w:t>
      </w:r>
      <w:r w:rsidRPr="000478B5">
        <w:rPr>
          <w:rFonts w:ascii="Times New Roman" w:eastAsia="Consolas" w:hAnsi="Times New Roman" w:cs="Times New Roman"/>
          <w:color w:val="1A2A4F"/>
          <w:sz w:val="22"/>
          <w:szCs w:val="22"/>
        </w:rPr>
        <w:t>Idempotency-Key</w:t>
      </w:r>
      <w:r w:rsidRPr="000478B5">
        <w:rPr>
          <w:rFonts w:ascii="Times New Roman" w:hAnsi="Times New Roman" w:cs="Times New Roman"/>
          <w:sz w:val="24"/>
          <w:szCs w:val="24"/>
        </w:rPr>
        <w:t xml:space="preserve"> so a retry never double-pays or double-commits.</w:t>
      </w:r>
    </w:p>
    <w:p w14:paraId="5B9CA830"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Money in transit. </w:t>
      </w:r>
      <w:r w:rsidRPr="000478B5">
        <w:rPr>
          <w:rFonts w:ascii="Times New Roman" w:hAnsi="Times New Roman" w:cs="Times New Roman"/>
          <w:sz w:val="24"/>
          <w:szCs w:val="24"/>
        </w:rPr>
        <w:t>Monetary values are transmitted as exact decimal strings (or integer minor units), never floats.</w:t>
      </w:r>
    </w:p>
    <w:p w14:paraId="23ED2350" w14:textId="77777777" w:rsidR="008725B8" w:rsidRPr="000478B5" w:rsidRDefault="008725B8" w:rsidP="000478B5">
      <w:pPr>
        <w:spacing w:after="80" w:line="360" w:lineRule="auto"/>
        <w:rPr>
          <w:rFonts w:ascii="Times New Roman" w:hAnsi="Times New Roman" w:cs="Times New Roman"/>
          <w:sz w:val="24"/>
          <w:szCs w:val="24"/>
        </w:rPr>
      </w:pPr>
    </w:p>
    <w:tbl>
      <w:tblPr>
        <w:tblW w:w="9360" w:type="dxa"/>
        <w:tblBorders>
          <w:top w:val="single" w:sz="2" w:space="0" w:color="FEF3E2"/>
          <w:left w:val="single" w:sz="24" w:space="0" w:color="B45309"/>
          <w:bottom w:val="single" w:sz="2" w:space="0" w:color="FEF3E2"/>
          <w:right w:val="single" w:sz="2" w:space="0" w:color="FEF3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25B8" w:rsidRPr="000478B5" w14:paraId="3A2E1F61" w14:textId="77777777">
        <w:tc>
          <w:tcPr>
            <w:tcW w:w="9360" w:type="dxa"/>
            <w:shd w:val="clear" w:color="auto" w:fill="FEF3E2"/>
            <w:tcMar>
              <w:top w:w="120" w:type="dxa"/>
              <w:left w:w="200" w:type="dxa"/>
              <w:bottom w:w="120" w:type="dxa"/>
              <w:right w:w="160" w:type="dxa"/>
            </w:tcMar>
          </w:tcPr>
          <w:p w14:paraId="5B7080CA" w14:textId="77777777" w:rsidR="008725B8" w:rsidRPr="000478B5" w:rsidRDefault="00BF21BC" w:rsidP="000478B5">
            <w:pPr>
              <w:spacing w:after="60" w:line="360" w:lineRule="auto"/>
              <w:rPr>
                <w:rFonts w:ascii="Times New Roman" w:hAnsi="Times New Roman" w:cs="Times New Roman"/>
                <w:sz w:val="24"/>
                <w:szCs w:val="24"/>
              </w:rPr>
            </w:pPr>
            <w:r w:rsidRPr="000478B5">
              <w:rPr>
                <w:rFonts w:ascii="Times New Roman" w:hAnsi="Times New Roman" w:cs="Times New Roman"/>
                <w:b/>
                <w:bCs/>
                <w:caps/>
                <w:color w:val="B45309"/>
                <w:sz w:val="22"/>
                <w:szCs w:val="22"/>
              </w:rPr>
              <w:t>The contract is the seam</w:t>
            </w:r>
          </w:p>
          <w:p w14:paraId="06099F3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t xml:space="preserve">The </w:t>
            </w:r>
            <w:proofErr w:type="spellStart"/>
            <w:r w:rsidRPr="000478B5">
              <w:rPr>
                <w:rFonts w:ascii="Times New Roman" w:hAnsi="Times New Roman" w:cs="Times New Roman"/>
                <w:sz w:val="24"/>
                <w:szCs w:val="24"/>
              </w:rPr>
              <w:t>OpenAPI</w:t>
            </w:r>
            <w:proofErr w:type="spellEnd"/>
            <w:r w:rsidRPr="000478B5">
              <w:rPr>
                <w:rFonts w:ascii="Times New Roman" w:hAnsi="Times New Roman" w:cs="Times New Roman"/>
                <w:sz w:val="24"/>
                <w:szCs w:val="24"/>
              </w:rPr>
              <w:t xml:space="preserve"> spec is generated/maintained alongside the backend and published to the frontend and mobile teams. From it they generate typed clients and mock servers, so all three streams build against one source of truth. Changing the contract is a deliberate, reviewed act — not a side effect of a code change.</w:t>
            </w:r>
          </w:p>
        </w:tc>
      </w:tr>
    </w:tbl>
    <w:p w14:paraId="1676A5A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br w:type="page"/>
      </w:r>
    </w:p>
    <w:p w14:paraId="60BCDFB6" w14:textId="77777777" w:rsidR="008725B8" w:rsidRPr="000478B5" w:rsidRDefault="00BF21BC" w:rsidP="000478B5">
      <w:pPr>
        <w:pStyle w:val="Heading1"/>
        <w:spacing w:before="0" w:line="360" w:lineRule="auto"/>
        <w:rPr>
          <w:rFonts w:ascii="Times New Roman" w:hAnsi="Times New Roman" w:cs="Times New Roman"/>
          <w:sz w:val="36"/>
          <w:szCs w:val="36"/>
        </w:rPr>
      </w:pPr>
      <w:bookmarkStart w:id="7" w:name="_Toc231283949"/>
      <w:r w:rsidRPr="000478B5">
        <w:rPr>
          <w:rFonts w:ascii="Times New Roman" w:hAnsi="Times New Roman" w:cs="Times New Roman"/>
          <w:sz w:val="36"/>
          <w:szCs w:val="36"/>
        </w:rPr>
        <w:lastRenderedPageBreak/>
        <w:t>6. API Reference by Module</w:t>
      </w:r>
      <w:bookmarkEnd w:id="7"/>
    </w:p>
    <w:p w14:paraId="48DF3B3C" w14:textId="77777777" w:rsidR="008725B8" w:rsidRPr="000478B5" w:rsidRDefault="00BF21BC" w:rsidP="000478B5">
      <w:pPr>
        <w:spacing w:after="120" w:line="360" w:lineRule="auto"/>
        <w:rPr>
          <w:rFonts w:ascii="Times New Roman" w:hAnsi="Times New Roman" w:cs="Times New Roman"/>
          <w:sz w:val="24"/>
          <w:szCs w:val="24"/>
        </w:rPr>
      </w:pPr>
      <w:r w:rsidRPr="000478B5">
        <w:rPr>
          <w:rFonts w:ascii="Times New Roman" w:hAnsi="Times New Roman" w:cs="Times New Roman"/>
          <w:sz w:val="24"/>
          <w:szCs w:val="24"/>
        </w:rPr>
        <w:t xml:space="preserve">Representative endpoints per module (not exhaustive; the </w:t>
      </w:r>
      <w:proofErr w:type="spellStart"/>
      <w:r w:rsidRPr="000478B5">
        <w:rPr>
          <w:rFonts w:ascii="Times New Roman" w:hAnsi="Times New Roman" w:cs="Times New Roman"/>
          <w:sz w:val="24"/>
          <w:szCs w:val="24"/>
        </w:rPr>
        <w:t>OpenAPI</w:t>
      </w:r>
      <w:proofErr w:type="spellEnd"/>
      <w:r w:rsidRPr="000478B5">
        <w:rPr>
          <w:rFonts w:ascii="Times New Roman" w:hAnsi="Times New Roman" w:cs="Times New Roman"/>
          <w:sz w:val="24"/>
          <w:szCs w:val="24"/>
        </w:rPr>
        <w:t xml:space="preserve"> spec is authoritative). Permissions show the (module, action) the RBAC guard requires.</w:t>
      </w:r>
    </w:p>
    <w:p w14:paraId="36F038C6" w14:textId="77777777" w:rsidR="008725B8" w:rsidRPr="000478B5" w:rsidRDefault="00BF21BC" w:rsidP="000478B5">
      <w:pPr>
        <w:pStyle w:val="Heading2"/>
        <w:spacing w:before="0" w:line="360" w:lineRule="auto"/>
        <w:rPr>
          <w:rFonts w:ascii="Times New Roman" w:hAnsi="Times New Roman" w:cs="Times New Roman"/>
          <w:sz w:val="28"/>
          <w:szCs w:val="28"/>
        </w:rPr>
      </w:pPr>
      <w:bookmarkStart w:id="8" w:name="_Toc231283950"/>
      <w:r w:rsidRPr="000478B5">
        <w:rPr>
          <w:rFonts w:ascii="Times New Roman" w:hAnsi="Times New Roman" w:cs="Times New Roman"/>
          <w:sz w:val="28"/>
          <w:szCs w:val="28"/>
        </w:rPr>
        <w:t>6.1 Auth &amp; RBAC</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3195"/>
        <w:gridCol w:w="3687"/>
        <w:gridCol w:w="1558"/>
      </w:tblGrid>
      <w:tr w:rsidR="008725B8" w:rsidRPr="000478B5" w14:paraId="4190B437" w14:textId="77777777">
        <w:trPr>
          <w:tblHeader/>
        </w:trPr>
        <w:tc>
          <w:tcPr>
            <w:tcW w:w="9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38BEE4D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Verb</w:t>
            </w:r>
          </w:p>
        </w:tc>
        <w:tc>
          <w:tcPr>
            <w:tcW w:w="32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E5CD41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Path</w:t>
            </w:r>
          </w:p>
        </w:tc>
        <w:tc>
          <w:tcPr>
            <w:tcW w:w="3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A40FF4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Purpose</w:t>
            </w:r>
          </w:p>
        </w:tc>
        <w:tc>
          <w:tcPr>
            <w:tcW w:w="15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A8DEB8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Permission</w:t>
            </w:r>
          </w:p>
        </w:tc>
      </w:tr>
      <w:tr w:rsidR="008725B8" w:rsidRPr="000478B5" w14:paraId="19E9AA8F"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75E819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F9E4F0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/v1/auth/login</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749A85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Authenticate, return JWT.</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FCBD65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color w:val="475569"/>
                <w:sz w:val="18"/>
                <w:szCs w:val="18"/>
              </w:rPr>
              <w:t>public</w:t>
            </w:r>
          </w:p>
        </w:tc>
      </w:tr>
      <w:tr w:rsidR="008725B8" w:rsidRPr="000478B5" w14:paraId="7B67FAD1"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440EE3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9FF8BA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/v1/auth/logout</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B9D26B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Invalidate session.</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6E2F1E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color w:val="475569"/>
                <w:sz w:val="18"/>
                <w:szCs w:val="18"/>
              </w:rPr>
              <w:t>any</w:t>
            </w:r>
          </w:p>
        </w:tc>
      </w:tr>
      <w:tr w:rsidR="008725B8" w:rsidRPr="000478B5" w14:paraId="0AD54502"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F0E2F8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E41C41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/v1/users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C0C070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List users.</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476C0F4"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users:view</w:t>
            </w:r>
            <w:proofErr w:type="spellEnd"/>
          </w:p>
        </w:tc>
      </w:tr>
      <w:tr w:rsidR="008725B8" w:rsidRPr="000478B5" w14:paraId="2E89F920"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2C514A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DB6039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/v1/users</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AB579A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Create user, assign roles.</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F099AF1"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users:create</w:t>
            </w:r>
            <w:proofErr w:type="spellEnd"/>
          </w:p>
        </w:tc>
      </w:tr>
      <w:tr w:rsidR="008725B8" w:rsidRPr="000478B5" w14:paraId="2AEA304E"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E2717E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B45309"/>
                <w:sz w:val="20"/>
                <w:szCs w:val="20"/>
              </w:rPr>
              <w:t>PATCH</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CCD5D4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/v1/users/{id}</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D811F0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Edit / deactivate user.</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D901108"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users:edit</w:t>
            </w:r>
            <w:proofErr w:type="spellEnd"/>
          </w:p>
        </w:tc>
      </w:tr>
      <w:tr w:rsidR="008725B8" w:rsidRPr="000478B5" w14:paraId="25620A61"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54BF65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E36C89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/v1/roles</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6BB1AD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List roles.</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3022C16"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roles:view</w:t>
            </w:r>
            <w:proofErr w:type="spellEnd"/>
          </w:p>
        </w:tc>
      </w:tr>
      <w:tr w:rsidR="008725B8" w:rsidRPr="000478B5" w14:paraId="18CBE57C"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D35028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5AEE65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/v1/roles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1C73D4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Create custom role.</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3874E19"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roles:create</w:t>
            </w:r>
            <w:proofErr w:type="spellEnd"/>
          </w:p>
        </w:tc>
      </w:tr>
      <w:tr w:rsidR="008725B8" w:rsidRPr="000478B5" w14:paraId="43B64705"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12F75B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B45309"/>
                <w:sz w:val="20"/>
                <w:szCs w:val="20"/>
              </w:rPr>
              <w:t>PATCH</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4C341F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/v1/roles/{id}/permissions</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1C5CCA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 xml:space="preserve">Set role's </w:t>
            </w:r>
            <w:proofErr w:type="spellStart"/>
            <w:r w:rsidRPr="000478B5">
              <w:rPr>
                <w:rFonts w:ascii="Times New Roman" w:hAnsi="Times New Roman" w:cs="Times New Roman"/>
                <w:sz w:val="20"/>
                <w:szCs w:val="20"/>
              </w:rPr>
              <w:t>module×action</w:t>
            </w:r>
            <w:proofErr w:type="spellEnd"/>
            <w:r w:rsidRPr="000478B5">
              <w:rPr>
                <w:rFonts w:ascii="Times New Roman" w:hAnsi="Times New Roman" w:cs="Times New Roman"/>
                <w:sz w:val="20"/>
                <w:szCs w:val="20"/>
              </w:rPr>
              <w:t xml:space="preserve"> grants.</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C495107"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roles:edit</w:t>
            </w:r>
            <w:proofErr w:type="spellEnd"/>
          </w:p>
        </w:tc>
      </w:tr>
    </w:tbl>
    <w:p w14:paraId="42CF749E" w14:textId="77777777" w:rsidR="008725B8" w:rsidRPr="000478B5" w:rsidRDefault="00BF21BC" w:rsidP="000478B5">
      <w:pPr>
        <w:pStyle w:val="Heading2"/>
        <w:spacing w:before="0" w:line="360" w:lineRule="auto"/>
        <w:rPr>
          <w:rFonts w:ascii="Times New Roman" w:hAnsi="Times New Roman" w:cs="Times New Roman"/>
          <w:sz w:val="28"/>
          <w:szCs w:val="28"/>
        </w:rPr>
      </w:pPr>
      <w:bookmarkStart w:id="9" w:name="_Toc231283951"/>
      <w:r w:rsidRPr="000478B5">
        <w:rPr>
          <w:rFonts w:ascii="Times New Roman" w:hAnsi="Times New Roman" w:cs="Times New Roman"/>
          <w:sz w:val="28"/>
          <w:szCs w:val="28"/>
        </w:rPr>
        <w:t>6.2 HRM / Reps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3195"/>
        <w:gridCol w:w="3687"/>
        <w:gridCol w:w="1558"/>
      </w:tblGrid>
      <w:tr w:rsidR="008725B8" w:rsidRPr="000478B5" w14:paraId="548D2F9B" w14:textId="77777777">
        <w:trPr>
          <w:tblHeader/>
        </w:trPr>
        <w:tc>
          <w:tcPr>
            <w:tcW w:w="9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2BB9972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Verb</w:t>
            </w:r>
          </w:p>
        </w:tc>
        <w:tc>
          <w:tcPr>
            <w:tcW w:w="32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9E8B77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Path</w:t>
            </w:r>
          </w:p>
        </w:tc>
        <w:tc>
          <w:tcPr>
            <w:tcW w:w="3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3FD42E1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Purpose</w:t>
            </w:r>
          </w:p>
        </w:tc>
        <w:tc>
          <w:tcPr>
            <w:tcW w:w="15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9F8457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Permission</w:t>
            </w:r>
          </w:p>
        </w:tc>
      </w:tr>
      <w:tr w:rsidR="008725B8" w:rsidRPr="000478B5" w14:paraId="19B81A0E"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7683D8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50E27D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/v1/reps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B1A050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List/filter reps.</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03F5BF9"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hrm:view</w:t>
            </w:r>
            <w:proofErr w:type="spellEnd"/>
          </w:p>
        </w:tc>
      </w:tr>
      <w:tr w:rsidR="008725B8" w:rsidRPr="000478B5" w14:paraId="3A0C81BB"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6CC403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4C8378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/v1/reps</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00644C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Create rep (code validated unused).</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B88615F"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hrm:create</w:t>
            </w:r>
            <w:proofErr w:type="spellEnd"/>
          </w:p>
        </w:tc>
      </w:tr>
      <w:tr w:rsidR="008725B8" w:rsidRPr="000478B5" w14:paraId="45ACAD26"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CD9C57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B45309"/>
                <w:sz w:val="20"/>
                <w:szCs w:val="20"/>
              </w:rPr>
              <w:t>PATCH</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9793A9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/v1/reps/{id}</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AC9EDA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Edit rep / set field manager / terminate.</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FAEF2FE"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hrm:edit</w:t>
            </w:r>
            <w:proofErr w:type="spellEnd"/>
          </w:p>
        </w:tc>
      </w:tr>
      <w:tr w:rsidR="008725B8" w:rsidRPr="000478B5" w14:paraId="431FB881"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C7B717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6BC697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/v1/reps/{id}/documents</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5281EB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Upload rep document.</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F2FAD7F"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hrm:edit</w:t>
            </w:r>
            <w:proofErr w:type="spellEnd"/>
          </w:p>
        </w:tc>
      </w:tr>
      <w:tr w:rsidR="008725B8" w:rsidRPr="000478B5" w14:paraId="09C9068B"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2F5FEC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23B46C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/v1/reps/{id}/equipment</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716DBC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Assign equipment + deposit.</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2FAC7A0"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hrm:edit</w:t>
            </w:r>
            <w:proofErr w:type="spellEnd"/>
          </w:p>
        </w:tc>
      </w:tr>
    </w:tbl>
    <w:p w14:paraId="000CA591" w14:textId="77777777" w:rsidR="008725B8" w:rsidRPr="000478B5" w:rsidRDefault="00BF21BC" w:rsidP="000478B5">
      <w:pPr>
        <w:pStyle w:val="Heading2"/>
        <w:spacing w:before="0" w:line="360" w:lineRule="auto"/>
        <w:rPr>
          <w:rFonts w:ascii="Times New Roman" w:hAnsi="Times New Roman" w:cs="Times New Roman"/>
          <w:sz w:val="28"/>
          <w:szCs w:val="28"/>
        </w:rPr>
      </w:pPr>
      <w:bookmarkStart w:id="10" w:name="_Toc231283952"/>
      <w:r w:rsidRPr="000478B5">
        <w:rPr>
          <w:rFonts w:ascii="Times New Roman" w:hAnsi="Times New Roman" w:cs="Times New Roman"/>
          <w:sz w:val="28"/>
          <w:szCs w:val="28"/>
        </w:rPr>
        <w:t>6.3 Clients &amp; Products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00"/>
        <w:gridCol w:w="1560"/>
      </w:tblGrid>
      <w:tr w:rsidR="008725B8" w:rsidRPr="000478B5" w14:paraId="38B8FB89" w14:textId="77777777">
        <w:trPr>
          <w:tblHeader/>
        </w:trPr>
        <w:tc>
          <w:tcPr>
            <w:tcW w:w="9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0385F7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Verb</w:t>
            </w:r>
          </w:p>
        </w:tc>
        <w:tc>
          <w:tcPr>
            <w:tcW w:w="32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DB2AC5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Path</w:t>
            </w:r>
          </w:p>
        </w:tc>
        <w:tc>
          <w:tcPr>
            <w:tcW w:w="3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A89C2B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Purpose</w:t>
            </w:r>
          </w:p>
        </w:tc>
        <w:tc>
          <w:tcPr>
            <w:tcW w:w="15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31FFADB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Permission</w:t>
            </w:r>
          </w:p>
        </w:tc>
      </w:tr>
      <w:tr w:rsidR="008725B8" w:rsidRPr="000478B5" w14:paraId="608F49F2"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B96826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8145AE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/v1/clients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FF0AC2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List clients.</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F08681F"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clients:view</w:t>
            </w:r>
            <w:proofErr w:type="spellEnd"/>
          </w:p>
        </w:tc>
      </w:tr>
      <w:tr w:rsidR="008725B8" w:rsidRPr="000478B5" w14:paraId="15583890"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414BD3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AAB4A2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/v1/clients</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847D6E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Create client.</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70BA8D0"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clients:create</w:t>
            </w:r>
            <w:proofErr w:type="spellEnd"/>
          </w:p>
        </w:tc>
      </w:tr>
      <w:tr w:rsidR="008725B8" w:rsidRPr="000478B5" w14:paraId="55FE369F"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47EAFA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B263EA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/v1/clients/{id}/products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53DD57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Create per-client product.</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0325545"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clients:edit</w:t>
            </w:r>
            <w:proofErr w:type="spellEnd"/>
          </w:p>
        </w:tc>
      </w:tr>
      <w:tr w:rsidR="008725B8" w:rsidRPr="000478B5" w14:paraId="3CC5D050"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48243A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lastRenderedPageBreak/>
              <w:t>GET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46A725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/v1/clients/{id}/billing-rates</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2B0C26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List effective-dated billing rates.</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21DD01E"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clients:view</w:t>
            </w:r>
            <w:proofErr w:type="spellEnd"/>
          </w:p>
        </w:tc>
      </w:tr>
      <w:tr w:rsidR="008725B8" w:rsidRPr="000478B5" w14:paraId="72BC047A"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BD5567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263F9E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/v1/clients/{id}/billing-rates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0774D3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Add billing rate (effective-dated).</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BD919B5"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clients:edit</w:t>
            </w:r>
            <w:proofErr w:type="spellEnd"/>
          </w:p>
        </w:tc>
      </w:tr>
    </w:tbl>
    <w:p w14:paraId="3204A05A" w14:textId="77777777" w:rsidR="008725B8" w:rsidRPr="000478B5" w:rsidRDefault="00BF21BC" w:rsidP="000478B5">
      <w:pPr>
        <w:pStyle w:val="Heading2"/>
        <w:spacing w:before="0" w:line="360" w:lineRule="auto"/>
        <w:rPr>
          <w:rFonts w:ascii="Times New Roman" w:hAnsi="Times New Roman" w:cs="Times New Roman"/>
          <w:sz w:val="28"/>
          <w:szCs w:val="28"/>
        </w:rPr>
      </w:pPr>
      <w:bookmarkStart w:id="11" w:name="_Toc231283953"/>
      <w:r w:rsidRPr="000478B5">
        <w:rPr>
          <w:rFonts w:ascii="Times New Roman" w:hAnsi="Times New Roman" w:cs="Times New Roman"/>
          <w:sz w:val="28"/>
          <w:szCs w:val="28"/>
        </w:rPr>
        <w:t>6.4 Commission Configuration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3194"/>
        <w:gridCol w:w="3686"/>
        <w:gridCol w:w="1560"/>
      </w:tblGrid>
      <w:tr w:rsidR="008725B8" w:rsidRPr="000478B5" w14:paraId="5C404B63" w14:textId="77777777">
        <w:trPr>
          <w:tblHeader/>
        </w:trPr>
        <w:tc>
          <w:tcPr>
            <w:tcW w:w="9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7688630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Verb</w:t>
            </w:r>
          </w:p>
        </w:tc>
        <w:tc>
          <w:tcPr>
            <w:tcW w:w="32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694CD91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Path</w:t>
            </w:r>
          </w:p>
        </w:tc>
        <w:tc>
          <w:tcPr>
            <w:tcW w:w="3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430380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Purpose</w:t>
            </w:r>
          </w:p>
        </w:tc>
        <w:tc>
          <w:tcPr>
            <w:tcW w:w="15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8E1DF4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Permission</w:t>
            </w:r>
          </w:p>
        </w:tc>
      </w:tr>
      <w:tr w:rsidR="008725B8" w:rsidRPr="000478B5" w14:paraId="3FADFB8D"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998FA9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CD1723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/v1/commission/tiers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A17137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Current + pending tier schedule.</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252059C"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commission:view</w:t>
            </w:r>
            <w:proofErr w:type="spellEnd"/>
          </w:p>
        </w:tc>
      </w:tr>
      <w:tr w:rsidR="008725B8" w:rsidRPr="000478B5" w14:paraId="7AE5265B"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0982DD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922330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/v1/commission/tiers</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00C11F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New effective-dated tier schedule.</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A1A380E"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commission:edit</w:t>
            </w:r>
            <w:proofErr w:type="spellEnd"/>
          </w:p>
        </w:tc>
      </w:tr>
      <w:tr w:rsidR="008725B8" w:rsidRPr="000478B5" w14:paraId="246D344C"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3FD76E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DC67F7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/v1/commission/flat-rates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314B70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Set greenfield/TV/HP flat rates.</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CBE1D0B"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commission:edit</w:t>
            </w:r>
            <w:proofErr w:type="spellEnd"/>
          </w:p>
        </w:tc>
      </w:tr>
      <w:tr w:rsidR="008725B8" w:rsidRPr="000478B5" w14:paraId="0E8EB83B"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C7C007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B45309"/>
                <w:sz w:val="20"/>
                <w:szCs w:val="20"/>
              </w:rPr>
              <w:t>PATCH</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C2B435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/v1/commission/holdback-config</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2C3B74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Set advance/holdback split.</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95AE1A1"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commission:edit</w:t>
            </w:r>
            <w:proofErr w:type="spellEnd"/>
          </w:p>
        </w:tc>
      </w:tr>
      <w:tr w:rsidR="008725B8" w:rsidRPr="000478B5" w14:paraId="7A0080A5"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43E61A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B45309"/>
                <w:sz w:val="20"/>
                <w:szCs w:val="20"/>
              </w:rPr>
              <w:t>PATCH</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834788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/v1/commission/holdback-release-setting</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00032A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Set bulk/sticky release cycle.</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2A4DEB4"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commission:edit</w:t>
            </w:r>
            <w:proofErr w:type="spellEnd"/>
          </w:p>
        </w:tc>
      </w:tr>
      <w:tr w:rsidR="008725B8" w:rsidRPr="000478B5" w14:paraId="0EED9BBD"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054314E"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8F43E7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/v1/incentives</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D0C95B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Create time-boxed spiff.</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6D7C6AD"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commission:edit</w:t>
            </w:r>
            <w:proofErr w:type="spellEnd"/>
          </w:p>
        </w:tc>
      </w:tr>
    </w:tbl>
    <w:p w14:paraId="4C7C60AD" w14:textId="77777777" w:rsidR="008725B8" w:rsidRPr="000478B5" w:rsidRDefault="00BF21BC" w:rsidP="000478B5">
      <w:pPr>
        <w:pStyle w:val="Heading2"/>
        <w:spacing w:before="0" w:line="360" w:lineRule="auto"/>
        <w:rPr>
          <w:rFonts w:ascii="Times New Roman" w:hAnsi="Times New Roman" w:cs="Times New Roman"/>
          <w:sz w:val="28"/>
          <w:szCs w:val="28"/>
        </w:rPr>
      </w:pPr>
      <w:bookmarkStart w:id="12" w:name="_Toc231283954"/>
      <w:r w:rsidRPr="000478B5">
        <w:rPr>
          <w:rFonts w:ascii="Times New Roman" w:hAnsi="Times New Roman" w:cs="Times New Roman"/>
          <w:sz w:val="28"/>
          <w:szCs w:val="28"/>
        </w:rPr>
        <w:t>6.5 Sales &amp; Validation</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
        <w:gridCol w:w="3164"/>
        <w:gridCol w:w="3615"/>
        <w:gridCol w:w="1549"/>
      </w:tblGrid>
      <w:tr w:rsidR="008725B8" w:rsidRPr="000478B5" w14:paraId="494ABA00" w14:textId="77777777">
        <w:trPr>
          <w:tblHeader/>
        </w:trPr>
        <w:tc>
          <w:tcPr>
            <w:tcW w:w="9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5A959D7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Verb</w:t>
            </w:r>
          </w:p>
        </w:tc>
        <w:tc>
          <w:tcPr>
            <w:tcW w:w="32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38C6EF8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Path</w:t>
            </w:r>
          </w:p>
        </w:tc>
        <w:tc>
          <w:tcPr>
            <w:tcW w:w="3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2DF7C8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Purpose</w:t>
            </w:r>
          </w:p>
        </w:tc>
        <w:tc>
          <w:tcPr>
            <w:tcW w:w="15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2B8741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Permission</w:t>
            </w:r>
          </w:p>
        </w:tc>
      </w:tr>
      <w:tr w:rsidR="008725B8" w:rsidRPr="000478B5" w14:paraId="671DFA23"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2CE607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256FC6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/v1/sales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E1F144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Enter sale; server generates Sale ID.</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95AAFFB"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sales:create</w:t>
            </w:r>
            <w:proofErr w:type="spellEnd"/>
          </w:p>
        </w:tc>
      </w:tr>
      <w:tr w:rsidR="008725B8" w:rsidRPr="000478B5" w14:paraId="44EC3C65"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411F54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FFB28C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/v1/sales</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157B2B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List/filter (status, rep, client, date).</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C708D5F"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sales:view</w:t>
            </w:r>
            <w:proofErr w:type="spellEnd"/>
          </w:p>
        </w:tc>
      </w:tr>
      <w:tr w:rsidR="008725B8" w:rsidRPr="000478B5" w14:paraId="728363FE"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5D5C21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B45309"/>
                <w:sz w:val="20"/>
                <w:szCs w:val="20"/>
              </w:rPr>
              <w:t>PATCH</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483A63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/v1/sales/{id}</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98BD50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Edit sale (pre-validation).</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47974D1"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sales:edit</w:t>
            </w:r>
            <w:proofErr w:type="spellEnd"/>
          </w:p>
        </w:tc>
      </w:tr>
      <w:tr w:rsidR="008725B8" w:rsidRPr="000478B5" w14:paraId="308075C5"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5A0010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654703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/v1/sales/{id}/validate</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060CAF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Validate sale.</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C562970"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sales:approve</w:t>
            </w:r>
            <w:proofErr w:type="spellEnd"/>
          </w:p>
        </w:tc>
      </w:tr>
      <w:tr w:rsidR="008725B8" w:rsidRPr="000478B5" w14:paraId="7E9B06DF"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B32E4C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A7E7FF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/v1/sales/{id}/greenfield</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1FF843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Confirm/clear greenfield flag.</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27F0978"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sales:approve</w:t>
            </w:r>
            <w:proofErr w:type="spellEnd"/>
          </w:p>
        </w:tc>
      </w:tr>
      <w:tr w:rsidR="008725B8" w:rsidRPr="000478B5" w14:paraId="53D90B63"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C63A7C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B91C1C"/>
                <w:sz w:val="20"/>
                <w:szCs w:val="20"/>
              </w:rPr>
              <w:t>DELETE</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6274BA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/v1/sales/{id}</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C8D92B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Delete pre-</w:t>
            </w:r>
            <w:proofErr w:type="spellStart"/>
            <w:r w:rsidRPr="000478B5">
              <w:rPr>
                <w:rFonts w:ascii="Times New Roman" w:hAnsi="Times New Roman" w:cs="Times New Roman"/>
                <w:sz w:val="20"/>
                <w:szCs w:val="20"/>
              </w:rPr>
              <w:t>payout</w:t>
            </w:r>
            <w:proofErr w:type="spellEnd"/>
            <w:r w:rsidRPr="000478B5">
              <w:rPr>
                <w:rFonts w:ascii="Times New Roman" w:hAnsi="Times New Roman" w:cs="Times New Roman"/>
                <w:sz w:val="20"/>
                <w:szCs w:val="20"/>
              </w:rPr>
              <w:t xml:space="preserve"> invalid sale.</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E4262E6"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sales:delete</w:t>
            </w:r>
            <w:proofErr w:type="spellEnd"/>
          </w:p>
        </w:tc>
      </w:tr>
      <w:tr w:rsidR="008725B8" w:rsidRPr="000478B5" w14:paraId="3D85554C"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896BC4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9C24F3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/v1/sales/bulk-validate</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E6656F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Validate via import pipeline.</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721FA20"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sales:approve</w:t>
            </w:r>
            <w:proofErr w:type="spellEnd"/>
          </w:p>
        </w:tc>
      </w:tr>
    </w:tbl>
    <w:p w14:paraId="3F261CE0" w14:textId="77777777" w:rsidR="008725B8" w:rsidRPr="000478B5" w:rsidRDefault="00BF21BC" w:rsidP="000478B5">
      <w:pPr>
        <w:pStyle w:val="Heading2"/>
        <w:spacing w:before="0" w:line="360" w:lineRule="auto"/>
        <w:rPr>
          <w:rFonts w:ascii="Times New Roman" w:hAnsi="Times New Roman" w:cs="Times New Roman"/>
          <w:sz w:val="28"/>
          <w:szCs w:val="28"/>
        </w:rPr>
      </w:pPr>
      <w:bookmarkStart w:id="13" w:name="_Toc231283955"/>
      <w:r w:rsidRPr="000478B5">
        <w:rPr>
          <w:rFonts w:ascii="Times New Roman" w:hAnsi="Times New Roman" w:cs="Times New Roman"/>
          <w:sz w:val="28"/>
          <w:szCs w:val="28"/>
        </w:rPr>
        <w:t>6.6 Pay Run &amp; Holdback</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00"/>
        <w:gridCol w:w="1560"/>
      </w:tblGrid>
      <w:tr w:rsidR="008725B8" w:rsidRPr="000478B5" w14:paraId="46CBFC4E" w14:textId="77777777">
        <w:trPr>
          <w:tblHeader/>
        </w:trPr>
        <w:tc>
          <w:tcPr>
            <w:tcW w:w="9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342E962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Verb</w:t>
            </w:r>
          </w:p>
        </w:tc>
        <w:tc>
          <w:tcPr>
            <w:tcW w:w="32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7A43AC7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Path</w:t>
            </w:r>
          </w:p>
        </w:tc>
        <w:tc>
          <w:tcPr>
            <w:tcW w:w="3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113C179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Purpose</w:t>
            </w:r>
          </w:p>
        </w:tc>
        <w:tc>
          <w:tcPr>
            <w:tcW w:w="15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961C4E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Permission</w:t>
            </w:r>
          </w:p>
        </w:tc>
      </w:tr>
      <w:tr w:rsidR="008725B8" w:rsidRPr="000478B5" w14:paraId="7F536407"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A9B182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AF94AA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/v1/pay-periods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8B1F05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List pre-loaded periods.</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D5EF7C0"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payrun:view</w:t>
            </w:r>
            <w:proofErr w:type="spellEnd"/>
          </w:p>
        </w:tc>
      </w:tr>
      <w:tr w:rsidR="008725B8" w:rsidRPr="000478B5" w14:paraId="0004A503"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D31543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87946A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/v1/pay-runs</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F98721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Create a draft run for a period.</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65E0578"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payrun:create</w:t>
            </w:r>
            <w:proofErr w:type="spellEnd"/>
          </w:p>
        </w:tc>
      </w:tr>
      <w:tr w:rsidR="008725B8" w:rsidRPr="000478B5" w14:paraId="6BA6DC0E"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D3B247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0F2511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/v1/pay-runs/{id}/lines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B1E4DC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Per-rep computed lines.</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49AA488"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payrun:view</w:t>
            </w:r>
            <w:proofErr w:type="spellEnd"/>
          </w:p>
        </w:tc>
      </w:tr>
      <w:tr w:rsidR="008725B8" w:rsidRPr="000478B5" w14:paraId="3DF13029"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B54FF9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lastRenderedPageBreak/>
              <w:t>POST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6DE437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/v1/pay-runs/{id}/finalize</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7CEC63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Finalize (idempotent; freezes snapshots).</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297A065"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payrun:approve</w:t>
            </w:r>
            <w:proofErr w:type="spellEnd"/>
          </w:p>
        </w:tc>
      </w:tr>
      <w:tr w:rsidR="008725B8" w:rsidRPr="000478B5" w14:paraId="52408FC4"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8D17D4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7BF9AE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/v1/pay-runs/{id}/export</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CA5894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Generate ADP export (stored).</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5900C9D"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payrun:export</w:t>
            </w:r>
            <w:proofErr w:type="spellEnd"/>
          </w:p>
        </w:tc>
      </w:tr>
      <w:tr w:rsidR="008725B8" w:rsidRPr="000478B5" w14:paraId="0DC5FAC8"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1D83CE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FA5369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/v1/holdback-ledger</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02B51E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Holds, schedule, release status.</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8F22D70"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payrun:view</w:t>
            </w:r>
            <w:proofErr w:type="spellEnd"/>
          </w:p>
        </w:tc>
      </w:tr>
    </w:tbl>
    <w:p w14:paraId="7F327D01" w14:textId="77777777" w:rsidR="008725B8" w:rsidRPr="000478B5" w:rsidRDefault="00BF21BC" w:rsidP="000478B5">
      <w:pPr>
        <w:pStyle w:val="Heading2"/>
        <w:spacing w:before="0" w:line="360" w:lineRule="auto"/>
        <w:rPr>
          <w:rFonts w:ascii="Times New Roman" w:hAnsi="Times New Roman" w:cs="Times New Roman"/>
          <w:sz w:val="28"/>
          <w:szCs w:val="28"/>
        </w:rPr>
      </w:pPr>
      <w:bookmarkStart w:id="14" w:name="_Toc231283956"/>
      <w:r w:rsidRPr="000478B5">
        <w:rPr>
          <w:rFonts w:ascii="Times New Roman" w:hAnsi="Times New Roman" w:cs="Times New Roman"/>
          <w:sz w:val="28"/>
          <w:szCs w:val="28"/>
        </w:rPr>
        <w:t>6.7 Clawback</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00"/>
        <w:gridCol w:w="1560"/>
      </w:tblGrid>
      <w:tr w:rsidR="008725B8" w:rsidRPr="000478B5" w14:paraId="56261716" w14:textId="77777777">
        <w:trPr>
          <w:tblHeader/>
        </w:trPr>
        <w:tc>
          <w:tcPr>
            <w:tcW w:w="9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EF291F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Verb</w:t>
            </w:r>
          </w:p>
        </w:tc>
        <w:tc>
          <w:tcPr>
            <w:tcW w:w="32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AD67B4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Path</w:t>
            </w:r>
          </w:p>
        </w:tc>
        <w:tc>
          <w:tcPr>
            <w:tcW w:w="3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21446F1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Purpose</w:t>
            </w:r>
          </w:p>
        </w:tc>
        <w:tc>
          <w:tcPr>
            <w:tcW w:w="15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5966C1C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Permission</w:t>
            </w:r>
          </w:p>
        </w:tc>
      </w:tr>
      <w:tr w:rsidR="008725B8" w:rsidRPr="000478B5" w14:paraId="749DFB7C"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E508E9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37C254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/v1/clawbacks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CAE10F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List clawbacks.</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CCECD13"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clawback:view</w:t>
            </w:r>
            <w:proofErr w:type="spellEnd"/>
          </w:p>
        </w:tc>
      </w:tr>
      <w:tr w:rsidR="008725B8" w:rsidRPr="000478B5" w14:paraId="48ACB674"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BC5BCF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BEFC99E"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/v1/clawbacks</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916838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Enter clawback (amount from snapshot).</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FC160D5"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clawback:create</w:t>
            </w:r>
            <w:proofErr w:type="spellEnd"/>
          </w:p>
        </w:tc>
      </w:tr>
    </w:tbl>
    <w:p w14:paraId="24E04946" w14:textId="77777777" w:rsidR="008725B8" w:rsidRPr="000478B5" w:rsidRDefault="00BF21BC" w:rsidP="000478B5">
      <w:pPr>
        <w:pStyle w:val="Heading2"/>
        <w:spacing w:before="0" w:line="360" w:lineRule="auto"/>
        <w:rPr>
          <w:rFonts w:ascii="Times New Roman" w:hAnsi="Times New Roman" w:cs="Times New Roman"/>
          <w:sz w:val="28"/>
          <w:szCs w:val="28"/>
        </w:rPr>
      </w:pPr>
      <w:bookmarkStart w:id="15" w:name="_Toc231283957"/>
      <w:r w:rsidRPr="000478B5">
        <w:rPr>
          <w:rFonts w:ascii="Times New Roman" w:hAnsi="Times New Roman" w:cs="Times New Roman"/>
          <w:sz w:val="28"/>
          <w:szCs w:val="28"/>
        </w:rPr>
        <w:t>6.8 Expenses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3193"/>
        <w:gridCol w:w="3687"/>
        <w:gridCol w:w="1560"/>
      </w:tblGrid>
      <w:tr w:rsidR="008725B8" w:rsidRPr="000478B5" w14:paraId="15A94E3E" w14:textId="77777777">
        <w:trPr>
          <w:tblHeader/>
        </w:trPr>
        <w:tc>
          <w:tcPr>
            <w:tcW w:w="9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B67C0B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Verb</w:t>
            </w:r>
          </w:p>
        </w:tc>
        <w:tc>
          <w:tcPr>
            <w:tcW w:w="32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6658445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Path</w:t>
            </w:r>
          </w:p>
        </w:tc>
        <w:tc>
          <w:tcPr>
            <w:tcW w:w="3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6342384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Purpose</w:t>
            </w:r>
          </w:p>
        </w:tc>
        <w:tc>
          <w:tcPr>
            <w:tcW w:w="15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7E76265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Permission</w:t>
            </w:r>
          </w:p>
        </w:tc>
      </w:tr>
      <w:tr w:rsidR="008725B8" w:rsidRPr="000478B5" w14:paraId="2CFFC2C9"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B2B5F6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9F7420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/v1/expense-reports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DAC604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Submit weekly expenses.</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8F57E6B"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expenses:create</w:t>
            </w:r>
            <w:proofErr w:type="spellEnd"/>
          </w:p>
        </w:tc>
      </w:tr>
      <w:tr w:rsidR="008725B8" w:rsidRPr="000478B5" w14:paraId="00EE2AD5"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AE072C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FA053B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/v1/expense-reports</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4B8BDC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List/filter (date, rep, client, type).</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E55E991"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expenses:view</w:t>
            </w:r>
            <w:proofErr w:type="spellEnd"/>
          </w:p>
        </w:tc>
      </w:tr>
      <w:tr w:rsidR="008725B8" w:rsidRPr="000478B5" w14:paraId="41A63F52"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BEDE7F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B45309"/>
                <w:sz w:val="20"/>
                <w:szCs w:val="20"/>
              </w:rPr>
              <w:t>PATCH</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0E916F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/v1/expense-reports/{id}</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9221EE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Edit (pre-approval; SA after).</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D08475A"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expenses:edit</w:t>
            </w:r>
            <w:proofErr w:type="spellEnd"/>
          </w:p>
        </w:tc>
      </w:tr>
      <w:tr w:rsidR="008725B8" w:rsidRPr="000478B5" w14:paraId="2DA4A326"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1D7F32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497C1C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/v1/expense-reports/{id}/approve</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CF212B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Approve / send back.</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DC4B019"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expenses:approve</w:t>
            </w:r>
            <w:proofErr w:type="spellEnd"/>
          </w:p>
        </w:tc>
      </w:tr>
      <w:tr w:rsidR="008725B8" w:rsidRPr="000478B5" w14:paraId="7214581C"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013AA3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D75EFC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/v1/expense-exports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07C591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Generate export (stored).</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D71CEB8"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expenses:export</w:t>
            </w:r>
            <w:proofErr w:type="spellEnd"/>
          </w:p>
        </w:tc>
      </w:tr>
    </w:tbl>
    <w:p w14:paraId="11852043" w14:textId="77777777" w:rsidR="008725B8" w:rsidRPr="000478B5" w:rsidRDefault="00BF21BC" w:rsidP="000478B5">
      <w:pPr>
        <w:pStyle w:val="Heading2"/>
        <w:spacing w:before="0" w:line="360" w:lineRule="auto"/>
        <w:rPr>
          <w:rFonts w:ascii="Times New Roman" w:hAnsi="Times New Roman" w:cs="Times New Roman"/>
          <w:sz w:val="28"/>
          <w:szCs w:val="28"/>
        </w:rPr>
      </w:pPr>
      <w:bookmarkStart w:id="16" w:name="_Toc231283958"/>
      <w:r w:rsidRPr="000478B5">
        <w:rPr>
          <w:rFonts w:ascii="Times New Roman" w:hAnsi="Times New Roman" w:cs="Times New Roman"/>
          <w:sz w:val="28"/>
          <w:szCs w:val="28"/>
        </w:rPr>
        <w:t>6.9 Billing &amp; Statements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00"/>
        <w:gridCol w:w="1560"/>
      </w:tblGrid>
      <w:tr w:rsidR="008725B8" w:rsidRPr="000478B5" w14:paraId="60156782" w14:textId="77777777">
        <w:trPr>
          <w:tblHeader/>
        </w:trPr>
        <w:tc>
          <w:tcPr>
            <w:tcW w:w="9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3B33680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Verb</w:t>
            </w:r>
          </w:p>
        </w:tc>
        <w:tc>
          <w:tcPr>
            <w:tcW w:w="32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3E29DB0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Path</w:t>
            </w:r>
          </w:p>
        </w:tc>
        <w:tc>
          <w:tcPr>
            <w:tcW w:w="3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66C3C41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Purpose</w:t>
            </w:r>
          </w:p>
        </w:tc>
        <w:tc>
          <w:tcPr>
            <w:tcW w:w="15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7F46F44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Permission</w:t>
            </w:r>
          </w:p>
        </w:tc>
      </w:tr>
      <w:tr w:rsidR="008725B8" w:rsidRPr="000478B5" w14:paraId="1707B3C1"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030D6D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CAEF68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/v1/clients/{id}/statements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F34A5F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Generate statement (one line/customer).</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1D08192"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billing:create</w:t>
            </w:r>
            <w:proofErr w:type="spellEnd"/>
          </w:p>
        </w:tc>
      </w:tr>
      <w:tr w:rsidR="008725B8" w:rsidRPr="000478B5" w14:paraId="53740580"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D87B44E"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A1CC8D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/v1/statements</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D52866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List generated statements.</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1FBC9A8"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billing:view</w:t>
            </w:r>
            <w:proofErr w:type="spellEnd"/>
          </w:p>
        </w:tc>
      </w:tr>
      <w:tr w:rsidR="008725B8" w:rsidRPr="000478B5" w14:paraId="7F207F67"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503E6AE"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1B5594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/v1/clients/{id}/invoices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52E0DB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Generate one-line commission invoice.</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2D13665"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billing:create</w:t>
            </w:r>
            <w:proofErr w:type="spellEnd"/>
          </w:p>
        </w:tc>
      </w:tr>
    </w:tbl>
    <w:p w14:paraId="1CC493E6" w14:textId="77777777" w:rsidR="008725B8" w:rsidRPr="000478B5" w:rsidRDefault="00BF21BC" w:rsidP="000478B5">
      <w:pPr>
        <w:pStyle w:val="Heading2"/>
        <w:spacing w:before="0" w:line="360" w:lineRule="auto"/>
        <w:rPr>
          <w:rFonts w:ascii="Times New Roman" w:hAnsi="Times New Roman" w:cs="Times New Roman"/>
          <w:sz w:val="28"/>
          <w:szCs w:val="28"/>
        </w:rPr>
      </w:pPr>
      <w:bookmarkStart w:id="17" w:name="_Toc231283959"/>
      <w:r w:rsidRPr="000478B5">
        <w:rPr>
          <w:rFonts w:ascii="Times New Roman" w:hAnsi="Times New Roman" w:cs="Times New Roman"/>
          <w:sz w:val="28"/>
          <w:szCs w:val="28"/>
        </w:rPr>
        <w:t>6.10 Documents &amp; E-Signature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00"/>
        <w:gridCol w:w="1560"/>
      </w:tblGrid>
      <w:tr w:rsidR="008725B8" w:rsidRPr="000478B5" w14:paraId="30E0E79D" w14:textId="77777777">
        <w:trPr>
          <w:tblHeader/>
        </w:trPr>
        <w:tc>
          <w:tcPr>
            <w:tcW w:w="9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3C6A8D3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Verb</w:t>
            </w:r>
          </w:p>
        </w:tc>
        <w:tc>
          <w:tcPr>
            <w:tcW w:w="32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5EB916D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Path</w:t>
            </w:r>
          </w:p>
        </w:tc>
        <w:tc>
          <w:tcPr>
            <w:tcW w:w="3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7DAEA42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Purpose</w:t>
            </w:r>
          </w:p>
        </w:tc>
        <w:tc>
          <w:tcPr>
            <w:tcW w:w="15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2FDC48C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Permission</w:t>
            </w:r>
          </w:p>
        </w:tc>
      </w:tr>
      <w:tr w:rsidR="008725B8" w:rsidRPr="000478B5" w14:paraId="12414429"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F224C6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1D9C12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/v1/documents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9D364F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Upload a document.</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DD5E864"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documents:create</w:t>
            </w:r>
            <w:proofErr w:type="spellEnd"/>
          </w:p>
        </w:tc>
      </w:tr>
      <w:tr w:rsidR="008725B8" w:rsidRPr="000478B5" w14:paraId="4E5E5AC5"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CE087D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CC971F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/v1/documents/{id}/signature-requests</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725152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Request signature (1..many recipients).</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4AA251B"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documents:create</w:t>
            </w:r>
            <w:proofErr w:type="spellEnd"/>
          </w:p>
        </w:tc>
      </w:tr>
      <w:tr w:rsidR="008725B8" w:rsidRPr="000478B5" w14:paraId="4B2074B0"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4CD08DE"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8D9E33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/v1/signature-requests/{id}/sign</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9EDD7FE"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Sign or decline; stores signed copy.</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4841B8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color w:val="475569"/>
                <w:sz w:val="18"/>
                <w:szCs w:val="18"/>
              </w:rPr>
              <w:t>any (recipient)</w:t>
            </w:r>
          </w:p>
        </w:tc>
      </w:tr>
      <w:tr w:rsidR="008725B8" w:rsidRPr="000478B5" w14:paraId="26F90C13"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72966B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lastRenderedPageBreak/>
              <w:t>GET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A557D9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/v1/documents/{id}</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CBF521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Status + per-signer audit.</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2BDD09D"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documents:view</w:t>
            </w:r>
            <w:proofErr w:type="spellEnd"/>
          </w:p>
        </w:tc>
      </w:tr>
    </w:tbl>
    <w:p w14:paraId="3B51041A" w14:textId="77777777" w:rsidR="008725B8" w:rsidRPr="000478B5" w:rsidRDefault="00BF21BC" w:rsidP="000478B5">
      <w:pPr>
        <w:pStyle w:val="Heading2"/>
        <w:spacing w:before="0" w:line="360" w:lineRule="auto"/>
        <w:rPr>
          <w:rFonts w:ascii="Times New Roman" w:hAnsi="Times New Roman" w:cs="Times New Roman"/>
          <w:sz w:val="28"/>
          <w:szCs w:val="28"/>
        </w:rPr>
      </w:pPr>
      <w:bookmarkStart w:id="18" w:name="_Toc231283960"/>
      <w:r w:rsidRPr="000478B5">
        <w:rPr>
          <w:rFonts w:ascii="Times New Roman" w:hAnsi="Times New Roman" w:cs="Times New Roman"/>
          <w:sz w:val="28"/>
          <w:szCs w:val="28"/>
        </w:rPr>
        <w:t>6.11 Data Import &amp; Integration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700"/>
        <w:gridCol w:w="1560"/>
      </w:tblGrid>
      <w:tr w:rsidR="008725B8" w:rsidRPr="000478B5" w14:paraId="68A50630" w14:textId="77777777">
        <w:trPr>
          <w:tblHeader/>
        </w:trPr>
        <w:tc>
          <w:tcPr>
            <w:tcW w:w="9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2E17331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Verb</w:t>
            </w:r>
          </w:p>
        </w:tc>
        <w:tc>
          <w:tcPr>
            <w:tcW w:w="32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B0EA99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Path</w:t>
            </w:r>
          </w:p>
        </w:tc>
        <w:tc>
          <w:tcPr>
            <w:tcW w:w="3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C8C788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Purpose</w:t>
            </w:r>
          </w:p>
        </w:tc>
        <w:tc>
          <w:tcPr>
            <w:tcW w:w="15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3F8536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Permission</w:t>
            </w:r>
          </w:p>
        </w:tc>
      </w:tr>
      <w:tr w:rsidR="008725B8" w:rsidRPr="000478B5" w14:paraId="763551E4"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DEB42D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57119E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/v1/imports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EFBE2A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Upload file + mapping; create staged batch.</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031EBF0"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import:create</w:t>
            </w:r>
            <w:proofErr w:type="spellEnd"/>
          </w:p>
        </w:tc>
      </w:tr>
      <w:tr w:rsidR="008725B8" w:rsidRPr="000478B5" w14:paraId="110DBBA5"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69393C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698641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/v1/imports/{id}</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F44FF3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Preview staged rows + match status.</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4FF4BDA"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import:view</w:t>
            </w:r>
            <w:proofErr w:type="spellEnd"/>
          </w:p>
        </w:tc>
      </w:tr>
      <w:tr w:rsidR="008725B8" w:rsidRPr="000478B5" w14:paraId="1D71C7E5"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6E46D6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446C93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/v1/imports/{id}/reconcile</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AA1011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Resolve unmatched rows.</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DB2BFB9"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import:edit</w:t>
            </w:r>
            <w:proofErr w:type="spellEnd"/>
          </w:p>
        </w:tc>
      </w:tr>
      <w:tr w:rsidR="008725B8" w:rsidRPr="000478B5" w14:paraId="62A48FBF"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10E4BB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2563EB"/>
                <w:sz w:val="20"/>
                <w:szCs w:val="20"/>
              </w:rPr>
              <w:t>POST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C7ACBA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/v1/imports/{id}/commit</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DE36CEE"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Commit (idempotent; reconcile-gated).</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8D6C731"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import:approve</w:t>
            </w:r>
            <w:proofErr w:type="spellEnd"/>
          </w:p>
        </w:tc>
      </w:tr>
      <w:tr w:rsidR="008725B8" w:rsidRPr="000478B5" w14:paraId="01C21CB8"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E2B706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384B78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/v1/imports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580824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Import/migration history.</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E133417"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import:view</w:t>
            </w:r>
            <w:proofErr w:type="spellEnd"/>
          </w:p>
        </w:tc>
      </w:tr>
    </w:tbl>
    <w:p w14:paraId="0ED46177" w14:textId="77777777" w:rsidR="008725B8" w:rsidRPr="000478B5" w:rsidRDefault="00BF21BC" w:rsidP="000478B5">
      <w:pPr>
        <w:pStyle w:val="Heading2"/>
        <w:spacing w:before="0" w:line="360" w:lineRule="auto"/>
        <w:rPr>
          <w:rFonts w:ascii="Times New Roman" w:hAnsi="Times New Roman" w:cs="Times New Roman"/>
          <w:sz w:val="28"/>
          <w:szCs w:val="28"/>
        </w:rPr>
      </w:pPr>
      <w:bookmarkStart w:id="19" w:name="_Toc231283961"/>
      <w:r w:rsidRPr="000478B5">
        <w:rPr>
          <w:rFonts w:ascii="Times New Roman" w:hAnsi="Times New Roman" w:cs="Times New Roman"/>
          <w:sz w:val="28"/>
          <w:szCs w:val="28"/>
        </w:rPr>
        <w:t>6.12 Reporting &amp; Platform</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3194"/>
        <w:gridCol w:w="3687"/>
        <w:gridCol w:w="1559"/>
      </w:tblGrid>
      <w:tr w:rsidR="008725B8" w:rsidRPr="000478B5" w14:paraId="745D6337" w14:textId="77777777">
        <w:trPr>
          <w:tblHeader/>
        </w:trPr>
        <w:tc>
          <w:tcPr>
            <w:tcW w:w="9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04ABC29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Verb</w:t>
            </w:r>
          </w:p>
        </w:tc>
        <w:tc>
          <w:tcPr>
            <w:tcW w:w="32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C53DED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Path</w:t>
            </w:r>
          </w:p>
        </w:tc>
        <w:tc>
          <w:tcPr>
            <w:tcW w:w="37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89981E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Purpose</w:t>
            </w:r>
          </w:p>
        </w:tc>
        <w:tc>
          <w:tcPr>
            <w:tcW w:w="15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4418540E"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Permission</w:t>
            </w:r>
          </w:p>
        </w:tc>
      </w:tr>
      <w:tr w:rsidR="008725B8" w:rsidRPr="000478B5" w14:paraId="5F8CAE39"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DB435C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5801CC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/v1/dashboards/rep</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EDD30C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Rep's own dashboard data.</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6A4E90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color w:val="475569"/>
                <w:sz w:val="18"/>
                <w:szCs w:val="18"/>
              </w:rPr>
              <w:t>self</w:t>
            </w:r>
          </w:p>
        </w:tc>
      </w:tr>
      <w:tr w:rsidR="008725B8" w:rsidRPr="000478B5" w14:paraId="29307E3A"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304A42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419ADF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/v1/dashboards/manager</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83432C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Roster-scoped manager data.</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58DBA4B"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reports:view</w:t>
            </w:r>
            <w:proofErr w:type="spellEnd"/>
            <w:r w:rsidRPr="000478B5">
              <w:rPr>
                <w:rFonts w:ascii="Times New Roman" w:hAnsi="Times New Roman" w:cs="Times New Roman"/>
                <w:color w:val="475569"/>
                <w:sz w:val="18"/>
                <w:szCs w:val="18"/>
              </w:rPr>
              <w:t xml:space="preserve"> (roster)</w:t>
            </w:r>
          </w:p>
        </w:tc>
      </w:tr>
      <w:tr w:rsidR="008725B8" w:rsidRPr="000478B5" w14:paraId="7A0B27E2"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4674CA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9F3F3B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/v1/dashboards/business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2ED8850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Company financials.</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374FC98"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reports:business</w:t>
            </w:r>
            <w:proofErr w:type="spellEnd"/>
            <w:r w:rsidRPr="000478B5">
              <w:rPr>
                <w:rFonts w:ascii="Times New Roman" w:hAnsi="Times New Roman" w:cs="Times New Roman"/>
                <w:color w:val="475569"/>
                <w:sz w:val="18"/>
                <w:szCs w:val="18"/>
              </w:rPr>
              <w:t xml:space="preserve"> (SA)</w:t>
            </w:r>
          </w:p>
        </w:tc>
      </w:tr>
      <w:tr w:rsidR="008725B8" w:rsidRPr="000478B5" w14:paraId="7DB9F78C"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906130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1915764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w:t>
            </w:r>
            <w:proofErr w:type="spellStart"/>
            <w:r w:rsidRPr="000478B5">
              <w:rPr>
                <w:rFonts w:ascii="Times New Roman" w:eastAsia="Consolas" w:hAnsi="Times New Roman" w:cs="Times New Roman"/>
                <w:color w:val="1A2A4F"/>
                <w:sz w:val="20"/>
                <w:szCs w:val="20"/>
              </w:rPr>
              <w:t>leaderboard</w:t>
            </w:r>
            <w:proofErr w:type="spellEnd"/>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76716C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Ranked counts (no earnings).</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8E17E5F"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reports:view</w:t>
            </w:r>
            <w:proofErr w:type="spellEnd"/>
          </w:p>
        </w:tc>
      </w:tr>
      <w:tr w:rsidR="008725B8" w:rsidRPr="000478B5" w14:paraId="18F9EA4E" w14:textId="77777777">
        <w:tc>
          <w:tcPr>
            <w:tcW w:w="9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25AAB9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047857"/>
                <w:sz w:val="20"/>
                <w:szCs w:val="20"/>
              </w:rPr>
              <w:t>GET</w:t>
            </w:r>
          </w:p>
        </w:tc>
        <w:tc>
          <w:tcPr>
            <w:tcW w:w="32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B74E7A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/v1/notifications</w:t>
            </w:r>
          </w:p>
        </w:tc>
        <w:tc>
          <w:tcPr>
            <w:tcW w:w="37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EE8469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0"/>
                <w:szCs w:val="20"/>
              </w:rPr>
              <w:t>User's notifications.</w:t>
            </w:r>
          </w:p>
        </w:tc>
        <w:tc>
          <w:tcPr>
            <w:tcW w:w="15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FE9D76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color w:val="475569"/>
                <w:sz w:val="18"/>
                <w:szCs w:val="18"/>
              </w:rPr>
              <w:t>self</w:t>
            </w:r>
          </w:p>
        </w:tc>
      </w:tr>
      <w:tr w:rsidR="008725B8" w:rsidRPr="000478B5" w14:paraId="7B5BCDBA" w14:textId="77777777">
        <w:tc>
          <w:tcPr>
            <w:tcW w:w="9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69E824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B45309"/>
                <w:sz w:val="20"/>
                <w:szCs w:val="20"/>
              </w:rPr>
              <w:t>PATCH</w:t>
            </w:r>
          </w:p>
        </w:tc>
        <w:tc>
          <w:tcPr>
            <w:tcW w:w="32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9F8FD1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eastAsia="Consolas" w:hAnsi="Times New Roman" w:cs="Times New Roman"/>
                <w:color w:val="1A2A4F"/>
                <w:sz w:val="20"/>
                <w:szCs w:val="20"/>
              </w:rPr>
              <w:t>/v1/notification-settings</w:t>
            </w:r>
          </w:p>
        </w:tc>
        <w:tc>
          <w:tcPr>
            <w:tcW w:w="37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0123BA3"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sz w:val="20"/>
                <w:szCs w:val="20"/>
              </w:rPr>
              <w:t>Event×channel</w:t>
            </w:r>
            <w:proofErr w:type="spellEnd"/>
            <w:r w:rsidRPr="000478B5">
              <w:rPr>
                <w:rFonts w:ascii="Times New Roman" w:hAnsi="Times New Roman" w:cs="Times New Roman"/>
                <w:sz w:val="20"/>
                <w:szCs w:val="20"/>
              </w:rPr>
              <w:t xml:space="preserve"> config.</w:t>
            </w:r>
          </w:p>
        </w:tc>
        <w:tc>
          <w:tcPr>
            <w:tcW w:w="15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686C5B8"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color w:val="475569"/>
                <w:sz w:val="18"/>
                <w:szCs w:val="18"/>
              </w:rPr>
              <w:t>settings:edit</w:t>
            </w:r>
            <w:proofErr w:type="spellEnd"/>
            <w:r w:rsidRPr="000478B5">
              <w:rPr>
                <w:rFonts w:ascii="Times New Roman" w:hAnsi="Times New Roman" w:cs="Times New Roman"/>
                <w:color w:val="475569"/>
                <w:sz w:val="18"/>
                <w:szCs w:val="18"/>
              </w:rPr>
              <w:t xml:space="preserve"> (SA)</w:t>
            </w:r>
          </w:p>
        </w:tc>
      </w:tr>
    </w:tbl>
    <w:p w14:paraId="0BF0470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br w:type="page"/>
      </w:r>
    </w:p>
    <w:p w14:paraId="1BE13467" w14:textId="77777777" w:rsidR="008725B8" w:rsidRPr="000478B5" w:rsidRDefault="00BF21BC" w:rsidP="000478B5">
      <w:pPr>
        <w:pStyle w:val="Heading1"/>
        <w:spacing w:before="0" w:line="360" w:lineRule="auto"/>
        <w:rPr>
          <w:rFonts w:ascii="Times New Roman" w:hAnsi="Times New Roman" w:cs="Times New Roman"/>
          <w:sz w:val="36"/>
          <w:szCs w:val="36"/>
        </w:rPr>
      </w:pPr>
      <w:bookmarkStart w:id="20" w:name="_Toc231283962"/>
      <w:r w:rsidRPr="000478B5">
        <w:rPr>
          <w:rFonts w:ascii="Times New Roman" w:hAnsi="Times New Roman" w:cs="Times New Roman"/>
          <w:sz w:val="36"/>
          <w:szCs w:val="36"/>
        </w:rPr>
        <w:lastRenderedPageBreak/>
        <w:t>7. RBAC Enforcement Model</w:t>
      </w:r>
      <w:bookmarkEnd w:id="20"/>
    </w:p>
    <w:p w14:paraId="29A425FE" w14:textId="77777777" w:rsidR="008725B8" w:rsidRPr="000478B5" w:rsidRDefault="00BF21BC" w:rsidP="000478B5">
      <w:pPr>
        <w:spacing w:after="120" w:line="360" w:lineRule="auto"/>
        <w:rPr>
          <w:rFonts w:ascii="Times New Roman" w:hAnsi="Times New Roman" w:cs="Times New Roman"/>
          <w:sz w:val="24"/>
          <w:szCs w:val="24"/>
        </w:rPr>
      </w:pPr>
      <w:r w:rsidRPr="000478B5">
        <w:rPr>
          <w:rFonts w:ascii="Times New Roman" w:hAnsi="Times New Roman" w:cs="Times New Roman"/>
          <w:sz w:val="24"/>
          <w:szCs w:val="24"/>
        </w:rPr>
        <w:t>Authorization is enforced on the server for every request — never by hiding controls in the UI alone.</w:t>
      </w:r>
    </w:p>
    <w:p w14:paraId="19523B32" w14:textId="77777777" w:rsidR="008725B8" w:rsidRPr="000478B5" w:rsidRDefault="00BF21BC" w:rsidP="000478B5">
      <w:pPr>
        <w:pStyle w:val="ListParagraph"/>
        <w:numPr>
          <w:ilvl w:val="0"/>
          <w:numId w:val="3"/>
        </w:numPr>
        <w:spacing w:after="60" w:line="360" w:lineRule="auto"/>
        <w:rPr>
          <w:rFonts w:ascii="Times New Roman" w:hAnsi="Times New Roman" w:cs="Times New Roman"/>
          <w:sz w:val="24"/>
          <w:szCs w:val="24"/>
        </w:rPr>
      </w:pPr>
      <w:r w:rsidRPr="000478B5">
        <w:rPr>
          <w:rFonts w:ascii="Times New Roman" w:hAnsi="Times New Roman" w:cs="Times New Roman"/>
          <w:sz w:val="24"/>
          <w:szCs w:val="24"/>
        </w:rPr>
        <w:t>Each endpoint declares the (module, action) permission it requires (shown in §6).</w:t>
      </w:r>
    </w:p>
    <w:p w14:paraId="02B5B04E" w14:textId="77777777" w:rsidR="008725B8" w:rsidRPr="000478B5" w:rsidRDefault="00BF21BC" w:rsidP="000478B5">
      <w:pPr>
        <w:pStyle w:val="ListParagraph"/>
        <w:numPr>
          <w:ilvl w:val="0"/>
          <w:numId w:val="3"/>
        </w:numPr>
        <w:spacing w:after="60" w:line="360" w:lineRule="auto"/>
        <w:rPr>
          <w:rFonts w:ascii="Times New Roman" w:hAnsi="Times New Roman" w:cs="Times New Roman"/>
          <w:sz w:val="24"/>
          <w:szCs w:val="24"/>
        </w:rPr>
      </w:pPr>
      <w:r w:rsidRPr="000478B5">
        <w:rPr>
          <w:rFonts w:ascii="Times New Roman" w:hAnsi="Times New Roman" w:cs="Times New Roman"/>
          <w:sz w:val="24"/>
          <w:szCs w:val="24"/>
        </w:rPr>
        <w:t>On each request, after JWT authentication, an RBAC guard loads the caller's effective permissions (the union of their roles' grants).</w:t>
      </w:r>
    </w:p>
    <w:p w14:paraId="0F394A39" w14:textId="77777777" w:rsidR="008725B8" w:rsidRPr="000478B5" w:rsidRDefault="00BF21BC" w:rsidP="000478B5">
      <w:pPr>
        <w:pStyle w:val="ListParagraph"/>
        <w:numPr>
          <w:ilvl w:val="0"/>
          <w:numId w:val="3"/>
        </w:numPr>
        <w:spacing w:after="60" w:line="360" w:lineRule="auto"/>
        <w:rPr>
          <w:rFonts w:ascii="Times New Roman" w:hAnsi="Times New Roman" w:cs="Times New Roman"/>
          <w:sz w:val="24"/>
          <w:szCs w:val="24"/>
        </w:rPr>
      </w:pPr>
      <w:r w:rsidRPr="000478B5">
        <w:rPr>
          <w:rFonts w:ascii="Times New Roman" w:hAnsi="Times New Roman" w:cs="Times New Roman"/>
          <w:sz w:val="24"/>
          <w:szCs w:val="24"/>
        </w:rPr>
        <w:t>If the required permission is absent, the request is rejected with 403 and the attempt is written to the audit log.</w:t>
      </w:r>
    </w:p>
    <w:p w14:paraId="23E134CB" w14:textId="77777777" w:rsidR="008725B8" w:rsidRPr="000478B5" w:rsidRDefault="00BF21BC" w:rsidP="000478B5">
      <w:pPr>
        <w:pStyle w:val="ListParagraph"/>
        <w:numPr>
          <w:ilvl w:val="0"/>
          <w:numId w:val="3"/>
        </w:numPr>
        <w:spacing w:after="60" w:line="360" w:lineRule="auto"/>
        <w:rPr>
          <w:rFonts w:ascii="Times New Roman" w:hAnsi="Times New Roman" w:cs="Times New Roman"/>
          <w:sz w:val="24"/>
          <w:szCs w:val="24"/>
        </w:rPr>
      </w:pPr>
      <w:r w:rsidRPr="000478B5">
        <w:rPr>
          <w:rFonts w:ascii="Times New Roman" w:hAnsi="Times New Roman" w:cs="Times New Roman"/>
          <w:sz w:val="24"/>
          <w:szCs w:val="24"/>
        </w:rPr>
        <w:t>Data scope is additionally enforced: a rep can only read their own records; a manager only their roster; Super Admin sees all. Scope is applied in the query, not just the response filter.</w:t>
      </w:r>
    </w:p>
    <w:tbl>
      <w:tblPr>
        <w:tblW w:w="9360" w:type="dxa"/>
        <w:tblBorders>
          <w:top w:val="single" w:sz="2" w:space="0" w:color="FEF3E2"/>
          <w:left w:val="single" w:sz="24" w:space="0" w:color="B45309"/>
          <w:bottom w:val="single" w:sz="2" w:space="0" w:color="FEF3E2"/>
          <w:right w:val="single" w:sz="2" w:space="0" w:color="FEF3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25B8" w:rsidRPr="000478B5" w14:paraId="6EDFB8B6" w14:textId="77777777">
        <w:tc>
          <w:tcPr>
            <w:tcW w:w="9360" w:type="dxa"/>
            <w:shd w:val="clear" w:color="auto" w:fill="FEF3E2"/>
            <w:tcMar>
              <w:top w:w="120" w:type="dxa"/>
              <w:left w:w="200" w:type="dxa"/>
              <w:bottom w:w="120" w:type="dxa"/>
              <w:right w:w="160" w:type="dxa"/>
            </w:tcMar>
          </w:tcPr>
          <w:p w14:paraId="11B31030" w14:textId="77777777" w:rsidR="008725B8" w:rsidRPr="000478B5" w:rsidRDefault="00BF21BC" w:rsidP="000478B5">
            <w:pPr>
              <w:spacing w:after="60" w:line="360" w:lineRule="auto"/>
              <w:rPr>
                <w:rFonts w:ascii="Times New Roman" w:hAnsi="Times New Roman" w:cs="Times New Roman"/>
                <w:sz w:val="24"/>
                <w:szCs w:val="24"/>
              </w:rPr>
            </w:pPr>
            <w:r w:rsidRPr="000478B5">
              <w:rPr>
                <w:rFonts w:ascii="Times New Roman" w:hAnsi="Times New Roman" w:cs="Times New Roman"/>
                <w:b/>
                <w:bCs/>
                <w:caps/>
                <w:color w:val="B45309"/>
                <w:sz w:val="22"/>
                <w:szCs w:val="22"/>
              </w:rPr>
              <w:t>Why server-side and scoped</w:t>
            </w:r>
          </w:p>
          <w:p w14:paraId="1D80BD0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t>Two reps must never see each other's earnings; a manager must not see reps outside their roster; partner financials are Super-Admin-only. Because these are money-and-privacy rules, they are enforced where the data is fetched, so a crafted request cannot bypass a hidden button.</w:t>
            </w:r>
          </w:p>
        </w:tc>
      </w:tr>
    </w:tbl>
    <w:p w14:paraId="17BE06C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br w:type="page"/>
      </w:r>
    </w:p>
    <w:p w14:paraId="70176A24" w14:textId="77777777" w:rsidR="008725B8" w:rsidRPr="000478B5" w:rsidRDefault="00BF21BC" w:rsidP="000478B5">
      <w:pPr>
        <w:pStyle w:val="Heading1"/>
        <w:spacing w:before="0" w:line="360" w:lineRule="auto"/>
        <w:rPr>
          <w:rFonts w:ascii="Times New Roman" w:hAnsi="Times New Roman" w:cs="Times New Roman"/>
          <w:sz w:val="36"/>
          <w:szCs w:val="36"/>
        </w:rPr>
      </w:pPr>
      <w:bookmarkStart w:id="21" w:name="_Toc231283963"/>
      <w:r w:rsidRPr="000478B5">
        <w:rPr>
          <w:rFonts w:ascii="Times New Roman" w:hAnsi="Times New Roman" w:cs="Times New Roman"/>
          <w:sz w:val="36"/>
          <w:szCs w:val="36"/>
        </w:rPr>
        <w:lastRenderedPageBreak/>
        <w:t>8. The Commission Engine (Isolated)</w:t>
      </w:r>
      <w:bookmarkEnd w:id="21"/>
    </w:p>
    <w:p w14:paraId="4D4FE375" w14:textId="77777777" w:rsidR="008725B8" w:rsidRPr="000478B5" w:rsidRDefault="00BF21BC" w:rsidP="000478B5">
      <w:pPr>
        <w:spacing w:after="120" w:line="360" w:lineRule="auto"/>
        <w:rPr>
          <w:rFonts w:ascii="Times New Roman" w:hAnsi="Times New Roman" w:cs="Times New Roman"/>
          <w:sz w:val="24"/>
          <w:szCs w:val="24"/>
        </w:rPr>
      </w:pPr>
      <w:r w:rsidRPr="000478B5">
        <w:rPr>
          <w:rFonts w:ascii="Times New Roman" w:hAnsi="Times New Roman" w:cs="Times New Roman"/>
          <w:sz w:val="24"/>
          <w:szCs w:val="24"/>
        </w:rPr>
        <w:t>The single most important architectural decision: commission calculation is an isolated, deterministic module that other modules call but never reach into. It is the part most likely to be wrong, and the part where wrong means underpaying a contractor.</w:t>
      </w:r>
    </w:p>
    <w:p w14:paraId="0CD5ED6D"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Pure &amp; deterministic. </w:t>
      </w:r>
      <w:r w:rsidRPr="000478B5">
        <w:rPr>
          <w:rFonts w:ascii="Times New Roman" w:hAnsi="Times New Roman" w:cs="Times New Roman"/>
          <w:sz w:val="24"/>
          <w:szCs w:val="24"/>
        </w:rPr>
        <w:t>Given a rep's activations for a period and the effective configuration, the engine returns the tier, per-item amounts, and totals with no side effects. Same inputs → same outputs, always.</w:t>
      </w:r>
    </w:p>
    <w:p w14:paraId="060233FC"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Config-driven. </w:t>
      </w:r>
      <w:r w:rsidRPr="000478B5">
        <w:rPr>
          <w:rFonts w:ascii="Times New Roman" w:hAnsi="Times New Roman" w:cs="Times New Roman"/>
          <w:sz w:val="24"/>
          <w:szCs w:val="24"/>
        </w:rPr>
        <w:t>It reads tiers, flat rates, and incentives from Commission Config by effective date; nothing is hard-coded.</w:t>
      </w:r>
    </w:p>
    <w:p w14:paraId="1D9105AB"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Gross-tally, never re-tiers. </w:t>
      </w:r>
      <w:r w:rsidRPr="000478B5">
        <w:rPr>
          <w:rFonts w:ascii="Times New Roman" w:hAnsi="Times New Roman" w:cs="Times New Roman"/>
          <w:sz w:val="24"/>
          <w:szCs w:val="24"/>
        </w:rPr>
        <w:t>It computes the tier from the gross internet tally and applies it to all internet activations in the period; cancellations are handled by Clawback as flat deductions and never feed back into tiering.</w:t>
      </w:r>
    </w:p>
    <w:p w14:paraId="5F9330A9"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Heavily tested with the SRS worked examples as fixtures. </w:t>
      </w:r>
      <w:r w:rsidRPr="000478B5">
        <w:rPr>
          <w:rFonts w:ascii="Times New Roman" w:hAnsi="Times New Roman" w:cs="Times New Roman"/>
          <w:sz w:val="24"/>
          <w:szCs w:val="24"/>
        </w:rPr>
        <w:t>The acceptance examples are encoded as unit tests so the engine is provably correct before anything depends on it.</w:t>
      </w:r>
    </w:p>
    <w:tbl>
      <w:tblPr>
        <w:tblW w:w="9360" w:type="dxa"/>
        <w:tblBorders>
          <w:top w:val="single" w:sz="2" w:space="0" w:color="E7F5EF"/>
          <w:left w:val="single" w:sz="24" w:space="0" w:color="047857"/>
          <w:bottom w:val="single" w:sz="2" w:space="0" w:color="E7F5EF"/>
          <w:right w:val="single" w:sz="2" w:space="0" w:color="E7F5E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25B8" w:rsidRPr="000478B5" w14:paraId="6677C40D" w14:textId="77777777">
        <w:tc>
          <w:tcPr>
            <w:tcW w:w="9360" w:type="dxa"/>
            <w:shd w:val="clear" w:color="auto" w:fill="E7F5EF"/>
            <w:tcMar>
              <w:top w:w="120" w:type="dxa"/>
              <w:left w:w="200" w:type="dxa"/>
              <w:bottom w:w="120" w:type="dxa"/>
              <w:right w:w="160" w:type="dxa"/>
            </w:tcMar>
          </w:tcPr>
          <w:p w14:paraId="2CBE9E6F" w14:textId="77777777" w:rsidR="008725B8" w:rsidRPr="000478B5" w:rsidRDefault="00BF21BC" w:rsidP="000478B5">
            <w:pPr>
              <w:spacing w:after="60" w:line="360" w:lineRule="auto"/>
              <w:rPr>
                <w:rFonts w:ascii="Times New Roman" w:hAnsi="Times New Roman" w:cs="Times New Roman"/>
                <w:sz w:val="24"/>
                <w:szCs w:val="24"/>
              </w:rPr>
            </w:pPr>
            <w:r w:rsidRPr="000478B5">
              <w:rPr>
                <w:rFonts w:ascii="Times New Roman" w:hAnsi="Times New Roman" w:cs="Times New Roman"/>
                <w:b/>
                <w:bCs/>
                <w:caps/>
                <w:color w:val="047857"/>
                <w:sz w:val="22"/>
                <w:szCs w:val="22"/>
              </w:rPr>
              <w:t>Mandatory test fixtures (from the SRS)</w:t>
            </w:r>
          </w:p>
          <w:p w14:paraId="27D0D667" w14:textId="77777777" w:rsidR="008725B8" w:rsidRPr="000478B5" w:rsidRDefault="00BF21BC" w:rsidP="000478B5">
            <w:pPr>
              <w:spacing w:after="80" w:line="360" w:lineRule="auto"/>
              <w:rPr>
                <w:rFonts w:ascii="Times New Roman" w:hAnsi="Times New Roman" w:cs="Times New Roman"/>
                <w:sz w:val="24"/>
                <w:szCs w:val="24"/>
              </w:rPr>
            </w:pPr>
            <w:r w:rsidRPr="000478B5">
              <w:rPr>
                <w:rFonts w:ascii="Times New Roman" w:hAnsi="Times New Roman" w:cs="Times New Roman"/>
                <w:sz w:val="22"/>
                <w:szCs w:val="22"/>
              </w:rPr>
              <w:t xml:space="preserve">• 20 </w:t>
            </w:r>
            <w:proofErr w:type="gramStart"/>
            <w:r w:rsidRPr="000478B5">
              <w:rPr>
                <w:rFonts w:ascii="Times New Roman" w:hAnsi="Times New Roman" w:cs="Times New Roman"/>
                <w:sz w:val="22"/>
                <w:szCs w:val="22"/>
              </w:rPr>
              <w:t>internet</w:t>
            </w:r>
            <w:proofErr w:type="gramEnd"/>
            <w:r w:rsidRPr="000478B5">
              <w:rPr>
                <w:rFonts w:ascii="Times New Roman" w:hAnsi="Times New Roman" w:cs="Times New Roman"/>
                <w:sz w:val="22"/>
                <w:szCs w:val="22"/>
              </w:rPr>
              <w:t xml:space="preserve"> → Tier 2 ($145); +4 TV, +3 HP, +2 greenfield → gross $3,310; 70% = $2,317, 30% = $993.</w:t>
            </w:r>
          </w:p>
          <w:p w14:paraId="11BDEB3D" w14:textId="77777777" w:rsidR="008725B8" w:rsidRPr="000478B5" w:rsidRDefault="00BF21BC" w:rsidP="000478B5">
            <w:pPr>
              <w:spacing w:after="80" w:line="360" w:lineRule="auto"/>
              <w:rPr>
                <w:rFonts w:ascii="Times New Roman" w:hAnsi="Times New Roman" w:cs="Times New Roman"/>
                <w:sz w:val="24"/>
                <w:szCs w:val="24"/>
              </w:rPr>
            </w:pPr>
            <w:r w:rsidRPr="000478B5">
              <w:rPr>
                <w:rFonts w:ascii="Times New Roman" w:hAnsi="Times New Roman" w:cs="Times New Roman"/>
                <w:sz w:val="22"/>
                <w:szCs w:val="22"/>
              </w:rPr>
              <w:t>• 3 VF internet + 9 RF internet → tally 12 → Tier 3 → all 12 at $125 (cross-client aggregation).</w:t>
            </w:r>
          </w:p>
          <w:p w14:paraId="3DF63104" w14:textId="77777777" w:rsidR="008725B8" w:rsidRPr="000478B5" w:rsidRDefault="00BF21BC" w:rsidP="000478B5">
            <w:pPr>
              <w:spacing w:after="80" w:line="360" w:lineRule="auto"/>
              <w:rPr>
                <w:rFonts w:ascii="Times New Roman" w:hAnsi="Times New Roman" w:cs="Times New Roman"/>
                <w:sz w:val="24"/>
                <w:szCs w:val="24"/>
              </w:rPr>
            </w:pPr>
            <w:r w:rsidRPr="000478B5">
              <w:rPr>
                <w:rFonts w:ascii="Times New Roman" w:hAnsi="Times New Roman" w:cs="Times New Roman"/>
                <w:sz w:val="22"/>
                <w:szCs w:val="22"/>
              </w:rPr>
              <w:t xml:space="preserve">• Tier boundary: 16 </w:t>
            </w:r>
            <w:proofErr w:type="gramStart"/>
            <w:r w:rsidRPr="000478B5">
              <w:rPr>
                <w:rFonts w:ascii="Times New Roman" w:hAnsi="Times New Roman" w:cs="Times New Roman"/>
                <w:sz w:val="22"/>
                <w:szCs w:val="22"/>
              </w:rPr>
              <w:t>internet</w:t>
            </w:r>
            <w:proofErr w:type="gramEnd"/>
            <w:r w:rsidRPr="000478B5">
              <w:rPr>
                <w:rFonts w:ascii="Times New Roman" w:hAnsi="Times New Roman" w:cs="Times New Roman"/>
                <w:sz w:val="22"/>
                <w:szCs w:val="22"/>
              </w:rPr>
              <w:t xml:space="preserve"> → Tier 3 ($125); 17 internet → Tier 2 ($145).</w:t>
            </w:r>
          </w:p>
          <w:p w14:paraId="28C3469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 Per-product clawback: TV cancels → −$30 flat; internet untouched; period not re-tiered.</w:t>
            </w:r>
          </w:p>
        </w:tc>
      </w:tr>
    </w:tbl>
    <w:p w14:paraId="1BA92594"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br w:type="page"/>
      </w:r>
    </w:p>
    <w:p w14:paraId="43136619" w14:textId="77777777" w:rsidR="008725B8" w:rsidRPr="000478B5" w:rsidRDefault="00BF21BC" w:rsidP="000478B5">
      <w:pPr>
        <w:pStyle w:val="Heading1"/>
        <w:spacing w:before="0" w:line="360" w:lineRule="auto"/>
        <w:rPr>
          <w:rFonts w:ascii="Times New Roman" w:hAnsi="Times New Roman" w:cs="Times New Roman"/>
          <w:sz w:val="36"/>
          <w:szCs w:val="36"/>
        </w:rPr>
      </w:pPr>
      <w:bookmarkStart w:id="22" w:name="_Toc231283964"/>
      <w:r w:rsidRPr="000478B5">
        <w:rPr>
          <w:rFonts w:ascii="Times New Roman" w:hAnsi="Times New Roman" w:cs="Times New Roman"/>
          <w:sz w:val="36"/>
          <w:szCs w:val="36"/>
        </w:rPr>
        <w:lastRenderedPageBreak/>
        <w:t>9. Pay Run Processing</w:t>
      </w:r>
      <w:bookmarkEnd w:id="22"/>
    </w:p>
    <w:p w14:paraId="5A40A3EC" w14:textId="77777777" w:rsidR="008725B8" w:rsidRPr="000478B5" w:rsidRDefault="00BF21BC" w:rsidP="000478B5">
      <w:pPr>
        <w:spacing w:after="120" w:line="360" w:lineRule="auto"/>
        <w:rPr>
          <w:rFonts w:ascii="Times New Roman" w:hAnsi="Times New Roman" w:cs="Times New Roman"/>
          <w:sz w:val="24"/>
          <w:szCs w:val="24"/>
        </w:rPr>
      </w:pPr>
      <w:r w:rsidRPr="000478B5">
        <w:rPr>
          <w:rFonts w:ascii="Times New Roman" w:hAnsi="Times New Roman" w:cs="Times New Roman"/>
          <w:sz w:val="24"/>
          <w:szCs w:val="24"/>
        </w:rPr>
        <w:t>A pay run is the most sensitive transaction in the system and is built to be atomic and idempotent.</w:t>
      </w:r>
    </w:p>
    <w:p w14:paraId="7CDD8293"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Transactional. </w:t>
      </w:r>
      <w:r w:rsidRPr="000478B5">
        <w:rPr>
          <w:rFonts w:ascii="Times New Roman" w:hAnsi="Times New Roman" w:cs="Times New Roman"/>
          <w:sz w:val="24"/>
          <w:szCs w:val="24"/>
        </w:rPr>
        <w:t>A finalize computes every rep's line and writes them in a single database transaction; partial pay runs cannot occur.</w:t>
      </w:r>
    </w:p>
    <w:p w14:paraId="58E74C8B"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Idempotent. </w:t>
      </w:r>
      <w:r w:rsidRPr="000478B5">
        <w:rPr>
          <w:rFonts w:ascii="Times New Roman" w:hAnsi="Times New Roman" w:cs="Times New Roman"/>
          <w:sz w:val="24"/>
          <w:szCs w:val="24"/>
        </w:rPr>
        <w:t>Finalizing carries an Idempotency-Key; a retried or duplicated request never double-pays or double-releases a holdback.</w:t>
      </w:r>
    </w:p>
    <w:p w14:paraId="3C70562D"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Snapshot-freezing. </w:t>
      </w:r>
      <w:r w:rsidRPr="000478B5">
        <w:rPr>
          <w:rFonts w:ascii="Times New Roman" w:hAnsi="Times New Roman" w:cs="Times New Roman"/>
          <w:sz w:val="24"/>
          <w:szCs w:val="24"/>
        </w:rPr>
        <w:t xml:space="preserve">On finalize, each paid </w:t>
      </w:r>
      <w:proofErr w:type="spellStart"/>
      <w:r w:rsidRPr="000478B5">
        <w:rPr>
          <w:rFonts w:ascii="Times New Roman" w:hAnsi="Times New Roman" w:cs="Times New Roman"/>
          <w:sz w:val="24"/>
          <w:szCs w:val="24"/>
        </w:rPr>
        <w:t>sale_item's</w:t>
      </w:r>
      <w:proofErr w:type="spellEnd"/>
      <w:r w:rsidRPr="000478B5">
        <w:rPr>
          <w:rFonts w:ascii="Times New Roman" w:hAnsi="Times New Roman" w:cs="Times New Roman"/>
          <w:sz w:val="24"/>
          <w:szCs w:val="24"/>
        </w:rPr>
        <w:t xml:space="preserve"> tier, rate, commission, and incentive are frozen; these are the values Clawback later reads.</w:t>
      </w:r>
    </w:p>
    <w:p w14:paraId="3CA6C27B"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Composed, not coupled. </w:t>
      </w:r>
      <w:r w:rsidRPr="000478B5">
        <w:rPr>
          <w:rFonts w:ascii="Times New Roman" w:hAnsi="Times New Roman" w:cs="Times New Roman"/>
          <w:sz w:val="24"/>
          <w:szCs w:val="24"/>
        </w:rPr>
        <w:t>The run asks the Commission Engine for amounts, the Holdback ledger for releases (per the Super-Admin setting), Expenses for approved totals, and Clawback for flat deductions — then composes the net. Each is a defined call, not a reach-in.</w:t>
      </w:r>
    </w:p>
    <w:p w14:paraId="647FC31F"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Net formula. </w:t>
      </w:r>
      <w:r w:rsidRPr="000478B5">
        <w:rPr>
          <w:rFonts w:ascii="Times New Roman" w:hAnsi="Times New Roman" w:cs="Times New Roman"/>
          <w:sz w:val="24"/>
          <w:szCs w:val="24"/>
        </w:rPr>
        <w:t>net = 70% advance + released 30% + approved expenses + bonus − clawbacks.</w:t>
      </w:r>
    </w:p>
    <w:p w14:paraId="146D5F5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br w:type="page"/>
      </w:r>
    </w:p>
    <w:p w14:paraId="42EE8536" w14:textId="77777777" w:rsidR="008725B8" w:rsidRPr="000478B5" w:rsidRDefault="00BF21BC" w:rsidP="000478B5">
      <w:pPr>
        <w:pStyle w:val="Heading1"/>
        <w:spacing w:before="0" w:line="360" w:lineRule="auto"/>
        <w:rPr>
          <w:rFonts w:ascii="Times New Roman" w:hAnsi="Times New Roman" w:cs="Times New Roman"/>
          <w:sz w:val="36"/>
          <w:szCs w:val="36"/>
        </w:rPr>
      </w:pPr>
      <w:bookmarkStart w:id="23" w:name="_Toc231283965"/>
      <w:r w:rsidRPr="000478B5">
        <w:rPr>
          <w:rFonts w:ascii="Times New Roman" w:hAnsi="Times New Roman" w:cs="Times New Roman"/>
          <w:sz w:val="36"/>
          <w:szCs w:val="36"/>
        </w:rPr>
        <w:lastRenderedPageBreak/>
        <w:t>10. Data Layer &amp; Integrity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25B8" w:rsidRPr="000478B5" w14:paraId="3AC38A50" w14:textId="77777777">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537939D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Concern</w:t>
            </w:r>
          </w:p>
        </w:tc>
        <w:tc>
          <w:tcPr>
            <w:tcW w:w="67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6CACC30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Rule</w:t>
            </w:r>
          </w:p>
        </w:tc>
      </w:tr>
      <w:tr w:rsidR="008725B8" w:rsidRPr="000478B5" w14:paraId="688F2D02" w14:textId="77777777">
        <w:tc>
          <w:tcPr>
            <w:tcW w:w="26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A9DE8B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sz w:val="22"/>
                <w:szCs w:val="22"/>
              </w:rPr>
              <w:t>Exact-decimal money</w:t>
            </w:r>
          </w:p>
        </w:tc>
        <w:tc>
          <w:tcPr>
            <w:tcW w:w="67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6F5A38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All monetary columns use exact decimal types; arithmetic never uses floats.</w:t>
            </w:r>
          </w:p>
        </w:tc>
      </w:tr>
      <w:tr w:rsidR="008725B8" w:rsidRPr="000478B5" w14:paraId="28B7337A" w14:textId="77777777">
        <w:tc>
          <w:tcPr>
            <w:tcW w:w="26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7BEA40E"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sz w:val="22"/>
                <w:szCs w:val="22"/>
              </w:rPr>
              <w:t>Immutable snapshots</w:t>
            </w:r>
          </w:p>
        </w:tc>
        <w:tc>
          <w:tcPr>
            <w:tcW w:w="67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7A8905E"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sz w:val="22"/>
                <w:szCs w:val="22"/>
              </w:rPr>
              <w:t>sale_items</w:t>
            </w:r>
            <w:proofErr w:type="spellEnd"/>
            <w:r w:rsidRPr="000478B5">
              <w:rPr>
                <w:rFonts w:ascii="Times New Roman" w:hAnsi="Times New Roman" w:cs="Times New Roman"/>
                <w:sz w:val="22"/>
                <w:szCs w:val="22"/>
              </w:rPr>
              <w:t xml:space="preserve"> snapshot columns are write-once at payment; corrections are new records (clawback/adjustment).</w:t>
            </w:r>
          </w:p>
        </w:tc>
      </w:tr>
      <w:tr w:rsidR="008725B8" w:rsidRPr="000478B5" w14:paraId="3E7DD1AE" w14:textId="77777777">
        <w:tc>
          <w:tcPr>
            <w:tcW w:w="26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73E942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sz w:val="22"/>
                <w:szCs w:val="22"/>
              </w:rPr>
              <w:t>Effective-dated config</w:t>
            </w:r>
          </w:p>
        </w:tc>
        <w:tc>
          <w:tcPr>
            <w:tcW w:w="67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6C77FC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 xml:space="preserve">Tier/rate/product/billing-rate rows carry </w:t>
            </w:r>
            <w:proofErr w:type="spellStart"/>
            <w:r w:rsidRPr="000478B5">
              <w:rPr>
                <w:rFonts w:ascii="Times New Roman" w:hAnsi="Times New Roman" w:cs="Times New Roman"/>
                <w:sz w:val="22"/>
                <w:szCs w:val="22"/>
              </w:rPr>
              <w:t>effective_from</w:t>
            </w:r>
            <w:proofErr w:type="spellEnd"/>
            <w:r w:rsidRPr="000478B5">
              <w:rPr>
                <w:rFonts w:ascii="Times New Roman" w:hAnsi="Times New Roman" w:cs="Times New Roman"/>
                <w:sz w:val="22"/>
                <w:szCs w:val="22"/>
              </w:rPr>
              <w:t>/to; queries select the row effective on the sale/pay date.</w:t>
            </w:r>
          </w:p>
        </w:tc>
      </w:tr>
      <w:tr w:rsidR="008725B8" w:rsidRPr="000478B5" w14:paraId="199D7E3C" w14:textId="77777777">
        <w:tc>
          <w:tcPr>
            <w:tcW w:w="26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BE1D89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sz w:val="22"/>
                <w:szCs w:val="22"/>
              </w:rPr>
              <w:t>Separated rate streams</w:t>
            </w:r>
          </w:p>
        </w:tc>
        <w:tc>
          <w:tcPr>
            <w:tcW w:w="67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224058DB" w14:textId="77777777" w:rsidR="008725B8" w:rsidRPr="000478B5" w:rsidRDefault="00BF21BC" w:rsidP="000478B5">
            <w:pPr>
              <w:spacing w:line="360" w:lineRule="auto"/>
              <w:rPr>
                <w:rFonts w:ascii="Times New Roman" w:hAnsi="Times New Roman" w:cs="Times New Roman"/>
                <w:sz w:val="24"/>
                <w:szCs w:val="24"/>
              </w:rPr>
            </w:pPr>
            <w:proofErr w:type="spellStart"/>
            <w:r w:rsidRPr="000478B5">
              <w:rPr>
                <w:rFonts w:ascii="Times New Roman" w:hAnsi="Times New Roman" w:cs="Times New Roman"/>
                <w:sz w:val="22"/>
                <w:szCs w:val="22"/>
              </w:rPr>
              <w:t>client_billing_rates</w:t>
            </w:r>
            <w:proofErr w:type="spellEnd"/>
            <w:r w:rsidRPr="000478B5">
              <w:rPr>
                <w:rFonts w:ascii="Times New Roman" w:hAnsi="Times New Roman" w:cs="Times New Roman"/>
                <w:sz w:val="22"/>
                <w:szCs w:val="22"/>
              </w:rPr>
              <w:t xml:space="preserve"> and commission_* live in separate tables with no join path that mixes them.</w:t>
            </w:r>
          </w:p>
        </w:tc>
      </w:tr>
      <w:tr w:rsidR="008725B8" w:rsidRPr="000478B5" w14:paraId="0F1FB806" w14:textId="77777777">
        <w:tc>
          <w:tcPr>
            <w:tcW w:w="26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4A0091D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sz w:val="22"/>
                <w:szCs w:val="22"/>
              </w:rPr>
              <w:t>Transactions</w:t>
            </w:r>
          </w:p>
        </w:tc>
        <w:tc>
          <w:tcPr>
            <w:tcW w:w="67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12E8FC3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Pay-run finalize and import commit are single atomic transactions.</w:t>
            </w:r>
          </w:p>
        </w:tc>
      </w:tr>
      <w:tr w:rsidR="008725B8" w:rsidRPr="000478B5" w14:paraId="74C49098" w14:textId="77777777">
        <w:tc>
          <w:tcPr>
            <w:tcW w:w="26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EE377F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sz w:val="22"/>
                <w:szCs w:val="22"/>
              </w:rPr>
              <w:t>Staging before commit</w:t>
            </w:r>
          </w:p>
        </w:tc>
        <w:tc>
          <w:tcPr>
            <w:tcW w:w="67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77D80D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 xml:space="preserve">Imports land in </w:t>
            </w:r>
            <w:proofErr w:type="spellStart"/>
            <w:r w:rsidRPr="000478B5">
              <w:rPr>
                <w:rFonts w:ascii="Times New Roman" w:hAnsi="Times New Roman" w:cs="Times New Roman"/>
                <w:sz w:val="22"/>
                <w:szCs w:val="22"/>
              </w:rPr>
              <w:t>import_rows</w:t>
            </w:r>
            <w:proofErr w:type="spellEnd"/>
            <w:r w:rsidRPr="000478B5">
              <w:rPr>
                <w:rFonts w:ascii="Times New Roman" w:hAnsi="Times New Roman" w:cs="Times New Roman"/>
                <w:sz w:val="22"/>
                <w:szCs w:val="22"/>
              </w:rPr>
              <w:t xml:space="preserve"> and are validated/reconciled before any write to live tables.</w:t>
            </w:r>
          </w:p>
        </w:tc>
      </w:tr>
      <w:tr w:rsidR="008725B8" w:rsidRPr="000478B5" w14:paraId="172181AE" w14:textId="77777777">
        <w:tc>
          <w:tcPr>
            <w:tcW w:w="26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33EC04E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sz w:val="22"/>
                <w:szCs w:val="22"/>
              </w:rPr>
              <w:t>Indexing</w:t>
            </w:r>
          </w:p>
        </w:tc>
        <w:tc>
          <w:tcPr>
            <w:tcW w:w="67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0855BD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Index the hot query paths: sales by (</w:t>
            </w:r>
            <w:proofErr w:type="spellStart"/>
            <w:r w:rsidRPr="000478B5">
              <w:rPr>
                <w:rFonts w:ascii="Times New Roman" w:hAnsi="Times New Roman" w:cs="Times New Roman"/>
                <w:sz w:val="22"/>
                <w:szCs w:val="22"/>
              </w:rPr>
              <w:t>rep_id</w:t>
            </w:r>
            <w:proofErr w:type="spellEnd"/>
            <w:r w:rsidRPr="000478B5">
              <w:rPr>
                <w:rFonts w:ascii="Times New Roman" w:hAnsi="Times New Roman" w:cs="Times New Roman"/>
                <w:sz w:val="22"/>
                <w:szCs w:val="22"/>
              </w:rPr>
              <w:t xml:space="preserve">, </w:t>
            </w:r>
            <w:proofErr w:type="spellStart"/>
            <w:r w:rsidRPr="000478B5">
              <w:rPr>
                <w:rFonts w:ascii="Times New Roman" w:hAnsi="Times New Roman" w:cs="Times New Roman"/>
                <w:sz w:val="22"/>
                <w:szCs w:val="22"/>
              </w:rPr>
              <w:t>sale_date</w:t>
            </w:r>
            <w:proofErr w:type="spellEnd"/>
            <w:r w:rsidRPr="000478B5">
              <w:rPr>
                <w:rFonts w:ascii="Times New Roman" w:hAnsi="Times New Roman" w:cs="Times New Roman"/>
                <w:sz w:val="22"/>
                <w:szCs w:val="22"/>
              </w:rPr>
              <w:t>), by (</w:t>
            </w:r>
            <w:proofErr w:type="spellStart"/>
            <w:r w:rsidRPr="000478B5">
              <w:rPr>
                <w:rFonts w:ascii="Times New Roman" w:hAnsi="Times New Roman" w:cs="Times New Roman"/>
                <w:sz w:val="22"/>
                <w:szCs w:val="22"/>
              </w:rPr>
              <w:t>client_id</w:t>
            </w:r>
            <w:proofErr w:type="spellEnd"/>
            <w:r w:rsidRPr="000478B5">
              <w:rPr>
                <w:rFonts w:ascii="Times New Roman" w:hAnsi="Times New Roman" w:cs="Times New Roman"/>
                <w:sz w:val="22"/>
                <w:szCs w:val="22"/>
              </w:rPr>
              <w:t xml:space="preserve">, </w:t>
            </w:r>
            <w:proofErr w:type="spellStart"/>
            <w:r w:rsidRPr="000478B5">
              <w:rPr>
                <w:rFonts w:ascii="Times New Roman" w:hAnsi="Times New Roman" w:cs="Times New Roman"/>
                <w:sz w:val="22"/>
                <w:szCs w:val="22"/>
              </w:rPr>
              <w:t>mpu_id</w:t>
            </w:r>
            <w:proofErr w:type="spellEnd"/>
            <w:r w:rsidRPr="000478B5">
              <w:rPr>
                <w:rFonts w:ascii="Times New Roman" w:hAnsi="Times New Roman" w:cs="Times New Roman"/>
                <w:sz w:val="22"/>
                <w:szCs w:val="22"/>
              </w:rPr>
              <w:t>) for clawback matching, holdback by (</w:t>
            </w:r>
            <w:proofErr w:type="spellStart"/>
            <w:r w:rsidRPr="000478B5">
              <w:rPr>
                <w:rFonts w:ascii="Times New Roman" w:hAnsi="Times New Roman" w:cs="Times New Roman"/>
                <w:sz w:val="22"/>
                <w:szCs w:val="22"/>
              </w:rPr>
              <w:t>rep_id</w:t>
            </w:r>
            <w:proofErr w:type="spellEnd"/>
            <w:r w:rsidRPr="000478B5">
              <w:rPr>
                <w:rFonts w:ascii="Times New Roman" w:hAnsi="Times New Roman" w:cs="Times New Roman"/>
                <w:sz w:val="22"/>
                <w:szCs w:val="22"/>
              </w:rPr>
              <w:t>, status), audit by (</w:t>
            </w:r>
            <w:proofErr w:type="spellStart"/>
            <w:r w:rsidRPr="000478B5">
              <w:rPr>
                <w:rFonts w:ascii="Times New Roman" w:hAnsi="Times New Roman" w:cs="Times New Roman"/>
                <w:sz w:val="22"/>
                <w:szCs w:val="22"/>
              </w:rPr>
              <w:t>entity_type</w:t>
            </w:r>
            <w:proofErr w:type="spellEnd"/>
            <w:r w:rsidRPr="000478B5">
              <w:rPr>
                <w:rFonts w:ascii="Times New Roman" w:hAnsi="Times New Roman" w:cs="Times New Roman"/>
                <w:sz w:val="22"/>
                <w:szCs w:val="22"/>
              </w:rPr>
              <w:t xml:space="preserve">, </w:t>
            </w:r>
            <w:proofErr w:type="spellStart"/>
            <w:r w:rsidRPr="000478B5">
              <w:rPr>
                <w:rFonts w:ascii="Times New Roman" w:hAnsi="Times New Roman" w:cs="Times New Roman"/>
                <w:sz w:val="22"/>
                <w:szCs w:val="22"/>
              </w:rPr>
              <w:t>entity_id</w:t>
            </w:r>
            <w:proofErr w:type="spellEnd"/>
            <w:r w:rsidRPr="000478B5">
              <w:rPr>
                <w:rFonts w:ascii="Times New Roman" w:hAnsi="Times New Roman" w:cs="Times New Roman"/>
                <w:sz w:val="22"/>
                <w:szCs w:val="22"/>
              </w:rPr>
              <w:t>).</w:t>
            </w:r>
          </w:p>
        </w:tc>
      </w:tr>
      <w:tr w:rsidR="008725B8" w:rsidRPr="000478B5" w14:paraId="4E97A249" w14:textId="77777777">
        <w:tc>
          <w:tcPr>
            <w:tcW w:w="26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B78AEA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sz w:val="22"/>
                <w:szCs w:val="22"/>
              </w:rPr>
              <w:t>Referential integrity</w:t>
            </w:r>
          </w:p>
        </w:tc>
        <w:tc>
          <w:tcPr>
            <w:tcW w:w="67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5FD0213A"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 xml:space="preserve">Foreign keys enforced; </w:t>
            </w:r>
            <w:proofErr w:type="spellStart"/>
            <w:r w:rsidRPr="000478B5">
              <w:rPr>
                <w:rFonts w:ascii="Times New Roman" w:hAnsi="Times New Roman" w:cs="Times New Roman"/>
                <w:sz w:val="22"/>
                <w:szCs w:val="22"/>
              </w:rPr>
              <w:t>rep_code</w:t>
            </w:r>
            <w:proofErr w:type="spellEnd"/>
            <w:r w:rsidRPr="000478B5">
              <w:rPr>
                <w:rFonts w:ascii="Times New Roman" w:hAnsi="Times New Roman" w:cs="Times New Roman"/>
                <w:sz w:val="22"/>
                <w:szCs w:val="22"/>
              </w:rPr>
              <w:t xml:space="preserve"> uniqueness enforced including against terminated reps (never reused).</w:t>
            </w:r>
          </w:p>
        </w:tc>
      </w:tr>
    </w:tbl>
    <w:p w14:paraId="2A3999CC"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br w:type="page"/>
      </w:r>
    </w:p>
    <w:p w14:paraId="7ECDE153" w14:textId="77777777" w:rsidR="008725B8" w:rsidRPr="000478B5" w:rsidRDefault="00BF21BC" w:rsidP="000478B5">
      <w:pPr>
        <w:pStyle w:val="Heading1"/>
        <w:spacing w:before="0" w:line="360" w:lineRule="auto"/>
        <w:rPr>
          <w:rFonts w:ascii="Times New Roman" w:hAnsi="Times New Roman" w:cs="Times New Roman"/>
          <w:sz w:val="36"/>
          <w:szCs w:val="36"/>
        </w:rPr>
      </w:pPr>
      <w:bookmarkStart w:id="24" w:name="_Toc231283966"/>
      <w:r w:rsidRPr="000478B5">
        <w:rPr>
          <w:rFonts w:ascii="Times New Roman" w:hAnsi="Times New Roman" w:cs="Times New Roman"/>
          <w:sz w:val="36"/>
          <w:szCs w:val="36"/>
        </w:rPr>
        <w:lastRenderedPageBreak/>
        <w:t>11. Cross-Cutting Concerns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725B8" w:rsidRPr="000478B5" w14:paraId="7D6DE2C6" w14:textId="77777777">
        <w:trPr>
          <w:tblHeader/>
        </w:trPr>
        <w:tc>
          <w:tcPr>
            <w:tcW w:w="260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3B4A328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Concern</w:t>
            </w:r>
          </w:p>
        </w:tc>
        <w:tc>
          <w:tcPr>
            <w:tcW w:w="6760" w:type="dxa"/>
            <w:tcBorders>
              <w:top w:val="single" w:sz="1" w:space="0" w:color="C9D2DE"/>
              <w:left w:val="single" w:sz="1" w:space="0" w:color="C9D2DE"/>
              <w:bottom w:val="single" w:sz="1" w:space="0" w:color="C9D2DE"/>
              <w:right w:val="single" w:sz="1" w:space="0" w:color="C9D2DE"/>
            </w:tcBorders>
            <w:shd w:val="clear" w:color="auto" w:fill="1A2A4F"/>
            <w:tcMar>
              <w:top w:w="70" w:type="dxa"/>
              <w:left w:w="110" w:type="dxa"/>
              <w:bottom w:w="70" w:type="dxa"/>
              <w:right w:w="110" w:type="dxa"/>
            </w:tcMar>
          </w:tcPr>
          <w:p w14:paraId="288124C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color w:val="FFFFFF"/>
                <w:sz w:val="22"/>
                <w:szCs w:val="22"/>
              </w:rPr>
              <w:t>Rule</w:t>
            </w:r>
          </w:p>
        </w:tc>
      </w:tr>
      <w:tr w:rsidR="008725B8" w:rsidRPr="000478B5" w14:paraId="2CC3AEBE" w14:textId="77777777">
        <w:tc>
          <w:tcPr>
            <w:tcW w:w="26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7BA1D45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sz w:val="22"/>
                <w:szCs w:val="22"/>
              </w:rPr>
              <w:t>Authentication</w:t>
            </w:r>
          </w:p>
        </w:tc>
        <w:tc>
          <w:tcPr>
            <w:tcW w:w="67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A5CFF8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JWT bearer tokens; short-lived access token with refresh; password hashing (</w:t>
            </w:r>
            <w:proofErr w:type="spellStart"/>
            <w:r w:rsidRPr="000478B5">
              <w:rPr>
                <w:rFonts w:ascii="Times New Roman" w:hAnsi="Times New Roman" w:cs="Times New Roman"/>
                <w:sz w:val="22"/>
                <w:szCs w:val="22"/>
              </w:rPr>
              <w:t>bcrypt</w:t>
            </w:r>
            <w:proofErr w:type="spellEnd"/>
            <w:r w:rsidRPr="000478B5">
              <w:rPr>
                <w:rFonts w:ascii="Times New Roman" w:hAnsi="Times New Roman" w:cs="Times New Roman"/>
                <w:sz w:val="22"/>
                <w:szCs w:val="22"/>
              </w:rPr>
              <w:t>/argon2).</w:t>
            </w:r>
          </w:p>
        </w:tc>
      </w:tr>
      <w:tr w:rsidR="008725B8" w:rsidRPr="000478B5" w14:paraId="32902A47" w14:textId="77777777">
        <w:tc>
          <w:tcPr>
            <w:tcW w:w="26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A137A8D"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sz w:val="22"/>
                <w:szCs w:val="22"/>
              </w:rPr>
              <w:t>Authorization</w:t>
            </w:r>
          </w:p>
        </w:tc>
        <w:tc>
          <w:tcPr>
            <w:tcW w:w="67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85150A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Central RBAC guard (§7) on every endpoint; scope applied in queries.</w:t>
            </w:r>
          </w:p>
        </w:tc>
      </w:tr>
      <w:tr w:rsidR="008725B8" w:rsidRPr="000478B5" w14:paraId="08DE0A7A" w14:textId="77777777">
        <w:tc>
          <w:tcPr>
            <w:tcW w:w="26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5FB2B930"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sz w:val="22"/>
                <w:szCs w:val="22"/>
              </w:rPr>
              <w:t>Audit logging</w:t>
            </w:r>
          </w:p>
        </w:tc>
        <w:tc>
          <w:tcPr>
            <w:tcW w:w="67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67746A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 xml:space="preserve">An interceptor writes create/update/delete/approve on financial &amp; config entities to </w:t>
            </w:r>
            <w:proofErr w:type="spellStart"/>
            <w:r w:rsidRPr="000478B5">
              <w:rPr>
                <w:rFonts w:ascii="Times New Roman" w:hAnsi="Times New Roman" w:cs="Times New Roman"/>
                <w:sz w:val="22"/>
                <w:szCs w:val="22"/>
              </w:rPr>
              <w:t>audit_log</w:t>
            </w:r>
            <w:proofErr w:type="spellEnd"/>
            <w:r w:rsidRPr="000478B5">
              <w:rPr>
                <w:rFonts w:ascii="Times New Roman" w:hAnsi="Times New Roman" w:cs="Times New Roman"/>
                <w:sz w:val="22"/>
                <w:szCs w:val="22"/>
              </w:rPr>
              <w:t xml:space="preserve"> with actor, timestamp, before/after.</w:t>
            </w:r>
          </w:p>
        </w:tc>
      </w:tr>
      <w:tr w:rsidR="008725B8" w:rsidRPr="000478B5" w14:paraId="4A53DC07" w14:textId="77777777">
        <w:tc>
          <w:tcPr>
            <w:tcW w:w="26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49449853"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sz w:val="22"/>
                <w:szCs w:val="22"/>
              </w:rPr>
              <w:t>File storage</w:t>
            </w:r>
          </w:p>
        </w:tc>
        <w:tc>
          <w:tcPr>
            <w:tcW w:w="67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67949638"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Object storage for receipts, signed documents, exports, and import files; only references in Postgres; access-controlled URLs.</w:t>
            </w:r>
          </w:p>
        </w:tc>
      </w:tr>
      <w:tr w:rsidR="008725B8" w:rsidRPr="000478B5" w14:paraId="7D42C6B1" w14:textId="77777777">
        <w:tc>
          <w:tcPr>
            <w:tcW w:w="26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E2CD1C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sz w:val="22"/>
                <w:szCs w:val="22"/>
              </w:rPr>
              <w:t>Notifications</w:t>
            </w:r>
          </w:p>
        </w:tc>
        <w:tc>
          <w:tcPr>
            <w:tcW w:w="67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878CC4E"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In-app always; email dispatched via a background job only when the event's channel setting enables it (</w:t>
            </w:r>
            <w:proofErr w:type="spellStart"/>
            <w:r w:rsidRPr="000478B5">
              <w:rPr>
                <w:rFonts w:ascii="Times New Roman" w:hAnsi="Times New Roman" w:cs="Times New Roman"/>
                <w:sz w:val="22"/>
                <w:szCs w:val="22"/>
              </w:rPr>
              <w:t>rate_change</w:t>
            </w:r>
            <w:proofErr w:type="spellEnd"/>
            <w:r w:rsidRPr="000478B5">
              <w:rPr>
                <w:rFonts w:ascii="Times New Roman" w:hAnsi="Times New Roman" w:cs="Times New Roman"/>
                <w:sz w:val="22"/>
                <w:szCs w:val="22"/>
              </w:rPr>
              <w:t xml:space="preserve"> off by default).</w:t>
            </w:r>
          </w:p>
        </w:tc>
      </w:tr>
      <w:tr w:rsidR="008725B8" w:rsidRPr="000478B5" w14:paraId="04C49A7C" w14:textId="77777777">
        <w:tc>
          <w:tcPr>
            <w:tcW w:w="26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05CD65E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sz w:val="22"/>
                <w:szCs w:val="22"/>
              </w:rPr>
              <w:t>Validation</w:t>
            </w:r>
          </w:p>
        </w:tc>
        <w:tc>
          <w:tcPr>
            <w:tcW w:w="67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3CAC3C1"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Request bodies validated against the contract schema at the boundary; business-rule validation in the service layer.</w:t>
            </w:r>
          </w:p>
        </w:tc>
      </w:tr>
      <w:tr w:rsidR="008725B8" w:rsidRPr="000478B5" w14:paraId="68E895AC" w14:textId="77777777">
        <w:tc>
          <w:tcPr>
            <w:tcW w:w="260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05673296"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sz w:val="22"/>
                <w:szCs w:val="22"/>
              </w:rPr>
              <w:t>Error handling</w:t>
            </w:r>
          </w:p>
        </w:tc>
        <w:tc>
          <w:tcPr>
            <w:tcW w:w="6760" w:type="dxa"/>
            <w:tcBorders>
              <w:top w:val="single" w:sz="1" w:space="0" w:color="C9D2DE"/>
              <w:left w:val="single" w:sz="1" w:space="0" w:color="C9D2DE"/>
              <w:bottom w:val="single" w:sz="1" w:space="0" w:color="C9D2DE"/>
              <w:right w:val="single" w:sz="1" w:space="0" w:color="C9D2DE"/>
            </w:tcBorders>
            <w:tcMar>
              <w:top w:w="60" w:type="dxa"/>
              <w:left w:w="110" w:type="dxa"/>
              <w:bottom w:w="60" w:type="dxa"/>
              <w:right w:w="110" w:type="dxa"/>
            </w:tcMar>
          </w:tcPr>
          <w:p w14:paraId="630C460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Uniform error envelope; no leaking of internals; 4xx for client faults, 5xx logged with correlation IDs.</w:t>
            </w:r>
          </w:p>
        </w:tc>
      </w:tr>
      <w:tr w:rsidR="008725B8" w:rsidRPr="000478B5" w14:paraId="7FA3D6F9" w14:textId="77777777">
        <w:tc>
          <w:tcPr>
            <w:tcW w:w="260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3DC2DAB9"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b/>
                <w:bCs/>
                <w:sz w:val="22"/>
                <w:szCs w:val="22"/>
              </w:rPr>
              <w:t>Configuration</w:t>
            </w:r>
          </w:p>
        </w:tc>
        <w:tc>
          <w:tcPr>
            <w:tcW w:w="6760" w:type="dxa"/>
            <w:tcBorders>
              <w:top w:val="single" w:sz="1" w:space="0" w:color="C9D2DE"/>
              <w:left w:val="single" w:sz="1" w:space="0" w:color="C9D2DE"/>
              <w:bottom w:val="single" w:sz="1" w:space="0" w:color="C9D2DE"/>
              <w:right w:val="single" w:sz="1" w:space="0" w:color="C9D2DE"/>
            </w:tcBorders>
            <w:shd w:val="clear" w:color="auto" w:fill="F4F7FB"/>
            <w:tcMar>
              <w:top w:w="60" w:type="dxa"/>
              <w:left w:w="110" w:type="dxa"/>
              <w:bottom w:w="60" w:type="dxa"/>
              <w:right w:w="110" w:type="dxa"/>
            </w:tcMar>
          </w:tcPr>
          <w:p w14:paraId="774DD2FB"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2"/>
                <w:szCs w:val="22"/>
              </w:rPr>
              <w:t>All business values via config tables/admin UI; secrets via environment, never in code.</w:t>
            </w:r>
          </w:p>
        </w:tc>
      </w:tr>
    </w:tbl>
    <w:p w14:paraId="4B7B0EF5"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br w:type="page"/>
      </w:r>
    </w:p>
    <w:p w14:paraId="4AF9BAA0" w14:textId="77777777" w:rsidR="008725B8" w:rsidRPr="000478B5" w:rsidRDefault="00BF21BC" w:rsidP="000478B5">
      <w:pPr>
        <w:pStyle w:val="Heading1"/>
        <w:spacing w:before="0" w:line="360" w:lineRule="auto"/>
        <w:rPr>
          <w:rFonts w:ascii="Times New Roman" w:hAnsi="Times New Roman" w:cs="Times New Roman"/>
          <w:sz w:val="36"/>
          <w:szCs w:val="36"/>
        </w:rPr>
      </w:pPr>
      <w:bookmarkStart w:id="25" w:name="_Toc231283967"/>
      <w:r w:rsidRPr="000478B5">
        <w:rPr>
          <w:rFonts w:ascii="Times New Roman" w:hAnsi="Times New Roman" w:cs="Times New Roman"/>
          <w:sz w:val="36"/>
          <w:szCs w:val="36"/>
        </w:rPr>
        <w:lastRenderedPageBreak/>
        <w:t>12. Scalability, Performance &amp; Mobile Readiness</w:t>
      </w:r>
      <w:bookmarkEnd w:id="25"/>
    </w:p>
    <w:p w14:paraId="69795BFF"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Stateless API. </w:t>
      </w:r>
      <w:r w:rsidRPr="000478B5">
        <w:rPr>
          <w:rFonts w:ascii="Times New Roman" w:hAnsi="Times New Roman" w:cs="Times New Roman"/>
          <w:sz w:val="24"/>
          <w:szCs w:val="24"/>
        </w:rPr>
        <w:t>No server-side session state (JWT), so API instances scale horizontally behind a load balancer.</w:t>
      </w:r>
    </w:p>
    <w:p w14:paraId="6FCB379A"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Read models for dashboards. </w:t>
      </w:r>
      <w:r w:rsidRPr="000478B5">
        <w:rPr>
          <w:rFonts w:ascii="Times New Roman" w:hAnsi="Times New Roman" w:cs="Times New Roman"/>
          <w:sz w:val="24"/>
          <w:szCs w:val="24"/>
        </w:rPr>
        <w:t xml:space="preserve">Heavy aggregations (business dashboard, </w:t>
      </w:r>
      <w:proofErr w:type="spellStart"/>
      <w:r w:rsidRPr="000478B5">
        <w:rPr>
          <w:rFonts w:ascii="Times New Roman" w:hAnsi="Times New Roman" w:cs="Times New Roman"/>
          <w:sz w:val="24"/>
          <w:szCs w:val="24"/>
        </w:rPr>
        <w:t>leaderboard</w:t>
      </w:r>
      <w:proofErr w:type="spellEnd"/>
      <w:r w:rsidRPr="000478B5">
        <w:rPr>
          <w:rFonts w:ascii="Times New Roman" w:hAnsi="Times New Roman" w:cs="Times New Roman"/>
          <w:sz w:val="24"/>
          <w:szCs w:val="24"/>
        </w:rPr>
        <w:t>) may use materialized views or a cached read model refreshed on a schedule — keeping live transactional tables fast. This is purely a performance layer; it adds no new source-of-truth entities.</w:t>
      </w:r>
    </w:p>
    <w:p w14:paraId="6220F359"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Background jobs. </w:t>
      </w:r>
      <w:r w:rsidRPr="000478B5">
        <w:rPr>
          <w:rFonts w:ascii="Times New Roman" w:hAnsi="Times New Roman" w:cs="Times New Roman"/>
          <w:sz w:val="24"/>
          <w:szCs w:val="24"/>
        </w:rPr>
        <w:t>Exports, email, and report builds run off the request path so interactive screens stay responsive.</w:t>
      </w:r>
    </w:p>
    <w:p w14:paraId="25248675"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Pagination &amp; indexing. </w:t>
      </w:r>
      <w:r w:rsidRPr="000478B5">
        <w:rPr>
          <w:rFonts w:ascii="Times New Roman" w:hAnsi="Times New Roman" w:cs="Times New Roman"/>
          <w:sz w:val="24"/>
          <w:szCs w:val="24"/>
        </w:rPr>
        <w:t>All list endpoints paginate; hot paths are indexed (§10).</w:t>
      </w:r>
    </w:p>
    <w:p w14:paraId="05470A47"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Mobile readiness. </w:t>
      </w:r>
      <w:r w:rsidRPr="000478B5">
        <w:rPr>
          <w:rFonts w:ascii="Times New Roman" w:hAnsi="Times New Roman" w:cs="Times New Roman"/>
          <w:sz w:val="24"/>
          <w:szCs w:val="24"/>
        </w:rPr>
        <w:t xml:space="preserve">Because all </w:t>
      </w:r>
      <w:proofErr w:type="spellStart"/>
      <w:r w:rsidRPr="000478B5">
        <w:rPr>
          <w:rFonts w:ascii="Times New Roman" w:hAnsi="Times New Roman" w:cs="Times New Roman"/>
          <w:sz w:val="24"/>
          <w:szCs w:val="24"/>
        </w:rPr>
        <w:t>behavior</w:t>
      </w:r>
      <w:proofErr w:type="spellEnd"/>
      <w:r w:rsidRPr="000478B5">
        <w:rPr>
          <w:rFonts w:ascii="Times New Roman" w:hAnsi="Times New Roman" w:cs="Times New Roman"/>
          <w:sz w:val="24"/>
          <w:szCs w:val="24"/>
        </w:rPr>
        <w:t xml:space="preserve"> is behind the versioned API, the mobile app is a new client of the same contract — no backend fork. JWT auth and REST work identically on mobile.</w:t>
      </w:r>
    </w:p>
    <w:p w14:paraId="1161FC1F"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br w:type="page"/>
      </w:r>
    </w:p>
    <w:p w14:paraId="7711D8D2" w14:textId="77777777" w:rsidR="008725B8" w:rsidRPr="000478B5" w:rsidRDefault="00BF21BC" w:rsidP="000478B5">
      <w:pPr>
        <w:pStyle w:val="Heading1"/>
        <w:spacing w:before="0" w:line="360" w:lineRule="auto"/>
        <w:rPr>
          <w:rFonts w:ascii="Times New Roman" w:hAnsi="Times New Roman" w:cs="Times New Roman"/>
          <w:sz w:val="36"/>
          <w:szCs w:val="36"/>
        </w:rPr>
      </w:pPr>
      <w:bookmarkStart w:id="26" w:name="_Toc231283968"/>
      <w:r w:rsidRPr="000478B5">
        <w:rPr>
          <w:rFonts w:ascii="Times New Roman" w:hAnsi="Times New Roman" w:cs="Times New Roman"/>
          <w:sz w:val="36"/>
          <w:szCs w:val="36"/>
        </w:rPr>
        <w:lastRenderedPageBreak/>
        <w:t>13. Build Sequencing &amp; Parallelization</w:t>
      </w:r>
      <w:bookmarkEnd w:id="26"/>
    </w:p>
    <w:p w14:paraId="02B7ECE6" w14:textId="77777777" w:rsidR="008725B8" w:rsidRPr="000478B5" w:rsidRDefault="00BF21BC" w:rsidP="000478B5">
      <w:pPr>
        <w:spacing w:after="120" w:line="360" w:lineRule="auto"/>
        <w:rPr>
          <w:rFonts w:ascii="Times New Roman" w:hAnsi="Times New Roman" w:cs="Times New Roman"/>
          <w:sz w:val="24"/>
          <w:szCs w:val="24"/>
        </w:rPr>
      </w:pPr>
      <w:r w:rsidRPr="000478B5">
        <w:rPr>
          <w:rFonts w:ascii="Times New Roman" w:hAnsi="Times New Roman" w:cs="Times New Roman"/>
          <w:sz w:val="24"/>
          <w:szCs w:val="24"/>
        </w:rPr>
        <w:t>With the schema and contract fixed, work parallelizes cleanly. Recommended order:</w:t>
      </w:r>
    </w:p>
    <w:p w14:paraId="6507E9BA" w14:textId="77777777" w:rsidR="008725B8" w:rsidRPr="000478B5" w:rsidRDefault="00BF21BC" w:rsidP="000478B5">
      <w:pPr>
        <w:pStyle w:val="ListParagraph"/>
        <w:numPr>
          <w:ilvl w:val="0"/>
          <w:numId w:val="3"/>
        </w:numPr>
        <w:spacing w:after="60" w:line="360" w:lineRule="auto"/>
        <w:rPr>
          <w:rFonts w:ascii="Times New Roman" w:hAnsi="Times New Roman" w:cs="Times New Roman"/>
          <w:sz w:val="24"/>
          <w:szCs w:val="24"/>
        </w:rPr>
      </w:pPr>
      <w:r w:rsidRPr="000478B5">
        <w:rPr>
          <w:rFonts w:ascii="Times New Roman" w:hAnsi="Times New Roman" w:cs="Times New Roman"/>
          <w:sz w:val="24"/>
          <w:szCs w:val="24"/>
        </w:rPr>
        <w:t xml:space="preserve">Lock the data model migrations and seed the </w:t>
      </w:r>
      <w:proofErr w:type="spellStart"/>
      <w:r w:rsidRPr="000478B5">
        <w:rPr>
          <w:rFonts w:ascii="Times New Roman" w:hAnsi="Times New Roman" w:cs="Times New Roman"/>
          <w:sz w:val="24"/>
          <w:szCs w:val="24"/>
        </w:rPr>
        <w:t>OpenAPI</w:t>
      </w:r>
      <w:proofErr w:type="spellEnd"/>
      <w:r w:rsidRPr="000478B5">
        <w:rPr>
          <w:rFonts w:ascii="Times New Roman" w:hAnsi="Times New Roman" w:cs="Times New Roman"/>
          <w:sz w:val="24"/>
          <w:szCs w:val="24"/>
        </w:rPr>
        <w:t xml:space="preserve"> contract (this document) as the source of truth.</w:t>
      </w:r>
    </w:p>
    <w:p w14:paraId="7B9E6AEC" w14:textId="77777777" w:rsidR="008725B8" w:rsidRPr="000478B5" w:rsidRDefault="00BF21BC" w:rsidP="000478B5">
      <w:pPr>
        <w:pStyle w:val="ListParagraph"/>
        <w:numPr>
          <w:ilvl w:val="0"/>
          <w:numId w:val="3"/>
        </w:numPr>
        <w:spacing w:after="60" w:line="360" w:lineRule="auto"/>
        <w:rPr>
          <w:rFonts w:ascii="Times New Roman" w:hAnsi="Times New Roman" w:cs="Times New Roman"/>
          <w:sz w:val="24"/>
          <w:szCs w:val="24"/>
        </w:rPr>
      </w:pPr>
      <w:r w:rsidRPr="000478B5">
        <w:rPr>
          <w:rFonts w:ascii="Times New Roman" w:hAnsi="Times New Roman" w:cs="Times New Roman"/>
          <w:sz w:val="24"/>
          <w:szCs w:val="24"/>
        </w:rPr>
        <w:t>Build Auth &amp; RBAC first — everything depends on it.</w:t>
      </w:r>
    </w:p>
    <w:p w14:paraId="0778D53A" w14:textId="77777777" w:rsidR="008725B8" w:rsidRPr="000478B5" w:rsidRDefault="00BF21BC" w:rsidP="000478B5">
      <w:pPr>
        <w:pStyle w:val="ListParagraph"/>
        <w:numPr>
          <w:ilvl w:val="0"/>
          <w:numId w:val="3"/>
        </w:numPr>
        <w:spacing w:after="60" w:line="360" w:lineRule="auto"/>
        <w:rPr>
          <w:rFonts w:ascii="Times New Roman" w:hAnsi="Times New Roman" w:cs="Times New Roman"/>
          <w:sz w:val="24"/>
          <w:szCs w:val="24"/>
        </w:rPr>
      </w:pPr>
      <w:r w:rsidRPr="000478B5">
        <w:rPr>
          <w:rFonts w:ascii="Times New Roman" w:hAnsi="Times New Roman" w:cs="Times New Roman"/>
          <w:sz w:val="24"/>
          <w:szCs w:val="24"/>
        </w:rPr>
        <w:t>Build the Commission Engine in isolation against its test fixtures (§8) — prove correctness before anything consumes it.</w:t>
      </w:r>
    </w:p>
    <w:p w14:paraId="4198BE5A" w14:textId="77777777" w:rsidR="008725B8" w:rsidRPr="000478B5" w:rsidRDefault="00BF21BC" w:rsidP="000478B5">
      <w:pPr>
        <w:pStyle w:val="ListParagraph"/>
        <w:numPr>
          <w:ilvl w:val="0"/>
          <w:numId w:val="3"/>
        </w:numPr>
        <w:spacing w:after="60" w:line="360" w:lineRule="auto"/>
        <w:rPr>
          <w:rFonts w:ascii="Times New Roman" w:hAnsi="Times New Roman" w:cs="Times New Roman"/>
          <w:sz w:val="24"/>
          <w:szCs w:val="24"/>
        </w:rPr>
      </w:pPr>
      <w:r w:rsidRPr="000478B5">
        <w:rPr>
          <w:rFonts w:ascii="Times New Roman" w:hAnsi="Times New Roman" w:cs="Times New Roman"/>
          <w:sz w:val="24"/>
          <w:szCs w:val="24"/>
        </w:rPr>
        <w:t>Build Sales, Commission Config, Clients/Products, HRM in parallel (each owns its tables and endpoints).</w:t>
      </w:r>
    </w:p>
    <w:p w14:paraId="1BCB69F3" w14:textId="77777777" w:rsidR="008725B8" w:rsidRPr="000478B5" w:rsidRDefault="00BF21BC" w:rsidP="000478B5">
      <w:pPr>
        <w:pStyle w:val="ListParagraph"/>
        <w:numPr>
          <w:ilvl w:val="0"/>
          <w:numId w:val="3"/>
        </w:numPr>
        <w:spacing w:after="60" w:line="360" w:lineRule="auto"/>
        <w:rPr>
          <w:rFonts w:ascii="Times New Roman" w:hAnsi="Times New Roman" w:cs="Times New Roman"/>
          <w:sz w:val="24"/>
          <w:szCs w:val="24"/>
        </w:rPr>
      </w:pPr>
      <w:r w:rsidRPr="000478B5">
        <w:rPr>
          <w:rFonts w:ascii="Times New Roman" w:hAnsi="Times New Roman" w:cs="Times New Roman"/>
          <w:sz w:val="24"/>
          <w:szCs w:val="24"/>
        </w:rPr>
        <w:t>Build Pay Run, Clawback, Expenses on top, then Billing, Documents, Import, Reporting.</w:t>
      </w:r>
    </w:p>
    <w:p w14:paraId="65AC4E4A" w14:textId="77777777" w:rsidR="008725B8" w:rsidRPr="000478B5" w:rsidRDefault="00BF21BC" w:rsidP="000478B5">
      <w:pPr>
        <w:pStyle w:val="ListParagraph"/>
        <w:numPr>
          <w:ilvl w:val="0"/>
          <w:numId w:val="3"/>
        </w:numPr>
        <w:spacing w:after="60" w:line="360" w:lineRule="auto"/>
        <w:rPr>
          <w:rFonts w:ascii="Times New Roman" w:hAnsi="Times New Roman" w:cs="Times New Roman"/>
          <w:sz w:val="24"/>
          <w:szCs w:val="24"/>
        </w:rPr>
      </w:pPr>
      <w:r w:rsidRPr="000478B5">
        <w:rPr>
          <w:rFonts w:ascii="Times New Roman" w:hAnsi="Times New Roman" w:cs="Times New Roman"/>
          <w:sz w:val="24"/>
          <w:szCs w:val="24"/>
        </w:rPr>
        <w:t xml:space="preserve">Frontend builds against the </w:t>
      </w:r>
      <w:proofErr w:type="spellStart"/>
      <w:r w:rsidRPr="000478B5">
        <w:rPr>
          <w:rFonts w:ascii="Times New Roman" w:hAnsi="Times New Roman" w:cs="Times New Roman"/>
          <w:sz w:val="24"/>
          <w:szCs w:val="24"/>
        </w:rPr>
        <w:t>OpenAPI</w:t>
      </w:r>
      <w:proofErr w:type="spellEnd"/>
      <w:r w:rsidRPr="000478B5">
        <w:rPr>
          <w:rFonts w:ascii="Times New Roman" w:hAnsi="Times New Roman" w:cs="Times New Roman"/>
          <w:sz w:val="24"/>
          <w:szCs w:val="24"/>
        </w:rPr>
        <w:t xml:space="preserve"> contract (typed client + mocks) in parallel with the backend throughout.</w:t>
      </w:r>
    </w:p>
    <w:tbl>
      <w:tblPr>
        <w:tblW w:w="9360" w:type="dxa"/>
        <w:tblBorders>
          <w:top w:val="single" w:sz="2" w:space="0" w:color="DCE7F5"/>
          <w:left w:val="single" w:sz="24" w:space="0" w:color="2563EB"/>
          <w:bottom w:val="single" w:sz="2" w:space="0" w:color="DCE7F5"/>
          <w:right w:val="single" w:sz="2" w:space="0" w:color="DCE7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25B8" w:rsidRPr="000478B5" w14:paraId="73AC9098" w14:textId="77777777">
        <w:tc>
          <w:tcPr>
            <w:tcW w:w="9360" w:type="dxa"/>
            <w:shd w:val="clear" w:color="auto" w:fill="DCE7F5"/>
            <w:tcMar>
              <w:top w:w="120" w:type="dxa"/>
              <w:left w:w="200" w:type="dxa"/>
              <w:bottom w:w="120" w:type="dxa"/>
              <w:right w:w="160" w:type="dxa"/>
            </w:tcMar>
          </w:tcPr>
          <w:p w14:paraId="1E4463DF" w14:textId="77777777" w:rsidR="008725B8" w:rsidRPr="000478B5" w:rsidRDefault="00BF21BC" w:rsidP="000478B5">
            <w:pPr>
              <w:spacing w:after="60" w:line="360" w:lineRule="auto"/>
              <w:rPr>
                <w:rFonts w:ascii="Times New Roman" w:hAnsi="Times New Roman" w:cs="Times New Roman"/>
                <w:sz w:val="24"/>
                <w:szCs w:val="24"/>
              </w:rPr>
            </w:pPr>
            <w:r w:rsidRPr="000478B5">
              <w:rPr>
                <w:rFonts w:ascii="Times New Roman" w:hAnsi="Times New Roman" w:cs="Times New Roman"/>
                <w:b/>
                <w:bCs/>
                <w:caps/>
                <w:color w:val="2563EB"/>
                <w:sz w:val="22"/>
                <w:szCs w:val="22"/>
              </w:rPr>
              <w:t>Working with Claude Code</w:t>
            </w:r>
          </w:p>
          <w:p w14:paraId="40B82692"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t xml:space="preserve">Use Plan Mode per module first (read-only exploration + a reviewed plan), then Code Mode to implement against the contract and tests. A repo </w:t>
            </w:r>
            <w:r w:rsidRPr="000478B5">
              <w:rPr>
                <w:rFonts w:ascii="Times New Roman" w:eastAsia="Consolas" w:hAnsi="Times New Roman" w:cs="Times New Roman"/>
                <w:color w:val="1A2A4F"/>
                <w:sz w:val="22"/>
                <w:szCs w:val="22"/>
              </w:rPr>
              <w:t>CLAUDE.md</w:t>
            </w:r>
            <w:r w:rsidRPr="000478B5">
              <w:rPr>
                <w:rFonts w:ascii="Times New Roman" w:hAnsi="Times New Roman" w:cs="Times New Roman"/>
                <w:sz w:val="24"/>
                <w:szCs w:val="24"/>
              </w:rPr>
              <w:t xml:space="preserve"> should carry the invariants (immutable snapshots; rate streams never mix; no clawback date math; </w:t>
            </w:r>
            <w:proofErr w:type="spellStart"/>
            <w:r w:rsidRPr="000478B5">
              <w:rPr>
                <w:rFonts w:ascii="Times New Roman" w:hAnsi="Times New Roman" w:cs="Times New Roman"/>
                <w:sz w:val="24"/>
                <w:szCs w:val="24"/>
              </w:rPr>
              <w:t>sale_date</w:t>
            </w:r>
            <w:proofErr w:type="spellEnd"/>
            <w:r w:rsidRPr="000478B5">
              <w:rPr>
                <w:rFonts w:ascii="Times New Roman" w:hAnsi="Times New Roman" w:cs="Times New Roman"/>
                <w:sz w:val="24"/>
                <w:szCs w:val="24"/>
              </w:rPr>
              <w:t xml:space="preserve"> governs the period) and the comment standard (cite the BRD/SRS reference next to each business rule) so every session inherits them. The CLAUDE.md is the next artifact after this document.</w:t>
            </w:r>
          </w:p>
        </w:tc>
      </w:tr>
    </w:tbl>
    <w:p w14:paraId="3E340417" w14:textId="77777777" w:rsidR="008725B8" w:rsidRPr="000478B5" w:rsidRDefault="00BF21BC" w:rsidP="000478B5">
      <w:pPr>
        <w:spacing w:line="360" w:lineRule="auto"/>
        <w:rPr>
          <w:rFonts w:ascii="Times New Roman" w:hAnsi="Times New Roman" w:cs="Times New Roman"/>
          <w:sz w:val="24"/>
          <w:szCs w:val="24"/>
        </w:rPr>
      </w:pPr>
      <w:r w:rsidRPr="000478B5">
        <w:rPr>
          <w:rFonts w:ascii="Times New Roman" w:hAnsi="Times New Roman" w:cs="Times New Roman"/>
          <w:sz w:val="24"/>
          <w:szCs w:val="24"/>
        </w:rPr>
        <w:br w:type="page"/>
      </w:r>
    </w:p>
    <w:p w14:paraId="6C8DBD58" w14:textId="77777777" w:rsidR="008725B8" w:rsidRPr="000478B5" w:rsidRDefault="00BF21BC" w:rsidP="000478B5">
      <w:pPr>
        <w:pStyle w:val="Heading1"/>
        <w:spacing w:before="0" w:line="360" w:lineRule="auto"/>
        <w:rPr>
          <w:rFonts w:ascii="Times New Roman" w:hAnsi="Times New Roman" w:cs="Times New Roman"/>
          <w:sz w:val="36"/>
          <w:szCs w:val="36"/>
        </w:rPr>
      </w:pPr>
      <w:bookmarkStart w:id="27" w:name="_Toc231283969"/>
      <w:r w:rsidRPr="000478B5">
        <w:rPr>
          <w:rFonts w:ascii="Times New Roman" w:hAnsi="Times New Roman" w:cs="Times New Roman"/>
          <w:sz w:val="36"/>
          <w:szCs w:val="36"/>
        </w:rPr>
        <w:lastRenderedPageBreak/>
        <w:t>14. Deployment, Environments &amp; Cutover</w:t>
      </w:r>
      <w:bookmarkEnd w:id="27"/>
    </w:p>
    <w:p w14:paraId="14A5D4C1"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Environments. </w:t>
      </w:r>
      <w:r w:rsidRPr="000478B5">
        <w:rPr>
          <w:rFonts w:ascii="Times New Roman" w:hAnsi="Times New Roman" w:cs="Times New Roman"/>
          <w:sz w:val="24"/>
          <w:szCs w:val="24"/>
        </w:rPr>
        <w:t>Separate development, staging, and production; configuration and secrets per environment.</w:t>
      </w:r>
    </w:p>
    <w:p w14:paraId="38DFA64A"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Migrations. </w:t>
      </w:r>
      <w:r w:rsidRPr="000478B5">
        <w:rPr>
          <w:rFonts w:ascii="Times New Roman" w:hAnsi="Times New Roman" w:cs="Times New Roman"/>
          <w:sz w:val="24"/>
          <w:szCs w:val="24"/>
        </w:rPr>
        <w:t>Schema changes are versioned migrations applied in order; never hand-edited in production.</w:t>
      </w:r>
    </w:p>
    <w:p w14:paraId="76FB24DE"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Data migration. </w:t>
      </w:r>
      <w:r w:rsidRPr="000478B5">
        <w:rPr>
          <w:rFonts w:ascii="Times New Roman" w:hAnsi="Times New Roman" w:cs="Times New Roman"/>
          <w:sz w:val="24"/>
          <w:szCs w:val="24"/>
        </w:rPr>
        <w:t>Go-live data (master + opening balances) loads through the Import module with the reconcile-before-commit gate (SRS §15).</w:t>
      </w:r>
    </w:p>
    <w:p w14:paraId="1BC25D80"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Parallel run. </w:t>
      </w:r>
      <w:r w:rsidRPr="000478B5">
        <w:rPr>
          <w:rFonts w:ascii="Times New Roman" w:hAnsi="Times New Roman" w:cs="Times New Roman"/>
          <w:sz w:val="24"/>
          <w:szCs w:val="24"/>
        </w:rPr>
        <w:t>Run the system alongside the manual Excel process for 1–2 pay cycles and reconcile outputs before full cutover — payroll correctness is verified against reality before reliance.</w:t>
      </w:r>
    </w:p>
    <w:p w14:paraId="0A89ACED" w14:textId="77777777" w:rsidR="008725B8" w:rsidRPr="000478B5" w:rsidRDefault="00BF21BC" w:rsidP="000478B5">
      <w:pPr>
        <w:pStyle w:val="ListParagraph"/>
        <w:numPr>
          <w:ilvl w:val="0"/>
          <w:numId w:val="2"/>
        </w:numPr>
        <w:spacing w:after="60" w:line="360" w:lineRule="auto"/>
        <w:rPr>
          <w:rFonts w:ascii="Times New Roman" w:hAnsi="Times New Roman" w:cs="Times New Roman"/>
          <w:sz w:val="24"/>
          <w:szCs w:val="24"/>
        </w:rPr>
      </w:pPr>
      <w:r w:rsidRPr="000478B5">
        <w:rPr>
          <w:rFonts w:ascii="Times New Roman" w:hAnsi="Times New Roman" w:cs="Times New Roman"/>
          <w:b/>
          <w:bCs/>
          <w:sz w:val="24"/>
          <w:szCs w:val="24"/>
        </w:rPr>
        <w:t xml:space="preserve">Backups &amp; recovery. </w:t>
      </w:r>
      <w:r w:rsidRPr="000478B5">
        <w:rPr>
          <w:rFonts w:ascii="Times New Roman" w:hAnsi="Times New Roman" w:cs="Times New Roman"/>
          <w:sz w:val="24"/>
          <w:szCs w:val="24"/>
        </w:rPr>
        <w:t>Automated database backups with a documented restore procedure; object storage versioning for documents.</w:t>
      </w:r>
    </w:p>
    <w:p w14:paraId="64D31E51" w14:textId="3E8E8EFF" w:rsidR="008725B8" w:rsidRPr="004E5CD9" w:rsidRDefault="008725B8" w:rsidP="004E5CD9">
      <w:pPr>
        <w:spacing w:after="120" w:line="360" w:lineRule="auto"/>
        <w:rPr>
          <w:rFonts w:ascii="Times New Roman" w:hAnsi="Times New Roman" w:cs="Times New Roman"/>
          <w:sz w:val="24"/>
          <w:szCs w:val="24"/>
        </w:rPr>
      </w:pPr>
    </w:p>
    <w:p w14:paraId="7E10A007" w14:textId="5ED8331D" w:rsidR="004E5CD9" w:rsidRPr="004E5CD9" w:rsidRDefault="004E5CD9" w:rsidP="004E5CD9">
      <w:pPr>
        <w:spacing w:after="120" w:line="360" w:lineRule="auto"/>
        <w:rPr>
          <w:rFonts w:ascii="Times New Roman" w:hAnsi="Times New Roman" w:cs="Times New Roman"/>
          <w:sz w:val="24"/>
          <w:szCs w:val="24"/>
        </w:rPr>
      </w:pPr>
    </w:p>
    <w:p w14:paraId="272DC211" w14:textId="217ADA8C" w:rsidR="004E5CD9" w:rsidRPr="004E5CD9" w:rsidRDefault="004E5CD9" w:rsidP="004E5CD9">
      <w:pPr>
        <w:spacing w:after="120" w:line="360" w:lineRule="auto"/>
        <w:rPr>
          <w:rFonts w:ascii="Times New Roman" w:hAnsi="Times New Roman" w:cs="Times New Roman"/>
          <w:sz w:val="24"/>
          <w:szCs w:val="24"/>
        </w:rPr>
      </w:pPr>
    </w:p>
    <w:p w14:paraId="011EF492" w14:textId="1B993200" w:rsidR="004E5CD9" w:rsidRPr="004E5CD9" w:rsidRDefault="004E5CD9" w:rsidP="004E5CD9">
      <w:pPr>
        <w:spacing w:after="120" w:line="360" w:lineRule="auto"/>
        <w:rPr>
          <w:rFonts w:ascii="Times New Roman" w:hAnsi="Times New Roman" w:cs="Times New Roman"/>
          <w:sz w:val="24"/>
          <w:szCs w:val="24"/>
        </w:rPr>
      </w:pPr>
    </w:p>
    <w:p w14:paraId="5F1FDCE0" w14:textId="77777777" w:rsidR="004E5CD9" w:rsidRPr="004E5CD9" w:rsidRDefault="004E5CD9" w:rsidP="004E5CD9">
      <w:pPr>
        <w:spacing w:after="120" w:line="360" w:lineRule="auto"/>
        <w:rPr>
          <w:rFonts w:ascii="Times New Roman" w:hAnsi="Times New Roman" w:cs="Times New Roman"/>
          <w:sz w:val="24"/>
          <w:szCs w:val="24"/>
        </w:rPr>
      </w:pPr>
    </w:p>
    <w:sectPr w:rsidR="004E5CD9" w:rsidRPr="004E5CD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02E8D" w14:textId="77777777" w:rsidR="002433F9" w:rsidRDefault="002433F9">
      <w:r>
        <w:separator/>
      </w:r>
    </w:p>
  </w:endnote>
  <w:endnote w:type="continuationSeparator" w:id="0">
    <w:p w14:paraId="1282ACD6" w14:textId="77777777" w:rsidR="002433F9" w:rsidRDefault="00243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4438210"/>
      <w:docPartObj>
        <w:docPartGallery w:val="Page Numbers (Bottom of Page)"/>
        <w:docPartUnique/>
      </w:docPartObj>
    </w:sdtPr>
    <w:sdtEndPr/>
    <w:sdtContent>
      <w:p w14:paraId="177CC99D" w14:textId="73EF9614" w:rsidR="008725B8" w:rsidRPr="000478B5" w:rsidRDefault="000478B5" w:rsidP="000478B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6FE6E" w14:textId="77777777" w:rsidR="002433F9" w:rsidRDefault="002433F9">
      <w:r>
        <w:separator/>
      </w:r>
    </w:p>
  </w:footnote>
  <w:footnote w:type="continuationSeparator" w:id="0">
    <w:p w14:paraId="6D0B97CB" w14:textId="77777777" w:rsidR="002433F9" w:rsidRDefault="002433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0B2D39"/>
    <w:multiLevelType w:val="hybridMultilevel"/>
    <w:tmpl w:val="387C485C"/>
    <w:lvl w:ilvl="0" w:tplc="5E3A4DBA">
      <w:start w:val="1"/>
      <w:numFmt w:val="decimal"/>
      <w:lvlText w:val="%1."/>
      <w:lvlJc w:val="left"/>
      <w:pPr>
        <w:ind w:left="540" w:hanging="280"/>
      </w:pPr>
    </w:lvl>
    <w:lvl w:ilvl="1" w:tplc="6DE8C8C8">
      <w:numFmt w:val="decimal"/>
      <w:lvlText w:val=""/>
      <w:lvlJc w:val="left"/>
    </w:lvl>
    <w:lvl w:ilvl="2" w:tplc="5F34E326">
      <w:numFmt w:val="decimal"/>
      <w:lvlText w:val=""/>
      <w:lvlJc w:val="left"/>
    </w:lvl>
    <w:lvl w:ilvl="3" w:tplc="A8DC7EFE">
      <w:numFmt w:val="decimal"/>
      <w:lvlText w:val=""/>
      <w:lvlJc w:val="left"/>
    </w:lvl>
    <w:lvl w:ilvl="4" w:tplc="7B9C7110">
      <w:numFmt w:val="decimal"/>
      <w:lvlText w:val=""/>
      <w:lvlJc w:val="left"/>
    </w:lvl>
    <w:lvl w:ilvl="5" w:tplc="E5B86D64">
      <w:numFmt w:val="decimal"/>
      <w:lvlText w:val=""/>
      <w:lvlJc w:val="left"/>
    </w:lvl>
    <w:lvl w:ilvl="6" w:tplc="28F8F98A">
      <w:numFmt w:val="decimal"/>
      <w:lvlText w:val=""/>
      <w:lvlJc w:val="left"/>
    </w:lvl>
    <w:lvl w:ilvl="7" w:tplc="AFFA7F5A">
      <w:numFmt w:val="decimal"/>
      <w:lvlText w:val=""/>
      <w:lvlJc w:val="left"/>
    </w:lvl>
    <w:lvl w:ilvl="8" w:tplc="45D0D18E">
      <w:numFmt w:val="decimal"/>
      <w:lvlText w:val=""/>
      <w:lvlJc w:val="left"/>
    </w:lvl>
  </w:abstractNum>
  <w:abstractNum w:abstractNumId="1" w15:restartNumberingAfterBreak="0">
    <w:nsid w:val="44C33676"/>
    <w:multiLevelType w:val="hybridMultilevel"/>
    <w:tmpl w:val="1FA0C012"/>
    <w:lvl w:ilvl="0" w:tplc="15802DCE">
      <w:start w:val="1"/>
      <w:numFmt w:val="bullet"/>
      <w:lvlText w:val="•"/>
      <w:lvlJc w:val="left"/>
      <w:pPr>
        <w:ind w:left="540" w:hanging="280"/>
      </w:pPr>
    </w:lvl>
    <w:lvl w:ilvl="1" w:tplc="9942E232">
      <w:numFmt w:val="decimal"/>
      <w:lvlText w:val=""/>
      <w:lvlJc w:val="left"/>
    </w:lvl>
    <w:lvl w:ilvl="2" w:tplc="3D08C674">
      <w:numFmt w:val="decimal"/>
      <w:lvlText w:val=""/>
      <w:lvlJc w:val="left"/>
    </w:lvl>
    <w:lvl w:ilvl="3" w:tplc="048CD7F8">
      <w:numFmt w:val="decimal"/>
      <w:lvlText w:val=""/>
      <w:lvlJc w:val="left"/>
    </w:lvl>
    <w:lvl w:ilvl="4" w:tplc="E870B0CC">
      <w:numFmt w:val="decimal"/>
      <w:lvlText w:val=""/>
      <w:lvlJc w:val="left"/>
    </w:lvl>
    <w:lvl w:ilvl="5" w:tplc="33046F1C">
      <w:numFmt w:val="decimal"/>
      <w:lvlText w:val=""/>
      <w:lvlJc w:val="left"/>
    </w:lvl>
    <w:lvl w:ilvl="6" w:tplc="12BC103A">
      <w:numFmt w:val="decimal"/>
      <w:lvlText w:val=""/>
      <w:lvlJc w:val="left"/>
    </w:lvl>
    <w:lvl w:ilvl="7" w:tplc="06E6177A">
      <w:numFmt w:val="decimal"/>
      <w:lvlText w:val=""/>
      <w:lvlJc w:val="left"/>
    </w:lvl>
    <w:lvl w:ilvl="8" w:tplc="24FA14B2">
      <w:numFmt w:val="decimal"/>
      <w:lvlText w:val=""/>
      <w:lvlJc w:val="left"/>
    </w:lvl>
  </w:abstractNum>
  <w:abstractNum w:abstractNumId="2" w15:restartNumberingAfterBreak="0">
    <w:nsid w:val="624667BF"/>
    <w:multiLevelType w:val="hybridMultilevel"/>
    <w:tmpl w:val="AAD05FB2"/>
    <w:lvl w:ilvl="0" w:tplc="98C64D3A">
      <w:start w:val="1"/>
      <w:numFmt w:val="bullet"/>
      <w:lvlText w:val="●"/>
      <w:lvlJc w:val="left"/>
      <w:pPr>
        <w:ind w:left="720" w:hanging="360"/>
      </w:pPr>
    </w:lvl>
    <w:lvl w:ilvl="1" w:tplc="1E8644F2">
      <w:start w:val="1"/>
      <w:numFmt w:val="bullet"/>
      <w:lvlText w:val="○"/>
      <w:lvlJc w:val="left"/>
      <w:pPr>
        <w:ind w:left="1440" w:hanging="360"/>
      </w:pPr>
    </w:lvl>
    <w:lvl w:ilvl="2" w:tplc="8398EC10">
      <w:start w:val="1"/>
      <w:numFmt w:val="bullet"/>
      <w:lvlText w:val="■"/>
      <w:lvlJc w:val="left"/>
      <w:pPr>
        <w:ind w:left="2160" w:hanging="360"/>
      </w:pPr>
    </w:lvl>
    <w:lvl w:ilvl="3" w:tplc="A1A843E8">
      <w:start w:val="1"/>
      <w:numFmt w:val="bullet"/>
      <w:lvlText w:val="●"/>
      <w:lvlJc w:val="left"/>
      <w:pPr>
        <w:ind w:left="2880" w:hanging="360"/>
      </w:pPr>
    </w:lvl>
    <w:lvl w:ilvl="4" w:tplc="6A4091E0">
      <w:start w:val="1"/>
      <w:numFmt w:val="bullet"/>
      <w:lvlText w:val="○"/>
      <w:lvlJc w:val="left"/>
      <w:pPr>
        <w:ind w:left="3600" w:hanging="360"/>
      </w:pPr>
    </w:lvl>
    <w:lvl w:ilvl="5" w:tplc="DFBCE020">
      <w:start w:val="1"/>
      <w:numFmt w:val="bullet"/>
      <w:lvlText w:val="■"/>
      <w:lvlJc w:val="left"/>
      <w:pPr>
        <w:ind w:left="4320" w:hanging="360"/>
      </w:pPr>
    </w:lvl>
    <w:lvl w:ilvl="6" w:tplc="D7A8E1D8">
      <w:start w:val="1"/>
      <w:numFmt w:val="bullet"/>
      <w:lvlText w:val="●"/>
      <w:lvlJc w:val="left"/>
      <w:pPr>
        <w:ind w:left="5040" w:hanging="360"/>
      </w:pPr>
    </w:lvl>
    <w:lvl w:ilvl="7" w:tplc="9C0AB306">
      <w:start w:val="1"/>
      <w:numFmt w:val="bullet"/>
      <w:lvlText w:val="●"/>
      <w:lvlJc w:val="left"/>
      <w:pPr>
        <w:ind w:left="5760" w:hanging="360"/>
      </w:pPr>
    </w:lvl>
    <w:lvl w:ilvl="8" w:tplc="7772BF2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5B8"/>
    <w:rsid w:val="000478B5"/>
    <w:rsid w:val="002433F9"/>
    <w:rsid w:val="00491763"/>
    <w:rsid w:val="004E5CD9"/>
    <w:rsid w:val="008725B8"/>
    <w:rsid w:val="008A35ED"/>
    <w:rsid w:val="00BF21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41A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2563EB"/>
      </w:pBdr>
      <w:spacing w:before="260" w:after="150"/>
      <w:outlineLvl w:val="0"/>
    </w:pPr>
    <w:rPr>
      <w:b/>
      <w:bCs/>
      <w:color w:val="1A2A4F"/>
      <w:sz w:val="28"/>
      <w:szCs w:val="28"/>
    </w:rPr>
  </w:style>
  <w:style w:type="paragraph" w:styleId="Heading2">
    <w:name w:val="heading 2"/>
    <w:uiPriority w:val="9"/>
    <w:unhideWhenUsed/>
    <w:qFormat/>
    <w:pPr>
      <w:spacing w:before="200" w:after="90"/>
      <w:outlineLvl w:val="1"/>
    </w:pPr>
    <w:rPr>
      <w:b/>
      <w:bCs/>
      <w:color w:val="2563EB"/>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478B5"/>
    <w:pPr>
      <w:spacing w:after="100"/>
    </w:pPr>
  </w:style>
  <w:style w:type="paragraph" w:styleId="TOC2">
    <w:name w:val="toc 2"/>
    <w:basedOn w:val="Normal"/>
    <w:next w:val="Normal"/>
    <w:autoRedefine/>
    <w:uiPriority w:val="39"/>
    <w:unhideWhenUsed/>
    <w:rsid w:val="000478B5"/>
    <w:pPr>
      <w:spacing w:after="100"/>
      <w:ind w:left="210"/>
    </w:pPr>
  </w:style>
  <w:style w:type="paragraph" w:styleId="Header">
    <w:name w:val="header"/>
    <w:basedOn w:val="Normal"/>
    <w:link w:val="HeaderChar"/>
    <w:uiPriority w:val="99"/>
    <w:unhideWhenUsed/>
    <w:rsid w:val="000478B5"/>
    <w:pPr>
      <w:tabs>
        <w:tab w:val="center" w:pos="4513"/>
        <w:tab w:val="right" w:pos="9026"/>
      </w:tabs>
    </w:pPr>
  </w:style>
  <w:style w:type="character" w:customStyle="1" w:styleId="HeaderChar">
    <w:name w:val="Header Char"/>
    <w:basedOn w:val="DefaultParagraphFont"/>
    <w:link w:val="Header"/>
    <w:uiPriority w:val="99"/>
    <w:rsid w:val="000478B5"/>
  </w:style>
  <w:style w:type="paragraph" w:styleId="Footer">
    <w:name w:val="footer"/>
    <w:basedOn w:val="Normal"/>
    <w:link w:val="FooterChar"/>
    <w:uiPriority w:val="99"/>
    <w:unhideWhenUsed/>
    <w:rsid w:val="000478B5"/>
    <w:pPr>
      <w:tabs>
        <w:tab w:val="center" w:pos="4513"/>
        <w:tab w:val="right" w:pos="9026"/>
      </w:tabs>
    </w:pPr>
  </w:style>
  <w:style w:type="character" w:customStyle="1" w:styleId="FooterChar">
    <w:name w:val="Footer Char"/>
    <w:basedOn w:val="DefaultParagraphFont"/>
    <w:link w:val="Footer"/>
    <w:uiPriority w:val="99"/>
    <w:rsid w:val="000478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3735</Words>
  <Characters>21290</Characters>
  <Application>Microsoft Office Word</Application>
  <DocSecurity>0</DocSecurity>
  <Lines>177</Lines>
  <Paragraphs>49</Paragraphs>
  <ScaleCrop>false</ScaleCrop>
  <Company/>
  <LinksUpToDate>false</LinksUpToDate>
  <CharactersWithSpaces>24976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2026-06-02T03:13:00Z</dcterms:created>
  <dcterms:modified xsi:type="dcterms:W3CDTF">2026-06-02T03:21:00Z</dcterms:modified>
</cp:coreProperties>
</file>