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3FA0A" w14:textId="77777777" w:rsidR="009F6A36" w:rsidRPr="00521E06" w:rsidRDefault="009F6A36" w:rsidP="00521E06">
      <w:pPr>
        <w:spacing w:after="160" w:line="360" w:lineRule="auto"/>
        <w:jc w:val="both"/>
        <w:rPr>
          <w:rFonts w:ascii="Times New Roman" w:hAnsi="Times New Roman" w:cs="Times New Roman"/>
          <w:sz w:val="24"/>
          <w:szCs w:val="24"/>
        </w:rPr>
      </w:pPr>
    </w:p>
    <w:p w14:paraId="1E4C183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2563EB"/>
          <w:sz w:val="32"/>
          <w:szCs w:val="32"/>
        </w:rPr>
        <w:t>SOFTWARE REQUIREMENTS SPECIFICATION</w:t>
      </w:r>
    </w:p>
    <w:p w14:paraId="6849D3DD" w14:textId="77777777" w:rsidR="009F6A36" w:rsidRPr="00521E06" w:rsidRDefault="009F6A36" w:rsidP="00521E06">
      <w:pPr>
        <w:pBdr>
          <w:bottom w:val="single" w:sz="18" w:space="8" w:color="2563EB"/>
        </w:pBdr>
        <w:spacing w:after="160" w:line="360" w:lineRule="auto"/>
        <w:jc w:val="both"/>
        <w:rPr>
          <w:rFonts w:ascii="Times New Roman" w:hAnsi="Times New Roman" w:cs="Times New Roman"/>
          <w:sz w:val="24"/>
          <w:szCs w:val="24"/>
        </w:rPr>
      </w:pPr>
    </w:p>
    <w:p w14:paraId="7351B5F9" w14:textId="77777777" w:rsidR="009F6A36" w:rsidRPr="00521E06" w:rsidRDefault="00FF4936" w:rsidP="00521E06">
      <w:pPr>
        <w:spacing w:after="160" w:line="360" w:lineRule="auto"/>
        <w:jc w:val="both"/>
        <w:rPr>
          <w:rFonts w:ascii="Times New Roman" w:hAnsi="Times New Roman" w:cs="Times New Roman"/>
          <w:sz w:val="22"/>
          <w:szCs w:val="22"/>
        </w:rPr>
      </w:pPr>
      <w:r w:rsidRPr="00521E06">
        <w:rPr>
          <w:rFonts w:ascii="Times New Roman" w:hAnsi="Times New Roman" w:cs="Times New Roman"/>
          <w:b/>
          <w:bCs/>
          <w:color w:val="1A2A4F"/>
          <w:sz w:val="56"/>
          <w:szCs w:val="56"/>
        </w:rPr>
        <w:t>Redwave ERP / HRM Platform</w:t>
      </w:r>
    </w:p>
    <w:p w14:paraId="20BF18D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color w:val="475569"/>
          <w:sz w:val="32"/>
          <w:szCs w:val="32"/>
        </w:rPr>
        <w:t>Functional, UI, and non-functional requirements for build</w:t>
      </w:r>
    </w:p>
    <w:p w14:paraId="5E2945B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1A2A4F"/>
          <w:sz w:val="28"/>
          <w:szCs w:val="28"/>
        </w:rPr>
        <w:t xml:space="preserve">Prepared by:  </w:t>
      </w:r>
      <w:r w:rsidRPr="00521E06">
        <w:rPr>
          <w:rFonts w:ascii="Times New Roman" w:hAnsi="Times New Roman" w:cs="Times New Roman"/>
          <w:color w:val="475569"/>
          <w:sz w:val="28"/>
          <w:szCs w:val="28"/>
        </w:rPr>
        <w:t>Fathom (Development Partner)</w:t>
      </w:r>
    </w:p>
    <w:p w14:paraId="7064C4F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1A2A4F"/>
          <w:sz w:val="28"/>
          <w:szCs w:val="28"/>
        </w:rPr>
        <w:t xml:space="preserve">Client:  </w:t>
      </w:r>
      <w:r w:rsidRPr="00521E06">
        <w:rPr>
          <w:rFonts w:ascii="Times New Roman" w:hAnsi="Times New Roman" w:cs="Times New Roman"/>
          <w:color w:val="475569"/>
          <w:sz w:val="28"/>
          <w:szCs w:val="28"/>
        </w:rPr>
        <w:t>Redwave Marketing Inc.</w:t>
      </w:r>
    </w:p>
    <w:p w14:paraId="64E4194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1A2A4F"/>
          <w:sz w:val="28"/>
          <w:szCs w:val="28"/>
        </w:rPr>
        <w:t xml:space="preserve">Version:  </w:t>
      </w:r>
      <w:r w:rsidRPr="00521E06">
        <w:rPr>
          <w:rFonts w:ascii="Times New Roman" w:hAnsi="Times New Roman" w:cs="Times New Roman"/>
          <w:color w:val="475569"/>
          <w:sz w:val="28"/>
          <w:szCs w:val="28"/>
        </w:rPr>
        <w:t>1.0 — aligned to BRD v1.2 and Data Model v1.0</w:t>
      </w:r>
    </w:p>
    <w:p w14:paraId="1DA9CC6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1A2A4F"/>
          <w:sz w:val="28"/>
          <w:szCs w:val="28"/>
        </w:rPr>
        <w:t xml:space="preserve">Phase:  </w:t>
      </w:r>
      <w:r w:rsidRPr="00521E06">
        <w:rPr>
          <w:rFonts w:ascii="Times New Roman" w:hAnsi="Times New Roman" w:cs="Times New Roman"/>
          <w:color w:val="475569"/>
          <w:sz w:val="28"/>
          <w:szCs w:val="28"/>
        </w:rPr>
        <w:t>Architecture &amp; Design — Software Requirements Specification</w:t>
      </w:r>
    </w:p>
    <w:p w14:paraId="161238B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1A2A4F"/>
          <w:sz w:val="28"/>
          <w:szCs w:val="28"/>
        </w:rPr>
        <w:t xml:space="preserve">Companion artifacts:  </w:t>
      </w:r>
      <w:r w:rsidRPr="00521E06">
        <w:rPr>
          <w:rFonts w:ascii="Times New Roman" w:hAnsi="Times New Roman" w:cs="Times New Roman"/>
          <w:color w:val="475569"/>
          <w:sz w:val="28"/>
          <w:szCs w:val="28"/>
        </w:rPr>
        <w:t>Redwave_BRD_v1.2.docx, Redwave_Data_Model.drawio, Redwave_Data_Model.docx</w:t>
      </w:r>
    </w:p>
    <w:p w14:paraId="5416CD60" w14:textId="77777777" w:rsidR="009F6A36" w:rsidRPr="00521E06" w:rsidRDefault="009F6A36" w:rsidP="00521E06">
      <w:pPr>
        <w:spacing w:after="160" w:line="360" w:lineRule="auto"/>
        <w:jc w:val="both"/>
        <w:rPr>
          <w:rFonts w:ascii="Times New Roman" w:hAnsi="Times New Roman" w:cs="Times New Roman"/>
          <w:sz w:val="24"/>
          <w:szCs w:val="24"/>
        </w:rPr>
      </w:pPr>
    </w:p>
    <w:tbl>
      <w:tblPr>
        <w:tblW w:w="9360" w:type="dxa"/>
        <w:tblBorders>
          <w:top w:val="single" w:sz="2" w:space="0" w:color="DCE7F5"/>
          <w:left w:val="single" w:sz="24" w:space="0" w:color="2563EB"/>
          <w:bottom w:val="single" w:sz="2" w:space="0" w:color="DCE7F5"/>
          <w:right w:val="single" w:sz="2" w:space="0" w:color="DCE7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1319228B" w14:textId="77777777">
        <w:tblPrEx>
          <w:tblCellMar>
            <w:top w:w="0" w:type="dxa"/>
            <w:bottom w:w="0" w:type="dxa"/>
          </w:tblCellMar>
        </w:tblPrEx>
        <w:tc>
          <w:tcPr>
            <w:tcW w:w="9360" w:type="dxa"/>
            <w:shd w:val="clear" w:color="auto" w:fill="DCE7F5"/>
            <w:tcMar>
              <w:top w:w="120" w:type="dxa"/>
              <w:left w:w="200" w:type="dxa"/>
              <w:bottom w:w="120" w:type="dxa"/>
              <w:right w:w="160" w:type="dxa"/>
            </w:tcMar>
          </w:tcPr>
          <w:p w14:paraId="09D1B03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2563EB"/>
                <w:sz w:val="22"/>
                <w:szCs w:val="22"/>
              </w:rPr>
              <w:t>Requirement identifiers &amp; priority</w:t>
            </w:r>
          </w:p>
          <w:p w14:paraId="4C63289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Requiremen</w:t>
            </w:r>
            <w:r w:rsidRPr="00521E06">
              <w:rPr>
                <w:rFonts w:ascii="Times New Roman" w:hAnsi="Times New Roman" w:cs="Times New Roman"/>
                <w:sz w:val="24"/>
                <w:szCs w:val="24"/>
              </w:rPr>
              <w:t xml:space="preserve">ts are numbered </w:t>
            </w:r>
            <w:r w:rsidRPr="00521E06">
              <w:rPr>
                <w:rFonts w:ascii="Times New Roman" w:hAnsi="Times New Roman" w:cs="Times New Roman"/>
                <w:b/>
                <w:bCs/>
                <w:sz w:val="24"/>
                <w:szCs w:val="24"/>
              </w:rPr>
              <w:t>&lt;MODULE&gt;-NNN</w:t>
            </w:r>
            <w:r w:rsidRPr="00521E06">
              <w:rPr>
                <w:rFonts w:ascii="Times New Roman" w:hAnsi="Times New Roman" w:cs="Times New Roman"/>
                <w:sz w:val="24"/>
                <w:szCs w:val="24"/>
              </w:rPr>
              <w:t xml:space="preserve"> (e.g. SALE-004) so they are individually traceable and testable. Priority uses MoSCoW: </w:t>
            </w:r>
            <w:r w:rsidRPr="00521E06">
              <w:rPr>
                <w:rFonts w:ascii="Times New Roman" w:hAnsi="Times New Roman" w:cs="Times New Roman"/>
                <w:b/>
                <w:bCs/>
                <w:color w:val="B91C1C"/>
                <w:sz w:val="24"/>
                <w:szCs w:val="24"/>
              </w:rPr>
              <w:t>M</w:t>
            </w:r>
            <w:r w:rsidRPr="00521E06">
              <w:rPr>
                <w:rFonts w:ascii="Times New Roman" w:hAnsi="Times New Roman" w:cs="Times New Roman"/>
                <w:sz w:val="24"/>
                <w:szCs w:val="24"/>
              </w:rPr>
              <w:t xml:space="preserve"> = Must (core, build-blocking), </w:t>
            </w:r>
            <w:r w:rsidRPr="00521E06">
              <w:rPr>
                <w:rFonts w:ascii="Times New Roman" w:hAnsi="Times New Roman" w:cs="Times New Roman"/>
                <w:b/>
                <w:bCs/>
                <w:color w:val="B45309"/>
                <w:sz w:val="24"/>
                <w:szCs w:val="24"/>
              </w:rPr>
              <w:t>S</w:t>
            </w:r>
            <w:r w:rsidRPr="00521E06">
              <w:rPr>
                <w:rFonts w:ascii="Times New Roman" w:hAnsi="Times New Roman" w:cs="Times New Roman"/>
                <w:sz w:val="24"/>
                <w:szCs w:val="24"/>
              </w:rPr>
              <w:t xml:space="preserve"> = Should (important, not blocking), </w:t>
            </w:r>
            <w:r w:rsidRPr="00521E06">
              <w:rPr>
                <w:rFonts w:ascii="Times New Roman" w:hAnsi="Times New Roman" w:cs="Times New Roman"/>
                <w:b/>
                <w:bCs/>
                <w:color w:val="475569"/>
                <w:sz w:val="24"/>
                <w:szCs w:val="24"/>
              </w:rPr>
              <w:t>C</w:t>
            </w:r>
            <w:r w:rsidRPr="00521E06">
              <w:rPr>
                <w:rFonts w:ascii="Times New Roman" w:hAnsi="Times New Roman" w:cs="Times New Roman"/>
                <w:sz w:val="24"/>
                <w:szCs w:val="24"/>
              </w:rPr>
              <w:t xml:space="preserve"> = Could (desirable). Worked examples are written as acceptance crit</w:t>
            </w:r>
            <w:r w:rsidRPr="00521E06">
              <w:rPr>
                <w:rFonts w:ascii="Times New Roman" w:hAnsi="Times New Roman" w:cs="Times New Roman"/>
                <w:sz w:val="24"/>
                <w:szCs w:val="24"/>
              </w:rPr>
              <w:t>eria — if the system reproduces the example, the requirement is met.</w:t>
            </w:r>
          </w:p>
        </w:tc>
      </w:tr>
    </w:tbl>
    <w:p w14:paraId="464EE15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5B28E02A" w14:textId="77777777" w:rsidR="009F6A36" w:rsidRPr="00521E06" w:rsidRDefault="00FF4936" w:rsidP="00521E06">
      <w:pPr>
        <w:pStyle w:val="Heading1"/>
        <w:spacing w:before="0" w:after="160"/>
        <w:rPr>
          <w:rFonts w:ascii="Times New Roman" w:hAnsi="Times New Roman" w:cs="Times New Roman"/>
          <w:sz w:val="36"/>
          <w:szCs w:val="36"/>
        </w:rPr>
      </w:pPr>
      <w:bookmarkStart w:id="0" w:name="_Toc231290209"/>
      <w:r w:rsidRPr="00521E06">
        <w:rPr>
          <w:rFonts w:ascii="Times New Roman" w:hAnsi="Times New Roman" w:cs="Times New Roman"/>
          <w:sz w:val="36"/>
          <w:szCs w:val="36"/>
        </w:rPr>
        <w:lastRenderedPageBreak/>
        <w:t>Table of Contents</w:t>
      </w:r>
      <w:bookmarkEnd w:id="0"/>
    </w:p>
    <w:sdt>
      <w:sdtPr>
        <w:rPr>
          <w:rFonts w:ascii="Times New Roman" w:hAnsi="Times New Roman" w:cs="Times New Roman"/>
          <w:sz w:val="24"/>
          <w:szCs w:val="24"/>
        </w:rPr>
        <w:alias w:val="Contents"/>
        <w:id w:val="-2127306957"/>
      </w:sdtPr>
      <w:sdtEndPr/>
      <w:sdtContent>
        <w:p w14:paraId="4A2C7F41" w14:textId="77777777" w:rsidR="00521E06" w:rsidRPr="00521E06" w:rsidRDefault="00FF4936" w:rsidP="00521E06">
          <w:pPr>
            <w:pStyle w:val="TOC1"/>
            <w:tabs>
              <w:tab w:val="right" w:leader="dot" w:pos="9350"/>
            </w:tabs>
            <w:spacing w:after="160" w:line="360" w:lineRule="auto"/>
            <w:jc w:val="both"/>
            <w:rPr>
              <w:rFonts w:ascii="Times New Roman" w:hAnsi="Times New Roman" w:cs="Times New Roman"/>
              <w:noProof/>
              <w:sz w:val="24"/>
              <w:szCs w:val="24"/>
            </w:rPr>
          </w:pPr>
          <w:r w:rsidRPr="00521E06">
            <w:rPr>
              <w:rFonts w:ascii="Times New Roman" w:hAnsi="Times New Roman" w:cs="Times New Roman"/>
              <w:sz w:val="24"/>
              <w:szCs w:val="24"/>
            </w:rPr>
            <w:fldChar w:fldCharType="begin"/>
          </w:r>
          <w:r w:rsidRPr="00521E06">
            <w:rPr>
              <w:rFonts w:ascii="Times New Roman" w:hAnsi="Times New Roman" w:cs="Times New Roman"/>
              <w:sz w:val="24"/>
              <w:szCs w:val="24"/>
            </w:rPr>
            <w:instrText>TOC \h \o "1-2"</w:instrText>
          </w:r>
          <w:r w:rsidRPr="00521E06">
            <w:rPr>
              <w:rFonts w:ascii="Times New Roman" w:hAnsi="Times New Roman" w:cs="Times New Roman"/>
              <w:sz w:val="24"/>
              <w:szCs w:val="24"/>
            </w:rPr>
            <w:fldChar w:fldCharType="separate"/>
          </w:r>
          <w:hyperlink w:anchor="_Toc231290209" w:history="1">
            <w:r w:rsidR="00521E06" w:rsidRPr="00521E06">
              <w:rPr>
                <w:rStyle w:val="Hyperlink"/>
                <w:rFonts w:ascii="Times New Roman" w:hAnsi="Times New Roman" w:cs="Times New Roman"/>
                <w:noProof/>
                <w:sz w:val="24"/>
                <w:szCs w:val="24"/>
              </w:rPr>
              <w:t>Table of Contents</w:t>
            </w:r>
            <w:r w:rsidR="00521E06" w:rsidRPr="00521E06">
              <w:rPr>
                <w:rFonts w:ascii="Times New Roman" w:hAnsi="Times New Roman" w:cs="Times New Roman"/>
                <w:noProof/>
                <w:sz w:val="24"/>
                <w:szCs w:val="24"/>
              </w:rPr>
              <w:tab/>
            </w:r>
            <w:r w:rsidR="00521E06" w:rsidRPr="00521E06">
              <w:rPr>
                <w:rFonts w:ascii="Times New Roman" w:hAnsi="Times New Roman" w:cs="Times New Roman"/>
                <w:noProof/>
                <w:sz w:val="24"/>
                <w:szCs w:val="24"/>
              </w:rPr>
              <w:fldChar w:fldCharType="begin"/>
            </w:r>
            <w:r w:rsidR="00521E06" w:rsidRPr="00521E06">
              <w:rPr>
                <w:rFonts w:ascii="Times New Roman" w:hAnsi="Times New Roman" w:cs="Times New Roman"/>
                <w:noProof/>
                <w:sz w:val="24"/>
                <w:szCs w:val="24"/>
              </w:rPr>
              <w:instrText xml:space="preserve"> PAGEREF _Toc231290209 \h </w:instrText>
            </w:r>
            <w:r w:rsidR="00521E06" w:rsidRPr="00521E06">
              <w:rPr>
                <w:rFonts w:ascii="Times New Roman" w:hAnsi="Times New Roman" w:cs="Times New Roman"/>
                <w:noProof/>
                <w:sz w:val="24"/>
                <w:szCs w:val="24"/>
              </w:rPr>
            </w:r>
            <w:r w:rsidR="00521E06" w:rsidRPr="00521E06">
              <w:rPr>
                <w:rFonts w:ascii="Times New Roman" w:hAnsi="Times New Roman" w:cs="Times New Roman"/>
                <w:noProof/>
                <w:sz w:val="24"/>
                <w:szCs w:val="24"/>
              </w:rPr>
              <w:fldChar w:fldCharType="separate"/>
            </w:r>
            <w:r w:rsidR="00521E06" w:rsidRPr="00521E06">
              <w:rPr>
                <w:rFonts w:ascii="Times New Roman" w:hAnsi="Times New Roman" w:cs="Times New Roman"/>
                <w:noProof/>
                <w:sz w:val="24"/>
                <w:szCs w:val="24"/>
              </w:rPr>
              <w:t>2</w:t>
            </w:r>
            <w:r w:rsidR="00521E06" w:rsidRPr="00521E06">
              <w:rPr>
                <w:rFonts w:ascii="Times New Roman" w:hAnsi="Times New Roman" w:cs="Times New Roman"/>
                <w:noProof/>
                <w:sz w:val="24"/>
                <w:szCs w:val="24"/>
              </w:rPr>
              <w:fldChar w:fldCharType="end"/>
            </w:r>
          </w:hyperlink>
        </w:p>
        <w:p w14:paraId="281AABD8"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10" w:history="1">
            <w:r w:rsidRPr="00521E06">
              <w:rPr>
                <w:rStyle w:val="Hyperlink"/>
                <w:rFonts w:ascii="Times New Roman" w:hAnsi="Times New Roman" w:cs="Times New Roman"/>
                <w:noProof/>
                <w:sz w:val="24"/>
                <w:szCs w:val="24"/>
              </w:rPr>
              <w:t>1. Introduction</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_Toc231290210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5</w:t>
            </w:r>
            <w:r w:rsidRPr="00521E06">
              <w:rPr>
                <w:rFonts w:ascii="Times New Roman" w:hAnsi="Times New Roman" w:cs="Times New Roman"/>
                <w:noProof/>
                <w:sz w:val="24"/>
                <w:szCs w:val="24"/>
              </w:rPr>
              <w:fldChar w:fldCharType="end"/>
            </w:r>
          </w:hyperlink>
        </w:p>
        <w:p w14:paraId="223F3F08"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11" w:history="1">
            <w:r w:rsidRPr="00521E06">
              <w:rPr>
                <w:rStyle w:val="Hyperlink"/>
                <w:rFonts w:ascii="Times New Roman" w:hAnsi="Times New Roman" w:cs="Times New Roman"/>
                <w:noProof/>
                <w:sz w:val="24"/>
                <w:szCs w:val="24"/>
              </w:rPr>
              <w:t>1.1 Purpose</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_Toc231290211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5</w:t>
            </w:r>
            <w:r w:rsidRPr="00521E06">
              <w:rPr>
                <w:rFonts w:ascii="Times New Roman" w:hAnsi="Times New Roman" w:cs="Times New Roman"/>
                <w:noProof/>
                <w:sz w:val="24"/>
                <w:szCs w:val="24"/>
              </w:rPr>
              <w:fldChar w:fldCharType="end"/>
            </w:r>
          </w:hyperlink>
        </w:p>
        <w:p w14:paraId="6F61ED45"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12" w:history="1">
            <w:r w:rsidRPr="00521E06">
              <w:rPr>
                <w:rStyle w:val="Hyperlink"/>
                <w:rFonts w:ascii="Times New Roman" w:hAnsi="Times New Roman" w:cs="Times New Roman"/>
                <w:noProof/>
                <w:sz w:val="24"/>
                <w:szCs w:val="24"/>
              </w:rPr>
              <w:t>1.2 Scope</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_Toc231290212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5</w:t>
            </w:r>
            <w:r w:rsidRPr="00521E06">
              <w:rPr>
                <w:rFonts w:ascii="Times New Roman" w:hAnsi="Times New Roman" w:cs="Times New Roman"/>
                <w:noProof/>
                <w:sz w:val="24"/>
                <w:szCs w:val="24"/>
              </w:rPr>
              <w:fldChar w:fldCharType="end"/>
            </w:r>
          </w:hyperlink>
        </w:p>
        <w:p w14:paraId="1AD86854"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13" w:history="1">
            <w:r w:rsidRPr="00521E06">
              <w:rPr>
                <w:rStyle w:val="Hyperlink"/>
                <w:rFonts w:ascii="Times New Roman" w:hAnsi="Times New Roman" w:cs="Times New Roman"/>
                <w:noProof/>
                <w:sz w:val="24"/>
                <w:szCs w:val="24"/>
              </w:rPr>
              <w:t>1.3 Definitions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_Toc231290213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5</w:t>
            </w:r>
            <w:r w:rsidRPr="00521E06">
              <w:rPr>
                <w:rFonts w:ascii="Times New Roman" w:hAnsi="Times New Roman" w:cs="Times New Roman"/>
                <w:noProof/>
                <w:sz w:val="24"/>
                <w:szCs w:val="24"/>
              </w:rPr>
              <w:fldChar w:fldCharType="end"/>
            </w:r>
          </w:hyperlink>
        </w:p>
        <w:p w14:paraId="7B272685"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14" w:history="1">
            <w:r w:rsidRPr="00521E06">
              <w:rPr>
                <w:rStyle w:val="Hyperlink"/>
                <w:rFonts w:ascii="Times New Roman" w:hAnsi="Times New Roman" w:cs="Times New Roman"/>
                <w:noProof/>
                <w:sz w:val="24"/>
                <w:szCs w:val="24"/>
              </w:rPr>
              <w:t>1.4 References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_Toc231290214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5</w:t>
            </w:r>
            <w:r w:rsidRPr="00521E06">
              <w:rPr>
                <w:rFonts w:ascii="Times New Roman" w:hAnsi="Times New Roman" w:cs="Times New Roman"/>
                <w:noProof/>
                <w:sz w:val="24"/>
                <w:szCs w:val="24"/>
              </w:rPr>
              <w:fldChar w:fldCharType="end"/>
            </w:r>
          </w:hyperlink>
        </w:p>
        <w:p w14:paraId="27FDAB83"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15" w:history="1">
            <w:r w:rsidRPr="00521E06">
              <w:rPr>
                <w:rStyle w:val="Hyperlink"/>
                <w:rFonts w:ascii="Times New Roman" w:hAnsi="Times New Roman" w:cs="Times New Roman"/>
                <w:noProof/>
                <w:sz w:val="24"/>
                <w:szCs w:val="24"/>
              </w:rPr>
              <w:t>2. Overall Description</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_Toc231290215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6</w:t>
            </w:r>
            <w:r w:rsidRPr="00521E06">
              <w:rPr>
                <w:rFonts w:ascii="Times New Roman" w:hAnsi="Times New Roman" w:cs="Times New Roman"/>
                <w:noProof/>
                <w:sz w:val="24"/>
                <w:szCs w:val="24"/>
              </w:rPr>
              <w:fldChar w:fldCharType="end"/>
            </w:r>
          </w:hyperlink>
        </w:p>
        <w:p w14:paraId="49A98958"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16" w:history="1">
            <w:r w:rsidRPr="00521E06">
              <w:rPr>
                <w:rStyle w:val="Hyperlink"/>
                <w:rFonts w:ascii="Times New Roman" w:hAnsi="Times New Roman" w:cs="Times New Roman"/>
                <w:noProof/>
                <w:sz w:val="24"/>
                <w:szCs w:val="24"/>
              </w:rPr>
              <w:t>2.1 Product Perspective</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_Toc231290216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6</w:t>
            </w:r>
            <w:r w:rsidRPr="00521E06">
              <w:rPr>
                <w:rFonts w:ascii="Times New Roman" w:hAnsi="Times New Roman" w:cs="Times New Roman"/>
                <w:noProof/>
                <w:sz w:val="24"/>
                <w:szCs w:val="24"/>
              </w:rPr>
              <w:fldChar w:fldCharType="end"/>
            </w:r>
          </w:hyperlink>
        </w:p>
        <w:p w14:paraId="0806DD1F"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17" w:history="1">
            <w:r w:rsidRPr="00521E06">
              <w:rPr>
                <w:rStyle w:val="Hyperlink"/>
                <w:rFonts w:ascii="Times New Roman" w:hAnsi="Times New Roman" w:cs="Times New Roman"/>
                <w:noProof/>
                <w:sz w:val="24"/>
                <w:szCs w:val="24"/>
              </w:rPr>
              <w:t>2.2 User Classes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_Toc231290217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6</w:t>
            </w:r>
            <w:r w:rsidRPr="00521E06">
              <w:rPr>
                <w:rFonts w:ascii="Times New Roman" w:hAnsi="Times New Roman" w:cs="Times New Roman"/>
                <w:noProof/>
                <w:sz w:val="24"/>
                <w:szCs w:val="24"/>
              </w:rPr>
              <w:fldChar w:fldCharType="end"/>
            </w:r>
          </w:hyperlink>
        </w:p>
        <w:p w14:paraId="0A5DB42C"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18" w:history="1">
            <w:r w:rsidRPr="00521E06">
              <w:rPr>
                <w:rStyle w:val="Hyperlink"/>
                <w:rFonts w:ascii="Times New Roman" w:hAnsi="Times New Roman" w:cs="Times New Roman"/>
                <w:noProof/>
                <w:sz w:val="24"/>
                <w:szCs w:val="24"/>
              </w:rPr>
              <w:t>2.3 Operating Environment &amp; Constraints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_Toc231290218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6</w:t>
            </w:r>
            <w:r w:rsidRPr="00521E06">
              <w:rPr>
                <w:rFonts w:ascii="Times New Roman" w:hAnsi="Times New Roman" w:cs="Times New Roman"/>
                <w:noProof/>
                <w:sz w:val="24"/>
                <w:szCs w:val="24"/>
              </w:rPr>
              <w:fldChar w:fldCharType="end"/>
            </w:r>
          </w:hyperlink>
        </w:p>
        <w:p w14:paraId="47D5C185"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19" w:history="1">
            <w:r w:rsidRPr="00521E06">
              <w:rPr>
                <w:rStyle w:val="Hyperlink"/>
                <w:rFonts w:ascii="Times New Roman" w:hAnsi="Times New Roman" w:cs="Times New Roman"/>
                <w:noProof/>
                <w:sz w:val="24"/>
                <w:szCs w:val="24"/>
              </w:rPr>
              <w:t>2.4 Assumptions &amp; Dependencies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_Toc231290219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6</w:t>
            </w:r>
            <w:r w:rsidRPr="00521E06">
              <w:rPr>
                <w:rFonts w:ascii="Times New Roman" w:hAnsi="Times New Roman" w:cs="Times New Roman"/>
                <w:noProof/>
                <w:sz w:val="24"/>
                <w:szCs w:val="24"/>
              </w:rPr>
              <w:fldChar w:fldCharType="end"/>
            </w:r>
          </w:hyperlink>
        </w:p>
        <w:p w14:paraId="6E6DD45E"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20" w:history="1">
            <w:r w:rsidRPr="00521E06">
              <w:rPr>
                <w:rStyle w:val="Hyperlink"/>
                <w:rFonts w:ascii="Times New Roman" w:hAnsi="Times New Roman" w:cs="Times New Roman"/>
                <w:noProof/>
                <w:sz w:val="24"/>
                <w:szCs w:val="24"/>
              </w:rPr>
              <w:t>3. System-Wide (Non-Functional)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_Toc231290220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7</w:t>
            </w:r>
            <w:r w:rsidRPr="00521E06">
              <w:rPr>
                <w:rFonts w:ascii="Times New Roman" w:hAnsi="Times New Roman" w:cs="Times New Roman"/>
                <w:noProof/>
                <w:sz w:val="24"/>
                <w:szCs w:val="24"/>
              </w:rPr>
              <w:fldChar w:fldCharType="end"/>
            </w:r>
          </w:hyperlink>
        </w:p>
        <w:p w14:paraId="06791E2D"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21" w:history="1">
            <w:r w:rsidRPr="00521E06">
              <w:rPr>
                <w:rStyle w:val="Hyperlink"/>
                <w:rFonts w:ascii="Times New Roman" w:hAnsi="Times New Roman" w:cs="Times New Roman"/>
                <w:noProof/>
                <w:sz w:val="24"/>
                <w:szCs w:val="24"/>
              </w:rPr>
              <w:t>4. Auth &amp; RBAC</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_Toc231290221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8</w:t>
            </w:r>
            <w:r w:rsidRPr="00521E06">
              <w:rPr>
                <w:rFonts w:ascii="Times New Roman" w:hAnsi="Times New Roman" w:cs="Times New Roman"/>
                <w:noProof/>
                <w:sz w:val="24"/>
                <w:szCs w:val="24"/>
              </w:rPr>
              <w:fldChar w:fldCharType="end"/>
            </w:r>
          </w:hyperlink>
        </w:p>
        <w:p w14:paraId="6F8759EB"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22" w:history="1">
            <w:r w:rsidRPr="00521E06">
              <w:rPr>
                <w:rStyle w:val="Hyperlink"/>
                <w:rFonts w:ascii="Times New Roman" w:hAnsi="Times New Roman" w:cs="Times New Roman"/>
                <w:noProof/>
                <w:sz w:val="24"/>
                <w:szCs w:val="24"/>
              </w:rPr>
              <w:t>4.1 Functional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_Toc231290222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8</w:t>
            </w:r>
            <w:r w:rsidRPr="00521E06">
              <w:rPr>
                <w:rFonts w:ascii="Times New Roman" w:hAnsi="Times New Roman" w:cs="Times New Roman"/>
                <w:noProof/>
                <w:sz w:val="24"/>
                <w:szCs w:val="24"/>
              </w:rPr>
              <w:fldChar w:fldCharType="end"/>
            </w:r>
          </w:hyperlink>
        </w:p>
        <w:p w14:paraId="369187B4"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23" w:history="1">
            <w:r w:rsidRPr="00521E06">
              <w:rPr>
                <w:rStyle w:val="Hyperlink"/>
                <w:rFonts w:ascii="Times New Roman" w:hAnsi="Times New Roman" w:cs="Times New Roman"/>
                <w:noProof/>
                <w:sz w:val="24"/>
                <w:szCs w:val="24"/>
              </w:rPr>
              <w:t>4.2 UI / Screen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_Toc231290223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8</w:t>
            </w:r>
            <w:r w:rsidRPr="00521E06">
              <w:rPr>
                <w:rFonts w:ascii="Times New Roman" w:hAnsi="Times New Roman" w:cs="Times New Roman"/>
                <w:noProof/>
                <w:sz w:val="24"/>
                <w:szCs w:val="24"/>
              </w:rPr>
              <w:fldChar w:fldCharType="end"/>
            </w:r>
          </w:hyperlink>
        </w:p>
        <w:p w14:paraId="080FDDA2"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24" w:history="1">
            <w:r w:rsidRPr="00521E06">
              <w:rPr>
                <w:rStyle w:val="Hyperlink"/>
                <w:rFonts w:ascii="Times New Roman" w:hAnsi="Times New Roman" w:cs="Times New Roman"/>
                <w:noProof/>
                <w:sz w:val="24"/>
                <w:szCs w:val="24"/>
              </w:rPr>
              <w:t>4.3 Worked Example (acceptance criterion)</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_Toc231290224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9</w:t>
            </w:r>
            <w:r w:rsidRPr="00521E06">
              <w:rPr>
                <w:rFonts w:ascii="Times New Roman" w:hAnsi="Times New Roman" w:cs="Times New Roman"/>
                <w:noProof/>
                <w:sz w:val="24"/>
                <w:szCs w:val="24"/>
              </w:rPr>
              <w:fldChar w:fldCharType="end"/>
            </w:r>
          </w:hyperlink>
        </w:p>
        <w:p w14:paraId="63B65023"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25" w:history="1">
            <w:r w:rsidRPr="00521E06">
              <w:rPr>
                <w:rStyle w:val="Hyperlink"/>
                <w:rFonts w:ascii="Times New Roman" w:hAnsi="Times New Roman" w:cs="Times New Roman"/>
                <w:noProof/>
                <w:sz w:val="24"/>
                <w:szCs w:val="24"/>
              </w:rPr>
              <w:t>4.4 Account &amp; Personal Settings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_Toc231290225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9</w:t>
            </w:r>
            <w:r w:rsidRPr="00521E06">
              <w:rPr>
                <w:rFonts w:ascii="Times New Roman" w:hAnsi="Times New Roman" w:cs="Times New Roman"/>
                <w:noProof/>
                <w:sz w:val="24"/>
                <w:szCs w:val="24"/>
              </w:rPr>
              <w:fldChar w:fldCharType="end"/>
            </w:r>
          </w:hyperlink>
        </w:p>
        <w:p w14:paraId="642D4912"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26" w:history="1">
            <w:r w:rsidRPr="00521E06">
              <w:rPr>
                <w:rStyle w:val="Hyperlink"/>
                <w:rFonts w:ascii="Times New Roman" w:hAnsi="Times New Roman" w:cs="Times New Roman"/>
                <w:noProof/>
                <w:sz w:val="24"/>
                <w:szCs w:val="24"/>
              </w:rPr>
              <w:t>4.5 Data Touchpoints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_Toc231290226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10</w:t>
            </w:r>
            <w:r w:rsidRPr="00521E06">
              <w:rPr>
                <w:rFonts w:ascii="Times New Roman" w:hAnsi="Times New Roman" w:cs="Times New Roman"/>
                <w:noProof/>
                <w:sz w:val="24"/>
                <w:szCs w:val="24"/>
              </w:rPr>
              <w:fldChar w:fldCharType="end"/>
            </w:r>
          </w:hyperlink>
        </w:p>
        <w:p w14:paraId="38592922"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27" w:history="1">
            <w:r w:rsidRPr="00521E06">
              <w:rPr>
                <w:rStyle w:val="Hyperlink"/>
                <w:rFonts w:ascii="Times New Roman" w:hAnsi="Times New Roman" w:cs="Times New Roman"/>
                <w:noProof/>
                <w:sz w:val="24"/>
                <w:szCs w:val="24"/>
              </w:rPr>
              <w:t>5. HRM / Reps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_Toc231290227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11</w:t>
            </w:r>
            <w:r w:rsidRPr="00521E06">
              <w:rPr>
                <w:rFonts w:ascii="Times New Roman" w:hAnsi="Times New Roman" w:cs="Times New Roman"/>
                <w:noProof/>
                <w:sz w:val="24"/>
                <w:szCs w:val="24"/>
              </w:rPr>
              <w:fldChar w:fldCharType="end"/>
            </w:r>
          </w:hyperlink>
        </w:p>
        <w:p w14:paraId="4F8BBEEA"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28" w:history="1">
            <w:r w:rsidRPr="00521E06">
              <w:rPr>
                <w:rStyle w:val="Hyperlink"/>
                <w:rFonts w:ascii="Times New Roman" w:hAnsi="Times New Roman" w:cs="Times New Roman"/>
                <w:noProof/>
                <w:sz w:val="24"/>
                <w:szCs w:val="24"/>
              </w:rPr>
              <w:t>5.1 Functional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_Toc231290228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11</w:t>
            </w:r>
            <w:r w:rsidRPr="00521E06">
              <w:rPr>
                <w:rFonts w:ascii="Times New Roman" w:hAnsi="Times New Roman" w:cs="Times New Roman"/>
                <w:noProof/>
                <w:sz w:val="24"/>
                <w:szCs w:val="24"/>
              </w:rPr>
              <w:fldChar w:fldCharType="end"/>
            </w:r>
          </w:hyperlink>
        </w:p>
        <w:p w14:paraId="3F27EE60"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29" w:history="1">
            <w:r w:rsidRPr="00521E06">
              <w:rPr>
                <w:rStyle w:val="Hyperlink"/>
                <w:rFonts w:ascii="Times New Roman" w:hAnsi="Times New Roman" w:cs="Times New Roman"/>
                <w:noProof/>
                <w:sz w:val="24"/>
                <w:szCs w:val="24"/>
              </w:rPr>
              <w:t>5.2 UI / Screen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_Toc231290229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11</w:t>
            </w:r>
            <w:r w:rsidRPr="00521E06">
              <w:rPr>
                <w:rFonts w:ascii="Times New Roman" w:hAnsi="Times New Roman" w:cs="Times New Roman"/>
                <w:noProof/>
                <w:sz w:val="24"/>
                <w:szCs w:val="24"/>
              </w:rPr>
              <w:fldChar w:fldCharType="end"/>
            </w:r>
          </w:hyperlink>
        </w:p>
        <w:p w14:paraId="79F0AAC5"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30" w:history="1">
            <w:r w:rsidRPr="00521E06">
              <w:rPr>
                <w:rStyle w:val="Hyperlink"/>
                <w:rFonts w:ascii="Times New Roman" w:hAnsi="Times New Roman" w:cs="Times New Roman"/>
                <w:noProof/>
                <w:sz w:val="24"/>
                <w:szCs w:val="24"/>
              </w:rPr>
              <w:t>5.3 Worked Example</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_Toc231290230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11</w:t>
            </w:r>
            <w:r w:rsidRPr="00521E06">
              <w:rPr>
                <w:rFonts w:ascii="Times New Roman" w:hAnsi="Times New Roman" w:cs="Times New Roman"/>
                <w:noProof/>
                <w:sz w:val="24"/>
                <w:szCs w:val="24"/>
              </w:rPr>
              <w:fldChar w:fldCharType="end"/>
            </w:r>
          </w:hyperlink>
        </w:p>
        <w:p w14:paraId="20D435DD"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31" w:history="1">
            <w:r w:rsidRPr="00521E06">
              <w:rPr>
                <w:rStyle w:val="Hyperlink"/>
                <w:rFonts w:ascii="Times New Roman" w:hAnsi="Times New Roman" w:cs="Times New Roman"/>
                <w:noProof/>
                <w:sz w:val="24"/>
                <w:szCs w:val="24"/>
              </w:rPr>
              <w:t>5.4 Data Touchpoints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_Toc231290231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11</w:t>
            </w:r>
            <w:r w:rsidRPr="00521E06">
              <w:rPr>
                <w:rFonts w:ascii="Times New Roman" w:hAnsi="Times New Roman" w:cs="Times New Roman"/>
                <w:noProof/>
                <w:sz w:val="24"/>
                <w:szCs w:val="24"/>
              </w:rPr>
              <w:fldChar w:fldCharType="end"/>
            </w:r>
          </w:hyperlink>
        </w:p>
        <w:p w14:paraId="08232127"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32" w:history="1">
            <w:r w:rsidRPr="00521E06">
              <w:rPr>
                <w:rStyle w:val="Hyperlink"/>
                <w:rFonts w:ascii="Times New Roman" w:hAnsi="Times New Roman" w:cs="Times New Roman"/>
                <w:noProof/>
                <w:sz w:val="24"/>
                <w:szCs w:val="24"/>
              </w:rPr>
              <w:t>6. Clients &amp; Products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_Toc231290232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12</w:t>
            </w:r>
            <w:r w:rsidRPr="00521E06">
              <w:rPr>
                <w:rFonts w:ascii="Times New Roman" w:hAnsi="Times New Roman" w:cs="Times New Roman"/>
                <w:noProof/>
                <w:sz w:val="24"/>
                <w:szCs w:val="24"/>
              </w:rPr>
              <w:fldChar w:fldCharType="end"/>
            </w:r>
          </w:hyperlink>
        </w:p>
        <w:p w14:paraId="46BB7BAE"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33" w:history="1">
            <w:r w:rsidRPr="00521E06">
              <w:rPr>
                <w:rStyle w:val="Hyperlink"/>
                <w:rFonts w:ascii="Times New Roman" w:hAnsi="Times New Roman" w:cs="Times New Roman"/>
                <w:noProof/>
                <w:sz w:val="24"/>
                <w:szCs w:val="24"/>
              </w:rPr>
              <w:t>6.1 Functional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_Toc231290233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12</w:t>
            </w:r>
            <w:r w:rsidRPr="00521E06">
              <w:rPr>
                <w:rFonts w:ascii="Times New Roman" w:hAnsi="Times New Roman" w:cs="Times New Roman"/>
                <w:noProof/>
                <w:sz w:val="24"/>
                <w:szCs w:val="24"/>
              </w:rPr>
              <w:fldChar w:fldCharType="end"/>
            </w:r>
          </w:hyperlink>
        </w:p>
        <w:p w14:paraId="2184A9FD"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34" w:history="1">
            <w:r w:rsidRPr="00521E06">
              <w:rPr>
                <w:rStyle w:val="Hyperlink"/>
                <w:rFonts w:ascii="Times New Roman" w:hAnsi="Times New Roman" w:cs="Times New Roman"/>
                <w:noProof/>
                <w:sz w:val="24"/>
                <w:szCs w:val="24"/>
              </w:rPr>
              <w:t>6.2 UI / Screen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_Toc231290234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12</w:t>
            </w:r>
            <w:r w:rsidRPr="00521E06">
              <w:rPr>
                <w:rFonts w:ascii="Times New Roman" w:hAnsi="Times New Roman" w:cs="Times New Roman"/>
                <w:noProof/>
                <w:sz w:val="24"/>
                <w:szCs w:val="24"/>
              </w:rPr>
              <w:fldChar w:fldCharType="end"/>
            </w:r>
          </w:hyperlink>
        </w:p>
        <w:p w14:paraId="797A1856"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35" w:history="1">
            <w:r w:rsidRPr="00521E06">
              <w:rPr>
                <w:rStyle w:val="Hyperlink"/>
                <w:rFonts w:ascii="Times New Roman" w:hAnsi="Times New Roman" w:cs="Times New Roman"/>
                <w:noProof/>
                <w:sz w:val="24"/>
                <w:szCs w:val="24"/>
              </w:rPr>
              <w:t>6.3 Data Touchpoints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_Toc231290235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12</w:t>
            </w:r>
            <w:r w:rsidRPr="00521E06">
              <w:rPr>
                <w:rFonts w:ascii="Times New Roman" w:hAnsi="Times New Roman" w:cs="Times New Roman"/>
                <w:noProof/>
                <w:sz w:val="24"/>
                <w:szCs w:val="24"/>
              </w:rPr>
              <w:fldChar w:fldCharType="end"/>
            </w:r>
          </w:hyperlink>
        </w:p>
        <w:p w14:paraId="5C049BBE"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36" w:history="1">
            <w:r w:rsidRPr="00521E06">
              <w:rPr>
                <w:rStyle w:val="Hyperlink"/>
                <w:rFonts w:ascii="Times New Roman" w:hAnsi="Times New Roman" w:cs="Times New Roman"/>
                <w:noProof/>
                <w:sz w:val="24"/>
                <w:szCs w:val="24"/>
              </w:rPr>
              <w:t>7. Commission Configuration</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_Toc231290236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13</w:t>
            </w:r>
            <w:r w:rsidRPr="00521E06">
              <w:rPr>
                <w:rFonts w:ascii="Times New Roman" w:hAnsi="Times New Roman" w:cs="Times New Roman"/>
                <w:noProof/>
                <w:sz w:val="24"/>
                <w:szCs w:val="24"/>
              </w:rPr>
              <w:fldChar w:fldCharType="end"/>
            </w:r>
          </w:hyperlink>
        </w:p>
        <w:p w14:paraId="37D7B5A5"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37" w:history="1">
            <w:r w:rsidRPr="00521E06">
              <w:rPr>
                <w:rStyle w:val="Hyperlink"/>
                <w:rFonts w:ascii="Times New Roman" w:hAnsi="Times New Roman" w:cs="Times New Roman"/>
                <w:noProof/>
                <w:sz w:val="24"/>
                <w:szCs w:val="24"/>
              </w:rPr>
              <w:t>7.1 Functional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_Toc231290237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13</w:t>
            </w:r>
            <w:r w:rsidRPr="00521E06">
              <w:rPr>
                <w:rFonts w:ascii="Times New Roman" w:hAnsi="Times New Roman" w:cs="Times New Roman"/>
                <w:noProof/>
                <w:sz w:val="24"/>
                <w:szCs w:val="24"/>
              </w:rPr>
              <w:fldChar w:fldCharType="end"/>
            </w:r>
          </w:hyperlink>
        </w:p>
        <w:p w14:paraId="69604AD0"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38" w:history="1">
            <w:r w:rsidRPr="00521E06">
              <w:rPr>
                <w:rStyle w:val="Hyperlink"/>
                <w:rFonts w:ascii="Times New Roman" w:hAnsi="Times New Roman" w:cs="Times New Roman"/>
                <w:noProof/>
                <w:sz w:val="24"/>
                <w:szCs w:val="24"/>
              </w:rPr>
              <w:t>7.2 Tier Schedule (Schedule C v2)</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_Toc231290238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13</w:t>
            </w:r>
            <w:r w:rsidRPr="00521E06">
              <w:rPr>
                <w:rFonts w:ascii="Times New Roman" w:hAnsi="Times New Roman" w:cs="Times New Roman"/>
                <w:noProof/>
                <w:sz w:val="24"/>
                <w:szCs w:val="24"/>
              </w:rPr>
              <w:fldChar w:fldCharType="end"/>
            </w:r>
          </w:hyperlink>
        </w:p>
        <w:p w14:paraId="2E22FF88"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39" w:history="1">
            <w:r w:rsidRPr="00521E06">
              <w:rPr>
                <w:rStyle w:val="Hyperlink"/>
                <w:rFonts w:ascii="Times New Roman" w:hAnsi="Times New Roman" w:cs="Times New Roman"/>
                <w:noProof/>
                <w:sz w:val="24"/>
                <w:szCs w:val="24"/>
              </w:rPr>
              <w:t>7.3 UI / Screen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_Toc231290239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13</w:t>
            </w:r>
            <w:r w:rsidRPr="00521E06">
              <w:rPr>
                <w:rFonts w:ascii="Times New Roman" w:hAnsi="Times New Roman" w:cs="Times New Roman"/>
                <w:noProof/>
                <w:sz w:val="24"/>
                <w:szCs w:val="24"/>
              </w:rPr>
              <w:fldChar w:fldCharType="end"/>
            </w:r>
          </w:hyperlink>
        </w:p>
        <w:p w14:paraId="0FB1C273"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40" w:history="1">
            <w:r w:rsidRPr="00521E06">
              <w:rPr>
                <w:rStyle w:val="Hyperlink"/>
                <w:rFonts w:ascii="Times New Roman" w:hAnsi="Times New Roman" w:cs="Times New Roman"/>
                <w:noProof/>
                <w:sz w:val="24"/>
                <w:szCs w:val="24"/>
              </w:rPr>
              <w:t>7.4 Data Touchpoints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_Toc231290240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14</w:t>
            </w:r>
            <w:r w:rsidRPr="00521E06">
              <w:rPr>
                <w:rFonts w:ascii="Times New Roman" w:hAnsi="Times New Roman" w:cs="Times New Roman"/>
                <w:noProof/>
                <w:sz w:val="24"/>
                <w:szCs w:val="24"/>
              </w:rPr>
              <w:fldChar w:fldCharType="end"/>
            </w:r>
          </w:hyperlink>
        </w:p>
        <w:p w14:paraId="317D788A"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41" w:history="1">
            <w:r w:rsidRPr="00521E06">
              <w:rPr>
                <w:rStyle w:val="Hyperlink"/>
                <w:rFonts w:ascii="Times New Roman" w:hAnsi="Times New Roman" w:cs="Times New Roman"/>
                <w:noProof/>
                <w:sz w:val="24"/>
                <w:szCs w:val="24"/>
              </w:rPr>
              <w:t>8. Sales &amp; Validation</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_Toc231290241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15</w:t>
            </w:r>
            <w:r w:rsidRPr="00521E06">
              <w:rPr>
                <w:rFonts w:ascii="Times New Roman" w:hAnsi="Times New Roman" w:cs="Times New Roman"/>
                <w:noProof/>
                <w:sz w:val="24"/>
                <w:szCs w:val="24"/>
              </w:rPr>
              <w:fldChar w:fldCharType="end"/>
            </w:r>
          </w:hyperlink>
        </w:p>
        <w:p w14:paraId="358619E7"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42" w:history="1">
            <w:r w:rsidRPr="00521E06">
              <w:rPr>
                <w:rStyle w:val="Hyperlink"/>
                <w:rFonts w:ascii="Times New Roman" w:hAnsi="Times New Roman" w:cs="Times New Roman"/>
                <w:noProof/>
                <w:sz w:val="24"/>
                <w:szCs w:val="24"/>
              </w:rPr>
              <w:t>8.1 Functional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_Toc231290242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15</w:t>
            </w:r>
            <w:r w:rsidRPr="00521E06">
              <w:rPr>
                <w:rFonts w:ascii="Times New Roman" w:hAnsi="Times New Roman" w:cs="Times New Roman"/>
                <w:noProof/>
                <w:sz w:val="24"/>
                <w:szCs w:val="24"/>
              </w:rPr>
              <w:fldChar w:fldCharType="end"/>
            </w:r>
          </w:hyperlink>
        </w:p>
        <w:p w14:paraId="749C8F9A"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43" w:history="1">
            <w:r w:rsidRPr="00521E06">
              <w:rPr>
                <w:rStyle w:val="Hyperlink"/>
                <w:rFonts w:ascii="Times New Roman" w:hAnsi="Times New Roman" w:cs="Times New Roman"/>
                <w:noProof/>
                <w:sz w:val="24"/>
                <w:szCs w:val="24"/>
              </w:rPr>
              <w:t>8.2 Business Rules &amp; Worked Examples (acceptance criteria)</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_Toc231290243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15</w:t>
            </w:r>
            <w:r w:rsidRPr="00521E06">
              <w:rPr>
                <w:rFonts w:ascii="Times New Roman" w:hAnsi="Times New Roman" w:cs="Times New Roman"/>
                <w:noProof/>
                <w:sz w:val="24"/>
                <w:szCs w:val="24"/>
              </w:rPr>
              <w:fldChar w:fldCharType="end"/>
            </w:r>
          </w:hyperlink>
        </w:p>
        <w:p w14:paraId="353DFB3C"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44" w:history="1">
            <w:r w:rsidRPr="00521E06">
              <w:rPr>
                <w:rStyle w:val="Hyperlink"/>
                <w:rFonts w:ascii="Times New Roman" w:hAnsi="Times New Roman" w:cs="Times New Roman"/>
                <w:noProof/>
                <w:sz w:val="24"/>
                <w:szCs w:val="24"/>
              </w:rPr>
              <w:t>8.3 UI / Screen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_Toc231290244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15</w:t>
            </w:r>
            <w:r w:rsidRPr="00521E06">
              <w:rPr>
                <w:rFonts w:ascii="Times New Roman" w:hAnsi="Times New Roman" w:cs="Times New Roman"/>
                <w:noProof/>
                <w:sz w:val="24"/>
                <w:szCs w:val="24"/>
              </w:rPr>
              <w:fldChar w:fldCharType="end"/>
            </w:r>
          </w:hyperlink>
        </w:p>
        <w:p w14:paraId="25DC030B"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45" w:history="1">
            <w:r w:rsidRPr="00521E06">
              <w:rPr>
                <w:rStyle w:val="Hyperlink"/>
                <w:rFonts w:ascii="Times New Roman" w:hAnsi="Times New Roman" w:cs="Times New Roman"/>
                <w:noProof/>
                <w:sz w:val="24"/>
                <w:szCs w:val="24"/>
              </w:rPr>
              <w:t>8.4 Data Touchpoints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_Toc231290245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16</w:t>
            </w:r>
            <w:r w:rsidRPr="00521E06">
              <w:rPr>
                <w:rFonts w:ascii="Times New Roman" w:hAnsi="Times New Roman" w:cs="Times New Roman"/>
                <w:noProof/>
                <w:sz w:val="24"/>
                <w:szCs w:val="24"/>
              </w:rPr>
              <w:fldChar w:fldCharType="end"/>
            </w:r>
          </w:hyperlink>
        </w:p>
        <w:p w14:paraId="046D7319"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46" w:history="1">
            <w:r w:rsidRPr="00521E06">
              <w:rPr>
                <w:rStyle w:val="Hyperlink"/>
                <w:rFonts w:ascii="Times New Roman" w:hAnsi="Times New Roman" w:cs="Times New Roman"/>
                <w:noProof/>
                <w:sz w:val="24"/>
                <w:szCs w:val="24"/>
              </w:rPr>
              <w:t>9. Pay Run &amp; Holdback</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_Toc231290246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17</w:t>
            </w:r>
            <w:r w:rsidRPr="00521E06">
              <w:rPr>
                <w:rFonts w:ascii="Times New Roman" w:hAnsi="Times New Roman" w:cs="Times New Roman"/>
                <w:noProof/>
                <w:sz w:val="24"/>
                <w:szCs w:val="24"/>
              </w:rPr>
              <w:fldChar w:fldCharType="end"/>
            </w:r>
          </w:hyperlink>
        </w:p>
        <w:p w14:paraId="75E53F19"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47" w:history="1">
            <w:r w:rsidRPr="00521E06">
              <w:rPr>
                <w:rStyle w:val="Hyperlink"/>
                <w:rFonts w:ascii="Times New Roman" w:hAnsi="Times New Roman" w:cs="Times New Roman"/>
                <w:noProof/>
                <w:sz w:val="24"/>
                <w:szCs w:val="24"/>
              </w:rPr>
              <w:t>9.1 Functional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_Toc231290247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17</w:t>
            </w:r>
            <w:r w:rsidRPr="00521E06">
              <w:rPr>
                <w:rFonts w:ascii="Times New Roman" w:hAnsi="Times New Roman" w:cs="Times New Roman"/>
                <w:noProof/>
                <w:sz w:val="24"/>
                <w:szCs w:val="24"/>
              </w:rPr>
              <w:fldChar w:fldCharType="end"/>
            </w:r>
          </w:hyperlink>
        </w:p>
        <w:p w14:paraId="76B2AB0C"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48" w:history="1">
            <w:r w:rsidRPr="00521E06">
              <w:rPr>
                <w:rStyle w:val="Hyperlink"/>
                <w:rFonts w:ascii="Times New Roman" w:hAnsi="Times New Roman" w:cs="Times New Roman"/>
                <w:noProof/>
                <w:sz w:val="24"/>
                <w:szCs w:val="24"/>
              </w:rPr>
              <w:t>9.2 Worked Example — full pay-run line (acceptance criterion)</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_Toc231290248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17</w:t>
            </w:r>
            <w:r w:rsidRPr="00521E06">
              <w:rPr>
                <w:rFonts w:ascii="Times New Roman" w:hAnsi="Times New Roman" w:cs="Times New Roman"/>
                <w:noProof/>
                <w:sz w:val="24"/>
                <w:szCs w:val="24"/>
              </w:rPr>
              <w:fldChar w:fldCharType="end"/>
            </w:r>
          </w:hyperlink>
        </w:p>
        <w:p w14:paraId="3F58ED10"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49" w:history="1">
            <w:r w:rsidRPr="00521E06">
              <w:rPr>
                <w:rStyle w:val="Hyperlink"/>
                <w:rFonts w:ascii="Times New Roman" w:hAnsi="Times New Roman" w:cs="Times New Roman"/>
                <w:noProof/>
                <w:sz w:val="24"/>
                <w:szCs w:val="24"/>
              </w:rPr>
              <w:t>9.3 UI / Screen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_Toc231290249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17</w:t>
            </w:r>
            <w:r w:rsidRPr="00521E06">
              <w:rPr>
                <w:rFonts w:ascii="Times New Roman" w:hAnsi="Times New Roman" w:cs="Times New Roman"/>
                <w:noProof/>
                <w:sz w:val="24"/>
                <w:szCs w:val="24"/>
              </w:rPr>
              <w:fldChar w:fldCharType="end"/>
            </w:r>
          </w:hyperlink>
        </w:p>
        <w:p w14:paraId="518B4279"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50" w:history="1">
            <w:r w:rsidRPr="00521E06">
              <w:rPr>
                <w:rStyle w:val="Hyperlink"/>
                <w:rFonts w:ascii="Times New Roman" w:hAnsi="Times New Roman" w:cs="Times New Roman"/>
                <w:noProof/>
                <w:sz w:val="24"/>
                <w:szCs w:val="24"/>
              </w:rPr>
              <w:t>9.4 Data Touchpoints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_Toc231290250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18</w:t>
            </w:r>
            <w:r w:rsidRPr="00521E06">
              <w:rPr>
                <w:rFonts w:ascii="Times New Roman" w:hAnsi="Times New Roman" w:cs="Times New Roman"/>
                <w:noProof/>
                <w:sz w:val="24"/>
                <w:szCs w:val="24"/>
              </w:rPr>
              <w:fldChar w:fldCharType="end"/>
            </w:r>
          </w:hyperlink>
        </w:p>
        <w:p w14:paraId="6681F69E"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51" w:history="1">
            <w:r w:rsidRPr="00521E06">
              <w:rPr>
                <w:rStyle w:val="Hyperlink"/>
                <w:rFonts w:ascii="Times New Roman" w:hAnsi="Times New Roman" w:cs="Times New Roman"/>
                <w:noProof/>
                <w:sz w:val="24"/>
                <w:szCs w:val="24"/>
              </w:rPr>
              <w:t>10. Clawback</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_Toc231290251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19</w:t>
            </w:r>
            <w:r w:rsidRPr="00521E06">
              <w:rPr>
                <w:rFonts w:ascii="Times New Roman" w:hAnsi="Times New Roman" w:cs="Times New Roman"/>
                <w:noProof/>
                <w:sz w:val="24"/>
                <w:szCs w:val="24"/>
              </w:rPr>
              <w:fldChar w:fldCharType="end"/>
            </w:r>
          </w:hyperlink>
        </w:p>
        <w:p w14:paraId="22DF035C"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52" w:history="1">
            <w:r w:rsidRPr="00521E06">
              <w:rPr>
                <w:rStyle w:val="Hyperlink"/>
                <w:rFonts w:ascii="Times New Roman" w:hAnsi="Times New Roman" w:cs="Times New Roman"/>
                <w:noProof/>
                <w:sz w:val="24"/>
                <w:szCs w:val="24"/>
              </w:rPr>
              <w:t>10.1 Functional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_Toc231290252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19</w:t>
            </w:r>
            <w:r w:rsidRPr="00521E06">
              <w:rPr>
                <w:rFonts w:ascii="Times New Roman" w:hAnsi="Times New Roman" w:cs="Times New Roman"/>
                <w:noProof/>
                <w:sz w:val="24"/>
                <w:szCs w:val="24"/>
              </w:rPr>
              <w:fldChar w:fldCharType="end"/>
            </w:r>
          </w:hyperlink>
        </w:p>
        <w:p w14:paraId="6090B2D7"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53" w:history="1">
            <w:r w:rsidRPr="00521E06">
              <w:rPr>
                <w:rStyle w:val="Hyperlink"/>
                <w:rFonts w:ascii="Times New Roman" w:hAnsi="Times New Roman" w:cs="Times New Roman"/>
                <w:noProof/>
                <w:sz w:val="24"/>
                <w:szCs w:val="24"/>
              </w:rPr>
              <w:t>10.2 Worked Example — per-product clawback (acceptance criterion)</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_Toc231290253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19</w:t>
            </w:r>
            <w:r w:rsidRPr="00521E06">
              <w:rPr>
                <w:rFonts w:ascii="Times New Roman" w:hAnsi="Times New Roman" w:cs="Times New Roman"/>
                <w:noProof/>
                <w:sz w:val="24"/>
                <w:szCs w:val="24"/>
              </w:rPr>
              <w:fldChar w:fldCharType="end"/>
            </w:r>
          </w:hyperlink>
        </w:p>
        <w:p w14:paraId="2A29DAD1"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54" w:history="1">
            <w:r w:rsidRPr="00521E06">
              <w:rPr>
                <w:rStyle w:val="Hyperlink"/>
                <w:rFonts w:ascii="Times New Roman" w:hAnsi="Times New Roman" w:cs="Times New Roman"/>
                <w:noProof/>
                <w:sz w:val="24"/>
                <w:szCs w:val="24"/>
              </w:rPr>
              <w:t>10.3 UI / Screen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_Toc231290254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19</w:t>
            </w:r>
            <w:r w:rsidRPr="00521E06">
              <w:rPr>
                <w:rFonts w:ascii="Times New Roman" w:hAnsi="Times New Roman" w:cs="Times New Roman"/>
                <w:noProof/>
                <w:sz w:val="24"/>
                <w:szCs w:val="24"/>
              </w:rPr>
              <w:fldChar w:fldCharType="end"/>
            </w:r>
          </w:hyperlink>
        </w:p>
        <w:p w14:paraId="22BC4F4E"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55" w:history="1">
            <w:r w:rsidRPr="00521E06">
              <w:rPr>
                <w:rStyle w:val="Hyperlink"/>
                <w:rFonts w:ascii="Times New Roman" w:hAnsi="Times New Roman" w:cs="Times New Roman"/>
                <w:noProof/>
                <w:sz w:val="24"/>
                <w:szCs w:val="24"/>
              </w:rPr>
              <w:t>10.4 Data Touchpoints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_Toc231290255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19</w:t>
            </w:r>
            <w:r w:rsidRPr="00521E06">
              <w:rPr>
                <w:rFonts w:ascii="Times New Roman" w:hAnsi="Times New Roman" w:cs="Times New Roman"/>
                <w:noProof/>
                <w:sz w:val="24"/>
                <w:szCs w:val="24"/>
              </w:rPr>
              <w:fldChar w:fldCharType="end"/>
            </w:r>
          </w:hyperlink>
        </w:p>
        <w:p w14:paraId="2D3B32D6"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56" w:history="1">
            <w:r w:rsidRPr="00521E06">
              <w:rPr>
                <w:rStyle w:val="Hyperlink"/>
                <w:rFonts w:ascii="Times New Roman" w:hAnsi="Times New Roman" w:cs="Times New Roman"/>
                <w:noProof/>
                <w:sz w:val="24"/>
                <w:szCs w:val="24"/>
              </w:rPr>
              <w:t>11. Expenses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_Toc231290256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20</w:t>
            </w:r>
            <w:r w:rsidRPr="00521E06">
              <w:rPr>
                <w:rFonts w:ascii="Times New Roman" w:hAnsi="Times New Roman" w:cs="Times New Roman"/>
                <w:noProof/>
                <w:sz w:val="24"/>
                <w:szCs w:val="24"/>
              </w:rPr>
              <w:fldChar w:fldCharType="end"/>
            </w:r>
          </w:hyperlink>
        </w:p>
        <w:p w14:paraId="531A0ADE"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57" w:history="1">
            <w:r w:rsidRPr="00521E06">
              <w:rPr>
                <w:rStyle w:val="Hyperlink"/>
                <w:rFonts w:ascii="Times New Roman" w:hAnsi="Times New Roman" w:cs="Times New Roman"/>
                <w:noProof/>
                <w:sz w:val="24"/>
                <w:szCs w:val="24"/>
              </w:rPr>
              <w:t>11.1 Functional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_Toc231290257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20</w:t>
            </w:r>
            <w:r w:rsidRPr="00521E06">
              <w:rPr>
                <w:rFonts w:ascii="Times New Roman" w:hAnsi="Times New Roman" w:cs="Times New Roman"/>
                <w:noProof/>
                <w:sz w:val="24"/>
                <w:szCs w:val="24"/>
              </w:rPr>
              <w:fldChar w:fldCharType="end"/>
            </w:r>
          </w:hyperlink>
        </w:p>
        <w:p w14:paraId="291FB94C"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58" w:history="1">
            <w:r w:rsidRPr="00521E06">
              <w:rPr>
                <w:rStyle w:val="Hyperlink"/>
                <w:rFonts w:ascii="Times New Roman" w:hAnsi="Times New Roman" w:cs="Times New Roman"/>
                <w:noProof/>
                <w:sz w:val="24"/>
                <w:szCs w:val="24"/>
              </w:rPr>
              <w:t>11.2 Worked Example — kilometre deduction (acceptance criterion)</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_Toc231290258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20</w:t>
            </w:r>
            <w:r w:rsidRPr="00521E06">
              <w:rPr>
                <w:rFonts w:ascii="Times New Roman" w:hAnsi="Times New Roman" w:cs="Times New Roman"/>
                <w:noProof/>
                <w:sz w:val="24"/>
                <w:szCs w:val="24"/>
              </w:rPr>
              <w:fldChar w:fldCharType="end"/>
            </w:r>
          </w:hyperlink>
        </w:p>
        <w:p w14:paraId="4114597F"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59" w:history="1">
            <w:r w:rsidRPr="00521E06">
              <w:rPr>
                <w:rStyle w:val="Hyperlink"/>
                <w:rFonts w:ascii="Times New Roman" w:hAnsi="Times New Roman" w:cs="Times New Roman"/>
                <w:noProof/>
                <w:sz w:val="24"/>
                <w:szCs w:val="24"/>
              </w:rPr>
              <w:t>11.3 UI / Screen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_Toc231290259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20</w:t>
            </w:r>
            <w:r w:rsidRPr="00521E06">
              <w:rPr>
                <w:rFonts w:ascii="Times New Roman" w:hAnsi="Times New Roman" w:cs="Times New Roman"/>
                <w:noProof/>
                <w:sz w:val="24"/>
                <w:szCs w:val="24"/>
              </w:rPr>
              <w:fldChar w:fldCharType="end"/>
            </w:r>
          </w:hyperlink>
        </w:p>
        <w:p w14:paraId="44BA4284"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60" w:history="1">
            <w:r w:rsidRPr="00521E06">
              <w:rPr>
                <w:rStyle w:val="Hyperlink"/>
                <w:rFonts w:ascii="Times New Roman" w:hAnsi="Times New Roman" w:cs="Times New Roman"/>
                <w:noProof/>
                <w:sz w:val="24"/>
                <w:szCs w:val="24"/>
              </w:rPr>
              <w:t>11.4 Data Touchpoints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_Toc231290260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21</w:t>
            </w:r>
            <w:r w:rsidRPr="00521E06">
              <w:rPr>
                <w:rFonts w:ascii="Times New Roman" w:hAnsi="Times New Roman" w:cs="Times New Roman"/>
                <w:noProof/>
                <w:sz w:val="24"/>
                <w:szCs w:val="24"/>
              </w:rPr>
              <w:fldChar w:fldCharType="end"/>
            </w:r>
          </w:hyperlink>
        </w:p>
        <w:p w14:paraId="38969294"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61" w:history="1">
            <w:r w:rsidRPr="00521E06">
              <w:rPr>
                <w:rStyle w:val="Hyperlink"/>
                <w:rFonts w:ascii="Times New Roman" w:hAnsi="Times New Roman" w:cs="Times New Roman"/>
                <w:noProof/>
                <w:sz w:val="24"/>
                <w:szCs w:val="24"/>
              </w:rPr>
              <w:t>12. Billing &amp; Statements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_Toc231290261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22</w:t>
            </w:r>
            <w:r w:rsidRPr="00521E06">
              <w:rPr>
                <w:rFonts w:ascii="Times New Roman" w:hAnsi="Times New Roman" w:cs="Times New Roman"/>
                <w:noProof/>
                <w:sz w:val="24"/>
                <w:szCs w:val="24"/>
              </w:rPr>
              <w:fldChar w:fldCharType="end"/>
            </w:r>
          </w:hyperlink>
        </w:p>
        <w:p w14:paraId="0381FC54"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62" w:history="1">
            <w:r w:rsidRPr="00521E06">
              <w:rPr>
                <w:rStyle w:val="Hyperlink"/>
                <w:rFonts w:ascii="Times New Roman" w:hAnsi="Times New Roman" w:cs="Times New Roman"/>
                <w:noProof/>
                <w:sz w:val="24"/>
                <w:szCs w:val="24"/>
              </w:rPr>
              <w:t>12.1 Functional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_Toc231290262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22</w:t>
            </w:r>
            <w:r w:rsidRPr="00521E06">
              <w:rPr>
                <w:rFonts w:ascii="Times New Roman" w:hAnsi="Times New Roman" w:cs="Times New Roman"/>
                <w:noProof/>
                <w:sz w:val="24"/>
                <w:szCs w:val="24"/>
              </w:rPr>
              <w:fldChar w:fldCharType="end"/>
            </w:r>
          </w:hyperlink>
        </w:p>
        <w:p w14:paraId="2CB9DDB6"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63" w:history="1">
            <w:r w:rsidRPr="00521E06">
              <w:rPr>
                <w:rStyle w:val="Hyperlink"/>
                <w:rFonts w:ascii="Times New Roman" w:hAnsi="Times New Roman" w:cs="Times New Roman"/>
                <w:noProof/>
                <w:sz w:val="24"/>
                <w:szCs w:val="24"/>
              </w:rPr>
              <w:t>12.2 Worked Example</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_Toc231290263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22</w:t>
            </w:r>
            <w:r w:rsidRPr="00521E06">
              <w:rPr>
                <w:rFonts w:ascii="Times New Roman" w:hAnsi="Times New Roman" w:cs="Times New Roman"/>
                <w:noProof/>
                <w:sz w:val="24"/>
                <w:szCs w:val="24"/>
              </w:rPr>
              <w:fldChar w:fldCharType="end"/>
            </w:r>
          </w:hyperlink>
        </w:p>
        <w:p w14:paraId="717B559F"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64" w:history="1">
            <w:r w:rsidRPr="00521E06">
              <w:rPr>
                <w:rStyle w:val="Hyperlink"/>
                <w:rFonts w:ascii="Times New Roman" w:hAnsi="Times New Roman" w:cs="Times New Roman"/>
                <w:noProof/>
                <w:sz w:val="24"/>
                <w:szCs w:val="24"/>
              </w:rPr>
              <w:t>12.3 UI / Screen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_Toc231290264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22</w:t>
            </w:r>
            <w:r w:rsidRPr="00521E06">
              <w:rPr>
                <w:rFonts w:ascii="Times New Roman" w:hAnsi="Times New Roman" w:cs="Times New Roman"/>
                <w:noProof/>
                <w:sz w:val="24"/>
                <w:szCs w:val="24"/>
              </w:rPr>
              <w:fldChar w:fldCharType="end"/>
            </w:r>
          </w:hyperlink>
        </w:p>
        <w:p w14:paraId="2390B20B"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65" w:history="1">
            <w:r w:rsidRPr="00521E06">
              <w:rPr>
                <w:rStyle w:val="Hyperlink"/>
                <w:rFonts w:ascii="Times New Roman" w:hAnsi="Times New Roman" w:cs="Times New Roman"/>
                <w:noProof/>
                <w:sz w:val="24"/>
                <w:szCs w:val="24"/>
              </w:rPr>
              <w:t>12.4 Data Touchpoints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_Toc231290265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22</w:t>
            </w:r>
            <w:r w:rsidRPr="00521E06">
              <w:rPr>
                <w:rFonts w:ascii="Times New Roman" w:hAnsi="Times New Roman" w:cs="Times New Roman"/>
                <w:noProof/>
                <w:sz w:val="24"/>
                <w:szCs w:val="24"/>
              </w:rPr>
              <w:fldChar w:fldCharType="end"/>
            </w:r>
          </w:hyperlink>
        </w:p>
        <w:p w14:paraId="010B1E73"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66" w:history="1">
            <w:r w:rsidRPr="00521E06">
              <w:rPr>
                <w:rStyle w:val="Hyperlink"/>
                <w:rFonts w:ascii="Times New Roman" w:hAnsi="Times New Roman" w:cs="Times New Roman"/>
                <w:noProof/>
                <w:sz w:val="24"/>
                <w:szCs w:val="24"/>
              </w:rPr>
              <w:t>13. Documents &amp; E-Signature</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_Toc231290266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23</w:t>
            </w:r>
            <w:r w:rsidRPr="00521E06">
              <w:rPr>
                <w:rFonts w:ascii="Times New Roman" w:hAnsi="Times New Roman" w:cs="Times New Roman"/>
                <w:noProof/>
                <w:sz w:val="24"/>
                <w:szCs w:val="24"/>
              </w:rPr>
              <w:fldChar w:fldCharType="end"/>
            </w:r>
          </w:hyperlink>
        </w:p>
        <w:p w14:paraId="229BDC13"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67" w:history="1">
            <w:r w:rsidRPr="00521E06">
              <w:rPr>
                <w:rStyle w:val="Hyperlink"/>
                <w:rFonts w:ascii="Times New Roman" w:hAnsi="Times New Roman" w:cs="Times New Roman"/>
                <w:noProof/>
                <w:sz w:val="24"/>
                <w:szCs w:val="24"/>
              </w:rPr>
              <w:t>13.1 Functional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_Toc231290267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23</w:t>
            </w:r>
            <w:r w:rsidRPr="00521E06">
              <w:rPr>
                <w:rFonts w:ascii="Times New Roman" w:hAnsi="Times New Roman" w:cs="Times New Roman"/>
                <w:noProof/>
                <w:sz w:val="24"/>
                <w:szCs w:val="24"/>
              </w:rPr>
              <w:fldChar w:fldCharType="end"/>
            </w:r>
          </w:hyperlink>
        </w:p>
        <w:p w14:paraId="50568484"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68" w:history="1">
            <w:r w:rsidRPr="00521E06">
              <w:rPr>
                <w:rStyle w:val="Hyperlink"/>
                <w:rFonts w:ascii="Times New Roman" w:hAnsi="Times New Roman" w:cs="Times New Roman"/>
                <w:noProof/>
                <w:sz w:val="24"/>
                <w:szCs w:val="24"/>
              </w:rPr>
              <w:t>13.2 UI / Screen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_Toc231290268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23</w:t>
            </w:r>
            <w:r w:rsidRPr="00521E06">
              <w:rPr>
                <w:rFonts w:ascii="Times New Roman" w:hAnsi="Times New Roman" w:cs="Times New Roman"/>
                <w:noProof/>
                <w:sz w:val="24"/>
                <w:szCs w:val="24"/>
              </w:rPr>
              <w:fldChar w:fldCharType="end"/>
            </w:r>
          </w:hyperlink>
        </w:p>
        <w:p w14:paraId="2226A977"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69" w:history="1">
            <w:r w:rsidRPr="00521E06">
              <w:rPr>
                <w:rStyle w:val="Hyperlink"/>
                <w:rFonts w:ascii="Times New Roman" w:hAnsi="Times New Roman" w:cs="Times New Roman"/>
                <w:noProof/>
                <w:sz w:val="24"/>
                <w:szCs w:val="24"/>
              </w:rPr>
              <w:t>13.3 Data Touchpoints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_Toc231290269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23</w:t>
            </w:r>
            <w:r w:rsidRPr="00521E06">
              <w:rPr>
                <w:rFonts w:ascii="Times New Roman" w:hAnsi="Times New Roman" w:cs="Times New Roman"/>
                <w:noProof/>
                <w:sz w:val="24"/>
                <w:szCs w:val="24"/>
              </w:rPr>
              <w:fldChar w:fldCharType="end"/>
            </w:r>
          </w:hyperlink>
        </w:p>
        <w:p w14:paraId="403FEC6F"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70" w:history="1">
            <w:r w:rsidRPr="00521E06">
              <w:rPr>
                <w:rStyle w:val="Hyperlink"/>
                <w:rFonts w:ascii="Times New Roman" w:hAnsi="Times New Roman" w:cs="Times New Roman"/>
                <w:noProof/>
                <w:sz w:val="24"/>
                <w:szCs w:val="24"/>
              </w:rPr>
              <w:t>14. Reporting, Dashboards &amp; Platform</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_Toc231290270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24</w:t>
            </w:r>
            <w:r w:rsidRPr="00521E06">
              <w:rPr>
                <w:rFonts w:ascii="Times New Roman" w:hAnsi="Times New Roman" w:cs="Times New Roman"/>
                <w:noProof/>
                <w:sz w:val="24"/>
                <w:szCs w:val="24"/>
              </w:rPr>
              <w:fldChar w:fldCharType="end"/>
            </w:r>
          </w:hyperlink>
        </w:p>
        <w:p w14:paraId="6F5E2C9F"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71" w:history="1">
            <w:r w:rsidRPr="00521E06">
              <w:rPr>
                <w:rStyle w:val="Hyperlink"/>
                <w:rFonts w:ascii="Times New Roman" w:hAnsi="Times New Roman" w:cs="Times New Roman"/>
                <w:noProof/>
                <w:sz w:val="24"/>
                <w:szCs w:val="24"/>
              </w:rPr>
              <w:t>14.1 Dashboards — Overview &amp; Design Rules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_Toc231290271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24</w:t>
            </w:r>
            <w:r w:rsidRPr="00521E06">
              <w:rPr>
                <w:rFonts w:ascii="Times New Roman" w:hAnsi="Times New Roman" w:cs="Times New Roman"/>
                <w:noProof/>
                <w:sz w:val="24"/>
                <w:szCs w:val="24"/>
              </w:rPr>
              <w:fldChar w:fldCharType="end"/>
            </w:r>
          </w:hyperlink>
        </w:p>
        <w:p w14:paraId="0AE2C8D9"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72" w:history="1">
            <w:r w:rsidRPr="00521E06">
              <w:rPr>
                <w:rStyle w:val="Hyperlink"/>
                <w:rFonts w:ascii="Times New Roman" w:hAnsi="Times New Roman" w:cs="Times New Roman"/>
                <w:noProof/>
                <w:sz w:val="24"/>
                <w:szCs w:val="24"/>
              </w:rPr>
              <w:t>14.2 Functional Requirements — Dashboards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_Toc231290272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24</w:t>
            </w:r>
            <w:r w:rsidRPr="00521E06">
              <w:rPr>
                <w:rFonts w:ascii="Times New Roman" w:hAnsi="Times New Roman" w:cs="Times New Roman"/>
                <w:noProof/>
                <w:sz w:val="24"/>
                <w:szCs w:val="24"/>
              </w:rPr>
              <w:fldChar w:fldCharType="end"/>
            </w:r>
          </w:hyperlink>
        </w:p>
        <w:p w14:paraId="393FF4B0"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73" w:history="1">
            <w:r w:rsidRPr="00521E06">
              <w:rPr>
                <w:rStyle w:val="Hyperlink"/>
                <w:rFonts w:ascii="Times New Roman" w:hAnsi="Times New Roman" w:cs="Times New Roman"/>
                <w:noProof/>
                <w:sz w:val="24"/>
                <w:szCs w:val="24"/>
              </w:rPr>
              <w:t>14.3 Functional Requirements — Leaderboard, Notifications &amp; Chatbot</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_Toc231290273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24</w:t>
            </w:r>
            <w:r w:rsidRPr="00521E06">
              <w:rPr>
                <w:rFonts w:ascii="Times New Roman" w:hAnsi="Times New Roman" w:cs="Times New Roman"/>
                <w:noProof/>
                <w:sz w:val="24"/>
                <w:szCs w:val="24"/>
              </w:rPr>
              <w:fldChar w:fldCharType="end"/>
            </w:r>
          </w:hyperlink>
        </w:p>
        <w:p w14:paraId="659AE531"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74" w:history="1">
            <w:r w:rsidRPr="00521E06">
              <w:rPr>
                <w:rStyle w:val="Hyperlink"/>
                <w:rFonts w:ascii="Times New Roman" w:hAnsi="Times New Roman" w:cs="Times New Roman"/>
                <w:noProof/>
                <w:sz w:val="24"/>
                <w:szCs w:val="24"/>
              </w:rPr>
              <w:t>14.4 UI / Screen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_Toc231290274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25</w:t>
            </w:r>
            <w:r w:rsidRPr="00521E06">
              <w:rPr>
                <w:rFonts w:ascii="Times New Roman" w:hAnsi="Times New Roman" w:cs="Times New Roman"/>
                <w:noProof/>
                <w:sz w:val="24"/>
                <w:szCs w:val="24"/>
              </w:rPr>
              <w:fldChar w:fldCharType="end"/>
            </w:r>
          </w:hyperlink>
        </w:p>
        <w:p w14:paraId="0257802A"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75" w:history="1">
            <w:r w:rsidRPr="00521E06">
              <w:rPr>
                <w:rStyle w:val="Hyperlink"/>
                <w:rFonts w:ascii="Times New Roman" w:hAnsi="Times New Roman" w:cs="Times New Roman"/>
                <w:noProof/>
                <w:sz w:val="24"/>
                <w:szCs w:val="24"/>
              </w:rPr>
              <w:t>14.5 Data Touchpoints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_Toc231290275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25</w:t>
            </w:r>
            <w:r w:rsidRPr="00521E06">
              <w:rPr>
                <w:rFonts w:ascii="Times New Roman" w:hAnsi="Times New Roman" w:cs="Times New Roman"/>
                <w:noProof/>
                <w:sz w:val="24"/>
                <w:szCs w:val="24"/>
              </w:rPr>
              <w:fldChar w:fldCharType="end"/>
            </w:r>
          </w:hyperlink>
        </w:p>
        <w:p w14:paraId="71DC8C4B"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76" w:history="1">
            <w:r w:rsidRPr="00521E06">
              <w:rPr>
                <w:rStyle w:val="Hyperlink"/>
                <w:rFonts w:ascii="Times New Roman" w:hAnsi="Times New Roman" w:cs="Times New Roman"/>
                <w:noProof/>
                <w:sz w:val="24"/>
                <w:szCs w:val="24"/>
              </w:rPr>
              <w:t>15. Data Import &amp; Integration</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_Toc231290276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26</w:t>
            </w:r>
            <w:r w:rsidRPr="00521E06">
              <w:rPr>
                <w:rFonts w:ascii="Times New Roman" w:hAnsi="Times New Roman" w:cs="Times New Roman"/>
                <w:noProof/>
                <w:sz w:val="24"/>
                <w:szCs w:val="24"/>
              </w:rPr>
              <w:fldChar w:fldCharType="end"/>
            </w:r>
          </w:hyperlink>
        </w:p>
        <w:p w14:paraId="34FF0C90"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77" w:history="1">
            <w:r w:rsidRPr="00521E06">
              <w:rPr>
                <w:rStyle w:val="Hyperlink"/>
                <w:rFonts w:ascii="Times New Roman" w:hAnsi="Times New Roman" w:cs="Times New Roman"/>
                <w:noProof/>
                <w:sz w:val="24"/>
                <w:szCs w:val="24"/>
              </w:rPr>
              <w:t>15.1 Functional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_Toc231290277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26</w:t>
            </w:r>
            <w:r w:rsidRPr="00521E06">
              <w:rPr>
                <w:rFonts w:ascii="Times New Roman" w:hAnsi="Times New Roman" w:cs="Times New Roman"/>
                <w:noProof/>
                <w:sz w:val="24"/>
                <w:szCs w:val="24"/>
              </w:rPr>
              <w:fldChar w:fldCharType="end"/>
            </w:r>
          </w:hyperlink>
        </w:p>
        <w:p w14:paraId="3791CFB2"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78" w:history="1">
            <w:r w:rsidRPr="00521E06">
              <w:rPr>
                <w:rStyle w:val="Hyperlink"/>
                <w:rFonts w:ascii="Times New Roman" w:hAnsi="Times New Roman" w:cs="Times New Roman"/>
                <w:noProof/>
                <w:sz w:val="24"/>
                <w:szCs w:val="24"/>
              </w:rPr>
              <w:t>15.2 Worked Examples (acceptance criteria)</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_Toc231290278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26</w:t>
            </w:r>
            <w:r w:rsidRPr="00521E06">
              <w:rPr>
                <w:rFonts w:ascii="Times New Roman" w:hAnsi="Times New Roman" w:cs="Times New Roman"/>
                <w:noProof/>
                <w:sz w:val="24"/>
                <w:szCs w:val="24"/>
              </w:rPr>
              <w:fldChar w:fldCharType="end"/>
            </w:r>
          </w:hyperlink>
        </w:p>
        <w:p w14:paraId="6FD9C244"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79" w:history="1">
            <w:r w:rsidRPr="00521E06">
              <w:rPr>
                <w:rStyle w:val="Hyperlink"/>
                <w:rFonts w:ascii="Times New Roman" w:hAnsi="Times New Roman" w:cs="Times New Roman"/>
                <w:noProof/>
                <w:sz w:val="24"/>
                <w:szCs w:val="24"/>
              </w:rPr>
              <w:t>15.3 UI / Screen Requirements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_Toc231290279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27</w:t>
            </w:r>
            <w:r w:rsidRPr="00521E06">
              <w:rPr>
                <w:rFonts w:ascii="Times New Roman" w:hAnsi="Times New Roman" w:cs="Times New Roman"/>
                <w:noProof/>
                <w:sz w:val="24"/>
                <w:szCs w:val="24"/>
              </w:rPr>
              <w:fldChar w:fldCharType="end"/>
            </w:r>
          </w:hyperlink>
        </w:p>
        <w:p w14:paraId="0FFEAC68"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80" w:history="1">
            <w:r w:rsidRPr="00521E06">
              <w:rPr>
                <w:rStyle w:val="Hyperlink"/>
                <w:rFonts w:ascii="Times New Roman" w:hAnsi="Times New Roman" w:cs="Times New Roman"/>
                <w:noProof/>
                <w:sz w:val="24"/>
                <w:szCs w:val="24"/>
              </w:rPr>
              <w:t>15.4 Data Touchpoints</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_Toc231290280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27</w:t>
            </w:r>
            <w:r w:rsidRPr="00521E06">
              <w:rPr>
                <w:rFonts w:ascii="Times New Roman" w:hAnsi="Times New Roman" w:cs="Times New Roman"/>
                <w:noProof/>
                <w:sz w:val="24"/>
                <w:szCs w:val="24"/>
              </w:rPr>
              <w:fldChar w:fldCharType="end"/>
            </w:r>
          </w:hyperlink>
        </w:p>
        <w:p w14:paraId="3828D571"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81" w:history="1">
            <w:r w:rsidRPr="00521E06">
              <w:rPr>
                <w:rStyle w:val="Hyperlink"/>
                <w:rFonts w:ascii="Times New Roman" w:hAnsi="Times New Roman" w:cs="Times New Roman"/>
                <w:noProof/>
                <w:sz w:val="24"/>
                <w:szCs w:val="24"/>
              </w:rPr>
              <w:t>16. Sale Lifecycle State Machine</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_Toc231290281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28</w:t>
            </w:r>
            <w:r w:rsidRPr="00521E06">
              <w:rPr>
                <w:rFonts w:ascii="Times New Roman" w:hAnsi="Times New Roman" w:cs="Times New Roman"/>
                <w:noProof/>
                <w:sz w:val="24"/>
                <w:szCs w:val="24"/>
              </w:rPr>
              <w:fldChar w:fldCharType="end"/>
            </w:r>
          </w:hyperlink>
        </w:p>
        <w:p w14:paraId="11912AB8"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82" w:history="1">
            <w:r w:rsidRPr="00521E06">
              <w:rPr>
                <w:rStyle w:val="Hyperlink"/>
                <w:rFonts w:ascii="Times New Roman" w:hAnsi="Times New Roman" w:cs="Times New Roman"/>
                <w:noProof/>
                <w:sz w:val="24"/>
                <w:szCs w:val="24"/>
              </w:rPr>
              <w:t>17. Items Pending Final Confirmation</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_Toc231290282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29</w:t>
            </w:r>
            <w:r w:rsidRPr="00521E06">
              <w:rPr>
                <w:rFonts w:ascii="Times New Roman" w:hAnsi="Times New Roman" w:cs="Times New Roman"/>
                <w:noProof/>
                <w:sz w:val="24"/>
                <w:szCs w:val="24"/>
              </w:rPr>
              <w:fldChar w:fldCharType="end"/>
            </w:r>
          </w:hyperlink>
        </w:p>
        <w:p w14:paraId="09208015"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83" w:history="1">
            <w:r w:rsidRPr="00521E06">
              <w:rPr>
                <w:rStyle w:val="Hyperlink"/>
                <w:rFonts w:ascii="Times New Roman" w:hAnsi="Times New Roman" w:cs="Times New Roman"/>
                <w:noProof/>
                <w:sz w:val="24"/>
                <w:szCs w:val="24"/>
              </w:rPr>
              <w:t>17.1 Holdback Release Timing (COMM-004, PAY-004)</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_Toc231290283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29</w:t>
            </w:r>
            <w:r w:rsidRPr="00521E06">
              <w:rPr>
                <w:rFonts w:ascii="Times New Roman" w:hAnsi="Times New Roman" w:cs="Times New Roman"/>
                <w:noProof/>
                <w:sz w:val="24"/>
                <w:szCs w:val="24"/>
              </w:rPr>
              <w:fldChar w:fldCharType="end"/>
            </w:r>
          </w:hyperlink>
        </w:p>
        <w:p w14:paraId="3EDE51B0"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84" w:history="1">
            <w:r w:rsidRPr="00521E06">
              <w:rPr>
                <w:rStyle w:val="Hyperlink"/>
                <w:rFonts w:ascii="Times New Roman" w:hAnsi="Times New Roman" w:cs="Times New Roman"/>
                <w:noProof/>
                <w:sz w:val="24"/>
                <w:szCs w:val="24"/>
              </w:rPr>
              <w:t>17.2 Greenfield Tally at Period Close (SALE-006)</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_Toc231290284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29</w:t>
            </w:r>
            <w:r w:rsidRPr="00521E06">
              <w:rPr>
                <w:rFonts w:ascii="Times New Roman" w:hAnsi="Times New Roman" w:cs="Times New Roman"/>
                <w:noProof/>
                <w:sz w:val="24"/>
                <w:szCs w:val="24"/>
              </w:rPr>
              <w:fldChar w:fldCharType="end"/>
            </w:r>
          </w:hyperlink>
        </w:p>
        <w:p w14:paraId="71F09F48" w14:textId="77777777" w:rsidR="00521E06" w:rsidRPr="00521E06" w:rsidRDefault="00521E06" w:rsidP="00521E06">
          <w:pPr>
            <w:pStyle w:val="TOC2"/>
            <w:tabs>
              <w:tab w:val="right" w:leader="dot" w:pos="9350"/>
            </w:tabs>
            <w:spacing w:after="160" w:line="360" w:lineRule="auto"/>
            <w:jc w:val="both"/>
            <w:rPr>
              <w:rFonts w:ascii="Times New Roman" w:hAnsi="Times New Roman" w:cs="Times New Roman"/>
              <w:noProof/>
              <w:sz w:val="24"/>
              <w:szCs w:val="24"/>
            </w:rPr>
          </w:pPr>
          <w:hyperlink w:anchor="_Toc231290285" w:history="1">
            <w:r w:rsidRPr="00521E06">
              <w:rPr>
                <w:rStyle w:val="Hyperlink"/>
                <w:rFonts w:ascii="Times New Roman" w:hAnsi="Times New Roman" w:cs="Times New Roman"/>
                <w:noProof/>
                <w:sz w:val="24"/>
                <w:szCs w:val="24"/>
              </w:rPr>
              <w:t>17.3 Current-Cycle Cancellation (CLAW-007)</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_Toc231290285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29</w:t>
            </w:r>
            <w:r w:rsidRPr="00521E06">
              <w:rPr>
                <w:rFonts w:ascii="Times New Roman" w:hAnsi="Times New Roman" w:cs="Times New Roman"/>
                <w:noProof/>
                <w:sz w:val="24"/>
                <w:szCs w:val="24"/>
              </w:rPr>
              <w:fldChar w:fldCharType="end"/>
            </w:r>
          </w:hyperlink>
        </w:p>
        <w:p w14:paraId="371B7EE6" w14:textId="77777777" w:rsidR="00521E06" w:rsidRPr="00521E06" w:rsidRDefault="00521E06" w:rsidP="00521E06">
          <w:pPr>
            <w:pStyle w:val="TOC1"/>
            <w:tabs>
              <w:tab w:val="right" w:leader="dot" w:pos="9350"/>
            </w:tabs>
            <w:spacing w:after="160" w:line="360" w:lineRule="auto"/>
            <w:jc w:val="both"/>
            <w:rPr>
              <w:rFonts w:ascii="Times New Roman" w:hAnsi="Times New Roman" w:cs="Times New Roman"/>
              <w:noProof/>
              <w:sz w:val="24"/>
              <w:szCs w:val="24"/>
            </w:rPr>
          </w:pPr>
          <w:hyperlink w:anchor="_Toc231290286" w:history="1">
            <w:r w:rsidRPr="00521E06">
              <w:rPr>
                <w:rStyle w:val="Hyperlink"/>
                <w:rFonts w:ascii="Times New Roman" w:hAnsi="Times New Roman" w:cs="Times New Roman"/>
                <w:noProof/>
                <w:sz w:val="24"/>
                <w:szCs w:val="24"/>
              </w:rPr>
              <w:t>18. Requirement Traceability</w:t>
            </w:r>
            <w:r w:rsidRPr="00521E06">
              <w:rPr>
                <w:rFonts w:ascii="Times New Roman" w:hAnsi="Times New Roman" w:cs="Times New Roman"/>
                <w:noProof/>
                <w:sz w:val="24"/>
                <w:szCs w:val="24"/>
              </w:rPr>
              <w:tab/>
            </w:r>
            <w:r w:rsidRPr="00521E06">
              <w:rPr>
                <w:rFonts w:ascii="Times New Roman" w:hAnsi="Times New Roman" w:cs="Times New Roman"/>
                <w:noProof/>
                <w:sz w:val="24"/>
                <w:szCs w:val="24"/>
              </w:rPr>
              <w:fldChar w:fldCharType="begin"/>
            </w:r>
            <w:r w:rsidRPr="00521E06">
              <w:rPr>
                <w:rFonts w:ascii="Times New Roman" w:hAnsi="Times New Roman" w:cs="Times New Roman"/>
                <w:noProof/>
                <w:sz w:val="24"/>
                <w:szCs w:val="24"/>
              </w:rPr>
              <w:instrText xml:space="preserve"> PAGEREF _Toc231290286 \h </w:instrText>
            </w:r>
            <w:r w:rsidRPr="00521E06">
              <w:rPr>
                <w:rFonts w:ascii="Times New Roman" w:hAnsi="Times New Roman" w:cs="Times New Roman"/>
                <w:noProof/>
                <w:sz w:val="24"/>
                <w:szCs w:val="24"/>
              </w:rPr>
            </w:r>
            <w:r w:rsidRPr="00521E06">
              <w:rPr>
                <w:rFonts w:ascii="Times New Roman" w:hAnsi="Times New Roman" w:cs="Times New Roman"/>
                <w:noProof/>
                <w:sz w:val="24"/>
                <w:szCs w:val="24"/>
              </w:rPr>
              <w:fldChar w:fldCharType="separate"/>
            </w:r>
            <w:r w:rsidRPr="00521E06">
              <w:rPr>
                <w:rFonts w:ascii="Times New Roman" w:hAnsi="Times New Roman" w:cs="Times New Roman"/>
                <w:noProof/>
                <w:sz w:val="24"/>
                <w:szCs w:val="24"/>
              </w:rPr>
              <w:t>30</w:t>
            </w:r>
            <w:r w:rsidRPr="00521E06">
              <w:rPr>
                <w:rFonts w:ascii="Times New Roman" w:hAnsi="Times New Roman" w:cs="Times New Roman"/>
                <w:noProof/>
                <w:sz w:val="24"/>
                <w:szCs w:val="24"/>
              </w:rPr>
              <w:fldChar w:fldCharType="end"/>
            </w:r>
          </w:hyperlink>
        </w:p>
        <w:p w14:paraId="34E00D3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fldChar w:fldCharType="end"/>
          </w:r>
        </w:p>
      </w:sdtContent>
    </w:sdt>
    <w:p w14:paraId="126760F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22FF3B0C" w14:textId="77777777" w:rsidR="009F6A36" w:rsidRPr="00521E06" w:rsidRDefault="00FF4936" w:rsidP="00521E06">
      <w:pPr>
        <w:pStyle w:val="Heading1"/>
        <w:spacing w:before="0" w:after="160"/>
        <w:rPr>
          <w:rFonts w:ascii="Times New Roman" w:hAnsi="Times New Roman" w:cs="Times New Roman"/>
          <w:sz w:val="36"/>
          <w:szCs w:val="36"/>
        </w:rPr>
      </w:pPr>
      <w:bookmarkStart w:id="1" w:name="_Toc231290210"/>
      <w:r w:rsidRPr="00521E06">
        <w:rPr>
          <w:rFonts w:ascii="Times New Roman" w:hAnsi="Times New Roman" w:cs="Times New Roman"/>
          <w:sz w:val="36"/>
          <w:szCs w:val="36"/>
        </w:rPr>
        <w:lastRenderedPageBreak/>
        <w:t>1. Introduction</w:t>
      </w:r>
      <w:bookmarkEnd w:id="1"/>
    </w:p>
    <w:p w14:paraId="3488FCFF"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2" w:name="_Toc231290211"/>
      <w:r w:rsidRPr="00521E06">
        <w:rPr>
          <w:rFonts w:ascii="Times New Roman" w:hAnsi="Times New Roman" w:cs="Times New Roman"/>
          <w:sz w:val="28"/>
          <w:szCs w:val="28"/>
        </w:rPr>
        <w:t>1.1 Purpose</w:t>
      </w:r>
      <w:bookmarkEnd w:id="2"/>
    </w:p>
    <w:p w14:paraId="065EA0F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This Software Requirements Specification (SRS) defines precisely how the Redwave ERP/HRM platform must behave. It translates the business rules in the BRD into testable functional requirements, specifies the user interface at the screen level, and sets the</w:t>
      </w:r>
      <w:r w:rsidRPr="00521E06">
        <w:rPr>
          <w:rFonts w:ascii="Times New Roman" w:hAnsi="Times New Roman" w:cs="Times New Roman"/>
          <w:sz w:val="24"/>
          <w:szCs w:val="24"/>
        </w:rPr>
        <w:t xml:space="preserve"> non-functional requirements the system must satisfy. It is the document the Fathom development team builds against and the document against which acceptance is judged.</w:t>
      </w:r>
    </w:p>
    <w:p w14:paraId="77523E3B"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3" w:name="_Toc231290212"/>
      <w:r w:rsidRPr="00521E06">
        <w:rPr>
          <w:rFonts w:ascii="Times New Roman" w:hAnsi="Times New Roman" w:cs="Times New Roman"/>
          <w:sz w:val="28"/>
          <w:szCs w:val="28"/>
        </w:rPr>
        <w:t>1.2 Scope</w:t>
      </w:r>
      <w:bookmarkEnd w:id="3"/>
    </w:p>
    <w:p w14:paraId="292A4C1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The SRS covers all eleven modules of the platform: Auth &amp; RBAC, HRM/Reps, Cli</w:t>
      </w:r>
      <w:r w:rsidRPr="00521E06">
        <w:rPr>
          <w:rFonts w:ascii="Times New Roman" w:hAnsi="Times New Roman" w:cs="Times New Roman"/>
          <w:sz w:val="24"/>
          <w:szCs w:val="24"/>
        </w:rPr>
        <w:t>ents &amp; Products, Commission Configuration, Sales &amp; Validation, Pay Run &amp; Holdback, Clawback, Expenses, Billing &amp; Statements, Documents &amp; E-Signature, and Reporting &amp; Platform. It specifies behavior, UI, and data interactions for each, plus system-wide non-</w:t>
      </w:r>
      <w:r w:rsidRPr="00521E06">
        <w:rPr>
          <w:rFonts w:ascii="Times New Roman" w:hAnsi="Times New Roman" w:cs="Times New Roman"/>
          <w:sz w:val="24"/>
          <w:szCs w:val="24"/>
        </w:rPr>
        <w:t>functional requirements and the sale lifecycle state machine.</w:t>
      </w:r>
    </w:p>
    <w:p w14:paraId="56B66639"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4" w:name="_Toc231290213"/>
      <w:r w:rsidRPr="00521E06">
        <w:rPr>
          <w:rFonts w:ascii="Times New Roman" w:hAnsi="Times New Roman" w:cs="Times New Roman"/>
          <w:sz w:val="28"/>
          <w:szCs w:val="28"/>
        </w:rPr>
        <w:t>1.3 Definitions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6A36" w:rsidRPr="00521E06" w14:paraId="09BEC9A2" w14:textId="77777777">
        <w:tblPrEx>
          <w:tblCellMar>
            <w:top w:w="0" w:type="dxa"/>
            <w:bottom w:w="0" w:type="dxa"/>
          </w:tblCellMar>
        </w:tblPrEx>
        <w:trPr>
          <w:tblHeader/>
        </w:trPr>
        <w:tc>
          <w:tcPr>
            <w:tcW w:w="24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E7C7E5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Term</w:t>
            </w:r>
          </w:p>
        </w:tc>
        <w:tc>
          <w:tcPr>
            <w:tcW w:w="69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906823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Meaning</w:t>
            </w:r>
          </w:p>
        </w:tc>
      </w:tr>
      <w:tr w:rsidR="009F6A36" w:rsidRPr="00521E06" w14:paraId="751CACDA" w14:textId="77777777">
        <w:tblPrEx>
          <w:tblCellMar>
            <w:top w:w="0" w:type="dxa"/>
            <w:bottom w:w="0" w:type="dxa"/>
          </w:tblCellMar>
        </w:tblPrEx>
        <w:tc>
          <w:tcPr>
            <w:tcW w:w="24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74A085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Rep / Distributor</w:t>
            </w:r>
          </w:p>
        </w:tc>
        <w:tc>
          <w:tcPr>
            <w:tcW w:w="69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E2DFBA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An independent field salesperson.</w:t>
            </w:r>
          </w:p>
        </w:tc>
      </w:tr>
      <w:tr w:rsidR="009F6A36" w:rsidRPr="00521E06" w14:paraId="68484CB5" w14:textId="77777777">
        <w:tblPrEx>
          <w:tblCellMar>
            <w:top w:w="0" w:type="dxa"/>
            <w:bottom w:w="0" w:type="dxa"/>
          </w:tblCellMar>
        </w:tblPrEx>
        <w:tc>
          <w:tcPr>
            <w:tcW w:w="24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820306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Activation</w:t>
            </w:r>
          </w:p>
        </w:tc>
        <w:tc>
          <w:tcPr>
            <w:tcW w:w="69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5ED364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valid sold product (internet, TV, or home phone) on a customer/household.</w:t>
            </w:r>
          </w:p>
        </w:tc>
      </w:tr>
      <w:tr w:rsidR="009F6A36" w:rsidRPr="00521E06" w14:paraId="03F38A95" w14:textId="77777777">
        <w:tblPrEx>
          <w:tblCellMar>
            <w:top w:w="0" w:type="dxa"/>
            <w:bottom w:w="0" w:type="dxa"/>
          </w:tblCellMar>
        </w:tblPrEx>
        <w:tc>
          <w:tcPr>
            <w:tcW w:w="24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8B3B2D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Tally</w:t>
            </w:r>
          </w:p>
        </w:tc>
        <w:tc>
          <w:tcPr>
            <w:tcW w:w="69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0DFC77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gross count of non-greenfield internet activations for a rep in a pay period; determines the tier.</w:t>
            </w:r>
          </w:p>
        </w:tc>
      </w:tr>
      <w:tr w:rsidR="009F6A36" w:rsidRPr="00521E06" w14:paraId="4E93003C" w14:textId="77777777">
        <w:tblPrEx>
          <w:tblCellMar>
            <w:top w:w="0" w:type="dxa"/>
            <w:bottom w:w="0" w:type="dxa"/>
          </w:tblCellMar>
        </w:tblPrEx>
        <w:tc>
          <w:tcPr>
            <w:tcW w:w="24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11816A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Tier</w:t>
            </w:r>
          </w:p>
        </w:tc>
        <w:tc>
          <w:tcPr>
            <w:tcW w:w="69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429B1B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commission bracket (Tier 1 highest .. Tier 4 entry) applied retroactively to all internet activations in the period.</w:t>
            </w:r>
          </w:p>
        </w:tc>
      </w:tr>
      <w:tr w:rsidR="009F6A36" w:rsidRPr="00521E06" w14:paraId="24922E53" w14:textId="77777777">
        <w:tblPrEx>
          <w:tblCellMar>
            <w:top w:w="0" w:type="dxa"/>
            <w:bottom w:w="0" w:type="dxa"/>
          </w:tblCellMar>
        </w:tblPrEx>
        <w:tc>
          <w:tcPr>
            <w:tcW w:w="24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87CE05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Greenfield</w:t>
            </w:r>
          </w:p>
        </w:tc>
        <w:tc>
          <w:tcPr>
            <w:tcW w:w="69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9B6CAE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An internet activation in a designated greenfield area; flat-rated and excluded from the tally.</w:t>
            </w:r>
          </w:p>
        </w:tc>
      </w:tr>
      <w:tr w:rsidR="009F6A36" w:rsidRPr="00521E06" w14:paraId="60043C75" w14:textId="77777777">
        <w:tblPrEx>
          <w:tblCellMar>
            <w:top w:w="0" w:type="dxa"/>
            <w:bottom w:w="0" w:type="dxa"/>
          </w:tblCellMar>
        </w:tblPrEx>
        <w:tc>
          <w:tcPr>
            <w:tcW w:w="24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707E10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lastRenderedPageBreak/>
              <w:t>Snapshot</w:t>
            </w:r>
          </w:p>
        </w:tc>
        <w:tc>
          <w:tcPr>
            <w:tcW w:w="69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4515A5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Immutable values frozen on a sale_item at payment (tier, rate, amount, incentive) used for accurate clawback.</w:t>
            </w:r>
          </w:p>
        </w:tc>
      </w:tr>
      <w:tr w:rsidR="009F6A36" w:rsidRPr="00521E06" w14:paraId="3F6C8ACB" w14:textId="77777777">
        <w:tblPrEx>
          <w:tblCellMar>
            <w:top w:w="0" w:type="dxa"/>
            <w:bottom w:w="0" w:type="dxa"/>
          </w:tblCellMar>
        </w:tblPrEx>
        <w:tc>
          <w:tcPr>
            <w:tcW w:w="24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D9047D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Clawback</w:t>
            </w:r>
          </w:p>
        </w:tc>
        <w:tc>
          <w:tcPr>
            <w:tcW w:w="69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3200BA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Recovery of the exact amount paid for a cancelled activation, entered manually; no in-system date math.</w:t>
            </w:r>
          </w:p>
        </w:tc>
      </w:tr>
      <w:tr w:rsidR="009F6A36" w:rsidRPr="00521E06" w14:paraId="1D8058AA" w14:textId="77777777">
        <w:tblPrEx>
          <w:tblCellMar>
            <w:top w:w="0" w:type="dxa"/>
            <w:bottom w:w="0" w:type="dxa"/>
          </w:tblCellMar>
        </w:tblPrEx>
        <w:tc>
          <w:tcPr>
            <w:tcW w:w="24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215684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Pay period / cycle</w:t>
            </w:r>
          </w:p>
        </w:tc>
        <w:tc>
          <w:tcPr>
            <w:tcW w:w="69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A4D960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bi-weekly Sunday–Saturday window with a payday ~13 days after close.</w:t>
            </w:r>
          </w:p>
        </w:tc>
      </w:tr>
      <w:tr w:rsidR="009F6A36" w:rsidRPr="00521E06" w14:paraId="4CCB5D08" w14:textId="77777777">
        <w:tblPrEx>
          <w:tblCellMar>
            <w:top w:w="0" w:type="dxa"/>
            <w:bottom w:w="0" w:type="dxa"/>
          </w:tblCellMar>
        </w:tblPrEx>
        <w:tc>
          <w:tcPr>
            <w:tcW w:w="24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FD6435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MPU ID</w:t>
            </w:r>
          </w:p>
        </w:tc>
        <w:tc>
          <w:tcPr>
            <w:tcW w:w="69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9E2CC7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per-house identifier supplied by some program partners (CTI); used in the Sale ID and clawback matching.</w:t>
            </w:r>
          </w:p>
        </w:tc>
      </w:tr>
    </w:tbl>
    <w:p w14:paraId="30BCC749"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5" w:name="_Toc231290214"/>
      <w:r w:rsidRPr="00521E06">
        <w:rPr>
          <w:rFonts w:ascii="Times New Roman" w:hAnsi="Times New Roman" w:cs="Times New Roman"/>
          <w:sz w:val="28"/>
          <w:szCs w:val="28"/>
        </w:rPr>
        <w:t>1.4 References</w:t>
      </w:r>
      <w:bookmarkEnd w:id="5"/>
    </w:p>
    <w:p w14:paraId="55360B04"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Redwave BRD v1.2 (business requirements, single source of truth).</w:t>
      </w:r>
    </w:p>
    <w:p w14:paraId="15518DF2"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Redwave Data Model v1.0 — ERD (.drawio) and data dictionary (.docx).</w:t>
      </w:r>
    </w:p>
    <w:p w14:paraId="74BF2932"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Schedule C v2 (revised compensation schedule).</w:t>
      </w:r>
    </w:p>
    <w:p w14:paraId="649C4A6A"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Meeting 1 &amp; 2 transcripts; contractor pay schedule; KM policy; expense for</w:t>
      </w:r>
      <w:r w:rsidRPr="00521E06">
        <w:rPr>
          <w:rFonts w:ascii="Times New Roman" w:hAnsi="Times New Roman" w:cs="Times New Roman"/>
          <w:sz w:val="24"/>
          <w:szCs w:val="24"/>
        </w:rPr>
        <w:t>m; VF/RF billing files; master commission workbook.</w:t>
      </w:r>
    </w:p>
    <w:p w14:paraId="5ADFAA0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518AF9D4" w14:textId="77777777" w:rsidR="009F6A36" w:rsidRPr="00521E06" w:rsidRDefault="00FF4936" w:rsidP="00521E06">
      <w:pPr>
        <w:pStyle w:val="Heading1"/>
        <w:spacing w:before="0" w:after="160"/>
        <w:rPr>
          <w:rFonts w:ascii="Times New Roman" w:hAnsi="Times New Roman" w:cs="Times New Roman"/>
          <w:sz w:val="36"/>
          <w:szCs w:val="36"/>
        </w:rPr>
      </w:pPr>
      <w:bookmarkStart w:id="6" w:name="_Toc231290215"/>
      <w:r w:rsidRPr="00521E06">
        <w:rPr>
          <w:rFonts w:ascii="Times New Roman" w:hAnsi="Times New Roman" w:cs="Times New Roman"/>
          <w:sz w:val="36"/>
          <w:szCs w:val="36"/>
        </w:rPr>
        <w:lastRenderedPageBreak/>
        <w:t>2. Overall Description</w:t>
      </w:r>
      <w:bookmarkEnd w:id="6"/>
    </w:p>
    <w:p w14:paraId="5B9F1CB2"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7" w:name="_Toc231290216"/>
      <w:r w:rsidRPr="00521E06">
        <w:rPr>
          <w:rFonts w:ascii="Times New Roman" w:hAnsi="Times New Roman" w:cs="Times New Roman"/>
          <w:sz w:val="28"/>
          <w:szCs w:val="28"/>
        </w:rPr>
        <w:t>2.1 Product Perspective</w:t>
      </w:r>
      <w:bookmarkEnd w:id="7"/>
    </w:p>
    <w:p w14:paraId="021CBAF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The platform is a new, from-scratch, modular web application with a shared API designed to also serve a future mobile app. Business rules are data-driven (</w:t>
      </w:r>
      <w:r w:rsidRPr="00521E06">
        <w:rPr>
          <w:rFonts w:ascii="Times New Roman" w:hAnsi="Times New Roman" w:cs="Times New Roman"/>
          <w:sz w:val="24"/>
          <w:szCs w:val="24"/>
        </w:rPr>
        <w:t>configuration tables, effective-dated), so Redwave administrators can change tiers, rates, products, incentives, and access without a code release. The system replaces a manual Excel-and-WhatsApp workflow.</w:t>
      </w:r>
    </w:p>
    <w:p w14:paraId="233DA1EC"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8" w:name="_Toc231290217"/>
      <w:r w:rsidRPr="00521E06">
        <w:rPr>
          <w:rFonts w:ascii="Times New Roman" w:hAnsi="Times New Roman" w:cs="Times New Roman"/>
          <w:sz w:val="28"/>
          <w:szCs w:val="28"/>
        </w:rPr>
        <w:t>2.2 User Classes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F6A36" w:rsidRPr="00521E06" w14:paraId="7EA57A01" w14:textId="77777777">
        <w:tblPrEx>
          <w:tblCellMar>
            <w:top w:w="0" w:type="dxa"/>
            <w:bottom w:w="0" w:type="dxa"/>
          </w:tblCellMar>
        </w:tblPrEx>
        <w:trPr>
          <w:tblHeader/>
        </w:trPr>
        <w:tc>
          <w:tcPr>
            <w:tcW w:w="2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E79AEC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User class</w:t>
            </w:r>
          </w:p>
        </w:tc>
        <w:tc>
          <w:tcPr>
            <w:tcW w:w="71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D33FE0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Characteristics &amp; prim</w:t>
            </w:r>
            <w:r w:rsidRPr="00521E06">
              <w:rPr>
                <w:rFonts w:ascii="Times New Roman" w:hAnsi="Times New Roman" w:cs="Times New Roman"/>
                <w:b/>
                <w:bCs/>
                <w:color w:val="FFFFFF"/>
                <w:sz w:val="22"/>
                <w:szCs w:val="22"/>
              </w:rPr>
              <w:t>ary tasks</w:t>
            </w:r>
          </w:p>
        </w:tc>
      </w:tr>
      <w:tr w:rsidR="009F6A36" w:rsidRPr="00521E06" w14:paraId="4DF78557"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D46775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Super Admin</w:t>
            </w:r>
          </w:p>
        </w:tc>
        <w:tc>
          <w:tcPr>
            <w:tcW w:w="71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35E267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three business partners. Full configuration, pay-run execution, role creation, all analytics. Only role that edits records after approval.</w:t>
            </w:r>
          </w:p>
        </w:tc>
      </w:tr>
      <w:tr w:rsidR="009F6A36" w:rsidRPr="00521E06" w14:paraId="4BEEB81C"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BC3451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Admin</w:t>
            </w:r>
          </w:p>
        </w:tc>
        <w:tc>
          <w:tcPr>
            <w:tcW w:w="71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D3DEE5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Operations/administrative staff (e.g. the Administration &amp; Operations Coordinator). Sales validation, expense approval, statements, ledger.</w:t>
            </w:r>
          </w:p>
        </w:tc>
      </w:tr>
      <w:tr w:rsidR="009F6A36" w:rsidRPr="00521E06" w14:paraId="0A07A9AB"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019DEE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Manager (Field Manager)</w:t>
            </w:r>
          </w:p>
        </w:tc>
        <w:tc>
          <w:tcPr>
            <w:tcW w:w="71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B89A18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Validates and corrects the sales and expenses of assigned reps.</w:t>
            </w:r>
          </w:p>
        </w:tc>
      </w:tr>
      <w:tr w:rsidR="009F6A36" w:rsidRPr="00521E06" w14:paraId="1AA67A26"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304B9D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Sales Rep / Distributor</w:t>
            </w:r>
          </w:p>
        </w:tc>
        <w:tc>
          <w:tcPr>
            <w:tcW w:w="71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75B750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Enters own sales, submits own expenses, signs documents, views own statement and the leaderboard.</w:t>
            </w:r>
          </w:p>
        </w:tc>
      </w:tr>
      <w:tr w:rsidR="009F6A36" w:rsidRPr="00521E06" w14:paraId="2013A810"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FA8B20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Custom roles</w:t>
            </w:r>
          </w:p>
        </w:tc>
        <w:tc>
          <w:tcPr>
            <w:tcW w:w="71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5C2DFE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Defined by Super Admin with granular module/action grants (e.g. Accountant, General Manager).</w:t>
            </w:r>
          </w:p>
        </w:tc>
      </w:tr>
    </w:tbl>
    <w:p w14:paraId="2D2321D0"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9" w:name="_Toc231290218"/>
      <w:r w:rsidRPr="00521E06">
        <w:rPr>
          <w:rFonts w:ascii="Times New Roman" w:hAnsi="Times New Roman" w:cs="Times New Roman"/>
          <w:sz w:val="28"/>
          <w:szCs w:val="28"/>
        </w:rPr>
        <w:t>2.3 Operating Environment &amp; Constraints</w:t>
      </w:r>
      <w:bookmarkEnd w:id="9"/>
    </w:p>
    <w:p w14:paraId="37D504A6"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Web application accessed via modern browsers; responsive layout; a future mobile app consumes the same versioned API.</w:t>
      </w:r>
    </w:p>
    <w:p w14:paraId="02203737"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Pri</w:t>
      </w:r>
      <w:r w:rsidRPr="00521E06">
        <w:rPr>
          <w:rFonts w:ascii="Times New Roman" w:hAnsi="Times New Roman" w:cs="Times New Roman"/>
          <w:sz w:val="24"/>
          <w:szCs w:val="24"/>
        </w:rPr>
        <w:t>mary operating region is Manitoba, Canada (Central Time); some clients operate in US markets.</w:t>
      </w:r>
    </w:p>
    <w:p w14:paraId="28F2E377"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lastRenderedPageBreak/>
        <w:t>Monetary calculations use exact decimal arithmetic; floating-point representation of money is prohibited.</w:t>
      </w:r>
    </w:p>
    <w:p w14:paraId="090D25B3"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All business values are configurable and effective-dated</w:t>
      </w:r>
      <w:r w:rsidRPr="00521E06">
        <w:rPr>
          <w:rFonts w:ascii="Times New Roman" w:hAnsi="Times New Roman" w:cs="Times New Roman"/>
          <w:sz w:val="24"/>
          <w:szCs w:val="24"/>
        </w:rPr>
        <w:t>; nothing financial is hard-coded.</w:t>
      </w:r>
    </w:p>
    <w:p w14:paraId="586C09DC"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Disbursement is via ADP; the system generates a configurable ADP-ready export (no fixed external format imposed).</w:t>
      </w:r>
    </w:p>
    <w:p w14:paraId="43C321DA"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10" w:name="_Toc231290219"/>
      <w:r w:rsidRPr="00521E06">
        <w:rPr>
          <w:rFonts w:ascii="Times New Roman" w:hAnsi="Times New Roman" w:cs="Times New Roman"/>
          <w:sz w:val="28"/>
          <w:szCs w:val="28"/>
        </w:rPr>
        <w:t>2.4 Assumptions &amp; Dependencies</w:t>
      </w:r>
      <w:bookmarkEnd w:id="10"/>
    </w:p>
    <w:p w14:paraId="2FF6755F"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Client cancellation reports (and activation dates) are produced and tracked </w:t>
      </w:r>
      <w:r w:rsidRPr="00521E06">
        <w:rPr>
          <w:rFonts w:ascii="Times New Roman" w:hAnsi="Times New Roman" w:cs="Times New Roman"/>
          <w:sz w:val="24"/>
          <w:szCs w:val="24"/>
        </w:rPr>
        <w:t>by the program partners, not the system.</w:t>
      </w:r>
    </w:p>
    <w:p w14:paraId="1D019ACD"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Client remittance data arrives as Excel/CSV; formats vary (CTI automated with MPU ID; RF manual and irregular).</w:t>
      </w:r>
    </w:p>
    <w:p w14:paraId="619C636B"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GST/PST is handled in QuickBooks and is excluded from system-generated statements and invoices.</w:t>
      </w:r>
    </w:p>
    <w:p w14:paraId="479EDB82"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The AI </w:t>
      </w:r>
      <w:r w:rsidRPr="00521E06">
        <w:rPr>
          <w:rFonts w:ascii="Times New Roman" w:hAnsi="Times New Roman" w:cs="Times New Roman"/>
          <w:sz w:val="24"/>
          <w:szCs w:val="24"/>
        </w:rPr>
        <w:t>chatbot is integrated (Gemini-powered), not built; provider is configurable.</w:t>
      </w:r>
    </w:p>
    <w:p w14:paraId="3457E9B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2BACC826" w14:textId="77777777" w:rsidR="009F6A36" w:rsidRPr="00521E06" w:rsidRDefault="00FF4936" w:rsidP="00521E06">
      <w:pPr>
        <w:pStyle w:val="Heading1"/>
        <w:spacing w:before="0" w:after="160"/>
        <w:rPr>
          <w:rFonts w:ascii="Times New Roman" w:hAnsi="Times New Roman" w:cs="Times New Roman"/>
          <w:sz w:val="36"/>
          <w:szCs w:val="36"/>
        </w:rPr>
      </w:pPr>
      <w:bookmarkStart w:id="11" w:name="_Toc231290220"/>
      <w:r w:rsidRPr="00521E06">
        <w:rPr>
          <w:rFonts w:ascii="Times New Roman" w:hAnsi="Times New Roman" w:cs="Times New Roman"/>
          <w:sz w:val="36"/>
          <w:szCs w:val="36"/>
        </w:rPr>
        <w:lastRenderedPageBreak/>
        <w:t>3. System-Wide (Non-Functional) Requirements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68BA2EB9"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E87310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370772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C97704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1052B0A3"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99F697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NFR-001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39ECB0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Monetary accuracy. </w:t>
            </w:r>
            <w:r w:rsidRPr="00521E06">
              <w:rPr>
                <w:rFonts w:ascii="Times New Roman" w:hAnsi="Times New Roman" w:cs="Times New Roman"/>
                <w:sz w:val="22"/>
                <w:szCs w:val="22"/>
              </w:rPr>
              <w:t>All money is computed and stored using exact decimal types. Commission, holdback, clawback, and net-pay figures must be reproducible to the cent from stored records.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DDFDDF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65BAB4B"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F4F0C5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NFR-002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6996F7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Snapshot immutability. </w:t>
            </w:r>
            <w:r w:rsidRPr="00521E06">
              <w:rPr>
                <w:rFonts w:ascii="Times New Roman" w:hAnsi="Times New Roman" w:cs="Times New Roman"/>
                <w:sz w:val="22"/>
                <w:szCs w:val="22"/>
              </w:rPr>
              <w:t>Once a sale_item is paid, its snapshot fields (tier_at_payment, rate_applied, commission_paid, incentive_amount) must never change. Corrections occur via new records (clawback/adjustment), never by editing a snapshot.</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756573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5FCC6746"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5C75AC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NFR-003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BF33C5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Rate-stream separation. </w:t>
            </w:r>
            <w:r w:rsidRPr="00521E06">
              <w:rPr>
                <w:rFonts w:ascii="Times New Roman" w:hAnsi="Times New Roman" w:cs="Times New Roman"/>
                <w:sz w:val="22"/>
                <w:szCs w:val="22"/>
              </w:rPr>
              <w:t>Client billing rates and rep commission rates are stored and computed independently; no code path may combine them.</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D5FD07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85A73E3"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FA2DBB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NFR-004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5D4F6C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Configurability. </w:t>
            </w:r>
            <w:r w:rsidRPr="00521E06">
              <w:rPr>
                <w:rFonts w:ascii="Times New Roman" w:hAnsi="Times New Roman" w:cs="Times New Roman"/>
                <w:sz w:val="22"/>
                <w:szCs w:val="22"/>
              </w:rPr>
              <w:t>Tiers, flat rates, holdback %, incentives, products, billing rates, expense categories, roles, and notification channels are editable via the admin UI with effective dates and no code deploy.</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60BA8E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1AD57BD0"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11CB57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NFR-005</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56B572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RBAC enforcement. </w:t>
            </w:r>
            <w:r w:rsidRPr="00521E06">
              <w:rPr>
                <w:rFonts w:ascii="Times New Roman" w:hAnsi="Times New Roman" w:cs="Times New Roman"/>
                <w:sz w:val="22"/>
                <w:szCs w:val="22"/>
              </w:rPr>
              <w:t>Every action is authorized server-side against the user's role permissions; client-side hiding is not sufficient. Unauthorized requests return an error and are logged.</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1FB256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C0C72DC"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AFBAD4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NFR-006</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433A86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Audit logging. </w:t>
            </w:r>
            <w:r w:rsidRPr="00521E06">
              <w:rPr>
                <w:rFonts w:ascii="Times New Roman" w:hAnsi="Times New Roman" w:cs="Times New Roman"/>
                <w:sz w:val="22"/>
                <w:szCs w:val="22"/>
              </w:rPr>
              <w:t>Every create/update/delete/approve on financial and configuration entities is written to the audit log with actor, timestamp, and before/after state. Post-approval edits are restricted to Super Admin and logged.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CCF696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68C02E26"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49F29E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NFR-007</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918584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Performance. </w:t>
            </w:r>
            <w:r w:rsidRPr="00521E06">
              <w:rPr>
                <w:rFonts w:ascii="Times New Roman" w:hAnsi="Times New Roman" w:cs="Times New Roman"/>
                <w:sz w:val="22"/>
                <w:szCs w:val="22"/>
              </w:rPr>
              <w:t>Typical interactive screens respond within ~2 seconds under normal load (25+ concurrent users, 300+ sales per cycle). Bulk validation of a full period completes without timeout.</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5FFFE0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725E7DB3"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FB7541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lastRenderedPageBreak/>
              <w:t>NFR-008</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72148C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Scalability. </w:t>
            </w:r>
            <w:r w:rsidRPr="00521E06">
              <w:rPr>
                <w:rFonts w:ascii="Times New Roman" w:hAnsi="Times New Roman" w:cs="Times New Roman"/>
                <w:sz w:val="22"/>
                <w:szCs w:val="22"/>
              </w:rPr>
              <w:t>The architecture supports growth in users, clients, products, and historical data without redesign, and supports the future mobile app via the shared API.</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2F2A98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20110FEB"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E093E2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NFR-009</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3A331D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Security. </w:t>
            </w:r>
            <w:r w:rsidRPr="00521E06">
              <w:rPr>
                <w:rFonts w:ascii="Times New Roman" w:hAnsi="Times New Roman" w:cs="Times New Roman"/>
                <w:sz w:val="22"/>
                <w:szCs w:val="22"/>
              </w:rPr>
              <w:t>Transport encryption (HTTPS); hashed passwords; sensitive PII (banking, IDs) access-restricted by role; signed-document audit metadata (IP, timestamp) captured.</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6BB073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2574A367"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99C67A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NFR-010</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041AE9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Reliability &amp; cutover. </w:t>
            </w:r>
            <w:r w:rsidRPr="00521E06">
              <w:rPr>
                <w:rFonts w:ascii="Times New Roman" w:hAnsi="Times New Roman" w:cs="Times New Roman"/>
                <w:sz w:val="22"/>
                <w:szCs w:val="22"/>
              </w:rPr>
              <w:t>Payroll correctness is paramount; the system runs in parallel with the manual process for 1–2 cycles before full cutover.</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2D2A0E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3B3F5422"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6AD713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NFR-011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6DC6FA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Auditable exports. </w:t>
            </w:r>
            <w:r w:rsidRPr="00521E06">
              <w:rPr>
                <w:rFonts w:ascii="Times New Roman" w:hAnsi="Times New Roman" w:cs="Times New Roman"/>
                <w:sz w:val="22"/>
                <w:szCs w:val="22"/>
              </w:rPr>
              <w:t>Generated client statements, invoices, expense exports, and ADP files are stored as records with scope, format, and generator.</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1B3D6A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34714B47"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78B796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NFR-012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CBDA1E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Timezone consistency. </w:t>
            </w:r>
            <w:r w:rsidRPr="00521E06">
              <w:rPr>
                <w:rFonts w:ascii="Times New Roman" w:hAnsi="Times New Roman" w:cs="Times New Roman"/>
                <w:sz w:val="22"/>
                <w:szCs w:val="22"/>
              </w:rPr>
              <w:t>Pay periods, sale dates, and deadlines are evaluated in a single configured business timezone (Central Time) to avoid off-by-one-day errors.</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1F94FA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0EFEE9FE"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961B09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NFR-013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3BF995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Backup &amp; recovery. </w:t>
            </w:r>
            <w:r w:rsidRPr="00521E06">
              <w:rPr>
                <w:rFonts w:ascii="Times New Roman" w:hAnsi="Times New Roman" w:cs="Times New Roman"/>
                <w:sz w:val="22"/>
                <w:szCs w:val="22"/>
              </w:rPr>
              <w:t>Regular automated backups; documented recovery procedure.</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86AA9B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4EB526FB"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463747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NFR-014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676CB3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Maintainability. </w:t>
            </w:r>
            <w:r w:rsidRPr="00521E06">
              <w:rPr>
                <w:rFonts w:ascii="Times New Roman" w:hAnsi="Times New Roman" w:cs="Times New Roman"/>
                <w:sz w:val="22"/>
                <w:szCs w:val="22"/>
              </w:rPr>
              <w:t>Code is modular with documented module boundaries and a versioned API contract; all files carry comments sufficient for a new developer to maintain a module, with business rules citing their BRD/SRS reference.</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660129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bl>
    <w:p w14:paraId="16A5510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5F21B428" w14:textId="77777777" w:rsidR="009F6A36" w:rsidRPr="00521E06" w:rsidRDefault="00FF4936" w:rsidP="00521E06">
      <w:pPr>
        <w:pStyle w:val="Heading1"/>
        <w:spacing w:before="0" w:after="160"/>
        <w:rPr>
          <w:rFonts w:ascii="Times New Roman" w:hAnsi="Times New Roman" w:cs="Times New Roman"/>
          <w:sz w:val="36"/>
          <w:szCs w:val="36"/>
        </w:rPr>
      </w:pPr>
      <w:bookmarkStart w:id="12" w:name="_Toc231290221"/>
      <w:r w:rsidRPr="00521E06">
        <w:rPr>
          <w:rFonts w:ascii="Times New Roman" w:hAnsi="Times New Roman" w:cs="Times New Roman"/>
          <w:sz w:val="36"/>
          <w:szCs w:val="36"/>
        </w:rPr>
        <w:lastRenderedPageBreak/>
        <w:t>4. Auth &amp; RBAC</w:t>
      </w:r>
      <w:bookmarkEnd w:id="12"/>
    </w:p>
    <w:p w14:paraId="2B095B1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Identity, authentication, and modular role-based access. A role is a set of (module, action) permissions; the Super Admin composes roles and assigns them to users. All access is enforced server-side.</w:t>
      </w:r>
    </w:p>
    <w:p w14:paraId="20F8652A"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13" w:name="_Toc231290222"/>
      <w:r w:rsidRPr="00521E06">
        <w:rPr>
          <w:rFonts w:ascii="Times New Roman" w:hAnsi="Times New Roman" w:cs="Times New Roman"/>
          <w:sz w:val="28"/>
          <w:szCs w:val="28"/>
        </w:rPr>
        <w:t>4.1 Functional Requirements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189D8457"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44DADA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30B149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B21BEB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32A037CB"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DEAB0A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AUTH-001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F87051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Users authenticate with email and password over an encrypted connection; sessions expire after inactivity.</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9DA9C0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6FF821AA"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78947A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AUTH-002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88DC00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Users can reset a forgotten password via a secure flow.</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10BE25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6C15D3F1"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D3057C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AUTH-003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2A4C2E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Super Admin can create, rename, and deactivate custom roles; built-in roles cannot be deleted.</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5D65F6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163B99BB"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C70BE3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AUTH-004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C3EDD0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Super Admin can grant a role any combination of (module, action) permissions, where action is view / create / edit / approve / delete / export.</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2B288E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0185185E"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785662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AUTH-005</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3AD31D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Super Admin can assign one or more roles to a user; effective permissions are the union of the user's roles.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65D39F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2E955F47"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A046FA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AUTH-006</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73BC7D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Every server request is authorized against the caller's permissions; unauthorized requests are rejected and written to the audit log.</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B6E393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46BB0EAC"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374E30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AUTH-007</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636AB9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Admin/Manager/Rep default roles are seeded; CM (Administration &amp; Operations Coordinator) is granted Admin access.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A62434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1F8B6812"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12EB23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AUTH-008</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77746F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Deactivating a user immediately revokes access while retaining their historical records.</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5E93B0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012A9873"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224482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AUTH-009</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4F153F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Personal account — all users. </w:t>
            </w:r>
            <w:r w:rsidRPr="00521E06">
              <w:rPr>
                <w:rFonts w:ascii="Times New Roman" w:hAnsi="Times New Roman" w:cs="Times New Roman"/>
                <w:sz w:val="22"/>
                <w:szCs w:val="22"/>
              </w:rPr>
              <w:t>Every authenticated user has a personal “My Account” area to view their profile, change their password, set preferences, and see (read-only) which notifications they receive.</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92FFDD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6D31BA1C"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A2717B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lastRenderedPageBreak/>
              <w:t>AUTH-010</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8C6B50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Theme preference. </w:t>
            </w:r>
            <w:r w:rsidRPr="00521E06">
              <w:rPr>
                <w:rFonts w:ascii="Times New Roman" w:hAnsi="Times New Roman" w:cs="Times New Roman"/>
                <w:sz w:val="22"/>
                <w:szCs w:val="22"/>
              </w:rPr>
              <w:t>Each user can set a Light / Dark / System theme; the choice is saved on their user record (theme_preference) and applies immediately with no review.</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A1CC80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5F7B083B"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7BDA5A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AUTH-011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188DDA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Profile edits via review. </w:t>
            </w:r>
            <w:r w:rsidRPr="00521E06">
              <w:rPr>
                <w:rFonts w:ascii="Times New Roman" w:hAnsi="Times New Roman" w:cs="Times New Roman"/>
                <w:sz w:val="22"/>
                <w:szCs w:val="22"/>
              </w:rPr>
              <w:t>A user can request changes to their profile HR fields (full name, phone, avatar). The request is held as pending and applied only after a reviewer approves it; it is never applied directly.</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AABE4F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0014B6F8"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DF7A3F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AUTH-012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05AF19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Review routing. </w:t>
            </w:r>
            <w:r w:rsidRPr="00521E06">
              <w:rPr>
                <w:rFonts w:ascii="Times New Roman" w:hAnsi="Times New Roman" w:cs="Times New Roman"/>
                <w:sz w:val="22"/>
                <w:szCs w:val="22"/>
              </w:rPr>
              <w:t>A rep's profile-change request is reviewed by their Field Manager or an Admin; any other user's request is reviewed by a Super Admin. Routing is expressed via an approve permission on the profile area.</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BF3B93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3A56AD1"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5BBE8B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AUTH-013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4DA824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Personal notifications are not individually overridable. </w:t>
            </w:r>
            <w:r w:rsidRPr="00521E06">
              <w:rPr>
                <w:rFonts w:ascii="Times New Roman" w:hAnsi="Times New Roman" w:cs="Times New Roman"/>
                <w:sz w:val="22"/>
                <w:szCs w:val="22"/>
              </w:rPr>
              <w:t>Users see which notifications they receive, but channel configuration is controlled by the Super Admin per event (no per-user opt-out in this version).</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DC5ADB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054336BD"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BFFB60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AUTH-014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BF63BA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System Settings / Administration grouping. </w:t>
            </w:r>
            <w:r w:rsidRPr="00521E06">
              <w:rPr>
                <w:rFonts w:ascii="Times New Roman" w:hAnsi="Times New Roman" w:cs="Times New Roman"/>
                <w:sz w:val="22"/>
                <w:szCs w:val="22"/>
              </w:rPr>
              <w:t>Existing org-wide configuration (roles &amp; permissions, users, tiers/rates, holdback release, incentives, clients/products, expense categories, notification routing, chatbot) is presented under one role-gated Admini</w:t>
            </w:r>
            <w:r w:rsidRPr="00521E06">
              <w:rPr>
                <w:rFonts w:ascii="Times New Roman" w:hAnsi="Times New Roman" w:cs="Times New Roman"/>
                <w:sz w:val="22"/>
                <w:szCs w:val="22"/>
              </w:rPr>
              <w:t>stration area rather than scattered.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05B2FB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bl>
    <w:p w14:paraId="7E97924D"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14" w:name="_Toc231290223"/>
      <w:r w:rsidRPr="00521E06">
        <w:rPr>
          <w:rFonts w:ascii="Times New Roman" w:hAnsi="Times New Roman" w:cs="Times New Roman"/>
          <w:sz w:val="28"/>
          <w:szCs w:val="28"/>
        </w:rPr>
        <w:t>4.2 UI / Screen Requirements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9F6A36" w:rsidRPr="00521E06" w14:paraId="23453807" w14:textId="77777777">
        <w:tblPrEx>
          <w:tblCellMar>
            <w:top w:w="0" w:type="dxa"/>
            <w:bottom w:w="0" w:type="dxa"/>
          </w:tblCellMar>
        </w:tblPrEx>
        <w:trPr>
          <w:tblHeader/>
        </w:trPr>
        <w:tc>
          <w:tcPr>
            <w:tcW w:w="2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7D4832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Screen / View</w:t>
            </w:r>
          </w:p>
        </w:tc>
        <w:tc>
          <w:tcPr>
            <w:tcW w:w="6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EB8D16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Purpose &amp; key UI elements</w:t>
            </w:r>
          </w:p>
        </w:tc>
      </w:tr>
      <w:tr w:rsidR="009F6A36" w:rsidRPr="00521E06" w14:paraId="7AE2DAE6"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1832A7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Login</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00069A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Email + password, error messaging, forgot-password link.</w:t>
            </w:r>
          </w:p>
        </w:tc>
      </w:tr>
      <w:tr w:rsidR="009F6A36" w:rsidRPr="00521E06" w14:paraId="240CE870"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BF4AD9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User Management</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4B3E2B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List of users with role(s) and status; create/edit user; assign roles; deactivate. Visible to Super Admin (and Admin if granted).</w:t>
            </w:r>
          </w:p>
        </w:tc>
      </w:tr>
      <w:tr w:rsidR="009F6A36" w:rsidRPr="00521E06" w14:paraId="1C50E8C7"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E3DCA6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Role Builder</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389E63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Create/edit a role; a module × action matrix of checkboxes to grant permissions; save. Super Admin only.</w:t>
            </w:r>
          </w:p>
        </w:tc>
      </w:tr>
      <w:tr w:rsidR="009F6A36" w:rsidRPr="00521E06" w14:paraId="304D1920"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6FEE13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lastRenderedPageBreak/>
              <w:t>My Account — Profile</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B142E9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All users: view profile; request edits to name/phone/avatar (submitted for review, shown as ‘pending’ until approved); read-only fields clearly distinguished.</w:t>
            </w:r>
          </w:p>
        </w:tc>
      </w:tr>
      <w:tr w:rsidR="009F6A36" w:rsidRPr="00521E06" w14:paraId="3F1F140F"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8C99D2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My Account — Security</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99F4B7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Change password; view active session / sign out.</w:t>
            </w:r>
          </w:p>
        </w:tc>
      </w:tr>
      <w:tr w:rsidR="009F6A36" w:rsidRPr="00521E06" w14:paraId="54BEC8C1"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65158A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My Account — Preferences</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9C2799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Light / Dark / System theme toggle (applies instantly); other personal preferences.</w:t>
            </w:r>
          </w:p>
        </w:tc>
      </w:tr>
      <w:tr w:rsidR="009F6A36" w:rsidRPr="00521E06" w14:paraId="40B97650"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628717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My Account — Notifications</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896153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Read-only list of notification types the user receives (channel controlled by Super Admin).</w:t>
            </w:r>
          </w:p>
        </w:tc>
      </w:tr>
      <w:tr w:rsidR="009F6A36" w:rsidRPr="00521E06" w14:paraId="2C273880"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5FCBAE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Profile Change Requests (reviewer)</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B9AC93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Queue of pending profile edits routed to this reviewer; approve or reject with the proposed values shown.</w:t>
            </w:r>
          </w:p>
        </w:tc>
      </w:tr>
      <w:tr w:rsidR="009F6A36" w:rsidRPr="00521E06" w14:paraId="47666544"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7AF4C6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Administration / System Settings</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B131DA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Role-gated home grouping org-wide config (roles, users, tiers/rates, holdback release, incentives, clients/products,</w:t>
            </w:r>
            <w:r w:rsidRPr="00521E06">
              <w:rPr>
                <w:rFonts w:ascii="Times New Roman" w:hAnsi="Times New Roman" w:cs="Times New Roman"/>
                <w:sz w:val="22"/>
                <w:szCs w:val="22"/>
              </w:rPr>
              <w:t xml:space="preserve"> expense categories, notification routing, chatbot).</w:t>
            </w:r>
          </w:p>
        </w:tc>
      </w:tr>
    </w:tbl>
    <w:p w14:paraId="3E47BF5D"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15" w:name="_Toc231290224"/>
      <w:r w:rsidRPr="00521E06">
        <w:rPr>
          <w:rFonts w:ascii="Times New Roman" w:hAnsi="Times New Roman" w:cs="Times New Roman"/>
          <w:sz w:val="28"/>
          <w:szCs w:val="28"/>
        </w:rPr>
        <w:t>4.3 Worked Example (acceptance criterion)</w:t>
      </w:r>
      <w:bookmarkEnd w:id="15"/>
    </w:p>
    <w:tbl>
      <w:tblPr>
        <w:tblW w:w="9360" w:type="dxa"/>
        <w:tblBorders>
          <w:top w:val="single" w:sz="2" w:space="0" w:color="E7F5EF"/>
          <w:left w:val="single" w:sz="24" w:space="0" w:color="047857"/>
          <w:bottom w:val="single" w:sz="2" w:space="0" w:color="E7F5EF"/>
          <w:right w:val="single" w:sz="2" w:space="0" w:color="E7F5E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57DD77A8" w14:textId="77777777">
        <w:tblPrEx>
          <w:tblCellMar>
            <w:top w:w="0" w:type="dxa"/>
            <w:bottom w:w="0" w:type="dxa"/>
          </w:tblCellMar>
        </w:tblPrEx>
        <w:tc>
          <w:tcPr>
            <w:tcW w:w="9360" w:type="dxa"/>
            <w:shd w:val="clear" w:color="auto" w:fill="E7F5EF"/>
            <w:tcMar>
              <w:top w:w="120" w:type="dxa"/>
              <w:left w:w="200" w:type="dxa"/>
              <w:bottom w:w="120" w:type="dxa"/>
              <w:right w:w="160" w:type="dxa"/>
            </w:tcMar>
          </w:tcPr>
          <w:p w14:paraId="61852E9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047857"/>
                <w:sz w:val="22"/>
                <w:szCs w:val="22"/>
              </w:rPr>
              <w:t>Custom role: “General Manager”</w:t>
            </w:r>
          </w:p>
          <w:p w14:paraId="4D58846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Super Admin creates role “General Manager” and grants: Expenses [view, approve], Commission [view], Sales [view], Reports [view]; leaves User Management unchecked. </w:t>
            </w:r>
            <w:r w:rsidRPr="00521E06">
              <w:rPr>
                <w:rFonts w:ascii="Times New Roman" w:hAnsi="Times New Roman" w:cs="Times New Roman"/>
                <w:b/>
                <w:bCs/>
                <w:sz w:val="24"/>
                <w:szCs w:val="24"/>
              </w:rPr>
              <w:t xml:space="preserve">Expected: </w:t>
            </w:r>
            <w:r w:rsidRPr="00521E06">
              <w:rPr>
                <w:rFonts w:ascii="Times New Roman" w:hAnsi="Times New Roman" w:cs="Times New Roman"/>
                <w:sz w:val="24"/>
                <w:szCs w:val="24"/>
              </w:rPr>
              <w:t>a user with only this role can approve expenses and view commissions/sales/reports</w:t>
            </w:r>
            <w:r w:rsidRPr="00521E06">
              <w:rPr>
                <w:rFonts w:ascii="Times New Roman" w:hAnsi="Times New Roman" w:cs="Times New Roman"/>
                <w:sz w:val="24"/>
                <w:szCs w:val="24"/>
              </w:rPr>
              <w:t>, but any attempt to open User Management or run a pay run is rejected server-side and logged.</w:t>
            </w:r>
          </w:p>
        </w:tc>
      </w:tr>
    </w:tbl>
    <w:p w14:paraId="66443FFF"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16" w:name="_Toc231290225"/>
      <w:r w:rsidRPr="00521E06">
        <w:rPr>
          <w:rFonts w:ascii="Times New Roman" w:hAnsi="Times New Roman" w:cs="Times New Roman"/>
          <w:sz w:val="28"/>
          <w:szCs w:val="28"/>
        </w:rPr>
        <w:t>4.4 Account &amp; Personal Settings</w:t>
      </w:r>
      <w:bookmarkEnd w:id="16"/>
    </w:p>
    <w:p w14:paraId="6357FCE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Every user has a personal account area, separate from the role-gated Administration area. It covers profile, security, preferences, and a read-only view of their notifications. Two behaviors are specified precisely:</w:t>
      </w:r>
    </w:p>
    <w:p w14:paraId="418E90B3"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lastRenderedPageBreak/>
        <w:t xml:space="preserve">Theme toggle is instant. </w:t>
      </w:r>
      <w:r w:rsidRPr="00521E06">
        <w:rPr>
          <w:rFonts w:ascii="Times New Roman" w:hAnsi="Times New Roman" w:cs="Times New Roman"/>
          <w:sz w:val="24"/>
          <w:szCs w:val="24"/>
        </w:rPr>
        <w:t>Selecting Light</w:t>
      </w:r>
      <w:r w:rsidRPr="00521E06">
        <w:rPr>
          <w:rFonts w:ascii="Times New Roman" w:hAnsi="Times New Roman" w:cs="Times New Roman"/>
          <w:sz w:val="24"/>
          <w:szCs w:val="24"/>
        </w:rPr>
        <w:t xml:space="preserve"> / Dark / System writes theme_preference on the user record and takes effect immediately — no review, no reload. It is a harmless personal setting.</w:t>
      </w:r>
    </w:p>
    <w:p w14:paraId="1551E7E4" w14:textId="77777777" w:rsidR="009F6A36" w:rsidRPr="00521E06" w:rsidRDefault="00FF4936" w:rsidP="00521E06">
      <w:pPr>
        <w:pStyle w:val="ListParagraph"/>
        <w:numPr>
          <w:ilvl w:val="0"/>
          <w:numId w:val="2"/>
        </w:num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HR-field edits go through review. </w:t>
      </w:r>
      <w:r w:rsidRPr="00521E06">
        <w:rPr>
          <w:rFonts w:ascii="Times New Roman" w:hAnsi="Times New Roman" w:cs="Times New Roman"/>
          <w:sz w:val="24"/>
          <w:szCs w:val="24"/>
        </w:rPr>
        <w:t>Requests to change full name, phone, or avatar are stored in profile_chang</w:t>
      </w:r>
      <w:r w:rsidRPr="00521E06">
        <w:rPr>
          <w:rFonts w:ascii="Times New Roman" w:hAnsi="Times New Roman" w:cs="Times New Roman"/>
          <w:sz w:val="24"/>
          <w:szCs w:val="24"/>
        </w:rPr>
        <w:t>e_requests as pending; the live profile is unchanged until a reviewer approves. On approval the proposed values are written to the user and the request is marked approved; on rejection nothing changes and the request is marked rejected. Both outcomes are a</w:t>
      </w:r>
      <w:r w:rsidRPr="00521E06">
        <w:rPr>
          <w:rFonts w:ascii="Times New Roman" w:hAnsi="Times New Roman" w:cs="Times New Roman"/>
          <w:sz w:val="24"/>
          <w:szCs w:val="24"/>
        </w:rPr>
        <w:t>uditable.</w:t>
      </w:r>
    </w:p>
    <w:p w14:paraId="0239C68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Reviewer routing: a rep’s request is reviewed by their Field Manager or an Admin; any other user’s request is reviewed by a Super Admin.</w:t>
      </w:r>
    </w:p>
    <w:p w14:paraId="7D822BCA" w14:textId="77777777" w:rsidR="009F6A36" w:rsidRPr="00521E06" w:rsidRDefault="00FF4936" w:rsidP="00521E06">
      <w:pPr>
        <w:pStyle w:val="Heading3"/>
        <w:spacing w:before="0"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Profile-change-request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
        <w:gridCol w:w="1667"/>
        <w:gridCol w:w="7635"/>
        <w:gridCol w:w="29"/>
      </w:tblGrid>
      <w:tr w:rsidR="009F6A36" w:rsidRPr="00521E06" w14:paraId="607640E4" w14:textId="77777777">
        <w:tblPrEx>
          <w:tblCellMar>
            <w:top w:w="0" w:type="dxa"/>
            <w:bottom w:w="0" w:type="dxa"/>
          </w:tblCellMar>
        </w:tblPrEx>
        <w:trPr>
          <w:gridAfter w:val="1"/>
          <w:wAfter w:w="29" w:type="dxa"/>
          <w:tblHeader/>
        </w:trPr>
        <w:tc>
          <w:tcPr>
            <w:tcW w:w="1700" w:type="dxa"/>
            <w:gridSpan w:val="2"/>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5D6E32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Step</w:t>
            </w:r>
          </w:p>
        </w:tc>
        <w:tc>
          <w:tcPr>
            <w:tcW w:w="7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FD599B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Behavior</w:t>
            </w:r>
          </w:p>
        </w:tc>
      </w:tr>
      <w:tr w:rsidR="009F6A36" w:rsidRPr="00521E06" w14:paraId="230BE24D" w14:textId="77777777">
        <w:tblPrEx>
          <w:tblCellMar>
            <w:top w:w="0" w:type="dxa"/>
            <w:bottom w:w="0" w:type="dxa"/>
          </w:tblCellMar>
        </w:tblPrEx>
        <w:trPr>
          <w:gridAfter w:val="1"/>
          <w:wAfter w:w="29" w:type="dxa"/>
        </w:trPr>
        <w:tc>
          <w:tcPr>
            <w:tcW w:w="1700" w:type="dxa"/>
            <w:gridSpan w:val="2"/>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3A4550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Request</w:t>
            </w:r>
          </w:p>
        </w:tc>
        <w:tc>
          <w:tcPr>
            <w:tcW w:w="7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25DC99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User edits a profile HR field and submits; a profile_change_request is created (status = pending) with the proposed values. The displayed profile still shows the current values, flagged ‘change pending review’.</w:t>
            </w:r>
          </w:p>
        </w:tc>
      </w:tr>
      <w:tr w:rsidR="009F6A36" w:rsidRPr="00521E06" w14:paraId="0D2C14EC" w14:textId="77777777">
        <w:tblPrEx>
          <w:tblCellMar>
            <w:top w:w="0" w:type="dxa"/>
            <w:bottom w:w="0" w:type="dxa"/>
          </w:tblCellMar>
        </w:tblPrEx>
        <w:trPr>
          <w:gridAfter w:val="1"/>
          <w:wAfter w:w="29" w:type="dxa"/>
        </w:trPr>
        <w:tc>
          <w:tcPr>
            <w:tcW w:w="1700" w:type="dxa"/>
            <w:gridSpan w:val="2"/>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9F5772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Route</w:t>
            </w:r>
          </w:p>
        </w:tc>
        <w:tc>
          <w:tcPr>
            <w:tcW w:w="7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8E891B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request appears in the queue of the appropriate reviewer (rep → Field Manager/Admin; others → Super Admin).</w:t>
            </w:r>
          </w:p>
        </w:tc>
      </w:tr>
      <w:tr w:rsidR="009F6A36" w:rsidRPr="00521E06" w14:paraId="55D8EC0B" w14:textId="77777777">
        <w:tblPrEx>
          <w:tblCellMar>
            <w:top w:w="0" w:type="dxa"/>
            <w:bottom w:w="0" w:type="dxa"/>
          </w:tblCellMar>
        </w:tblPrEx>
        <w:trPr>
          <w:gridAfter w:val="1"/>
          <w:wAfter w:w="29" w:type="dxa"/>
        </w:trPr>
        <w:tc>
          <w:tcPr>
            <w:tcW w:w="1700" w:type="dxa"/>
            <w:gridSpan w:val="2"/>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F2B4E9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Review</w:t>
            </w:r>
          </w:p>
        </w:tc>
        <w:tc>
          <w:tcPr>
            <w:tcW w:w="7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B73D5A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Reviewer sees current vs proposed values and approves or rejects.</w:t>
            </w:r>
          </w:p>
        </w:tc>
      </w:tr>
      <w:tr w:rsidR="009F6A36" w:rsidRPr="00521E06" w14:paraId="4D798AAD" w14:textId="77777777">
        <w:tblPrEx>
          <w:tblCellMar>
            <w:top w:w="0" w:type="dxa"/>
            <w:bottom w:w="0" w:type="dxa"/>
          </w:tblCellMar>
        </w:tblPrEx>
        <w:trPr>
          <w:gridAfter w:val="1"/>
          <w:wAfter w:w="29" w:type="dxa"/>
        </w:trPr>
        <w:tc>
          <w:tcPr>
            <w:tcW w:w="1700" w:type="dxa"/>
            <w:gridSpan w:val="2"/>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DE443A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Apply / discard</w:t>
            </w:r>
          </w:p>
        </w:tc>
        <w:tc>
          <w:tcPr>
            <w:tcW w:w="7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90344F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Approved → proposed values written to the user, status = approved, reviewed_by/at set. Rejected → no change, status = rejected. Either way the user is notified.</w:t>
            </w:r>
          </w:p>
        </w:tc>
      </w:tr>
      <w:tr w:rsidR="009F6A36" w:rsidRPr="00521E06" w14:paraId="773050CB" w14:textId="77777777">
        <w:tblPrEx>
          <w:tblBorders>
            <w:top w:val="single" w:sz="2" w:space="0" w:color="E7F5EF"/>
            <w:left w:val="single" w:sz="24" w:space="0" w:color="047857"/>
            <w:bottom w:val="single" w:sz="2" w:space="0" w:color="E7F5EF"/>
            <w:right w:val="single" w:sz="2" w:space="0" w:color="E7F5EF"/>
          </w:tblBorders>
          <w:tblCellMar>
            <w:top w:w="0" w:type="dxa"/>
            <w:bottom w:w="0" w:type="dxa"/>
          </w:tblCellMar>
        </w:tblPrEx>
        <w:trPr>
          <w:gridBefore w:val="1"/>
          <w:wBefore w:w="29" w:type="dxa"/>
        </w:trPr>
        <w:tc>
          <w:tcPr>
            <w:tcW w:w="9360" w:type="dxa"/>
            <w:gridSpan w:val="3"/>
            <w:shd w:val="clear" w:color="auto" w:fill="E7F5EF"/>
            <w:tcMar>
              <w:top w:w="120" w:type="dxa"/>
              <w:left w:w="200" w:type="dxa"/>
              <w:bottom w:w="120" w:type="dxa"/>
              <w:right w:w="160" w:type="dxa"/>
            </w:tcMar>
          </w:tcPr>
          <w:p w14:paraId="4AC9EB9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047857"/>
                <w:sz w:val="22"/>
                <w:szCs w:val="22"/>
              </w:rPr>
              <w:t>Worked example — rep updates phone number</w:t>
            </w:r>
          </w:p>
          <w:p w14:paraId="3F60949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A rep changes their phone number in My Account and submits. </w:t>
            </w:r>
            <w:r w:rsidRPr="00521E06">
              <w:rPr>
                <w:rFonts w:ascii="Times New Roman" w:hAnsi="Times New Roman" w:cs="Times New Roman"/>
                <w:b/>
                <w:bCs/>
                <w:sz w:val="24"/>
                <w:szCs w:val="24"/>
              </w:rPr>
              <w:t xml:space="preserve">Expected: </w:t>
            </w:r>
            <w:r w:rsidRPr="00521E06">
              <w:rPr>
                <w:rFonts w:ascii="Times New Roman" w:hAnsi="Times New Roman" w:cs="Times New Roman"/>
                <w:sz w:val="24"/>
                <w:szCs w:val="24"/>
              </w:rPr>
              <w:t>their profile still shows the old number marked ‘pending review’; the request lands in their Field Manager’s review queue; on approval the new number replaces the old and the rep is noti</w:t>
            </w:r>
            <w:r w:rsidRPr="00521E06">
              <w:rPr>
                <w:rFonts w:ascii="Times New Roman" w:hAnsi="Times New Roman" w:cs="Times New Roman"/>
                <w:sz w:val="24"/>
                <w:szCs w:val="24"/>
              </w:rPr>
              <w:t>fied; on rejection the old number stands. The theme toggle, by contrast, changes instantly with no such flow.</w:t>
            </w:r>
          </w:p>
        </w:tc>
      </w:tr>
    </w:tbl>
    <w:p w14:paraId="13987EF3"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17" w:name="_Toc231290226"/>
      <w:r w:rsidRPr="00521E06">
        <w:rPr>
          <w:rFonts w:ascii="Times New Roman" w:hAnsi="Times New Roman" w:cs="Times New Roman"/>
          <w:sz w:val="28"/>
          <w:szCs w:val="28"/>
        </w:rPr>
        <w:lastRenderedPageBreak/>
        <w:t>4.5 Data Touchpoints</w:t>
      </w:r>
      <w:bookmarkEnd w:id="17"/>
    </w:p>
    <w:p w14:paraId="5C4AE5D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users (incl. theme_preference, phone, avatar_url), profile_change_requests, roles, modules, permissions, role_permissions, u</w:t>
      </w:r>
      <w:r w:rsidRPr="00521E06">
        <w:rPr>
          <w:rFonts w:ascii="Times New Roman" w:hAnsi="Times New Roman" w:cs="Times New Roman"/>
          <w:sz w:val="24"/>
          <w:szCs w:val="24"/>
        </w:rPr>
        <w:t>ser_roles, audit_log.</w:t>
      </w:r>
    </w:p>
    <w:p w14:paraId="4060B12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58797159" w14:textId="77777777" w:rsidR="009F6A36" w:rsidRPr="00521E06" w:rsidRDefault="00FF4936" w:rsidP="00521E06">
      <w:pPr>
        <w:pStyle w:val="Heading1"/>
        <w:spacing w:before="0" w:after="160"/>
        <w:rPr>
          <w:rFonts w:ascii="Times New Roman" w:hAnsi="Times New Roman" w:cs="Times New Roman"/>
          <w:sz w:val="36"/>
          <w:szCs w:val="36"/>
        </w:rPr>
      </w:pPr>
      <w:bookmarkStart w:id="18" w:name="_Toc231290227"/>
      <w:r w:rsidRPr="00521E06">
        <w:rPr>
          <w:rFonts w:ascii="Times New Roman" w:hAnsi="Times New Roman" w:cs="Times New Roman"/>
          <w:sz w:val="36"/>
          <w:szCs w:val="36"/>
        </w:rPr>
        <w:lastRenderedPageBreak/>
        <w:t>5. HRM / Reps</w:t>
      </w:r>
      <w:bookmarkEnd w:id="18"/>
    </w:p>
    <w:p w14:paraId="45FE3C0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Distributor HR records, documents, and equipment. Rep codes are unique and never reused.</w:t>
      </w:r>
    </w:p>
    <w:p w14:paraId="45527499"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19" w:name="_Toc231290228"/>
      <w:r w:rsidRPr="00521E06">
        <w:rPr>
          <w:rFonts w:ascii="Times New Roman" w:hAnsi="Times New Roman" w:cs="Times New Roman"/>
          <w:sz w:val="28"/>
          <w:szCs w:val="28"/>
        </w:rPr>
        <w:t>5.1 Functional Requirements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6090FB24"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74FDC1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DBA1A6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794551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03975808"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4FF7F3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HRM-001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8C0A42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An Admin/Super Admin can create and edit a rep profile (name, contact, payment details, hire date, status).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166E62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5974BFEB"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018EEC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HRM-002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78DAAF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Each rep is assigned exactly one Field Manager (a user with the Manager role).</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0E417E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0206777B"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EF3888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HRM-003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FC90A3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Rep codes are unique; the system prevents reuse of a code previously assigned to any rep, including terminated ones.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E9AC1B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17362934"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D224FA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HRM-004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85756D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rep can be marked terminated with a termination date; their historical sales, pay, and documents are retained.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9AB99C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99E1EE2"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3D76A3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HRM-005</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A11730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Documents (contracts, IDs) can be uploaded against a rep and stored securely.</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A779BB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3A64A1E7"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213CF0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HRM-006</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CF9C3A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Equipment (e.g. iPad) can be assigned to a rep with a deposit amount and tracked through assigned / returned / withheld states.</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4D42A3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680E721D"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1A3E28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HRM-007</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737079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Reps are listed with filters (status, field manager) and searchable by name or rep code.</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52A6FC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0809FB29"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D3CC06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HRM-008</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EAE825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Payment details and identity documents are visible only to roles granted access.</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7CB29A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bl>
    <w:p w14:paraId="01F5014E"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20" w:name="_Toc231290229"/>
      <w:r w:rsidRPr="00521E06">
        <w:rPr>
          <w:rFonts w:ascii="Times New Roman" w:hAnsi="Times New Roman" w:cs="Times New Roman"/>
          <w:sz w:val="28"/>
          <w:szCs w:val="28"/>
        </w:rPr>
        <w:t>5.2 UI / Screen Requirements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9F6A36" w:rsidRPr="00521E06" w14:paraId="49E04F09" w14:textId="77777777">
        <w:tblPrEx>
          <w:tblCellMar>
            <w:top w:w="0" w:type="dxa"/>
            <w:bottom w:w="0" w:type="dxa"/>
          </w:tblCellMar>
        </w:tblPrEx>
        <w:trPr>
          <w:tblHeader/>
        </w:trPr>
        <w:tc>
          <w:tcPr>
            <w:tcW w:w="2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F3FC3A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lastRenderedPageBreak/>
              <w:t>Screen / View</w:t>
            </w:r>
          </w:p>
        </w:tc>
        <w:tc>
          <w:tcPr>
            <w:tcW w:w="6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C41F85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Purpose &amp; key UI elements</w:t>
            </w:r>
          </w:p>
        </w:tc>
      </w:tr>
      <w:tr w:rsidR="009F6A36" w:rsidRPr="00521E06" w14:paraId="7E0C5242"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D44DFA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Rep List</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6455CF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Table of reps (code, name, field manager, status); filter and search; add-rep button.</w:t>
            </w:r>
          </w:p>
        </w:tc>
      </w:tr>
      <w:tr w:rsidR="009F6A36" w:rsidRPr="00521E06" w14:paraId="5FD4D2B6"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9BCA8B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Rep Profile</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5A115F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Tabbed detail: Profile, Documents (upload/list), Equipment (assign/return, deposit). Sensitive fields role-gated.</w:t>
            </w:r>
          </w:p>
        </w:tc>
      </w:tr>
      <w:tr w:rsidR="009F6A36" w:rsidRPr="00521E06" w14:paraId="5A4F9829"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2A4877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Add / Edit Rep</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CEE3AB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Form with validation; field-manager picker; status control.</w:t>
            </w:r>
          </w:p>
        </w:tc>
      </w:tr>
    </w:tbl>
    <w:p w14:paraId="3A8D3C47"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21" w:name="_Toc231290230"/>
      <w:r w:rsidRPr="00521E06">
        <w:rPr>
          <w:rFonts w:ascii="Times New Roman" w:hAnsi="Times New Roman" w:cs="Times New Roman"/>
          <w:sz w:val="28"/>
          <w:szCs w:val="28"/>
        </w:rPr>
        <w:t>5.3 Worked Example</w:t>
      </w:r>
      <w:bookmarkEnd w:id="21"/>
    </w:p>
    <w:tbl>
      <w:tblPr>
        <w:tblW w:w="9360" w:type="dxa"/>
        <w:tblBorders>
          <w:top w:val="single" w:sz="2" w:space="0" w:color="E7F5EF"/>
          <w:left w:val="single" w:sz="24" w:space="0" w:color="047857"/>
          <w:bottom w:val="single" w:sz="2" w:space="0" w:color="E7F5EF"/>
          <w:right w:val="single" w:sz="2" w:space="0" w:color="E7F5E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2EB55C47" w14:textId="77777777">
        <w:tblPrEx>
          <w:tblCellMar>
            <w:top w:w="0" w:type="dxa"/>
            <w:bottom w:w="0" w:type="dxa"/>
          </w:tblCellMar>
        </w:tblPrEx>
        <w:tc>
          <w:tcPr>
            <w:tcW w:w="9360" w:type="dxa"/>
            <w:shd w:val="clear" w:color="auto" w:fill="E7F5EF"/>
            <w:tcMar>
              <w:top w:w="120" w:type="dxa"/>
              <w:left w:w="200" w:type="dxa"/>
              <w:bottom w:w="120" w:type="dxa"/>
              <w:right w:w="160" w:type="dxa"/>
            </w:tcMar>
          </w:tcPr>
          <w:p w14:paraId="574E526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047857"/>
                <w:sz w:val="22"/>
                <w:szCs w:val="22"/>
              </w:rPr>
              <w:t>Rep code never reused</w:t>
            </w:r>
          </w:p>
          <w:p w14:paraId="72BBEE6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Rep “Redwave07” is terminated. An Admin later tries to create a new rep with code Redwave07. </w:t>
            </w:r>
            <w:r w:rsidRPr="00521E06">
              <w:rPr>
                <w:rFonts w:ascii="Times New Roman" w:hAnsi="Times New Roman" w:cs="Times New Roman"/>
                <w:b/>
                <w:bCs/>
                <w:sz w:val="24"/>
                <w:szCs w:val="24"/>
              </w:rPr>
              <w:t xml:space="preserve">Expected: </w:t>
            </w:r>
            <w:r w:rsidRPr="00521E06">
              <w:rPr>
                <w:rFonts w:ascii="Times New Roman" w:hAnsi="Times New Roman" w:cs="Times New Roman"/>
                <w:sz w:val="24"/>
                <w:szCs w:val="24"/>
              </w:rPr>
              <w:t>the system rejects the code as already used and requires a new, unused code.</w:t>
            </w:r>
          </w:p>
        </w:tc>
      </w:tr>
    </w:tbl>
    <w:p w14:paraId="7EA1E3A2"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22" w:name="_Toc231290231"/>
      <w:r w:rsidRPr="00521E06">
        <w:rPr>
          <w:rFonts w:ascii="Times New Roman" w:hAnsi="Times New Roman" w:cs="Times New Roman"/>
          <w:sz w:val="28"/>
          <w:szCs w:val="28"/>
        </w:rPr>
        <w:t>5.4 Data Touchpoints</w:t>
      </w:r>
      <w:bookmarkEnd w:id="22"/>
    </w:p>
    <w:p w14:paraId="23A6C7D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reps, rep_documents, rep_equipment, users (field manager link).</w:t>
      </w:r>
    </w:p>
    <w:p w14:paraId="504E7FF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6E900B48" w14:textId="77777777" w:rsidR="009F6A36" w:rsidRPr="00521E06" w:rsidRDefault="00FF4936" w:rsidP="00521E06">
      <w:pPr>
        <w:pStyle w:val="Heading1"/>
        <w:spacing w:before="0" w:after="160"/>
        <w:rPr>
          <w:rFonts w:ascii="Times New Roman" w:hAnsi="Times New Roman" w:cs="Times New Roman"/>
          <w:sz w:val="36"/>
          <w:szCs w:val="36"/>
        </w:rPr>
      </w:pPr>
      <w:bookmarkStart w:id="23" w:name="_Toc231290232"/>
      <w:r w:rsidRPr="00521E06">
        <w:rPr>
          <w:rFonts w:ascii="Times New Roman" w:hAnsi="Times New Roman" w:cs="Times New Roman"/>
          <w:sz w:val="36"/>
          <w:szCs w:val="36"/>
        </w:rPr>
        <w:lastRenderedPageBreak/>
        <w:t>6. Clients &amp; Products</w:t>
      </w:r>
      <w:bookmarkEnd w:id="23"/>
    </w:p>
    <w:p w14:paraId="270DC03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Program partners and their admin-created product catalogues, plus client billing rates. Billing rates are a separate stream from rep commission rates.</w:t>
      </w:r>
    </w:p>
    <w:p w14:paraId="5593EFF2"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24" w:name="_Toc231290233"/>
      <w:r w:rsidRPr="00521E06">
        <w:rPr>
          <w:rFonts w:ascii="Times New Roman" w:hAnsi="Times New Roman" w:cs="Times New Roman"/>
          <w:sz w:val="28"/>
          <w:szCs w:val="28"/>
        </w:rPr>
        <w:t>6.1 Functional Re</w:t>
      </w:r>
      <w:r w:rsidRPr="00521E06">
        <w:rPr>
          <w:rFonts w:ascii="Times New Roman" w:hAnsi="Times New Roman" w:cs="Times New Roman"/>
          <w:sz w:val="28"/>
          <w:szCs w:val="28"/>
        </w:rPr>
        <w:t>quirements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636BE3F6"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768FB5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17E3B8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2BF63F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1195A97F"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D152DC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CLNT-001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08939B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An Admin/Super Admin can create and edit clients (code, name, market CA/US, whether the partner supplies MPU IDs, active flag).</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B777A2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41B21C96"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5942EA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CLNT-002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0CD808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Products are created per client with a product type (internet / greenfield_internet / tv / home_phone); there is no fixed global catalogue.</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6C86AB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D1A9DE8"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8FF6BE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CLNT-003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9DA51D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Client billing rates are configured per client/product with a rate kind (product / tv_addon / hp_addon / bundle_bonus / spiff) and an effective date range.</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783247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0B488760"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1289B5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CLNT-004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DDCD63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new billing rate with a future effective date supersedes a pending one for the same scope; closed periods are never altered.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C13B66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BBE46E5"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87E231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CLNT-005</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A14686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Client billing rates are stored and computed entirely separately from rep commission rates and are never combined.</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BF5B21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46627BED"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DB2828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CLNT-006</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447406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Clients and products can be deactivated without deleting historical references.</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C7D84F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bl>
    <w:p w14:paraId="4B391388"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25" w:name="_Toc231290234"/>
      <w:r w:rsidRPr="00521E06">
        <w:rPr>
          <w:rFonts w:ascii="Times New Roman" w:hAnsi="Times New Roman" w:cs="Times New Roman"/>
          <w:sz w:val="28"/>
          <w:szCs w:val="28"/>
        </w:rPr>
        <w:t>6.2 UI / Screen Requirements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9F6A36" w:rsidRPr="00521E06" w14:paraId="6C718E21" w14:textId="77777777">
        <w:tblPrEx>
          <w:tblCellMar>
            <w:top w:w="0" w:type="dxa"/>
            <w:bottom w:w="0" w:type="dxa"/>
          </w:tblCellMar>
        </w:tblPrEx>
        <w:trPr>
          <w:tblHeader/>
        </w:trPr>
        <w:tc>
          <w:tcPr>
            <w:tcW w:w="2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7AF197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Screen / View</w:t>
            </w:r>
          </w:p>
        </w:tc>
        <w:tc>
          <w:tcPr>
            <w:tcW w:w="6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3714BB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Purpose &amp; key UI elements</w:t>
            </w:r>
          </w:p>
        </w:tc>
      </w:tr>
      <w:tr w:rsidR="009F6A36" w:rsidRPr="00521E06" w14:paraId="26BD3926"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B66771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Client List</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4F42F0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All clients with status and market; add-client button.</w:t>
            </w:r>
          </w:p>
        </w:tc>
      </w:tr>
      <w:tr w:rsidR="009F6A36" w:rsidRPr="00521E06" w14:paraId="55274711"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446283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Client Detail</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281B5C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Client info; Products tab (create/edit per-client products); Billing Rates tab (effective-dated rate rows).</w:t>
            </w:r>
          </w:p>
        </w:tc>
      </w:tr>
      <w:tr w:rsidR="009F6A36" w:rsidRPr="00521E06" w14:paraId="4CCBC642"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EDE44B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lastRenderedPageBreak/>
              <w:t>Product / Rate Forms</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FFF361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Product creation with type; billing-rate entry with rate kind and effective-from/to date pickers.</w:t>
            </w:r>
          </w:p>
        </w:tc>
      </w:tr>
    </w:tbl>
    <w:p w14:paraId="4081B602"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26" w:name="_Toc231290235"/>
      <w:r w:rsidRPr="00521E06">
        <w:rPr>
          <w:rFonts w:ascii="Times New Roman" w:hAnsi="Times New Roman" w:cs="Times New Roman"/>
          <w:sz w:val="28"/>
          <w:szCs w:val="28"/>
        </w:rPr>
        <w:t>6.3 Data Touchpoints</w:t>
      </w:r>
      <w:bookmarkEnd w:id="26"/>
    </w:p>
    <w:p w14:paraId="4B30310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clients, products, client_billing_rates.</w:t>
      </w:r>
    </w:p>
    <w:p w14:paraId="12D5021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10BE7A43" w14:textId="77777777" w:rsidR="009F6A36" w:rsidRPr="00521E06" w:rsidRDefault="00FF4936" w:rsidP="00521E06">
      <w:pPr>
        <w:pStyle w:val="Heading1"/>
        <w:spacing w:before="0" w:after="160"/>
        <w:rPr>
          <w:rFonts w:ascii="Times New Roman" w:hAnsi="Times New Roman" w:cs="Times New Roman"/>
          <w:sz w:val="36"/>
          <w:szCs w:val="36"/>
        </w:rPr>
      </w:pPr>
      <w:bookmarkStart w:id="27" w:name="_Toc231290236"/>
      <w:r w:rsidRPr="00521E06">
        <w:rPr>
          <w:rFonts w:ascii="Times New Roman" w:hAnsi="Times New Roman" w:cs="Times New Roman"/>
          <w:sz w:val="36"/>
          <w:szCs w:val="36"/>
        </w:rPr>
        <w:lastRenderedPageBreak/>
        <w:t>7. Commission Configuration</w:t>
      </w:r>
      <w:bookmarkEnd w:id="27"/>
    </w:p>
    <w:p w14:paraId="7665158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Rep-side commission rules (Schedule C v2): the tier schedule, flat rates, holdback split, the Super-Admin holdback-release setting, and incentives. All effective-da</w:t>
      </w:r>
      <w:r w:rsidRPr="00521E06">
        <w:rPr>
          <w:rFonts w:ascii="Times New Roman" w:hAnsi="Times New Roman" w:cs="Times New Roman"/>
          <w:sz w:val="24"/>
          <w:szCs w:val="24"/>
        </w:rPr>
        <w:t>ted.</w:t>
      </w:r>
    </w:p>
    <w:p w14:paraId="1EF70CC5"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28" w:name="_Toc231290237"/>
      <w:r w:rsidRPr="00521E06">
        <w:rPr>
          <w:rFonts w:ascii="Times New Roman" w:hAnsi="Times New Roman" w:cs="Times New Roman"/>
          <w:sz w:val="28"/>
          <w:szCs w:val="28"/>
        </w:rPr>
        <w:t>7.1 Functional Requirements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068B92CB"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6B1B4D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A7261D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120132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4DF633C7"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38B1E2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COMM-001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B0FD48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Super Admin can configure the tier schedule: four tiers with count thresholds and a per-activation rate each, effective-dated.</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958C7D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6526E4B3"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92D427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COMM-002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85CB68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Super Admin can configure flat rates for greenfield internet, TV, and home phone, effective-dated.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7D2983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2AF939BF"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0209C2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COMM-003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E12E74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Super Admin can configure the advance/holdback split (default 70% / 30%), effective-dated.</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63E316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BA921A1"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629104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COMM-004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0616C7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Holdback release setting (bulk, sticky). </w:t>
            </w:r>
            <w:r w:rsidRPr="00521E06">
              <w:rPr>
                <w:rFonts w:ascii="Times New Roman" w:hAnsi="Times New Roman" w:cs="Times New Roman"/>
                <w:sz w:val="22"/>
                <w:szCs w:val="22"/>
              </w:rPr>
              <w:t xml:space="preserve">The Super Admin sets which pay cycle a period's 30% holdback releases into; the setting applies in bulk and persists until changed. </w:t>
            </w:r>
            <w:r w:rsidRPr="00521E06">
              <w:rPr>
                <w:rFonts w:ascii="Times New Roman" w:hAnsi="Times New Roman" w:cs="Times New Roman"/>
                <w:i/>
                <w:iCs/>
                <w:color w:val="B45309"/>
                <w:sz w:val="22"/>
                <w:szCs w:val="22"/>
              </w:rPr>
              <w:t>[PROPOSED — confirm rule in §17]</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48B362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1F16ACED"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27BDE7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COMM-005</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511CE2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Super Admin can create incentives/spiffs: scope (client/product/all), target type (per-activation or target-based), target count, date window, and amount.</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71D6E2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51A20D3"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3F4B7C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COMM-006</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E3AD8D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later configuration change with a future effective date supersedes a pending change; changes apply prospectively only and never recompute a closed period.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29D3C2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1EA1830D"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66A2B6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COMM-007</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20ECAE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Rate changes generate a system notification; email is sent only if enabled for the rate_change event (default off).</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C8BEA1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bl>
    <w:p w14:paraId="352D50D5"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29" w:name="_Toc231290238"/>
      <w:r w:rsidRPr="00521E06">
        <w:rPr>
          <w:rFonts w:ascii="Times New Roman" w:hAnsi="Times New Roman" w:cs="Times New Roman"/>
          <w:sz w:val="28"/>
          <w:szCs w:val="28"/>
        </w:rPr>
        <w:t>7.2 Tier Schedule (Schedule C v2)</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3660"/>
      </w:tblGrid>
      <w:tr w:rsidR="009F6A36" w:rsidRPr="00521E06" w14:paraId="0E5F3504" w14:textId="77777777">
        <w:tblPrEx>
          <w:tblCellMar>
            <w:top w:w="0" w:type="dxa"/>
            <w:bottom w:w="0" w:type="dxa"/>
          </w:tblCellMar>
        </w:tblPrEx>
        <w:trPr>
          <w:tblHeader/>
        </w:trPr>
        <w:tc>
          <w:tcPr>
            <w:tcW w:w="1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682BD5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lastRenderedPageBreak/>
              <w:t>Tier</w:t>
            </w:r>
          </w:p>
        </w:tc>
        <w:tc>
          <w:tcPr>
            <w:tcW w:w="4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0A5A04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Tally (gross internet, per period)</w:t>
            </w:r>
          </w:p>
        </w:tc>
        <w:tc>
          <w:tcPr>
            <w:tcW w:w="3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D025AB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Rate per internet activation</w:t>
            </w:r>
          </w:p>
        </w:tc>
      </w:tr>
      <w:tr w:rsidR="009F6A36" w:rsidRPr="00521E06" w14:paraId="6D29C7B3" w14:textId="77777777">
        <w:tblPrEx>
          <w:tblCellMar>
            <w:top w:w="0" w:type="dxa"/>
            <w:bottom w:w="0" w:type="dxa"/>
          </w:tblCellMar>
        </w:tblPrEx>
        <w:tc>
          <w:tcPr>
            <w:tcW w:w="1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581965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Tier 4 (entry)</w:t>
            </w:r>
          </w:p>
        </w:tc>
        <w:tc>
          <w:tcPr>
            <w:tcW w:w="4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770A6A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0 – 6</w:t>
            </w:r>
          </w:p>
        </w:tc>
        <w:tc>
          <w:tcPr>
            <w:tcW w:w="3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7B606A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$110</w:t>
            </w:r>
          </w:p>
        </w:tc>
      </w:tr>
      <w:tr w:rsidR="009F6A36" w:rsidRPr="00521E06" w14:paraId="634EBAE4" w14:textId="77777777">
        <w:tblPrEx>
          <w:tblCellMar>
            <w:top w:w="0" w:type="dxa"/>
            <w:bottom w:w="0" w:type="dxa"/>
          </w:tblCellMar>
        </w:tblPrEx>
        <w:tc>
          <w:tcPr>
            <w:tcW w:w="1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6DEFD1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Tier 3</w:t>
            </w:r>
          </w:p>
        </w:tc>
        <w:tc>
          <w:tcPr>
            <w:tcW w:w="4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3A1085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7 – 16</w:t>
            </w:r>
          </w:p>
        </w:tc>
        <w:tc>
          <w:tcPr>
            <w:tcW w:w="3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3C9E47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$125</w:t>
            </w:r>
          </w:p>
        </w:tc>
      </w:tr>
      <w:tr w:rsidR="009F6A36" w:rsidRPr="00521E06" w14:paraId="2F7C504C" w14:textId="77777777">
        <w:tblPrEx>
          <w:tblCellMar>
            <w:top w:w="0" w:type="dxa"/>
            <w:bottom w:w="0" w:type="dxa"/>
          </w:tblCellMar>
        </w:tblPrEx>
        <w:tc>
          <w:tcPr>
            <w:tcW w:w="1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E649AD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Tier 2</w:t>
            </w:r>
          </w:p>
        </w:tc>
        <w:tc>
          <w:tcPr>
            <w:tcW w:w="4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495E88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17 – 35</w:t>
            </w:r>
          </w:p>
        </w:tc>
        <w:tc>
          <w:tcPr>
            <w:tcW w:w="3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607420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$145</w:t>
            </w:r>
          </w:p>
        </w:tc>
      </w:tr>
      <w:tr w:rsidR="009F6A36" w:rsidRPr="00521E06" w14:paraId="469D2220" w14:textId="77777777">
        <w:tblPrEx>
          <w:tblCellMar>
            <w:top w:w="0" w:type="dxa"/>
            <w:bottom w:w="0" w:type="dxa"/>
          </w:tblCellMar>
        </w:tblPrEx>
        <w:tc>
          <w:tcPr>
            <w:tcW w:w="1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F2139F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Tier 1 (highest)</w:t>
            </w:r>
          </w:p>
        </w:tc>
        <w:tc>
          <w:tcPr>
            <w:tcW w:w="4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8B9A81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36 +</w:t>
            </w:r>
          </w:p>
        </w:tc>
        <w:tc>
          <w:tcPr>
            <w:tcW w:w="3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571B79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$160</w:t>
            </w:r>
          </w:p>
        </w:tc>
      </w:tr>
    </w:tbl>
    <w:p w14:paraId="153312A6" w14:textId="77777777" w:rsidR="009F6A36" w:rsidRPr="00521E06" w:rsidRDefault="009F6A36" w:rsidP="00521E06">
      <w:pPr>
        <w:spacing w:after="1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F6A36" w:rsidRPr="00521E06" w14:paraId="072664D6" w14:textId="77777777">
        <w:tblPrEx>
          <w:tblCellMar>
            <w:top w:w="0" w:type="dxa"/>
            <w:bottom w:w="0" w:type="dxa"/>
          </w:tblCellMar>
        </w:tblPrEx>
        <w:trPr>
          <w:tblHeader/>
        </w:trPr>
        <w:tc>
          <w:tcPr>
            <w:tcW w:w="468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35F28C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Flat product</w:t>
            </w:r>
          </w:p>
        </w:tc>
        <w:tc>
          <w:tcPr>
            <w:tcW w:w="468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54ACE05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Rate</w:t>
            </w:r>
          </w:p>
        </w:tc>
      </w:tr>
      <w:tr w:rsidR="009F6A36" w:rsidRPr="00521E06" w14:paraId="4EF1D268" w14:textId="77777777">
        <w:tblPrEx>
          <w:tblCellMar>
            <w:top w:w="0" w:type="dxa"/>
            <w:bottom w:w="0" w:type="dxa"/>
          </w:tblCellMar>
        </w:tblPrEx>
        <w:tc>
          <w:tcPr>
            <w:tcW w:w="468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6F71E5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Greenfield internet (excluded from tally)</w:t>
            </w:r>
          </w:p>
        </w:tc>
        <w:tc>
          <w:tcPr>
            <w:tcW w:w="468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152C23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$100</w:t>
            </w:r>
          </w:p>
        </w:tc>
      </w:tr>
      <w:tr w:rsidR="009F6A36" w:rsidRPr="00521E06" w14:paraId="3DDD337D" w14:textId="77777777">
        <w:tblPrEx>
          <w:tblCellMar>
            <w:top w:w="0" w:type="dxa"/>
            <w:bottom w:w="0" w:type="dxa"/>
          </w:tblCellMar>
        </w:tblPrEx>
        <w:tc>
          <w:tcPr>
            <w:tcW w:w="468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E21C77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TV</w:t>
            </w:r>
          </w:p>
        </w:tc>
        <w:tc>
          <w:tcPr>
            <w:tcW w:w="468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0EEA28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$30</w:t>
            </w:r>
          </w:p>
        </w:tc>
      </w:tr>
      <w:tr w:rsidR="009F6A36" w:rsidRPr="00521E06" w14:paraId="31DDEAE6" w14:textId="77777777">
        <w:tblPrEx>
          <w:tblCellMar>
            <w:top w:w="0" w:type="dxa"/>
            <w:bottom w:w="0" w:type="dxa"/>
          </w:tblCellMar>
        </w:tblPrEx>
        <w:tc>
          <w:tcPr>
            <w:tcW w:w="468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A0D093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Home phone</w:t>
            </w:r>
          </w:p>
        </w:tc>
        <w:tc>
          <w:tcPr>
            <w:tcW w:w="468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12775C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$30</w:t>
            </w:r>
          </w:p>
        </w:tc>
      </w:tr>
    </w:tbl>
    <w:p w14:paraId="29893559"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30" w:name="_Toc231290239"/>
      <w:r w:rsidRPr="00521E06">
        <w:rPr>
          <w:rFonts w:ascii="Times New Roman" w:hAnsi="Times New Roman" w:cs="Times New Roman"/>
          <w:sz w:val="28"/>
          <w:szCs w:val="28"/>
        </w:rPr>
        <w:t>7.3 UI / Screen Requirements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9F6A36" w:rsidRPr="00521E06" w14:paraId="3CB82344" w14:textId="77777777">
        <w:tblPrEx>
          <w:tblCellMar>
            <w:top w:w="0" w:type="dxa"/>
            <w:bottom w:w="0" w:type="dxa"/>
          </w:tblCellMar>
        </w:tblPrEx>
        <w:trPr>
          <w:tblHeader/>
        </w:trPr>
        <w:tc>
          <w:tcPr>
            <w:tcW w:w="2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FD06F3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Screen / View</w:t>
            </w:r>
          </w:p>
        </w:tc>
        <w:tc>
          <w:tcPr>
            <w:tcW w:w="6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A47BA0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Purpose &amp; key UI elements</w:t>
            </w:r>
          </w:p>
        </w:tc>
      </w:tr>
      <w:tr w:rsidR="009F6A36" w:rsidRPr="00521E06" w14:paraId="51F63F3F"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F2DAC2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Tier Configuration</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633880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Edit the four tiers (thresholds + rates) with an effective-from date; shows current and pending schedules.</w:t>
            </w:r>
          </w:p>
        </w:tc>
      </w:tr>
      <w:tr w:rsidR="009F6A36" w:rsidRPr="00521E06" w14:paraId="75C80AA1"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EE5316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Flat Rates</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9A4E3E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Edit greenfield/TV/home-phone rates with effective dates.</w:t>
            </w:r>
          </w:p>
        </w:tc>
      </w:tr>
      <w:tr w:rsidR="009F6A36" w:rsidRPr="00521E06" w14:paraId="026CC090"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64CAA0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Holdback Settings</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6241CA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Set advance/holdback split and the bulk release-cycle rule.</w:t>
            </w:r>
          </w:p>
        </w:tc>
      </w:tr>
      <w:tr w:rsidR="009F6A36" w:rsidRPr="00521E06" w14:paraId="2889F864"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124122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Incentive Builder</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FD8503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Create/edit a spiff: scope, target type/count, date window, amount; list active and ended incentives.</w:t>
            </w:r>
          </w:p>
        </w:tc>
      </w:tr>
    </w:tbl>
    <w:p w14:paraId="500AE6F9"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31" w:name="_Toc231290240"/>
      <w:r w:rsidRPr="00521E06">
        <w:rPr>
          <w:rFonts w:ascii="Times New Roman" w:hAnsi="Times New Roman" w:cs="Times New Roman"/>
          <w:sz w:val="28"/>
          <w:szCs w:val="28"/>
        </w:rPr>
        <w:t>7.4 Data Touchpoints</w:t>
      </w:r>
      <w:bookmarkEnd w:id="31"/>
    </w:p>
    <w:p w14:paraId="6EEC9621" w14:textId="0B4673E0"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commission_tier_configs, commission_tiers, commission_flat_rates, holdback_config, holdback_release_settings, incentives.</w:t>
      </w:r>
      <w:r w:rsidRPr="00521E06">
        <w:rPr>
          <w:rFonts w:ascii="Times New Roman" w:hAnsi="Times New Roman" w:cs="Times New Roman"/>
          <w:sz w:val="24"/>
          <w:szCs w:val="24"/>
        </w:rPr>
        <w:br w:type="page"/>
      </w:r>
    </w:p>
    <w:p w14:paraId="054866FA" w14:textId="77777777" w:rsidR="009F6A36" w:rsidRPr="00521E06" w:rsidRDefault="00FF4936" w:rsidP="00521E06">
      <w:pPr>
        <w:pStyle w:val="Heading1"/>
        <w:spacing w:before="0" w:after="160"/>
        <w:rPr>
          <w:rFonts w:ascii="Times New Roman" w:hAnsi="Times New Roman" w:cs="Times New Roman"/>
          <w:sz w:val="36"/>
          <w:szCs w:val="36"/>
        </w:rPr>
      </w:pPr>
      <w:bookmarkStart w:id="32" w:name="_Toc231290241"/>
      <w:r w:rsidRPr="00521E06">
        <w:rPr>
          <w:rFonts w:ascii="Times New Roman" w:hAnsi="Times New Roman" w:cs="Times New Roman"/>
          <w:sz w:val="36"/>
          <w:szCs w:val="36"/>
        </w:rPr>
        <w:lastRenderedPageBreak/>
        <w:t>8. Sales &amp; Validation</w:t>
      </w:r>
      <w:bookmarkEnd w:id="32"/>
    </w:p>
    <w:p w14:paraId="45A3496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Capture of customer/household activations, the composite Sale ID, the validation workflow, and the greenfield </w:t>
      </w:r>
      <w:r w:rsidRPr="00521E06">
        <w:rPr>
          <w:rFonts w:ascii="Times New Roman" w:hAnsi="Times New Roman" w:cs="Times New Roman"/>
          <w:sz w:val="24"/>
          <w:szCs w:val="24"/>
        </w:rPr>
        <w:t>two-step flag. Sale date governs the pay period.</w:t>
      </w:r>
    </w:p>
    <w:p w14:paraId="2442EFCC"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33" w:name="_Toc231290242"/>
      <w:r w:rsidRPr="00521E06">
        <w:rPr>
          <w:rFonts w:ascii="Times New Roman" w:hAnsi="Times New Roman" w:cs="Times New Roman"/>
          <w:sz w:val="28"/>
          <w:szCs w:val="28"/>
        </w:rPr>
        <w:t>8.1 Functional Requirements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3D8A7A08"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6F62B9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CF4235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5CFBA8E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18440E2E"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4786AE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SALE-001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AA9421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rep enters a sale: client (dropdown, no free text), one or more products, customer name and address, MPU ID (where available), sale date (defaults to today), and an optional greenfield request.</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A59F62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5378519E"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5E0CB6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SALE-002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BE846A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Sale ID generation. </w:t>
            </w:r>
            <w:r w:rsidRPr="00521E06">
              <w:rPr>
                <w:rFonts w:ascii="Times New Roman" w:hAnsi="Times New Roman" w:cs="Times New Roman"/>
                <w:sz w:val="22"/>
                <w:szCs w:val="22"/>
              </w:rPr>
              <w:t>On entry the system generates a composite Sale ID = sale_date + MPU ID (if provided) + client; a duplicate address on the same MPU ID receives a ‑1/‑2 suffix.</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8EC11E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4D00B75A"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9DFEDC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SALE-003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EB264F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Duplicate addresses are permitted and never blocked (e.g. a new occupant at a prior address).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CD7C72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1E9F206"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F86E5C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SALE-004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529638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sale moves through states: Entered → Validated → In Pay Run → Paid → Clawed Back; an Entered/Validated sale not yet paid may be Deleted.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FDBE4E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414F661B"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6F6A45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SALE-005</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F0ADD5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Field Manager/Admin validates sales (target: within 1–2 days, by Monday night/Tuesday). Validation is an approval gate and never changes the sale's pay period.</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ED94C4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58E9B1D7"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E0CE36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SALE-006</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F7C350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Greenfield two-step. </w:t>
            </w:r>
            <w:r w:rsidRPr="00521E06">
              <w:rPr>
                <w:rFonts w:ascii="Times New Roman" w:hAnsi="Times New Roman" w:cs="Times New Roman"/>
                <w:sz w:val="22"/>
                <w:szCs w:val="22"/>
              </w:rPr>
              <w:t xml:space="preserve">A rep may request greenfield at entry; an Admin confirms or sets it during validation. The greenfield rate and tally-exclusion apply only to the confirmed state at period close. </w:t>
            </w:r>
            <w:r w:rsidRPr="00521E06">
              <w:rPr>
                <w:rFonts w:ascii="Times New Roman" w:hAnsi="Times New Roman" w:cs="Times New Roman"/>
                <w:i/>
                <w:iCs/>
                <w:color w:val="B45309"/>
                <w:sz w:val="22"/>
                <w:szCs w:val="22"/>
              </w:rPr>
              <w:t>[PROPOSED — see §17]</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B0BA5F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18E6CFB6"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858742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SALE-007</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46CB6F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Bulk validation: an Admin uploads a client report (Excel/CSV); the system matches on MPU ID and auto-validates matches, surfacing only mismatches for manual matching.</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9B4D1F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53D0CE7F"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9BB45B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lastRenderedPageBreak/>
              <w:t>SALE-008</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06D899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system records activation_date when present in client data, for reference only; no logic depends on it.</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543599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2691071E"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C8EB36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SALE-009</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9856B6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Sales are listed with filters by status, rep, client, and date; each sale shows its items and (once paid) snapshots.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E7556D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13FB86CF"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4CAC65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SALE-010</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228CE0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Pay-period assignment. </w:t>
            </w:r>
            <w:r w:rsidRPr="00521E06">
              <w:rPr>
                <w:rFonts w:ascii="Times New Roman" w:hAnsi="Times New Roman" w:cs="Times New Roman"/>
                <w:sz w:val="22"/>
                <w:szCs w:val="22"/>
              </w:rPr>
              <w:t>A sale belongs to the pay period containing its sale_date, regardless of when it is validated.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274C02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bl>
    <w:p w14:paraId="336F7E5A"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34" w:name="_Toc231290243"/>
      <w:r w:rsidRPr="00521E06">
        <w:rPr>
          <w:rFonts w:ascii="Times New Roman" w:hAnsi="Times New Roman" w:cs="Times New Roman"/>
          <w:sz w:val="28"/>
          <w:szCs w:val="28"/>
        </w:rPr>
        <w:t>8.2 Business Rules &amp; Worked Examples (acceptance criteria)</w:t>
      </w:r>
      <w:bookmarkEnd w:id="34"/>
    </w:p>
    <w:tbl>
      <w:tblPr>
        <w:tblW w:w="9360" w:type="dxa"/>
        <w:tblBorders>
          <w:top w:val="single" w:sz="2" w:space="0" w:color="E7F5EF"/>
          <w:left w:val="single" w:sz="24" w:space="0" w:color="047857"/>
          <w:bottom w:val="single" w:sz="2" w:space="0" w:color="E7F5EF"/>
          <w:right w:val="single" w:sz="2" w:space="0" w:color="E7F5E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2E5B650E" w14:textId="77777777">
        <w:tblPrEx>
          <w:tblCellMar>
            <w:top w:w="0" w:type="dxa"/>
            <w:bottom w:w="0" w:type="dxa"/>
          </w:tblCellMar>
        </w:tblPrEx>
        <w:tc>
          <w:tcPr>
            <w:tcW w:w="9360" w:type="dxa"/>
            <w:shd w:val="clear" w:color="auto" w:fill="E7F5EF"/>
            <w:tcMar>
              <w:top w:w="120" w:type="dxa"/>
              <w:left w:w="200" w:type="dxa"/>
              <w:bottom w:w="120" w:type="dxa"/>
              <w:right w:w="160" w:type="dxa"/>
            </w:tcMar>
          </w:tcPr>
          <w:p w14:paraId="574F23A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047857"/>
                <w:sz w:val="22"/>
                <w:szCs w:val="22"/>
              </w:rPr>
              <w:t>Cross-client tier aggregation</w:t>
            </w:r>
          </w:p>
          <w:p w14:paraId="1217992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In one period a rep submits 3 internet activations for Valley Fiber and 9 for RF Now (none greenfield). </w:t>
            </w:r>
            <w:r w:rsidRPr="00521E06">
              <w:rPr>
                <w:rFonts w:ascii="Times New Roman" w:hAnsi="Times New Roman" w:cs="Times New Roman"/>
                <w:b/>
                <w:bCs/>
                <w:sz w:val="24"/>
                <w:szCs w:val="24"/>
              </w:rPr>
              <w:t xml:space="preserve">Tally = 12 → Tier 3. Expected: </w:t>
            </w:r>
            <w:r w:rsidRPr="00521E06">
              <w:rPr>
                <w:rFonts w:ascii="Times New Roman" w:hAnsi="Times New Roman" w:cs="Times New Roman"/>
                <w:sz w:val="24"/>
                <w:szCs w:val="24"/>
              </w:rPr>
              <w:t>every one of the 12 internet activations is paid at $125, across both clients. Per-client tallies must not be used.</w:t>
            </w:r>
          </w:p>
        </w:tc>
      </w:tr>
      <w:tr w:rsidR="009F6A36" w:rsidRPr="00521E06" w14:paraId="569ECFF3" w14:textId="77777777">
        <w:tblPrEx>
          <w:tblCellMar>
            <w:top w:w="0" w:type="dxa"/>
            <w:bottom w:w="0" w:type="dxa"/>
          </w:tblCellMar>
        </w:tblPrEx>
        <w:tc>
          <w:tcPr>
            <w:tcW w:w="9360" w:type="dxa"/>
            <w:shd w:val="clear" w:color="auto" w:fill="E7F5EF"/>
            <w:tcMar>
              <w:top w:w="120" w:type="dxa"/>
              <w:left w:w="200" w:type="dxa"/>
              <w:bottom w:w="120" w:type="dxa"/>
              <w:right w:w="160" w:type="dxa"/>
            </w:tcMar>
          </w:tcPr>
          <w:p w14:paraId="0340958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047857"/>
                <w:sz w:val="22"/>
                <w:szCs w:val="22"/>
              </w:rPr>
              <w:t>Sale date governs the period</w:t>
            </w:r>
          </w:p>
          <w:p w14:paraId="5FB5A59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A rep makes a sale on Saturday (period A's last day); it is validated the following Monday (period B). </w:t>
            </w:r>
            <w:r w:rsidRPr="00521E06">
              <w:rPr>
                <w:rFonts w:ascii="Times New Roman" w:hAnsi="Times New Roman" w:cs="Times New Roman"/>
                <w:b/>
                <w:bCs/>
                <w:sz w:val="24"/>
                <w:szCs w:val="24"/>
              </w:rPr>
              <w:t xml:space="preserve">Expected: </w:t>
            </w:r>
            <w:r w:rsidRPr="00521E06">
              <w:rPr>
                <w:rFonts w:ascii="Times New Roman" w:hAnsi="Times New Roman" w:cs="Times New Roman"/>
                <w:sz w:val="24"/>
                <w:szCs w:val="24"/>
              </w:rPr>
              <w:t>the sale counts in period A (its sale_date), not period B.</w:t>
            </w:r>
          </w:p>
        </w:tc>
      </w:tr>
    </w:tbl>
    <w:p w14:paraId="259C874E"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35" w:name="_Toc231290244"/>
      <w:r w:rsidRPr="00521E06">
        <w:rPr>
          <w:rFonts w:ascii="Times New Roman" w:hAnsi="Times New Roman" w:cs="Times New Roman"/>
          <w:sz w:val="28"/>
          <w:szCs w:val="28"/>
        </w:rPr>
        <w:t>8.3 UI / Screen Requirements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9F6A36" w:rsidRPr="00521E06" w14:paraId="2D68AAFC" w14:textId="77777777">
        <w:tblPrEx>
          <w:tblCellMar>
            <w:top w:w="0" w:type="dxa"/>
            <w:bottom w:w="0" w:type="dxa"/>
          </w:tblCellMar>
        </w:tblPrEx>
        <w:trPr>
          <w:tblHeader/>
        </w:trPr>
        <w:tc>
          <w:tcPr>
            <w:tcW w:w="2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0FF6FA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Screen / View</w:t>
            </w:r>
          </w:p>
        </w:tc>
        <w:tc>
          <w:tcPr>
            <w:tcW w:w="6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26A91C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Purpose &amp; key UI elements</w:t>
            </w:r>
          </w:p>
        </w:tc>
      </w:tr>
      <w:tr w:rsidR="009F6A36" w:rsidRPr="00521E06" w14:paraId="051074D0"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374635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Sale Entry</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31483C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Form: client dropdown, product selector (per-client products), customer + address, MPU ID, sale date, greenfield request checkbox. Live Sale ID preview.</w:t>
            </w:r>
          </w:p>
        </w:tc>
      </w:tr>
      <w:tr w:rsidR="009F6A36" w:rsidRPr="00521E06" w14:paraId="1B9AD1B3"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35E0B4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Sales List</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9E39A1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Filterable table (status, rep, client, date); status badges; bulk-select for validation.</w:t>
            </w:r>
          </w:p>
        </w:tc>
      </w:tr>
      <w:tr w:rsidR="009F6A36" w:rsidRPr="00521E06" w14:paraId="1C5CDCF9"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D6B911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lastRenderedPageBreak/>
              <w:t>Validation Queue</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2AA5A7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Entered sales awaiting validation; approve, edit, confirm/clear greenfield, or delete; shows client-report match status.</w:t>
            </w:r>
          </w:p>
        </w:tc>
      </w:tr>
      <w:tr w:rsidR="009F6A36" w:rsidRPr="00521E06" w14:paraId="7B1FDB79"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196053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Bulk Upload</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352D0C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Upload client Excel/CSV; preview matched vs unmatched; resolve mismatches manually; commit validation.</w:t>
            </w:r>
          </w:p>
        </w:tc>
      </w:tr>
      <w:tr w:rsidR="009F6A36" w:rsidRPr="00521E06" w14:paraId="7642D2B1"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0339CD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Sale Detail</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715469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Full sale with items, greenfield state, status history, and (once paid) frozen snapshots.</w:t>
            </w:r>
          </w:p>
        </w:tc>
      </w:tr>
    </w:tbl>
    <w:p w14:paraId="7C99D273"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36" w:name="_Toc231290245"/>
      <w:r w:rsidRPr="00521E06">
        <w:rPr>
          <w:rFonts w:ascii="Times New Roman" w:hAnsi="Times New Roman" w:cs="Times New Roman"/>
          <w:sz w:val="28"/>
          <w:szCs w:val="28"/>
        </w:rPr>
        <w:t>8.4 Data Touchpoints</w:t>
      </w:r>
      <w:bookmarkEnd w:id="36"/>
    </w:p>
    <w:p w14:paraId="342B734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sales, sale_items, products, clients, reps, users (validated_by), pay_runs.</w:t>
      </w:r>
    </w:p>
    <w:p w14:paraId="01F1204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1A6F8528" w14:textId="77777777" w:rsidR="009F6A36" w:rsidRPr="00521E06" w:rsidRDefault="00FF4936" w:rsidP="00521E06">
      <w:pPr>
        <w:pStyle w:val="Heading1"/>
        <w:spacing w:before="0" w:after="160"/>
        <w:rPr>
          <w:rFonts w:ascii="Times New Roman" w:hAnsi="Times New Roman" w:cs="Times New Roman"/>
          <w:sz w:val="36"/>
          <w:szCs w:val="36"/>
        </w:rPr>
      </w:pPr>
      <w:bookmarkStart w:id="37" w:name="_Toc231290246"/>
      <w:r w:rsidRPr="00521E06">
        <w:rPr>
          <w:rFonts w:ascii="Times New Roman" w:hAnsi="Times New Roman" w:cs="Times New Roman"/>
          <w:sz w:val="36"/>
          <w:szCs w:val="36"/>
        </w:rPr>
        <w:lastRenderedPageBreak/>
        <w:t>9. Pay Run &amp; Holdback</w:t>
      </w:r>
      <w:bookmarkEnd w:id="37"/>
    </w:p>
    <w:p w14:paraId="435408B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Bi-weekly payroll: tier determination at clo</w:t>
      </w:r>
      <w:r w:rsidRPr="00521E06">
        <w:rPr>
          <w:rFonts w:ascii="Times New Roman" w:hAnsi="Times New Roman" w:cs="Times New Roman"/>
          <w:sz w:val="24"/>
          <w:szCs w:val="24"/>
        </w:rPr>
        <w:t>se, the 70/30 split, holdback ledger and Super-Admin-controlled release, clawback deductions, bonuses, net pay, and the ADP export.</w:t>
      </w:r>
    </w:p>
    <w:p w14:paraId="09DEC294"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38" w:name="_Toc231290247"/>
      <w:r w:rsidRPr="00521E06">
        <w:rPr>
          <w:rFonts w:ascii="Times New Roman" w:hAnsi="Times New Roman" w:cs="Times New Roman"/>
          <w:sz w:val="28"/>
          <w:szCs w:val="28"/>
        </w:rPr>
        <w:t>9.1 Functional Requirements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62F25907"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1DB4B6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4E9A67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2A4AF9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212B44B9"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64E3B7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PAY-001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24BD02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Pay periods (Sunday–Saturday with paydays) are pre-loaded from the schedule; admins select a cycle to run, not create cycles.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17CF0B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2542259F"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3F8261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PAY-002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1D9A1F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Tier determination. </w:t>
            </w:r>
            <w:r w:rsidRPr="00521E06">
              <w:rPr>
                <w:rFonts w:ascii="Times New Roman" w:hAnsi="Times New Roman" w:cs="Times New Roman"/>
                <w:sz w:val="22"/>
                <w:szCs w:val="22"/>
              </w:rPr>
              <w:t>At period close the system computes each rep's gross internet tally and assigns the highest tier reached; that tier rate applies to every internet activation in the period.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526316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0A4F3EF8"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5A9F92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PAY-003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4C78C4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70% advance of total commission is computed per rep for the period; the 30% holdback is recorded in the holdback ledger.</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65D749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6D84FE4C"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D2F6FB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PAY-004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FDD54C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Holdback release. </w:t>
            </w:r>
            <w:r w:rsidRPr="00521E06">
              <w:rPr>
                <w:rFonts w:ascii="Times New Roman" w:hAnsi="Times New Roman" w:cs="Times New Roman"/>
                <w:sz w:val="22"/>
                <w:szCs w:val="22"/>
              </w:rPr>
              <w:t xml:space="preserve">The 30% from an origin period is released in the pay cycle set by the Super-Admin bulk/sticky setting. </w:t>
            </w:r>
            <w:r w:rsidRPr="00521E06">
              <w:rPr>
                <w:rFonts w:ascii="Times New Roman" w:hAnsi="Times New Roman" w:cs="Times New Roman"/>
                <w:i/>
                <w:iCs/>
                <w:color w:val="B45309"/>
                <w:sz w:val="22"/>
                <w:szCs w:val="22"/>
              </w:rPr>
              <w:t>[PROPOSED — see §17]</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90986C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7BF3DD0"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21CA0A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PAY-005</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F4CB21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Approved expenses for the period are included in the same pay run as that period's commission.</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C58DA6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5DE33CF7"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EB34EC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PAY-006</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FE1BF4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Super Admin can add an ad-hoc bonus to a rep's pay-run line with a note.</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274977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2A6396B3"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1A6CB4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PAY-007</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6D19D8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Clawback application. </w:t>
            </w:r>
            <w:r w:rsidRPr="00521E06">
              <w:rPr>
                <w:rFonts w:ascii="Times New Roman" w:hAnsi="Times New Roman" w:cs="Times New Roman"/>
                <w:sz w:val="22"/>
                <w:szCs w:val="22"/>
              </w:rPr>
              <w:t>Clawbacks are applied as a flat deduction from the rep's pay-run total (no 70/30 sequencing).</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2949D4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77E1BC8"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99910F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PAY-008</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02BC51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Each pay-run line shows: 70% advance, 30% released (from origin period), expenses, incentives, bonus, clawback deduction, and net payout.</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A33FD0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829DC5F"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BFC8A6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PAY-009</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256FEA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pay run can be saved as draft, finalized, and exported; finalized snapshots (tier, rate, amounts) are frozen onto sale_items.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E73B66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5A88B7BA"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8F7F6A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lastRenderedPageBreak/>
              <w:t>PAY-010</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BBE9C8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ADP export. </w:t>
            </w:r>
            <w:r w:rsidRPr="00521E06">
              <w:rPr>
                <w:rFonts w:ascii="Times New Roman" w:hAnsi="Times New Roman" w:cs="Times New Roman"/>
                <w:sz w:val="22"/>
                <w:szCs w:val="22"/>
              </w:rPr>
              <w:t>The run produces a configurable ADP-ready export; the export is stored as a record. No fixed external format is imposed.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A88509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6874C4C8"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9FD329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PAY-011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18B74E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Where a tier cannot yet be finalized at advance time, the system may advance at Tier 4 and true-up at close.</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E114AF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475569"/>
                <w:sz w:val="20"/>
                <w:szCs w:val="20"/>
              </w:rPr>
              <w:t>C</w:t>
            </w:r>
          </w:p>
        </w:tc>
      </w:tr>
    </w:tbl>
    <w:p w14:paraId="62AE2690"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39" w:name="_Toc231290248"/>
      <w:r w:rsidRPr="00521E06">
        <w:rPr>
          <w:rFonts w:ascii="Times New Roman" w:hAnsi="Times New Roman" w:cs="Times New Roman"/>
          <w:sz w:val="28"/>
          <w:szCs w:val="28"/>
        </w:rPr>
        <w:t>9.2 Worked Example — full pay-run line (acceptance criterion)</w:t>
      </w:r>
      <w:bookmarkEnd w:id="39"/>
    </w:p>
    <w:tbl>
      <w:tblPr>
        <w:tblW w:w="9360" w:type="dxa"/>
        <w:tblBorders>
          <w:top w:val="single" w:sz="2" w:space="0" w:color="E7F5EF"/>
          <w:left w:val="single" w:sz="24" w:space="0" w:color="047857"/>
          <w:bottom w:val="single" w:sz="2" w:space="0" w:color="E7F5EF"/>
          <w:right w:val="single" w:sz="2" w:space="0" w:color="E7F5E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1221C42B" w14:textId="77777777">
        <w:tblPrEx>
          <w:tblCellMar>
            <w:top w:w="0" w:type="dxa"/>
            <w:bottom w:w="0" w:type="dxa"/>
          </w:tblCellMar>
        </w:tblPrEx>
        <w:tc>
          <w:tcPr>
            <w:tcW w:w="9360" w:type="dxa"/>
            <w:shd w:val="clear" w:color="auto" w:fill="E7F5EF"/>
            <w:tcMar>
              <w:top w:w="120" w:type="dxa"/>
              <w:left w:w="200" w:type="dxa"/>
              <w:bottom w:w="120" w:type="dxa"/>
              <w:right w:w="160" w:type="dxa"/>
            </w:tcMar>
          </w:tcPr>
          <w:p w14:paraId="4E0A507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047857"/>
                <w:sz w:val="22"/>
                <w:szCs w:val="22"/>
              </w:rPr>
              <w:t>Rep pay-run line for Period A</w:t>
            </w:r>
          </w:p>
          <w:p w14:paraId="7CBD72C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Internet activations (gross): 20 → Tier 2 ($145). Internet = 20 × $145 = $2,900.</w:t>
            </w:r>
          </w:p>
          <w:p w14:paraId="0AE9AAD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TV: 4 × $30 = $120. Home phone: 3 × $30 = $90. Greenfield: 2 × $100 = $200.</w:t>
            </w:r>
          </w:p>
          <w:p w14:paraId="414CC75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Gross commission = $3,310.</w:t>
            </w:r>
          </w:p>
          <w:p w14:paraId="3987188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70% advance = $2,317.00; 30% holdback = $993.00 (to ledger).</w:t>
            </w:r>
          </w:p>
          <w:p w14:paraId="0EC51CC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Plus: 30% r</w:t>
            </w:r>
            <w:r w:rsidRPr="00521E06">
              <w:rPr>
                <w:rFonts w:ascii="Times New Roman" w:hAnsi="Times New Roman" w:cs="Times New Roman"/>
                <w:sz w:val="22"/>
                <w:szCs w:val="22"/>
              </w:rPr>
              <w:t>eleased from a prior origin period per Super-Admin setting; plus approved expenses; plus any bonus.</w:t>
            </w:r>
          </w:p>
          <w:p w14:paraId="3AED01E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Minus: any clawbacks as a flat deduction from the total.</w:t>
            </w:r>
          </w:p>
          <w:p w14:paraId="316F33C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Net payout = (70% advance + released 30% + expenses + bonus) − clawbacks.</w:t>
            </w:r>
          </w:p>
        </w:tc>
      </w:tr>
    </w:tbl>
    <w:p w14:paraId="346F508E"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40" w:name="_Toc231290249"/>
      <w:r w:rsidRPr="00521E06">
        <w:rPr>
          <w:rFonts w:ascii="Times New Roman" w:hAnsi="Times New Roman" w:cs="Times New Roman"/>
          <w:sz w:val="28"/>
          <w:szCs w:val="28"/>
        </w:rPr>
        <w:t>9.3 UI / Screen Requirements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9F6A36" w:rsidRPr="00521E06" w14:paraId="7D94C9F8" w14:textId="77777777">
        <w:tblPrEx>
          <w:tblCellMar>
            <w:top w:w="0" w:type="dxa"/>
            <w:bottom w:w="0" w:type="dxa"/>
          </w:tblCellMar>
        </w:tblPrEx>
        <w:trPr>
          <w:tblHeader/>
        </w:trPr>
        <w:tc>
          <w:tcPr>
            <w:tcW w:w="2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D72348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Screen / View</w:t>
            </w:r>
          </w:p>
        </w:tc>
        <w:tc>
          <w:tcPr>
            <w:tcW w:w="6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154CEF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Purpose &amp; key UI elements</w:t>
            </w:r>
          </w:p>
        </w:tc>
      </w:tr>
      <w:tr w:rsidR="009F6A36" w:rsidRPr="00521E06" w14:paraId="29D959F4"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015330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Pay Run Dashboard</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85401E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List of periods with status (open/closed/paid); select a period to run.</w:t>
            </w:r>
          </w:p>
        </w:tc>
      </w:tr>
      <w:tr w:rsidR="009F6A36" w:rsidRPr="00521E06" w14:paraId="2BF6770E"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25C9C1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Run Execution</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5DDE06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Computed per-rep lines preview; add bonuses; review clawbacks and releases; finalize.</w:t>
            </w:r>
          </w:p>
        </w:tc>
      </w:tr>
      <w:tr w:rsidR="009F6A36" w:rsidRPr="00521E06" w14:paraId="5DE63209"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942314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Pay-Run Line Detail</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B6A08F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Full breakdown for one rep (all components and net).</w:t>
            </w:r>
          </w:p>
        </w:tc>
      </w:tr>
      <w:tr w:rsidR="009F6A36" w:rsidRPr="00521E06" w14:paraId="23F71BFD"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31A628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lastRenderedPageBreak/>
              <w:t>Holdback Ledger</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641C38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All holds with origin period, scheduled release cycle, status, released amount; Super-Admin release-cycle control.</w:t>
            </w:r>
          </w:p>
        </w:tc>
      </w:tr>
      <w:tr w:rsidR="009F6A36" w:rsidRPr="00521E06" w14:paraId="3AEF8931"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9F97BB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ADP Export</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30D292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Generate/download the configurable export; stored export history.</w:t>
            </w:r>
          </w:p>
        </w:tc>
      </w:tr>
    </w:tbl>
    <w:p w14:paraId="126EEB1B"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41" w:name="_Toc231290250"/>
      <w:r w:rsidRPr="00521E06">
        <w:rPr>
          <w:rFonts w:ascii="Times New Roman" w:hAnsi="Times New Roman" w:cs="Times New Roman"/>
          <w:sz w:val="28"/>
          <w:szCs w:val="28"/>
        </w:rPr>
        <w:t>9.4 Data Touchpoints</w:t>
      </w:r>
      <w:bookmarkEnd w:id="41"/>
    </w:p>
    <w:p w14:paraId="443E172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pay_periods, pay_runs, pay_run_lines, holdback_ledger, holdback_release_settings, sale_items, clawbacks, expense_reports.</w:t>
      </w:r>
    </w:p>
    <w:p w14:paraId="1D0B947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604BED93" w14:textId="77777777" w:rsidR="009F6A36" w:rsidRPr="00521E06" w:rsidRDefault="00FF4936" w:rsidP="00521E06">
      <w:pPr>
        <w:pStyle w:val="Heading1"/>
        <w:spacing w:before="0" w:after="160"/>
        <w:rPr>
          <w:rFonts w:ascii="Times New Roman" w:hAnsi="Times New Roman" w:cs="Times New Roman"/>
          <w:sz w:val="36"/>
          <w:szCs w:val="36"/>
        </w:rPr>
      </w:pPr>
      <w:bookmarkStart w:id="42" w:name="_Toc231290251"/>
      <w:r w:rsidRPr="00521E06">
        <w:rPr>
          <w:rFonts w:ascii="Times New Roman" w:hAnsi="Times New Roman" w:cs="Times New Roman"/>
          <w:sz w:val="36"/>
          <w:szCs w:val="36"/>
        </w:rPr>
        <w:lastRenderedPageBreak/>
        <w:t>10. Clawback</w:t>
      </w:r>
      <w:bookmarkEnd w:id="42"/>
    </w:p>
    <w:p w14:paraId="5BE617C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Manual recovery of cancelled activations. No in-system date math: a clawback is entered when the client reports a cance</w:t>
      </w:r>
      <w:r w:rsidRPr="00521E06">
        <w:rPr>
          <w:rFonts w:ascii="Times New Roman" w:hAnsi="Times New Roman" w:cs="Times New Roman"/>
          <w:sz w:val="24"/>
          <w:szCs w:val="24"/>
        </w:rPr>
        <w:t>llation, and recovers the exact amount paid from the item snapshot.</w:t>
      </w:r>
    </w:p>
    <w:p w14:paraId="252A7B3E"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43" w:name="_Toc231290252"/>
      <w:r w:rsidRPr="00521E06">
        <w:rPr>
          <w:rFonts w:ascii="Times New Roman" w:hAnsi="Times New Roman" w:cs="Times New Roman"/>
          <w:sz w:val="28"/>
          <w:szCs w:val="28"/>
        </w:rPr>
        <w:t>10.1 Functional Requirements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1691218B"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9C6C67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9B8FEB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91004B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07710857"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8C0952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CLAW-001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F26FA3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An Admin/Super Admin enters a clawback by selecting the cancelled sale_item; the amount defaults to the exact amount originally paid (rate + any incentive) from the snapshot.</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55921C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441EAB97"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659A48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CLAW-002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80AC93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No date math. </w:t>
            </w:r>
            <w:r w:rsidRPr="00521E06">
              <w:rPr>
                <w:rFonts w:ascii="Times New Roman" w:hAnsi="Times New Roman" w:cs="Times New Roman"/>
                <w:sz w:val="22"/>
                <w:szCs w:val="22"/>
              </w:rPr>
              <w:t>The system does not compute or enforce 30/60-day windows; the contractual window is sale-date-based but tracked by the client. A clawback can be entered at any time.</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0D5C62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34E78D1"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7A9A44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CLAW-003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20F611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Per-product. </w:t>
            </w:r>
            <w:r w:rsidRPr="00521E06">
              <w:rPr>
                <w:rFonts w:ascii="Times New Roman" w:hAnsi="Times New Roman" w:cs="Times New Roman"/>
                <w:sz w:val="22"/>
                <w:szCs w:val="22"/>
              </w:rPr>
              <w:t>A clawback targets a single sale_item, so (e.g.) a TV cancellation is recovered without affecting the internet activation on the same household.</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30CF63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12BA3E6"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47DC5C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CLAW-004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819A46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Never re-tier. </w:t>
            </w:r>
            <w:r w:rsidRPr="00521E06">
              <w:rPr>
                <w:rFonts w:ascii="Times New Roman" w:hAnsi="Times New Roman" w:cs="Times New Roman"/>
                <w:sz w:val="22"/>
                <w:szCs w:val="22"/>
              </w:rPr>
              <w:t>A clawback never recalculates the tier of its original period; other activations are unaffected.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AC420D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4DEC930"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23BB4A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CLAW-005</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78F301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Any incentive paid on the cancelled item is included in the recovered amount.</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B346A4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6C33E8D"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1D91FA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CLAW-006</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19F8AF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Flat deduction. </w:t>
            </w:r>
            <w:r w:rsidRPr="00521E06">
              <w:rPr>
                <w:rFonts w:ascii="Times New Roman" w:hAnsi="Times New Roman" w:cs="Times New Roman"/>
                <w:sz w:val="22"/>
                <w:szCs w:val="22"/>
              </w:rPr>
              <w:t>The clawback is applied as a flat deduction from the rep's total in the next available pay run.</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0A28B3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112D98A2"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B43A04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CLAW-007</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C69CA1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Current-cycle cancellation. </w:t>
            </w:r>
            <w:r w:rsidRPr="00521E06">
              <w:rPr>
                <w:rFonts w:ascii="Times New Roman" w:hAnsi="Times New Roman" w:cs="Times New Roman"/>
                <w:sz w:val="22"/>
                <w:szCs w:val="22"/>
              </w:rPr>
              <w:t xml:space="preserve">If a sale is cancelled while its own period is still open (before payout), it is deleted and therefore never counts toward that period's tally — no clawback record is created. </w:t>
            </w:r>
            <w:r w:rsidRPr="00521E06">
              <w:rPr>
                <w:rFonts w:ascii="Times New Roman" w:hAnsi="Times New Roman" w:cs="Times New Roman"/>
                <w:i/>
                <w:iCs/>
                <w:color w:val="B45309"/>
                <w:sz w:val="22"/>
                <w:szCs w:val="22"/>
              </w:rPr>
              <w:t>[PROPOSED — see §17]</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17ADAE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59E48A4"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D452CE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CLAW-008</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1D99B8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Clawbacks are listed with their source sale, amount, reported date, and the pay run they were applied in.</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42F4CB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bl>
    <w:p w14:paraId="5455B5B6"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44" w:name="_Toc231290253"/>
      <w:r w:rsidRPr="00521E06">
        <w:rPr>
          <w:rFonts w:ascii="Times New Roman" w:hAnsi="Times New Roman" w:cs="Times New Roman"/>
          <w:sz w:val="28"/>
          <w:szCs w:val="28"/>
        </w:rPr>
        <w:lastRenderedPageBreak/>
        <w:t>10.2 Worked Example — per-product clawback (acceptance criterion)</w:t>
      </w:r>
      <w:bookmarkEnd w:id="44"/>
    </w:p>
    <w:tbl>
      <w:tblPr>
        <w:tblW w:w="9360" w:type="dxa"/>
        <w:tblBorders>
          <w:top w:val="single" w:sz="2" w:space="0" w:color="E7F5EF"/>
          <w:left w:val="single" w:sz="24" w:space="0" w:color="047857"/>
          <w:bottom w:val="single" w:sz="2" w:space="0" w:color="E7F5EF"/>
          <w:right w:val="single" w:sz="2" w:space="0" w:color="E7F5E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6DCD9A03" w14:textId="77777777">
        <w:tblPrEx>
          <w:tblCellMar>
            <w:top w:w="0" w:type="dxa"/>
            <w:bottom w:w="0" w:type="dxa"/>
          </w:tblCellMar>
        </w:tblPrEx>
        <w:tc>
          <w:tcPr>
            <w:tcW w:w="9360" w:type="dxa"/>
            <w:shd w:val="clear" w:color="auto" w:fill="E7F5EF"/>
            <w:tcMar>
              <w:top w:w="120" w:type="dxa"/>
              <w:left w:w="200" w:type="dxa"/>
              <w:bottom w:w="120" w:type="dxa"/>
              <w:right w:w="160" w:type="dxa"/>
            </w:tcMar>
          </w:tcPr>
          <w:p w14:paraId="7728E3F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047857"/>
                <w:sz w:val="22"/>
                <w:szCs w:val="22"/>
              </w:rPr>
              <w:t>TV cancels, internet stays</w:t>
            </w:r>
          </w:p>
          <w:p w14:paraId="76BDE38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A household had internet ($145, Tier 2) + TV ($30) paid in Period A. Weeks later the client reports the TV cancelled. An Admin enters a clawback on the TV item. </w:t>
            </w:r>
            <w:r w:rsidRPr="00521E06">
              <w:rPr>
                <w:rFonts w:ascii="Times New Roman" w:hAnsi="Times New Roman" w:cs="Times New Roman"/>
                <w:b/>
                <w:bCs/>
                <w:sz w:val="24"/>
                <w:szCs w:val="24"/>
              </w:rPr>
              <w:t xml:space="preserve">Expected: </w:t>
            </w:r>
            <w:r w:rsidRPr="00521E06">
              <w:rPr>
                <w:rFonts w:ascii="Times New Roman" w:hAnsi="Times New Roman" w:cs="Times New Roman"/>
                <w:sz w:val="24"/>
                <w:szCs w:val="24"/>
              </w:rPr>
              <w:t>$30 is deducted from the rep's next pay-run total; the $145 internet activation is un</w:t>
            </w:r>
            <w:r w:rsidRPr="00521E06">
              <w:rPr>
                <w:rFonts w:ascii="Times New Roman" w:hAnsi="Times New Roman" w:cs="Times New Roman"/>
                <w:sz w:val="24"/>
                <w:szCs w:val="24"/>
              </w:rPr>
              <w:t>touched; Period A's tier is not recalculated. If a $20 incentive had been paid on the TV, the clawback would be $50.</w:t>
            </w:r>
          </w:p>
        </w:tc>
      </w:tr>
    </w:tbl>
    <w:p w14:paraId="039A5051"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45" w:name="_Toc231290254"/>
      <w:r w:rsidRPr="00521E06">
        <w:rPr>
          <w:rFonts w:ascii="Times New Roman" w:hAnsi="Times New Roman" w:cs="Times New Roman"/>
          <w:sz w:val="28"/>
          <w:szCs w:val="28"/>
        </w:rPr>
        <w:t>10.3 UI / Screen Requirements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9F6A36" w:rsidRPr="00521E06" w14:paraId="5AF37F2E" w14:textId="77777777">
        <w:tblPrEx>
          <w:tblCellMar>
            <w:top w:w="0" w:type="dxa"/>
            <w:bottom w:w="0" w:type="dxa"/>
          </w:tblCellMar>
        </w:tblPrEx>
        <w:trPr>
          <w:tblHeader/>
        </w:trPr>
        <w:tc>
          <w:tcPr>
            <w:tcW w:w="2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5207E43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Screen / View</w:t>
            </w:r>
          </w:p>
        </w:tc>
        <w:tc>
          <w:tcPr>
            <w:tcW w:w="6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3CA824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Purpose &amp; key UI elements</w:t>
            </w:r>
          </w:p>
        </w:tc>
      </w:tr>
      <w:tr w:rsidR="009F6A36" w:rsidRPr="00521E06" w14:paraId="05DEF43B"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A62EED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Clawback Entry</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070790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Search/select the sale and item; auto-filled amount (editable only with permission); reason; reported date; save.</w:t>
            </w:r>
          </w:p>
        </w:tc>
      </w:tr>
      <w:tr w:rsidR="009F6A36" w:rsidRPr="00521E06" w14:paraId="021492FC"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54C3F3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Clawback List</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923161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All clawbacks with status (pending/applied), source sale, amount, and pay run.</w:t>
            </w:r>
          </w:p>
        </w:tc>
      </w:tr>
    </w:tbl>
    <w:p w14:paraId="6A577A5A"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46" w:name="_Toc231290255"/>
      <w:r w:rsidRPr="00521E06">
        <w:rPr>
          <w:rFonts w:ascii="Times New Roman" w:hAnsi="Times New Roman" w:cs="Times New Roman"/>
          <w:sz w:val="28"/>
          <w:szCs w:val="28"/>
        </w:rPr>
        <w:t>10.4 Data Touchpoints</w:t>
      </w:r>
      <w:bookmarkEnd w:id="46"/>
    </w:p>
    <w:p w14:paraId="38FDC05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clawbacks, sale_items (snapshot read), sales, reps, pay_runs.</w:t>
      </w:r>
    </w:p>
    <w:p w14:paraId="79C98F5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448C06F8" w14:textId="77777777" w:rsidR="009F6A36" w:rsidRPr="00521E06" w:rsidRDefault="00FF4936" w:rsidP="00521E06">
      <w:pPr>
        <w:pStyle w:val="Heading1"/>
        <w:spacing w:before="0" w:after="160"/>
        <w:rPr>
          <w:rFonts w:ascii="Times New Roman" w:hAnsi="Times New Roman" w:cs="Times New Roman"/>
          <w:sz w:val="36"/>
          <w:szCs w:val="36"/>
        </w:rPr>
      </w:pPr>
      <w:bookmarkStart w:id="47" w:name="_Toc231290256"/>
      <w:r w:rsidRPr="00521E06">
        <w:rPr>
          <w:rFonts w:ascii="Times New Roman" w:hAnsi="Times New Roman" w:cs="Times New Roman"/>
          <w:sz w:val="36"/>
          <w:szCs w:val="36"/>
        </w:rPr>
        <w:lastRenderedPageBreak/>
        <w:t>11. Expenses</w:t>
      </w:r>
      <w:bookmarkEnd w:id="47"/>
    </w:p>
    <w:p w14:paraId="4AF42B5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Weekly expense submission by any user, configurable categories, multi-stop kilometre logs, an approval workflow, list/export, and same-cycle payout.</w:t>
      </w:r>
    </w:p>
    <w:p w14:paraId="142F7AE1"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48" w:name="_Toc231290257"/>
      <w:r w:rsidRPr="00521E06">
        <w:rPr>
          <w:rFonts w:ascii="Times New Roman" w:hAnsi="Times New Roman" w:cs="Times New Roman"/>
          <w:sz w:val="28"/>
          <w:szCs w:val="28"/>
        </w:rPr>
        <w:t>11.1 Functional Requirements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5264B380"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C89CE2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w:t>
            </w:r>
            <w:r w:rsidRPr="00521E06">
              <w:rPr>
                <w:rFonts w:ascii="Times New Roman" w:hAnsi="Times New Roman" w:cs="Times New Roman"/>
                <w:b/>
                <w:bCs/>
                <w:color w:val="FFFFFF"/>
                <w:sz w:val="22"/>
                <w:szCs w:val="22"/>
              </w:rPr>
              <w:t>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DB65B6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7DE335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40F7548A"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C470AF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EXP-001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C7D95C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Any user (rep, manager, admin, partner) can submit expenses; a submission groups items for a week.</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8E7D58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12731B01"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B730A5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EXP-002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75FE3F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Supported categories: kilometres, meals, hotel, flight, rental, gas, other; the Super Admin can add new categories/fields that appear in the selector.</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4B9AEC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1BD1C402"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4DFC20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EXP-003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722E65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receipt upload is mandatory for every category except the kilometre log.</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0EAD3F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0B172D94"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959331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EXP-004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E09628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Kilometre log. </w:t>
            </w:r>
            <w:r w:rsidRPr="00521E06">
              <w:rPr>
                <w:rFonts w:ascii="Times New Roman" w:hAnsi="Times New Roman" w:cs="Times New Roman"/>
                <w:sz w:val="22"/>
                <w:szCs w:val="22"/>
              </w:rPr>
              <w:t>One km log per day, with multiple stops (Google-Maps-style add-stop); the user selects single trip (−30 km) or round trip (−60 km); billable km × rate (default $0.45) is the amount. Origin is an open input, not hardcoded.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914B95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D725FD3"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33C3A9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EXP-005</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8A18D8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“other” category provides a free description, date, amount, and receipt for ad-hoc costs (e.g. events).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8C01F0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0828771C"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7D3022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EXP-006</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506B6F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Submitted expenses enter a Pending Approval queue; a Manager/Admin can edit before approval and send back for correction.</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DA4D91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F4DCEE5"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36E326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EXP-007</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590935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Edit rights. </w:t>
            </w:r>
            <w:r w:rsidRPr="00521E06">
              <w:rPr>
                <w:rFonts w:ascii="Times New Roman" w:hAnsi="Times New Roman" w:cs="Times New Roman"/>
                <w:sz w:val="22"/>
                <w:szCs w:val="22"/>
              </w:rPr>
              <w:t>Before approval: Manager/Admin can edit. After approval: only the Super Admin can change an expense.</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670C54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548F2BCC"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70722A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EXP-008</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7CA078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Meal eligibility is a manual approver judgement; the system does not auto-enforce it.</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C8EFD1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69530589"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3901AE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EXP-009</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A65226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Same-cycle payout. </w:t>
            </w:r>
            <w:r w:rsidRPr="00521E06">
              <w:rPr>
                <w:rFonts w:ascii="Times New Roman" w:hAnsi="Times New Roman" w:cs="Times New Roman"/>
                <w:sz w:val="22"/>
                <w:szCs w:val="22"/>
              </w:rPr>
              <w:t>Approved expenses are paid in the same pay cycle as that period's commission.</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4E5A76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40ACF0F6"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10835A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lastRenderedPageBreak/>
              <w:t>EXP-010</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300370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Expenses display as a filterable list (default: current pay cycle), filterable by date, rep, client, and type; each item can be tagged to a client/program.</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A4C6AE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6BD2A0D"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5A4E23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EXP-011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186169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Expenses can be exported to PDF/Excel (e.g. per-rep KM logs for clients, select-all for accounting); each export is stored as a record.</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01D7FC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bl>
    <w:p w14:paraId="12030653"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49" w:name="_Toc231290258"/>
      <w:r w:rsidRPr="00521E06">
        <w:rPr>
          <w:rFonts w:ascii="Times New Roman" w:hAnsi="Times New Roman" w:cs="Times New Roman"/>
          <w:sz w:val="28"/>
          <w:szCs w:val="28"/>
        </w:rPr>
        <w:t>11.2 Worked Example — kilometre deduction (acceptance criterion)</w:t>
      </w:r>
      <w:bookmarkEnd w:id="49"/>
    </w:p>
    <w:tbl>
      <w:tblPr>
        <w:tblW w:w="9360" w:type="dxa"/>
        <w:tblBorders>
          <w:top w:val="single" w:sz="2" w:space="0" w:color="E7F5EF"/>
          <w:left w:val="single" w:sz="24" w:space="0" w:color="047857"/>
          <w:bottom w:val="single" w:sz="2" w:space="0" w:color="E7F5EF"/>
          <w:right w:val="single" w:sz="2" w:space="0" w:color="E7F5E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69828E1B" w14:textId="77777777">
        <w:tblPrEx>
          <w:tblCellMar>
            <w:top w:w="0" w:type="dxa"/>
            <w:bottom w:w="0" w:type="dxa"/>
          </w:tblCellMar>
        </w:tblPrEx>
        <w:tc>
          <w:tcPr>
            <w:tcW w:w="9360" w:type="dxa"/>
            <w:shd w:val="clear" w:color="auto" w:fill="E7F5EF"/>
            <w:tcMar>
              <w:top w:w="120" w:type="dxa"/>
              <w:left w:w="200" w:type="dxa"/>
              <w:bottom w:w="120" w:type="dxa"/>
              <w:right w:w="160" w:type="dxa"/>
            </w:tcMar>
          </w:tcPr>
          <w:p w14:paraId="19164A3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047857"/>
                <w:sz w:val="22"/>
                <w:szCs w:val="22"/>
              </w:rPr>
              <w:t>Single vs round trip</w:t>
            </w:r>
          </w:p>
          <w:p w14:paraId="0729CBF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A rep logs a day with stops totalling 130 km and selects </w:t>
            </w:r>
            <w:r w:rsidRPr="00521E06">
              <w:rPr>
                <w:rFonts w:ascii="Times New Roman" w:hAnsi="Times New Roman" w:cs="Times New Roman"/>
                <w:b/>
                <w:bCs/>
                <w:sz w:val="24"/>
                <w:szCs w:val="24"/>
              </w:rPr>
              <w:t>round trip</w:t>
            </w:r>
            <w:r w:rsidRPr="00521E06">
              <w:rPr>
                <w:rFonts w:ascii="Times New Roman" w:hAnsi="Times New Roman" w:cs="Times New Roman"/>
                <w:sz w:val="24"/>
                <w:szCs w:val="24"/>
              </w:rPr>
              <w:t>. Deduction = 60 km. Billable = 70 km × $0.45 = $31.50. Had they selected single trip, deduction = 30 k</w:t>
            </w:r>
            <w:r w:rsidRPr="00521E06">
              <w:rPr>
                <w:rFonts w:ascii="Times New Roman" w:hAnsi="Times New Roman" w:cs="Times New Roman"/>
                <w:sz w:val="24"/>
                <w:szCs w:val="24"/>
              </w:rPr>
              <w:t>m, billable = 100 km × $0.45 = $45.00.</w:t>
            </w:r>
          </w:p>
        </w:tc>
      </w:tr>
    </w:tbl>
    <w:p w14:paraId="509297AC"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50" w:name="_Toc231290259"/>
      <w:r w:rsidRPr="00521E06">
        <w:rPr>
          <w:rFonts w:ascii="Times New Roman" w:hAnsi="Times New Roman" w:cs="Times New Roman"/>
          <w:sz w:val="28"/>
          <w:szCs w:val="28"/>
        </w:rPr>
        <w:t>11.3 UI / Screen Requirements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9F6A36" w:rsidRPr="00521E06" w14:paraId="5CF281AD" w14:textId="77777777">
        <w:tblPrEx>
          <w:tblCellMar>
            <w:top w:w="0" w:type="dxa"/>
            <w:bottom w:w="0" w:type="dxa"/>
          </w:tblCellMar>
        </w:tblPrEx>
        <w:trPr>
          <w:tblHeader/>
        </w:trPr>
        <w:tc>
          <w:tcPr>
            <w:tcW w:w="2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2D1709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Screen / View</w:t>
            </w:r>
          </w:p>
        </w:tc>
        <w:tc>
          <w:tcPr>
            <w:tcW w:w="6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57D9E35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Purpose &amp; key UI elements</w:t>
            </w:r>
          </w:p>
        </w:tc>
      </w:tr>
      <w:tr w:rsidR="009F6A36" w:rsidRPr="00521E06" w14:paraId="6426B539"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E65AF3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Expense Submission</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E0014B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Choose category; per-category form (km log with map stops + trip type; meals/hotel/flight/rental/gas/other with amount + receipt); optional client tag; submit for the week.</w:t>
            </w:r>
          </w:p>
        </w:tc>
      </w:tr>
      <w:tr w:rsidR="009F6A36" w:rsidRPr="00521E06" w14:paraId="5314686D"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C032D5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Expense List</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0EF301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Filterable list (date default current cycle, rep, client, type); stat</w:t>
            </w:r>
            <w:r w:rsidRPr="00521E06">
              <w:rPr>
                <w:rFonts w:ascii="Times New Roman" w:hAnsi="Times New Roman" w:cs="Times New Roman"/>
                <w:sz w:val="22"/>
                <w:szCs w:val="22"/>
              </w:rPr>
              <w:t>us badges; row → detail.</w:t>
            </w:r>
          </w:p>
        </w:tc>
      </w:tr>
      <w:tr w:rsidR="009F6A36" w:rsidRPr="00521E06" w14:paraId="368BB5E2"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0F6EC6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Approval Queue</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BD8C85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Pending submissions; approve / edit / send back; Super-Admin edit after approval.</w:t>
            </w:r>
          </w:p>
        </w:tc>
      </w:tr>
      <w:tr w:rsidR="009F6A36" w:rsidRPr="00521E06" w14:paraId="3B1CDC72"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8CD82F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Expense Export</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F26B5E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Custom date/rep/client/type selection; export to PDF/Excel; stored export history.</w:t>
            </w:r>
          </w:p>
        </w:tc>
      </w:tr>
    </w:tbl>
    <w:p w14:paraId="5D41DB8D"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51" w:name="_Toc231290260"/>
      <w:r w:rsidRPr="00521E06">
        <w:rPr>
          <w:rFonts w:ascii="Times New Roman" w:hAnsi="Times New Roman" w:cs="Times New Roman"/>
          <w:sz w:val="28"/>
          <w:szCs w:val="28"/>
        </w:rPr>
        <w:t>11.4 Data Touchpoints</w:t>
      </w:r>
      <w:bookmarkEnd w:id="51"/>
    </w:p>
    <w:p w14:paraId="41015779" w14:textId="28D81571"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expense_reports, expense_items, expense_km_logs, expense_km_stops, expense_field_configs, expense_exports, clients, pay_periods.</w:t>
      </w:r>
      <w:r w:rsidRPr="00521E06">
        <w:rPr>
          <w:rFonts w:ascii="Times New Roman" w:hAnsi="Times New Roman" w:cs="Times New Roman"/>
          <w:sz w:val="24"/>
          <w:szCs w:val="24"/>
        </w:rPr>
        <w:br w:type="page"/>
      </w:r>
    </w:p>
    <w:p w14:paraId="6B858CAE" w14:textId="77777777" w:rsidR="009F6A36" w:rsidRPr="00521E06" w:rsidRDefault="00FF4936" w:rsidP="00521E06">
      <w:pPr>
        <w:pStyle w:val="Heading1"/>
        <w:spacing w:before="0" w:after="160"/>
        <w:rPr>
          <w:rFonts w:ascii="Times New Roman" w:hAnsi="Times New Roman" w:cs="Times New Roman"/>
          <w:sz w:val="36"/>
          <w:szCs w:val="36"/>
        </w:rPr>
      </w:pPr>
      <w:bookmarkStart w:id="52" w:name="_Toc231290261"/>
      <w:r w:rsidRPr="00521E06">
        <w:rPr>
          <w:rFonts w:ascii="Times New Roman" w:hAnsi="Times New Roman" w:cs="Times New Roman"/>
          <w:sz w:val="36"/>
          <w:szCs w:val="36"/>
        </w:rPr>
        <w:lastRenderedPageBreak/>
        <w:t>12. Billing &amp; State</w:t>
      </w:r>
      <w:r w:rsidRPr="00521E06">
        <w:rPr>
          <w:rFonts w:ascii="Times New Roman" w:hAnsi="Times New Roman" w:cs="Times New Roman"/>
          <w:sz w:val="36"/>
          <w:szCs w:val="36"/>
        </w:rPr>
        <w:t>ments</w:t>
      </w:r>
      <w:bookmarkEnd w:id="52"/>
    </w:p>
    <w:p w14:paraId="7D72D33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Per-client, per-period output: the statement Excel (one line per customer) and an optional one-line commission invoice. GST is excluded.</w:t>
      </w:r>
    </w:p>
    <w:p w14:paraId="391EB7E2"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53" w:name="_Toc231290262"/>
      <w:r w:rsidRPr="00521E06">
        <w:rPr>
          <w:rFonts w:ascii="Times New Roman" w:hAnsi="Times New Roman" w:cs="Times New Roman"/>
          <w:sz w:val="28"/>
          <w:szCs w:val="28"/>
        </w:rPr>
        <w:t>12.1 Functional Requirements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405C54F6"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A81222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708363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113D19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5FAB42C5"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13449A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BILL-001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DFAF8F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One line per customer. </w:t>
            </w:r>
            <w:r w:rsidRPr="00521E06">
              <w:rPr>
                <w:rFonts w:ascii="Times New Roman" w:hAnsi="Times New Roman" w:cs="Times New Roman"/>
                <w:sz w:val="22"/>
                <w:szCs w:val="22"/>
              </w:rPr>
              <w:t>The client statement lists one row per customer/household with all products on that single line and the line total — never one row per product.</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02DFF6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2FCFC1EA"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82D562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BILL-002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E50220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Statements are generated per client per pay period and stored with the generated file.</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335BE3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049D8F40"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04EF7B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BILL-003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082DD5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An optional commission invoice (PDF) shows only the total commission amount for the client.</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770FCC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6FC97DC3"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B8D30F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BILL-004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29D303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No GST. </w:t>
            </w:r>
            <w:r w:rsidRPr="00521E06">
              <w:rPr>
                <w:rFonts w:ascii="Times New Roman" w:hAnsi="Times New Roman" w:cs="Times New Roman"/>
                <w:sz w:val="22"/>
                <w:szCs w:val="22"/>
              </w:rPr>
              <w:t>Statements and invoices exclude any GST/PST line; tax is handled in QuickBooks.</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350048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F7038A1"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FEA84D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BILL-005</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2F6442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Generated statements/invoices are retained as records (client, period, total, file, generator).</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CA2750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bl>
    <w:p w14:paraId="4F3953FA"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54" w:name="_Toc231290263"/>
      <w:r w:rsidRPr="00521E06">
        <w:rPr>
          <w:rFonts w:ascii="Times New Roman" w:hAnsi="Times New Roman" w:cs="Times New Roman"/>
          <w:sz w:val="28"/>
          <w:szCs w:val="28"/>
        </w:rPr>
        <w:t>12.2 Worked Example</w:t>
      </w:r>
      <w:bookmarkEnd w:id="54"/>
    </w:p>
    <w:tbl>
      <w:tblPr>
        <w:tblW w:w="9360" w:type="dxa"/>
        <w:tblBorders>
          <w:top w:val="single" w:sz="2" w:space="0" w:color="E7F5EF"/>
          <w:left w:val="single" w:sz="24" w:space="0" w:color="047857"/>
          <w:bottom w:val="single" w:sz="2" w:space="0" w:color="E7F5EF"/>
          <w:right w:val="single" w:sz="2" w:space="0" w:color="E7F5E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3E685BB4" w14:textId="77777777">
        <w:tblPrEx>
          <w:tblCellMar>
            <w:top w:w="0" w:type="dxa"/>
            <w:bottom w:w="0" w:type="dxa"/>
          </w:tblCellMar>
        </w:tblPrEx>
        <w:tc>
          <w:tcPr>
            <w:tcW w:w="9360" w:type="dxa"/>
            <w:shd w:val="clear" w:color="auto" w:fill="E7F5EF"/>
            <w:tcMar>
              <w:top w:w="120" w:type="dxa"/>
              <w:left w:w="200" w:type="dxa"/>
              <w:bottom w:w="120" w:type="dxa"/>
              <w:right w:w="160" w:type="dxa"/>
            </w:tcMar>
          </w:tcPr>
          <w:p w14:paraId="65576F5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047857"/>
                <w:sz w:val="22"/>
                <w:szCs w:val="22"/>
              </w:rPr>
              <w:t>Household with three products</w:t>
            </w:r>
          </w:p>
          <w:p w14:paraId="66574E6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A customer buys internet + TV + home phone. </w:t>
            </w:r>
            <w:r w:rsidRPr="00521E06">
              <w:rPr>
                <w:rFonts w:ascii="Times New Roman" w:hAnsi="Times New Roman" w:cs="Times New Roman"/>
                <w:b/>
                <w:bCs/>
                <w:sz w:val="24"/>
                <w:szCs w:val="24"/>
              </w:rPr>
              <w:t xml:space="preserve">Expected: </w:t>
            </w:r>
            <w:r w:rsidRPr="00521E06">
              <w:rPr>
                <w:rFonts w:ascii="Times New Roman" w:hAnsi="Times New Roman" w:cs="Times New Roman"/>
                <w:sz w:val="24"/>
                <w:szCs w:val="24"/>
              </w:rPr>
              <w:t>the statement shows one row for that customer covering all three products with a combined line total — not three separate rows.</w:t>
            </w:r>
          </w:p>
        </w:tc>
      </w:tr>
    </w:tbl>
    <w:p w14:paraId="4492D365"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55" w:name="_Toc231290264"/>
      <w:r w:rsidRPr="00521E06">
        <w:rPr>
          <w:rFonts w:ascii="Times New Roman" w:hAnsi="Times New Roman" w:cs="Times New Roman"/>
          <w:sz w:val="28"/>
          <w:szCs w:val="28"/>
        </w:rPr>
        <w:t>12.3 UI / Screen Requirements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9F6A36" w:rsidRPr="00521E06" w14:paraId="1B64B69B" w14:textId="77777777">
        <w:tblPrEx>
          <w:tblCellMar>
            <w:top w:w="0" w:type="dxa"/>
            <w:bottom w:w="0" w:type="dxa"/>
          </w:tblCellMar>
        </w:tblPrEx>
        <w:trPr>
          <w:tblHeader/>
        </w:trPr>
        <w:tc>
          <w:tcPr>
            <w:tcW w:w="2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FC49CB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lastRenderedPageBreak/>
              <w:t>Screen / View</w:t>
            </w:r>
          </w:p>
        </w:tc>
        <w:tc>
          <w:tcPr>
            <w:tcW w:w="6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4BCD5D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Purpose &amp; key UI elements</w:t>
            </w:r>
          </w:p>
        </w:tc>
      </w:tr>
      <w:tr w:rsidR="009F6A36" w:rsidRPr="00521E06" w14:paraId="1095716E"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1BE2AC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Statement Generation</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77CFA2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Select client + period; preview one-line-per-customer rows; generate and download Excel.</w:t>
            </w:r>
          </w:p>
        </w:tc>
      </w:tr>
      <w:tr w:rsidR="009F6A36" w:rsidRPr="00521E06" w14:paraId="6A63A9C9"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02D497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Invoice Generation</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4688FD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Generate one-line commission PDF for a client/period.</w:t>
            </w:r>
          </w:p>
        </w:tc>
      </w:tr>
      <w:tr w:rsidR="009F6A36" w:rsidRPr="00521E06" w14:paraId="77870C4D"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C756D2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Billing History</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FE8F83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List of generated statements/invoices with download.</w:t>
            </w:r>
          </w:p>
        </w:tc>
      </w:tr>
    </w:tbl>
    <w:p w14:paraId="12EFDA44"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56" w:name="_Toc231290265"/>
      <w:r w:rsidRPr="00521E06">
        <w:rPr>
          <w:rFonts w:ascii="Times New Roman" w:hAnsi="Times New Roman" w:cs="Times New Roman"/>
          <w:sz w:val="28"/>
          <w:szCs w:val="28"/>
        </w:rPr>
        <w:t>12.4 Data Touchpoints</w:t>
      </w:r>
      <w:bookmarkEnd w:id="56"/>
    </w:p>
    <w:p w14:paraId="1695129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client_statements, client_statement_lines, client_invoices, sales, clients, pay_periods.</w:t>
      </w:r>
    </w:p>
    <w:p w14:paraId="6FF6BA9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6761123D" w14:textId="77777777" w:rsidR="009F6A36" w:rsidRPr="00521E06" w:rsidRDefault="00FF4936" w:rsidP="00521E06">
      <w:pPr>
        <w:pStyle w:val="Heading1"/>
        <w:spacing w:before="0" w:after="160"/>
        <w:rPr>
          <w:rFonts w:ascii="Times New Roman" w:hAnsi="Times New Roman" w:cs="Times New Roman"/>
          <w:sz w:val="36"/>
          <w:szCs w:val="36"/>
        </w:rPr>
      </w:pPr>
      <w:bookmarkStart w:id="57" w:name="_Toc231290266"/>
      <w:r w:rsidRPr="00521E06">
        <w:rPr>
          <w:rFonts w:ascii="Times New Roman" w:hAnsi="Times New Roman" w:cs="Times New Roman"/>
          <w:sz w:val="36"/>
          <w:szCs w:val="36"/>
        </w:rPr>
        <w:lastRenderedPageBreak/>
        <w:t>13. Documents &amp; E-Signature</w:t>
      </w:r>
      <w:bookmarkEnd w:id="57"/>
    </w:p>
    <w:p w14:paraId="120590D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A two-way document-sharing and signature-request system. Either management or a rep can share a document and request one or many signatures; the original and a distinct signed copy per signer are stored with audit metadata.</w:t>
      </w:r>
    </w:p>
    <w:p w14:paraId="7A926A68"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58" w:name="_Toc231290267"/>
      <w:r w:rsidRPr="00521E06">
        <w:rPr>
          <w:rFonts w:ascii="Times New Roman" w:hAnsi="Times New Roman" w:cs="Times New Roman"/>
          <w:sz w:val="28"/>
          <w:szCs w:val="28"/>
        </w:rPr>
        <w:t>13.1 Functional Requirements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59C41DDB"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5E0923F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FB5DB9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EB67C1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1DF6BCEE"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3BA32A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DOC-001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936E1B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user can upload a document (compensation agreement, rate notice, equipment agreement, or other) and retain the unsigned original.</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97D7B7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8F96A8A"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DBAC67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DOC-002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15D5C9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Share &amp; request. </w:t>
            </w:r>
            <w:r w:rsidRPr="00521E06">
              <w:rPr>
                <w:rFonts w:ascii="Times New Roman" w:hAnsi="Times New Roman" w:cs="Times New Roman"/>
                <w:sz w:val="22"/>
                <w:szCs w:val="22"/>
              </w:rPr>
              <w:t>Either management or a rep can share a document and request a signature from one or many recipie</w:t>
            </w:r>
            <w:r w:rsidRPr="00521E06">
              <w:rPr>
                <w:rFonts w:ascii="Times New Roman" w:hAnsi="Times New Roman" w:cs="Times New Roman"/>
                <w:sz w:val="22"/>
                <w:szCs w:val="22"/>
              </w:rPr>
              <w:t>nts.</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5B5C2A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030589CD"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379233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DOC-003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9491B8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Each recipient can sign or decline; the system records signer, status, method, IP, and timestamp.</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4B29B8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00D2E572"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684256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DOC-004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69BFFD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Distinct signed copies. </w:t>
            </w:r>
            <w:r w:rsidRPr="00521E06">
              <w:rPr>
                <w:rFonts w:ascii="Times New Roman" w:hAnsi="Times New Roman" w:cs="Times New Roman"/>
                <w:sz w:val="22"/>
                <w:szCs w:val="22"/>
              </w:rPr>
              <w:t>On signing, a distinct signed copy is stored per signer in addition to the retained original.</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9B3C67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8BCAB55"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5B9067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DOC-005</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63A5BC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request tracks overall status (pending / partially signed / completed / declined / cancelled) across its recipients.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7DF9DF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54A180E0"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905AD1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DOC-006</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9CE946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Signature requests and completions raise notifications per the configured channels.</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51F80E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69BD7F8B"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2D9F28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DOC-007</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E3B21F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Signed-document audit metadata is queryable and immutable.</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D935F5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bl>
    <w:p w14:paraId="25D2E9C3"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59" w:name="_Toc231290268"/>
      <w:r w:rsidRPr="00521E06">
        <w:rPr>
          <w:rFonts w:ascii="Times New Roman" w:hAnsi="Times New Roman" w:cs="Times New Roman"/>
          <w:sz w:val="28"/>
          <w:szCs w:val="28"/>
        </w:rPr>
        <w:t>13.2 UI / Screen Requirements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9F6A36" w:rsidRPr="00521E06" w14:paraId="0BE6A463" w14:textId="77777777">
        <w:tblPrEx>
          <w:tblCellMar>
            <w:top w:w="0" w:type="dxa"/>
            <w:bottom w:w="0" w:type="dxa"/>
          </w:tblCellMar>
        </w:tblPrEx>
        <w:trPr>
          <w:tblHeader/>
        </w:trPr>
        <w:tc>
          <w:tcPr>
            <w:tcW w:w="2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75EB7C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Screen / View</w:t>
            </w:r>
          </w:p>
        </w:tc>
        <w:tc>
          <w:tcPr>
            <w:tcW w:w="6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7BC3FC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Purpose &amp; key UI elements</w:t>
            </w:r>
          </w:p>
        </w:tc>
      </w:tr>
      <w:tr w:rsidR="009F6A36" w:rsidRPr="00521E06" w14:paraId="0A26DFC8"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A3D125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Documents</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3F5DCD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List of documents with status; upload; open detail.</w:t>
            </w:r>
          </w:p>
        </w:tc>
      </w:tr>
      <w:tr w:rsidR="009F6A36" w:rsidRPr="00521E06" w14:paraId="323E8477"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063B8C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lastRenderedPageBreak/>
              <w:t>Share / Request Signature</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CB54C5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Pick recipient(s) (one or many), add a message and due date, send request.</w:t>
            </w:r>
          </w:p>
        </w:tc>
      </w:tr>
      <w:tr w:rsidR="009F6A36" w:rsidRPr="00521E06" w14:paraId="64E5C669"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36CA16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Sign Document</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9797E0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Recipient views the document and signs or declines; signed copy generated and stored.</w:t>
            </w:r>
          </w:p>
        </w:tc>
      </w:tr>
      <w:tr w:rsidR="009F6A36" w:rsidRPr="00521E06" w14:paraId="202264BB"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DF9967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Signature Status</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B0F2C4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Per-document view of each recipient's status, signed copy, and audit metadata.</w:t>
            </w:r>
          </w:p>
        </w:tc>
      </w:tr>
    </w:tbl>
    <w:p w14:paraId="627F119B"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60" w:name="_Toc231290269"/>
      <w:r w:rsidRPr="00521E06">
        <w:rPr>
          <w:rFonts w:ascii="Times New Roman" w:hAnsi="Times New Roman" w:cs="Times New Roman"/>
          <w:sz w:val="28"/>
          <w:szCs w:val="28"/>
        </w:rPr>
        <w:t>13.3 Data Touchpoints</w:t>
      </w:r>
      <w:bookmarkEnd w:id="60"/>
    </w:p>
    <w:p w14:paraId="3FD33F9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documents, signature_requests, document_signatures, users, notifications.</w:t>
      </w:r>
    </w:p>
    <w:p w14:paraId="263AC33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375F1202" w14:textId="77777777" w:rsidR="009F6A36" w:rsidRPr="00521E06" w:rsidRDefault="00FF4936" w:rsidP="00521E06">
      <w:pPr>
        <w:pStyle w:val="Heading1"/>
        <w:spacing w:before="0" w:after="160"/>
        <w:rPr>
          <w:rFonts w:ascii="Times New Roman" w:hAnsi="Times New Roman" w:cs="Times New Roman"/>
          <w:sz w:val="36"/>
          <w:szCs w:val="36"/>
        </w:rPr>
      </w:pPr>
      <w:bookmarkStart w:id="61" w:name="_Toc231290270"/>
      <w:r w:rsidRPr="00521E06">
        <w:rPr>
          <w:rFonts w:ascii="Times New Roman" w:hAnsi="Times New Roman" w:cs="Times New Roman"/>
          <w:sz w:val="36"/>
          <w:szCs w:val="36"/>
        </w:rPr>
        <w:lastRenderedPageBreak/>
        <w:t>14. Reporting, Dashboards &amp; Platform</w:t>
      </w:r>
      <w:bookmarkEnd w:id="61"/>
    </w:p>
    <w:p w14:paraId="55429D1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Role-scoped dashboards, the competitiveness leaderboard and targets, configurable notifications, and the integrated chatbot. All dashboards are a read layer over existing data — they introduce no new entities.</w:t>
      </w:r>
    </w:p>
    <w:p w14:paraId="77911DF8"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62" w:name="_Toc231290271"/>
      <w:r w:rsidRPr="00521E06">
        <w:rPr>
          <w:rFonts w:ascii="Times New Roman" w:hAnsi="Times New Roman" w:cs="Times New Roman"/>
          <w:sz w:val="28"/>
          <w:szCs w:val="28"/>
        </w:rPr>
        <w:t>14.1 Dashboards — Overview &amp; Design Rules</w:t>
      </w:r>
      <w:bookmarkEnd w:id="62"/>
    </w:p>
    <w:p w14:paraId="1537B02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The </w:t>
      </w:r>
      <w:r w:rsidRPr="00521E06">
        <w:rPr>
          <w:rFonts w:ascii="Times New Roman" w:hAnsi="Times New Roman" w:cs="Times New Roman"/>
          <w:sz w:val="24"/>
          <w:szCs w:val="24"/>
        </w:rPr>
        <w:t>platform provides four role-scoped landing experiences. Each is built from the same shared widget/KPI library and differs only in scope, permitted data, and which queries feed it. None requires new tables; all figures are computed from existing entities (s</w:t>
      </w:r>
      <w:r w:rsidRPr="00521E06">
        <w:rPr>
          <w:rFonts w:ascii="Times New Roman" w:hAnsi="Times New Roman" w:cs="Times New Roman"/>
          <w:sz w:val="24"/>
          <w:szCs w:val="24"/>
        </w:rPr>
        <w:t>ales, sale_items, pay_run_lines, holdback_ledger, clawbacks, client_statements, expense_*).</w:t>
      </w:r>
    </w:p>
    <w:tbl>
      <w:tblPr>
        <w:tblW w:w="9360" w:type="dxa"/>
        <w:tblBorders>
          <w:top w:val="single" w:sz="2" w:space="0" w:color="FEF3E2"/>
          <w:left w:val="single" w:sz="24" w:space="0" w:color="B45309"/>
          <w:bottom w:val="single" w:sz="2" w:space="0" w:color="FEF3E2"/>
          <w:right w:val="single" w:sz="2" w:space="0" w:color="FEF3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4D71C6E7" w14:textId="77777777">
        <w:tblPrEx>
          <w:tblCellMar>
            <w:top w:w="0" w:type="dxa"/>
            <w:bottom w:w="0" w:type="dxa"/>
          </w:tblCellMar>
        </w:tblPrEx>
        <w:tc>
          <w:tcPr>
            <w:tcW w:w="9360" w:type="dxa"/>
            <w:shd w:val="clear" w:color="auto" w:fill="FEF3E2"/>
            <w:tcMar>
              <w:top w:w="120" w:type="dxa"/>
              <w:left w:w="200" w:type="dxa"/>
              <w:bottom w:w="120" w:type="dxa"/>
              <w:right w:w="160" w:type="dxa"/>
            </w:tcMar>
          </w:tcPr>
          <w:p w14:paraId="146D81C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B45309"/>
                <w:sz w:val="22"/>
                <w:szCs w:val="22"/>
              </w:rPr>
              <w:t>Cross-cutting dashboard rules</w:t>
            </w:r>
          </w:p>
          <w:p w14:paraId="4818F00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 xml:space="preserve">• </w:t>
            </w:r>
            <w:r w:rsidRPr="00521E06">
              <w:rPr>
                <w:rFonts w:ascii="Times New Roman" w:hAnsi="Times New Roman" w:cs="Times New Roman"/>
                <w:b/>
                <w:bCs/>
                <w:sz w:val="22"/>
                <w:szCs w:val="22"/>
              </w:rPr>
              <w:t xml:space="preserve">Read layer only. </w:t>
            </w:r>
            <w:r w:rsidRPr="00521E06">
              <w:rPr>
                <w:rFonts w:ascii="Times New Roman" w:hAnsi="Times New Roman" w:cs="Times New Roman"/>
                <w:sz w:val="22"/>
                <w:szCs w:val="22"/>
              </w:rPr>
              <w:t>Dashboards aggregate existing data; no new entities. Heavy aggregations may use materialized views or a reporting r</w:t>
            </w:r>
            <w:r w:rsidRPr="00521E06">
              <w:rPr>
                <w:rFonts w:ascii="Times New Roman" w:hAnsi="Times New Roman" w:cs="Times New Roman"/>
                <w:sz w:val="22"/>
                <w:szCs w:val="22"/>
              </w:rPr>
              <w:t>ead-model purely for performance — an implementation choice, not a schema change.</w:t>
            </w:r>
          </w:p>
          <w:p w14:paraId="7FBC5D7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 xml:space="preserve">• </w:t>
            </w:r>
            <w:r w:rsidRPr="00521E06">
              <w:rPr>
                <w:rFonts w:ascii="Times New Roman" w:hAnsi="Times New Roman" w:cs="Times New Roman"/>
                <w:b/>
                <w:bCs/>
                <w:sz w:val="22"/>
                <w:szCs w:val="22"/>
              </w:rPr>
              <w:t xml:space="preserve">Server-side scope. </w:t>
            </w:r>
            <w:r w:rsidRPr="00521E06">
              <w:rPr>
                <w:rFonts w:ascii="Times New Roman" w:hAnsi="Times New Roman" w:cs="Times New Roman"/>
                <w:sz w:val="22"/>
                <w:szCs w:val="22"/>
              </w:rPr>
              <w:t>Data scope is enforced on the server by role: a rep sees only their own data; a manager only their roster; Super Admin sees everything. Client-side hiding is never sufficient.</w:t>
            </w:r>
          </w:p>
          <w:p w14:paraId="785A3E7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 xml:space="preserve">• </w:t>
            </w:r>
            <w:r w:rsidRPr="00521E06">
              <w:rPr>
                <w:rFonts w:ascii="Times New Roman" w:hAnsi="Times New Roman" w:cs="Times New Roman"/>
                <w:b/>
                <w:bCs/>
                <w:sz w:val="22"/>
                <w:szCs w:val="22"/>
              </w:rPr>
              <w:t xml:space="preserve">Earnings privacy. </w:t>
            </w:r>
            <w:r w:rsidRPr="00521E06">
              <w:rPr>
                <w:rFonts w:ascii="Times New Roman" w:hAnsi="Times New Roman" w:cs="Times New Roman"/>
                <w:sz w:val="22"/>
                <w:szCs w:val="22"/>
              </w:rPr>
              <w:t>The leaderboard shows counts only — never earnings. Cross-pe</w:t>
            </w:r>
            <w:r w:rsidRPr="00521E06">
              <w:rPr>
                <w:rFonts w:ascii="Times New Roman" w:hAnsi="Times New Roman" w:cs="Times New Roman"/>
                <w:sz w:val="22"/>
                <w:szCs w:val="22"/>
              </w:rPr>
              <w:t>rson monetary figures appear only on the Super-Admin business dashboard.</w:t>
            </w:r>
          </w:p>
          <w:p w14:paraId="391A9FD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 xml:space="preserve">• </w:t>
            </w:r>
            <w:r w:rsidRPr="00521E06">
              <w:rPr>
                <w:rFonts w:ascii="Times New Roman" w:hAnsi="Times New Roman" w:cs="Times New Roman"/>
                <w:b/>
                <w:bCs/>
                <w:sz w:val="22"/>
                <w:szCs w:val="22"/>
              </w:rPr>
              <w:t xml:space="preserve">Shared widgets. </w:t>
            </w:r>
            <w:r w:rsidRPr="00521E06">
              <w:rPr>
                <w:rFonts w:ascii="Times New Roman" w:hAnsi="Times New Roman" w:cs="Times New Roman"/>
                <w:sz w:val="22"/>
                <w:szCs w:val="22"/>
              </w:rPr>
              <w:t>KPI tiles and charts are built once and reused across dashboards with different queries/filters.</w:t>
            </w:r>
          </w:p>
        </w:tc>
      </w:tr>
    </w:tbl>
    <w:p w14:paraId="20E86BAE"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63" w:name="_Toc231290272"/>
      <w:r w:rsidRPr="00521E06">
        <w:rPr>
          <w:rFonts w:ascii="Times New Roman" w:hAnsi="Times New Roman" w:cs="Times New Roman"/>
          <w:sz w:val="28"/>
          <w:szCs w:val="28"/>
        </w:rPr>
        <w:t>14.2 Functional Requirements — Dashboards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53E2E64E"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F77AAE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CE5598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5A9886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1FCC34D5"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2AA271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RPT-001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4AA4E4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Rep dashboard. </w:t>
            </w:r>
            <w:r w:rsidRPr="00521E06">
              <w:rPr>
                <w:rFonts w:ascii="Times New Roman" w:hAnsi="Times New Roman" w:cs="Times New Roman"/>
                <w:sz w:val="22"/>
                <w:szCs w:val="22"/>
              </w:rPr>
              <w:t>Shows the rep's own sales counts by product, current tier and progress to the next tier, estimated commission for the period, holdback pending release, recent clawbacks against them, and personal statement link. Scoped to the rep's own data only.</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48A117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40C57AA"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81390D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lastRenderedPageBreak/>
              <w:t>RPT-002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1A9650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Manager dashboard. </w:t>
            </w:r>
            <w:r w:rsidRPr="00521E06">
              <w:rPr>
                <w:rFonts w:ascii="Times New Roman" w:hAnsi="Times New Roman" w:cs="Times New Roman"/>
                <w:sz w:val="22"/>
                <w:szCs w:val="22"/>
              </w:rPr>
              <w:t>Scoped to the field manager's assigned roster: combined team sales for the period, sales pending validation, expenses awaiting the manager's approval, and team performance against targets.</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A96537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448B7BCA"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88BFC6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RPT-003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D5E1D8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Business / Executive dashboard (Super Admin only). </w:t>
            </w:r>
            <w:r w:rsidRPr="00521E06">
              <w:rPr>
                <w:rFonts w:ascii="Times New Roman" w:hAnsi="Times New Roman" w:cs="Times New Roman"/>
                <w:sz w:val="22"/>
                <w:szCs w:val="22"/>
              </w:rPr>
              <w:t>Company-wide financials: total revenue (client billings), total rep payout, net margin estimate, breakdowns by client / product / rep / period, period-over-period trend, outstanding holdback liability, cla</w:t>
            </w:r>
            <w:r w:rsidRPr="00521E06">
              <w:rPr>
                <w:rFonts w:ascii="Times New Roman" w:hAnsi="Times New Roman" w:cs="Times New Roman"/>
                <w:sz w:val="22"/>
                <w:szCs w:val="22"/>
              </w:rPr>
              <w:t>wback totals, active rep count, and top performers. Gated to Super Admin and enforced server-side; partner-level financials are never exposed to Admin/Manager/Rep.</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E9FD3C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47E5011D"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618C4B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RPT-004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F3F22C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Admin operational home. </w:t>
            </w:r>
            <w:r w:rsidRPr="00521E06">
              <w:rPr>
                <w:rFonts w:ascii="Times New Roman" w:hAnsi="Times New Roman" w:cs="Times New Roman"/>
                <w:sz w:val="22"/>
                <w:szCs w:val="22"/>
              </w:rPr>
              <w:t>A “what needs my action today” landing view for Admin: pending validations, expenses awaiting approval, current cycle status, and statements due. This is a task/queue view, not an analytics dashboard.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427048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7F979495"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768821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RPT-005</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F545E7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Business dashboard supports filters by date range / pay period, client, product, and rep.</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2B7C89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307BB48B"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52C13C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RPT-006</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6FEEE9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custom view-only finance/executive role can later be granted Business-dashboard access without full Super-Admin powers, via the existing role system; no separate role is built now.</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D13ED1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475569"/>
                <w:sz w:val="20"/>
                <w:szCs w:val="20"/>
              </w:rPr>
              <w:t>C</w:t>
            </w:r>
          </w:p>
        </w:tc>
      </w:tr>
    </w:tbl>
    <w:p w14:paraId="14CA1808"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64" w:name="_Toc231290273"/>
      <w:r w:rsidRPr="00521E06">
        <w:rPr>
          <w:rFonts w:ascii="Times New Roman" w:hAnsi="Times New Roman" w:cs="Times New Roman"/>
          <w:sz w:val="28"/>
          <w:szCs w:val="28"/>
        </w:rPr>
        <w:t>14.3 Functional Requirements — Leaderboard, Notifications &amp; Chatbot</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642DD0F3"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808B51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117E01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BFC96B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06131526"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CB5F38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RPT-007</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B4BBE6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Leaderboard. </w:t>
            </w:r>
            <w:r w:rsidRPr="00521E06">
              <w:rPr>
                <w:rFonts w:ascii="Times New Roman" w:hAnsi="Times New Roman" w:cs="Times New Roman"/>
                <w:sz w:val="22"/>
                <w:szCs w:val="22"/>
              </w:rPr>
              <w:t>Ranks reps by internet activation volume for the period and shows progress against targets; reps see counts only, never others' earnings.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3D38E9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78F7DCA5"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51F0CC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RPT-008</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33ADE9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The Super Admin/Admin can set sales targets (daily/weekly/monthly, per rep or global) used by the leaderboard and manager dashboard.</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4799FE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r w:rsidR="009F6A36" w:rsidRPr="00521E06" w14:paraId="185267B8"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7D898A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lastRenderedPageBreak/>
              <w:t>RPT-009</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B65427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Notifications. </w:t>
            </w:r>
            <w:r w:rsidRPr="00521E06">
              <w:rPr>
                <w:rFonts w:ascii="Times New Roman" w:hAnsi="Times New Roman" w:cs="Times New Roman"/>
                <w:sz w:val="22"/>
                <w:szCs w:val="22"/>
              </w:rPr>
              <w:t>In-app notifications are produced for actionable events; the Super Admin configures, per event type, whether email is also sent. The rate_change event defaults to in-app only.</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6B3BC7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1D8A6370"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C61B7B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RPT-010</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BD0BD7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No automated email is sent for rate changes unless the Super Admin explicitly enables it; rate-change comms are otherwise manual.</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20178F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5AE07198"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115930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RPT-011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3B58CF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Chatbot. </w:t>
            </w:r>
            <w:r w:rsidRPr="00521E06">
              <w:rPr>
                <w:rFonts w:ascii="Times New Roman" w:hAnsi="Times New Roman" w:cs="Times New Roman"/>
                <w:sz w:val="22"/>
                <w:szCs w:val="22"/>
              </w:rPr>
              <w:t>An integrated, Gemini-powered chatbot grounded on Redwave data answers in-context questions; access is role-gated and the provider is configurable.</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6EDC66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bl>
    <w:p w14:paraId="6F72C5CF" w14:textId="77777777" w:rsidR="009F6A36" w:rsidRPr="00521E06" w:rsidRDefault="009F6A36" w:rsidP="00521E06">
      <w:pPr>
        <w:spacing w:after="160" w:line="360" w:lineRule="auto"/>
        <w:jc w:val="both"/>
        <w:rPr>
          <w:rFonts w:ascii="Times New Roman" w:hAnsi="Times New Roman" w:cs="Times New Roman"/>
          <w:sz w:val="24"/>
          <w:szCs w:val="24"/>
        </w:rPr>
      </w:pPr>
    </w:p>
    <w:tbl>
      <w:tblPr>
        <w:tblW w:w="9360" w:type="dxa"/>
        <w:tblBorders>
          <w:top w:val="single" w:sz="2" w:space="0" w:color="E7F5EF"/>
          <w:left w:val="single" w:sz="24" w:space="0" w:color="047857"/>
          <w:bottom w:val="single" w:sz="2" w:space="0" w:color="E7F5EF"/>
          <w:right w:val="single" w:sz="2" w:space="0" w:color="E7F5E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5B458A0A" w14:textId="77777777">
        <w:tblPrEx>
          <w:tblCellMar>
            <w:top w:w="0" w:type="dxa"/>
            <w:bottom w:w="0" w:type="dxa"/>
          </w:tblCellMar>
        </w:tblPrEx>
        <w:tc>
          <w:tcPr>
            <w:tcW w:w="9360" w:type="dxa"/>
            <w:shd w:val="clear" w:color="auto" w:fill="E7F5EF"/>
            <w:tcMar>
              <w:top w:w="120" w:type="dxa"/>
              <w:left w:w="200" w:type="dxa"/>
              <w:bottom w:w="120" w:type="dxa"/>
              <w:right w:w="160" w:type="dxa"/>
            </w:tcMar>
          </w:tcPr>
          <w:p w14:paraId="211B7E2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047857"/>
                <w:sz w:val="22"/>
                <w:szCs w:val="22"/>
              </w:rPr>
              <w:t>Worked example — dashboard scope &amp; privacy</w:t>
            </w:r>
          </w:p>
          <w:p w14:paraId="36C2691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A field manager opens their dashboard and sees their 6 reps' combined 84 internet activations and 3 pending validations — but cannot see reps outside their roster, nor any rep's pay. A Super Admin opens the business dashboard and sees $182k revenue, $96k p</w:t>
            </w:r>
            <w:r w:rsidRPr="00521E06">
              <w:rPr>
                <w:rFonts w:ascii="Times New Roman" w:hAnsi="Times New Roman" w:cs="Times New Roman"/>
                <w:sz w:val="24"/>
                <w:szCs w:val="24"/>
              </w:rPr>
              <w:t xml:space="preserve">ayout, net margin, and per-client breakdowns. A rep sees only their own 14 activations, Tier 3, and “3 more to Tier 2.” </w:t>
            </w:r>
            <w:r w:rsidRPr="00521E06">
              <w:rPr>
                <w:rFonts w:ascii="Times New Roman" w:hAnsi="Times New Roman" w:cs="Times New Roman"/>
                <w:b/>
                <w:bCs/>
                <w:sz w:val="24"/>
                <w:szCs w:val="24"/>
              </w:rPr>
              <w:t xml:space="preserve">Expected: </w:t>
            </w:r>
            <w:r w:rsidRPr="00521E06">
              <w:rPr>
                <w:rFonts w:ascii="Times New Roman" w:hAnsi="Times New Roman" w:cs="Times New Roman"/>
                <w:sz w:val="24"/>
                <w:szCs w:val="24"/>
              </w:rPr>
              <w:t>each request returns only the data the role is permitted, enforced server-side.</w:t>
            </w:r>
          </w:p>
        </w:tc>
      </w:tr>
    </w:tbl>
    <w:p w14:paraId="15CD8BCF"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65" w:name="_Toc231290274"/>
      <w:r w:rsidRPr="00521E06">
        <w:rPr>
          <w:rFonts w:ascii="Times New Roman" w:hAnsi="Times New Roman" w:cs="Times New Roman"/>
          <w:sz w:val="28"/>
          <w:szCs w:val="28"/>
        </w:rPr>
        <w:t>14.4 UI / Screen Requirements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9F6A36" w:rsidRPr="00521E06" w14:paraId="0B5E792C" w14:textId="77777777">
        <w:tblPrEx>
          <w:tblCellMar>
            <w:top w:w="0" w:type="dxa"/>
            <w:bottom w:w="0" w:type="dxa"/>
          </w:tblCellMar>
        </w:tblPrEx>
        <w:trPr>
          <w:tblHeader/>
        </w:trPr>
        <w:tc>
          <w:tcPr>
            <w:tcW w:w="2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979467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Screen / View</w:t>
            </w:r>
          </w:p>
        </w:tc>
        <w:tc>
          <w:tcPr>
            <w:tcW w:w="6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C90000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Purpose &amp; key UI elements</w:t>
            </w:r>
          </w:p>
        </w:tc>
      </w:tr>
      <w:tr w:rsidR="009F6A36" w:rsidRPr="00521E06" w14:paraId="22BF08BC"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25B31E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Rep Dashboard</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F9719A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Own counts by product, current tier + progress to next, estimated commission, pending holdback, recent clawbacks, statement link, leaderboard position.</w:t>
            </w:r>
          </w:p>
        </w:tc>
      </w:tr>
      <w:tr w:rsidR="009F6A36" w:rsidRPr="00521E06" w14:paraId="37E29666"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5BEE69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Manager Dashboard</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7A0337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Roster team sales, pending validations, expenses awaiting approval, team-vs-target. S</w:t>
            </w:r>
            <w:r w:rsidRPr="00521E06">
              <w:rPr>
                <w:rFonts w:ascii="Times New Roman" w:hAnsi="Times New Roman" w:cs="Times New Roman"/>
                <w:sz w:val="22"/>
                <w:szCs w:val="22"/>
              </w:rPr>
              <w:t>coped to assigned reps.</w:t>
            </w:r>
          </w:p>
        </w:tc>
      </w:tr>
      <w:tr w:rsidR="009F6A36" w:rsidRPr="00521E06" w14:paraId="6471B9DB"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AB095C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lastRenderedPageBreak/>
              <w:t>Business / Executive Dashboard</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36FD60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Revenue, payout, net margin, holdback liability, clawback totals; breakdowns and trends by client/product/rep/period; filters; export. Super Admin only.</w:t>
            </w:r>
          </w:p>
        </w:tc>
      </w:tr>
      <w:tr w:rsidR="009F6A36" w:rsidRPr="00521E06" w14:paraId="1E9066EF"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9F3EA0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Admin Operational Home</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D674A0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Action queues: pending validations, pending approvals, cycle status, statements due.</w:t>
            </w:r>
          </w:p>
        </w:tc>
      </w:tr>
      <w:tr w:rsidR="009F6A36" w:rsidRPr="00521E06" w14:paraId="4715A291"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4C9979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Leaderboard</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4CA7C7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Ranked reps by internet volume with target progress; counts only.</w:t>
            </w:r>
          </w:p>
        </w:tc>
      </w:tr>
      <w:tr w:rsidR="009F6A36" w:rsidRPr="00521E06" w14:paraId="051B80A7"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40A7D8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Notification Center</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17D75C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In-app notifications; read/unread.</w:t>
            </w:r>
          </w:p>
        </w:tc>
      </w:tr>
      <w:tr w:rsidR="009F6A36" w:rsidRPr="00521E06" w14:paraId="15C97A80"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B232CB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Notification Settings</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F77E64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Super-Admin matrix of event type × channel (in-app/email); rate_change email default off.</w:t>
            </w:r>
          </w:p>
        </w:tc>
      </w:tr>
      <w:tr w:rsidR="009F6A36" w:rsidRPr="00521E06" w14:paraId="56512D01"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D6D320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Chatbot</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12512D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Role-gated assistant widget answering from Redwave data.</w:t>
            </w:r>
          </w:p>
        </w:tc>
      </w:tr>
    </w:tbl>
    <w:p w14:paraId="03386A37"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66" w:name="_Toc231290275"/>
      <w:r w:rsidRPr="00521E06">
        <w:rPr>
          <w:rFonts w:ascii="Times New Roman" w:hAnsi="Times New Roman" w:cs="Times New Roman"/>
          <w:sz w:val="28"/>
          <w:szCs w:val="28"/>
        </w:rPr>
        <w:t>14.5 Data Touchpoints</w:t>
      </w:r>
      <w:bookmarkEnd w:id="66"/>
    </w:p>
    <w:p w14:paraId="264F743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Read-only aggregation over: sales, sale_items, pay_run_lines, holdback_ledger, clawbacks, client_statements, expense_*; plus sales_targets, notifications, notification_event_settings, chatbot_config, chatbot_conversations, chatbot_messages. No new entities</w:t>
      </w:r>
      <w:r w:rsidRPr="00521E06">
        <w:rPr>
          <w:rFonts w:ascii="Times New Roman" w:hAnsi="Times New Roman" w:cs="Times New Roman"/>
          <w:sz w:val="24"/>
          <w:szCs w:val="24"/>
        </w:rPr>
        <w:t xml:space="preserve"> are introduced.</w:t>
      </w:r>
    </w:p>
    <w:p w14:paraId="5129DFE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4E7ECEA5" w14:textId="77777777" w:rsidR="009F6A36" w:rsidRPr="00521E06" w:rsidRDefault="00FF4936" w:rsidP="00521E06">
      <w:pPr>
        <w:pStyle w:val="Heading1"/>
        <w:spacing w:before="0" w:after="160"/>
        <w:rPr>
          <w:rFonts w:ascii="Times New Roman" w:hAnsi="Times New Roman" w:cs="Times New Roman"/>
          <w:sz w:val="36"/>
          <w:szCs w:val="36"/>
        </w:rPr>
      </w:pPr>
      <w:bookmarkStart w:id="67" w:name="_Toc231290276"/>
      <w:r w:rsidRPr="00521E06">
        <w:rPr>
          <w:rFonts w:ascii="Times New Roman" w:hAnsi="Times New Roman" w:cs="Times New Roman"/>
          <w:sz w:val="36"/>
          <w:szCs w:val="36"/>
        </w:rPr>
        <w:lastRenderedPageBreak/>
        <w:t>15. Data Import &amp; Integration</w:t>
      </w:r>
      <w:bookmarkEnd w:id="67"/>
    </w:p>
    <w:p w14:paraId="71CA7F3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Redwave can bring its own files and client data into the system seamlessly. Every import — whether one-time go-live migration or recurring client reports — runs through a configurable mapping and a staging/p</w:t>
      </w:r>
      <w:r w:rsidRPr="00521E06">
        <w:rPr>
          <w:rFonts w:ascii="Times New Roman" w:hAnsi="Times New Roman" w:cs="Times New Roman"/>
          <w:sz w:val="24"/>
          <w:szCs w:val="24"/>
        </w:rPr>
        <w:t>review step, so nothing is written to live tables until a user reviews and confirms. This is a clean-slate build of the software; migrating data into it is a normal, separate activity and does not reuse the old system.</w:t>
      </w:r>
    </w:p>
    <w:p w14:paraId="007F0A58"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68" w:name="_Toc231290277"/>
      <w:r w:rsidRPr="00521E06">
        <w:rPr>
          <w:rFonts w:ascii="Times New Roman" w:hAnsi="Times New Roman" w:cs="Times New Roman"/>
          <w:sz w:val="28"/>
          <w:szCs w:val="28"/>
        </w:rPr>
        <w:t>15.1 Functional Requirements</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0"/>
        <w:gridCol w:w="1060"/>
      </w:tblGrid>
      <w:tr w:rsidR="009F6A36" w:rsidRPr="00521E06" w14:paraId="6D56BEA9" w14:textId="77777777">
        <w:tblPrEx>
          <w:tblCellMar>
            <w:top w:w="0" w:type="dxa"/>
            <w:bottom w:w="0" w:type="dxa"/>
          </w:tblCellMar>
        </w:tblPrEx>
        <w:trPr>
          <w:tblHeader/>
        </w:trPr>
        <w:tc>
          <w:tcPr>
            <w:tcW w:w="1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4BC8FA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ID</w:t>
            </w:r>
          </w:p>
        </w:tc>
        <w:tc>
          <w:tcPr>
            <w:tcW w:w="70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0DF267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Requi</w:t>
            </w:r>
            <w:r w:rsidRPr="00521E06">
              <w:rPr>
                <w:rFonts w:ascii="Times New Roman" w:hAnsi="Times New Roman" w:cs="Times New Roman"/>
                <w:b/>
                <w:bCs/>
                <w:color w:val="FFFFFF"/>
                <w:sz w:val="22"/>
                <w:szCs w:val="22"/>
              </w:rPr>
              <w:t>rement</w:t>
            </w:r>
          </w:p>
        </w:tc>
        <w:tc>
          <w:tcPr>
            <w:tcW w:w="10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BD4CA0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w:t>
            </w:r>
          </w:p>
        </w:tc>
      </w:tr>
      <w:tr w:rsidR="009F6A36" w:rsidRPr="00521E06" w14:paraId="592B8C7E"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3DD56F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IMP-001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D5E78C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Access. </w:t>
            </w:r>
            <w:r w:rsidRPr="00521E06">
              <w:rPr>
                <w:rFonts w:ascii="Times New Roman" w:hAnsi="Times New Roman" w:cs="Times New Roman"/>
                <w:sz w:val="22"/>
                <w:szCs w:val="22"/>
              </w:rPr>
              <w:t>Only Super Admin and Admin can run imports or migrations.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C4C60D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41CF984"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6B991B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IMP-002</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8171DE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Configurable field mapping. </w:t>
            </w:r>
            <w:r w:rsidRPr="00521E06">
              <w:rPr>
                <w:rFonts w:ascii="Times New Roman" w:hAnsi="Times New Roman" w:cs="Times New Roman"/>
                <w:sz w:val="22"/>
                <w:szCs w:val="22"/>
              </w:rPr>
              <w:t>Each client/source can have a reusable column-to-field mapping (e.g. RF Now's layout vs CTI's), so new or changed file formats are handled by configuration, not code.</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9E3D2D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5D496028"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69D349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IMP-003</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7F8480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Staging + preview. </w:t>
            </w:r>
            <w:r w:rsidRPr="00521E06">
              <w:rPr>
                <w:rFonts w:ascii="Times New Roman" w:hAnsi="Times New Roman" w:cs="Times New Roman"/>
                <w:sz w:val="22"/>
                <w:szCs w:val="22"/>
              </w:rPr>
              <w:t>On upload, the file is parsed and validated into staged rows; the user sees matched / unmatched / duplicate / error rows before committing. Nothing is written to live tables until the user confirms the batch.</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AEFD19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481B98CF"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2FABC9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IMP-004</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820DEF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Validation &amp; cleansing. </w:t>
            </w:r>
            <w:r w:rsidRPr="00521E06">
              <w:rPr>
                <w:rFonts w:ascii="Times New Roman" w:hAnsi="Times New Roman" w:cs="Times New Roman"/>
                <w:sz w:val="22"/>
                <w:szCs w:val="22"/>
              </w:rPr>
              <w:t>The pipeline de-duplicates, matches on MPU ID where available, normalizes client names, flags online sign-ups that are not actual sales, and surfaces likely typos for correction.</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0159C5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295471E5"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5C229E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IMP-005</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4CF0BB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Manual reconciliation. </w:t>
            </w:r>
            <w:r w:rsidRPr="00521E06">
              <w:rPr>
                <w:rFonts w:ascii="Times New Roman" w:hAnsi="Times New Roman" w:cs="Times New Roman"/>
                <w:sz w:val="22"/>
                <w:szCs w:val="22"/>
              </w:rPr>
              <w:t>Unmatched or ambiguous rows route to an Admin/Super Admin to resolve (match, edit, or ignore) before commit, exactly as the current manual process requires.</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601422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1A665FDA"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7A224D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IMP-006</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26C7DB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Initial migration mode — master data. </w:t>
            </w:r>
            <w:r w:rsidRPr="00521E06">
              <w:rPr>
                <w:rFonts w:ascii="Times New Roman" w:hAnsi="Times New Roman" w:cs="Times New Roman"/>
                <w:sz w:val="22"/>
                <w:szCs w:val="22"/>
              </w:rPr>
              <w:t>At go-live, reps, clients, products, and roles are imported with the same preview/validate/commit safety.</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71E8F2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65DC51BF"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477E6C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lastRenderedPageBreak/>
              <w:t>IMP-007</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6DCCC5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Initial migration mode — opening financial balances. </w:t>
            </w:r>
            <w:r w:rsidRPr="00521E06">
              <w:rPr>
                <w:rFonts w:ascii="Times New Roman" w:hAnsi="Times New Roman" w:cs="Times New Roman"/>
                <w:sz w:val="22"/>
                <w:szCs w:val="22"/>
              </w:rPr>
              <w:t>Open sales (with reconstructed snapshots), outstanding 30% holdback balances per rep per origin period, and any in-flight clawbacks are imported as the system's opening state. The imported monetary total</w:t>
            </w:r>
            <w:r w:rsidRPr="00521E06">
              <w:rPr>
                <w:rFonts w:ascii="Times New Roman" w:hAnsi="Times New Roman" w:cs="Times New Roman"/>
                <w:sz w:val="22"/>
                <w:szCs w:val="22"/>
              </w:rPr>
              <w:t xml:space="preserve"> must reconcile to Redwave's source total before the batch can be committed.</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F98D97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6893B349"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038F53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IMP-008</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423F6E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Traceability. </w:t>
            </w:r>
            <w:r w:rsidRPr="00521E06">
              <w:rPr>
                <w:rFonts w:ascii="Times New Roman" w:hAnsi="Times New Roman" w:cs="Times New Roman"/>
                <w:sz w:val="22"/>
                <w:szCs w:val="22"/>
              </w:rPr>
              <w:t>Every imported row carries its import_batch_id, so any record can be traced to its source file and distinguished from manually entered data.</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2C2DC8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08E60ECA"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551DBD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IMP-009</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06BF5F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Import history &amp; audit. </w:t>
            </w:r>
            <w:r w:rsidRPr="00521E06">
              <w:rPr>
                <w:rFonts w:ascii="Times New Roman" w:hAnsi="Times New Roman" w:cs="Times New Roman"/>
                <w:sz w:val="22"/>
                <w:szCs w:val="22"/>
              </w:rPr>
              <w:t>Each batch is stored with source, type, scope, row counts, errors, who ran it, and when; committed and failed batches are both retained.</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8C8C2C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7FDA0EED"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CD2067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IMP-010</w:t>
            </w:r>
          </w:p>
        </w:tc>
        <w:tc>
          <w:tcPr>
            <w:tcW w:w="70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04EEE1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4"/>
                <w:szCs w:val="24"/>
              </w:rPr>
              <w:t xml:space="preserve">Unified with bulk validation. </w:t>
            </w:r>
            <w:r w:rsidRPr="00521E06">
              <w:rPr>
                <w:rFonts w:ascii="Times New Roman" w:hAnsi="Times New Roman" w:cs="Times New Roman"/>
                <w:sz w:val="22"/>
                <w:szCs w:val="22"/>
              </w:rPr>
              <w:t>The recurring client-report ingestion used for sales validation (SALE-007) is a consumer of this same pipeline — one ingestion mechanism, not two.</w:t>
            </w:r>
          </w:p>
        </w:tc>
        <w:tc>
          <w:tcPr>
            <w:tcW w:w="10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F10500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91C1C"/>
                <w:sz w:val="20"/>
                <w:szCs w:val="20"/>
              </w:rPr>
              <w:t>M</w:t>
            </w:r>
          </w:p>
        </w:tc>
      </w:tr>
      <w:tr w:rsidR="009F6A36" w:rsidRPr="00521E06" w14:paraId="3BFB71B7" w14:textId="77777777">
        <w:tblPrEx>
          <w:tblCellMar>
            <w:top w:w="0" w:type="dxa"/>
            <w:bottom w:w="0" w:type="dxa"/>
          </w:tblCellMar>
        </w:tblPrEx>
        <w:tc>
          <w:tcPr>
            <w:tcW w:w="1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B7B8EC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2563EB"/>
                <w:sz w:val="20"/>
                <w:szCs w:val="20"/>
              </w:rPr>
              <w:t>IMP-011</w:t>
            </w:r>
          </w:p>
        </w:tc>
        <w:tc>
          <w:tcPr>
            <w:tcW w:w="70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E20A1A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Supported source formats are Excel and CSV.</w:t>
            </w:r>
          </w:p>
        </w:tc>
        <w:tc>
          <w:tcPr>
            <w:tcW w:w="10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4E5B91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B45309"/>
                <w:sz w:val="20"/>
                <w:szCs w:val="20"/>
              </w:rPr>
              <w:t>S</w:t>
            </w:r>
          </w:p>
        </w:tc>
      </w:tr>
    </w:tbl>
    <w:p w14:paraId="38464DB3"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69" w:name="_Toc231290278"/>
      <w:r w:rsidRPr="00521E06">
        <w:rPr>
          <w:rFonts w:ascii="Times New Roman" w:hAnsi="Times New Roman" w:cs="Times New Roman"/>
          <w:sz w:val="28"/>
          <w:szCs w:val="28"/>
        </w:rPr>
        <w:t>15.2 Worked Examples (acceptance criteria)</w:t>
      </w:r>
      <w:bookmarkEnd w:id="69"/>
    </w:p>
    <w:tbl>
      <w:tblPr>
        <w:tblW w:w="9360" w:type="dxa"/>
        <w:tblBorders>
          <w:top w:val="single" w:sz="2" w:space="0" w:color="E7F5EF"/>
          <w:left w:val="single" w:sz="24" w:space="0" w:color="047857"/>
          <w:bottom w:val="single" w:sz="2" w:space="0" w:color="E7F5EF"/>
          <w:right w:val="single" w:sz="2" w:space="0" w:color="E7F5E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6DDF6D24" w14:textId="77777777">
        <w:tblPrEx>
          <w:tblCellMar>
            <w:top w:w="0" w:type="dxa"/>
            <w:bottom w:w="0" w:type="dxa"/>
          </w:tblCellMar>
        </w:tblPrEx>
        <w:tc>
          <w:tcPr>
            <w:tcW w:w="9360" w:type="dxa"/>
            <w:shd w:val="clear" w:color="auto" w:fill="E7F5EF"/>
            <w:tcMar>
              <w:top w:w="120" w:type="dxa"/>
              <w:left w:w="200" w:type="dxa"/>
              <w:bottom w:w="120" w:type="dxa"/>
              <w:right w:w="160" w:type="dxa"/>
            </w:tcMar>
          </w:tcPr>
          <w:p w14:paraId="7C1FAC2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047857"/>
                <w:sz w:val="22"/>
                <w:szCs w:val="22"/>
              </w:rPr>
              <w:t>RF Now manual report with typos</w:t>
            </w:r>
          </w:p>
          <w:p w14:paraId="661C7C74"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An Admin uploads an irregular RF Now Excel with no MPU IDs and two mistyped addresses. </w:t>
            </w:r>
            <w:r w:rsidRPr="00521E06">
              <w:rPr>
                <w:rFonts w:ascii="Times New Roman" w:hAnsi="Times New Roman" w:cs="Times New Roman"/>
                <w:b/>
                <w:bCs/>
                <w:sz w:val="24"/>
                <w:szCs w:val="24"/>
              </w:rPr>
              <w:t xml:space="preserve">Expected: </w:t>
            </w:r>
            <w:r w:rsidRPr="00521E06">
              <w:rPr>
                <w:rFonts w:ascii="Times New Roman" w:hAnsi="Times New Roman" w:cs="Times New Roman"/>
                <w:sz w:val="24"/>
                <w:szCs w:val="24"/>
              </w:rPr>
              <w:t>the system maps RF's columns via its saved mapping, auto-matches what it can, and ro</w:t>
            </w:r>
            <w:r w:rsidRPr="00521E06">
              <w:rPr>
                <w:rFonts w:ascii="Times New Roman" w:hAnsi="Times New Roman" w:cs="Times New Roman"/>
                <w:sz w:val="24"/>
                <w:szCs w:val="24"/>
              </w:rPr>
              <w:t>utes the two unmatched rows to a reconciliation view where the Admin matches them to the correct entered sales. Nothing commits until the Admin confirms.</w:t>
            </w:r>
          </w:p>
        </w:tc>
      </w:tr>
      <w:tr w:rsidR="009F6A36" w:rsidRPr="00521E06" w14:paraId="6787DFD0" w14:textId="77777777">
        <w:tblPrEx>
          <w:tblCellMar>
            <w:top w:w="0" w:type="dxa"/>
            <w:bottom w:w="0" w:type="dxa"/>
          </w:tblCellMar>
        </w:tblPrEx>
        <w:tc>
          <w:tcPr>
            <w:tcW w:w="9360" w:type="dxa"/>
            <w:shd w:val="clear" w:color="auto" w:fill="E7F5EF"/>
            <w:tcMar>
              <w:top w:w="120" w:type="dxa"/>
              <w:left w:w="200" w:type="dxa"/>
              <w:bottom w:w="120" w:type="dxa"/>
              <w:right w:w="160" w:type="dxa"/>
            </w:tcMar>
          </w:tcPr>
          <w:p w14:paraId="2F6AF9B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047857"/>
                <w:sz w:val="22"/>
                <w:szCs w:val="22"/>
              </w:rPr>
              <w:t>Holdback opening-balance migration</w:t>
            </w:r>
          </w:p>
          <w:p w14:paraId="35FA89D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At go-live, Redwave imports outstanding 30% holdbacks totalling $48,200 across all reps. </w:t>
            </w:r>
            <w:r w:rsidRPr="00521E06">
              <w:rPr>
                <w:rFonts w:ascii="Times New Roman" w:hAnsi="Times New Roman" w:cs="Times New Roman"/>
                <w:b/>
                <w:bCs/>
                <w:sz w:val="24"/>
                <w:szCs w:val="24"/>
              </w:rPr>
              <w:t xml:space="preserve">Expected: </w:t>
            </w:r>
            <w:r w:rsidRPr="00521E06">
              <w:rPr>
                <w:rFonts w:ascii="Times New Roman" w:hAnsi="Times New Roman" w:cs="Times New Roman"/>
                <w:sz w:val="24"/>
                <w:szCs w:val="24"/>
              </w:rPr>
              <w:t xml:space="preserve">the staged batch shows a computed total; the Admin must confirm it reconciles to </w:t>
            </w:r>
            <w:r w:rsidRPr="00521E06">
              <w:rPr>
                <w:rFonts w:ascii="Times New Roman" w:hAnsi="Times New Roman" w:cs="Times New Roman"/>
                <w:sz w:val="24"/>
                <w:szCs w:val="24"/>
              </w:rPr>
              <w:lastRenderedPageBreak/>
              <w:t>Redwave's $48,200 figure before commit. On commit, each rep's holdback ledge</w:t>
            </w:r>
            <w:r w:rsidRPr="00521E06">
              <w:rPr>
                <w:rFonts w:ascii="Times New Roman" w:hAnsi="Times New Roman" w:cs="Times New Roman"/>
                <w:sz w:val="24"/>
                <w:szCs w:val="24"/>
              </w:rPr>
              <w:t>r opens with the correct balance, available for release in the next pay run per the Super-Admin setting.</w:t>
            </w:r>
          </w:p>
        </w:tc>
      </w:tr>
    </w:tbl>
    <w:p w14:paraId="62A22A6B"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70" w:name="_Toc231290279"/>
      <w:r w:rsidRPr="00521E06">
        <w:rPr>
          <w:rFonts w:ascii="Times New Roman" w:hAnsi="Times New Roman" w:cs="Times New Roman"/>
          <w:sz w:val="28"/>
          <w:szCs w:val="28"/>
        </w:rPr>
        <w:t>15.3 UI / Screen Requirements</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9F6A36" w:rsidRPr="00521E06" w14:paraId="742319AB" w14:textId="77777777">
        <w:tblPrEx>
          <w:tblCellMar>
            <w:top w:w="0" w:type="dxa"/>
            <w:bottom w:w="0" w:type="dxa"/>
          </w:tblCellMar>
        </w:tblPrEx>
        <w:trPr>
          <w:tblHeader/>
        </w:trPr>
        <w:tc>
          <w:tcPr>
            <w:tcW w:w="2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2422E6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Screen / View</w:t>
            </w:r>
          </w:p>
        </w:tc>
        <w:tc>
          <w:tcPr>
            <w:tcW w:w="66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FF9FB1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Purpose &amp; key UI elements</w:t>
            </w:r>
          </w:p>
        </w:tc>
      </w:tr>
      <w:tr w:rsidR="009F6A36" w:rsidRPr="00521E06" w14:paraId="6B3A4CDC"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19CA45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Import / Migration Home</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158802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Choose import type (client report / master migration / balance migration); upload file; pick or create a field mapping. Super Admin / Admin only.</w:t>
            </w:r>
          </w:p>
        </w:tc>
      </w:tr>
      <w:tr w:rsidR="009F6A36" w:rsidRPr="00521E06" w14:paraId="65B4061D"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6A38BB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Field Mapping Editor</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B346FD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Map source columns to system fields with transforms; save reusable per-client mappings.</w:t>
            </w:r>
          </w:p>
        </w:tc>
      </w:tr>
      <w:tr w:rsidR="009F6A36" w:rsidRPr="00521E06" w14:paraId="3B37287A"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65B736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Staging Preview</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D6733B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Parsed rows with match status (matched/unmatched/duplicate/error); counts and reconcile total; per-row issues.</w:t>
            </w:r>
          </w:p>
        </w:tc>
      </w:tr>
      <w:tr w:rsidR="009F6A36" w:rsidRPr="00521E06" w14:paraId="5171101D"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E18B0F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Reconciliation</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44A4CC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Resolve unmatched/ambiguous rows (match, edit, ignore) before commit.</w:t>
            </w:r>
          </w:p>
        </w:tc>
      </w:tr>
      <w:tr w:rsidR="009F6A36" w:rsidRPr="00521E06" w14:paraId="145F619A"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98418D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Commit &amp; Confirm</w:t>
            </w:r>
          </w:p>
        </w:tc>
        <w:tc>
          <w:tcPr>
            <w:tcW w:w="66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BBA47B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Final summary with reconcile check (for balances); commit writes to live tables; batch recorded.</w:t>
            </w:r>
          </w:p>
        </w:tc>
      </w:tr>
      <w:tr w:rsidR="009F6A36" w:rsidRPr="00521E06" w14:paraId="29FFB038" w14:textId="77777777">
        <w:tblPrEx>
          <w:tblCellMar>
            <w:top w:w="0" w:type="dxa"/>
            <w:bottom w:w="0" w:type="dxa"/>
          </w:tblCellMar>
        </w:tblPrEx>
        <w:tc>
          <w:tcPr>
            <w:tcW w:w="2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A30040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sz w:val="22"/>
                <w:szCs w:val="22"/>
              </w:rPr>
              <w:t>Import History</w:t>
            </w:r>
          </w:p>
        </w:tc>
        <w:tc>
          <w:tcPr>
            <w:tcW w:w="66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F18158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List of past batches with status, scope, counts, errors, and downloadable source file.</w:t>
            </w:r>
          </w:p>
        </w:tc>
      </w:tr>
    </w:tbl>
    <w:p w14:paraId="511820B2"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71" w:name="_Toc231290280"/>
      <w:r w:rsidRPr="00521E06">
        <w:rPr>
          <w:rFonts w:ascii="Times New Roman" w:hAnsi="Times New Roman" w:cs="Times New Roman"/>
          <w:sz w:val="28"/>
          <w:szCs w:val="28"/>
        </w:rPr>
        <w:t>15.4 Data Touchpoints</w:t>
      </w:r>
      <w:bookmarkEnd w:id="71"/>
    </w:p>
    <w:p w14:paraId="25AB2A0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import_batches, import_field_mappings, import_rows; writes (on commit) to reps, clients, products, sales, sale_items, holdback_ledger, clawbacks — each tagged with import_batch_id.</w:t>
      </w:r>
    </w:p>
    <w:p w14:paraId="32780E7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42CF7605" w14:textId="77777777" w:rsidR="009F6A36" w:rsidRPr="00521E06" w:rsidRDefault="00FF4936" w:rsidP="00521E06">
      <w:pPr>
        <w:pStyle w:val="Heading1"/>
        <w:spacing w:before="0" w:after="160"/>
        <w:rPr>
          <w:rFonts w:ascii="Times New Roman" w:hAnsi="Times New Roman" w:cs="Times New Roman"/>
          <w:sz w:val="36"/>
          <w:szCs w:val="36"/>
        </w:rPr>
      </w:pPr>
      <w:bookmarkStart w:id="72" w:name="_Toc231290281"/>
      <w:r w:rsidRPr="00521E06">
        <w:rPr>
          <w:rFonts w:ascii="Times New Roman" w:hAnsi="Times New Roman" w:cs="Times New Roman"/>
          <w:sz w:val="36"/>
          <w:szCs w:val="36"/>
        </w:rPr>
        <w:lastRenderedPageBreak/>
        <w:t>16. Sale Lifecycle State Machine</w:t>
      </w:r>
      <w:bookmarkEnd w:id="72"/>
    </w:p>
    <w:p w14:paraId="2BEF7DA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The authoritative state model for a sale</w:t>
      </w:r>
      <w:r w:rsidRPr="00521E06">
        <w:rPr>
          <w:rFonts w:ascii="Times New Roman" w:hAnsi="Times New Roman" w:cs="Times New Roman"/>
          <w:sz w:val="24"/>
          <w:szCs w:val="24"/>
        </w:rPr>
        <w:t>. Transitions not listed are invalid and must be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860"/>
      </w:tblGrid>
      <w:tr w:rsidR="009F6A36" w:rsidRPr="00521E06" w14:paraId="733CE45F" w14:textId="77777777">
        <w:tblPrEx>
          <w:tblCellMar>
            <w:top w:w="0" w:type="dxa"/>
            <w:bottom w:w="0" w:type="dxa"/>
          </w:tblCellMar>
        </w:tblPrEx>
        <w:trPr>
          <w:tblHeader/>
        </w:trPr>
        <w:tc>
          <w:tcPr>
            <w:tcW w:w="19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DB42F5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State</w:t>
            </w:r>
          </w:p>
        </w:tc>
        <w:tc>
          <w:tcPr>
            <w:tcW w:w="36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4899F0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Meaning</w:t>
            </w:r>
          </w:p>
        </w:tc>
        <w:tc>
          <w:tcPr>
            <w:tcW w:w="38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EA6E21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Allowed transitions</w:t>
            </w:r>
          </w:p>
        </w:tc>
      </w:tr>
      <w:tr w:rsidR="009F6A36" w:rsidRPr="00521E06" w14:paraId="07977FAF" w14:textId="77777777">
        <w:tblPrEx>
          <w:tblCellMar>
            <w:top w:w="0" w:type="dxa"/>
            <w:bottom w:w="0" w:type="dxa"/>
          </w:tblCellMar>
        </w:tblPrEx>
        <w:tc>
          <w:tcPr>
            <w:tcW w:w="1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212040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Entered</w:t>
            </w:r>
          </w:p>
        </w:tc>
        <w:tc>
          <w:tcPr>
            <w:tcW w:w="3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832442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Rep has submitted the sale; awaiting validation.</w:t>
            </w:r>
          </w:p>
        </w:tc>
        <w:tc>
          <w:tcPr>
            <w:tcW w:w="38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B6D9FC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 Validated (manager approves); → Deleted (invalid/fake).</w:t>
            </w:r>
          </w:p>
        </w:tc>
      </w:tr>
      <w:tr w:rsidR="009F6A36" w:rsidRPr="00521E06" w14:paraId="3DF17522" w14:textId="77777777">
        <w:tblPrEx>
          <w:tblCellMar>
            <w:top w:w="0" w:type="dxa"/>
            <w:bottom w:w="0" w:type="dxa"/>
          </w:tblCellMar>
        </w:tblPrEx>
        <w:tc>
          <w:tcPr>
            <w:tcW w:w="1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A0A247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Validated</w:t>
            </w:r>
          </w:p>
        </w:tc>
        <w:tc>
          <w:tcPr>
            <w:tcW w:w="3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225852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Approved; will be included in its sale-date pay period.</w:t>
            </w:r>
          </w:p>
        </w:tc>
        <w:tc>
          <w:tcPr>
            <w:tcW w:w="38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472AA0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 In Pay Run (period runs); → Deleted (if found invalid before payout).</w:t>
            </w:r>
          </w:p>
        </w:tc>
      </w:tr>
      <w:tr w:rsidR="009F6A36" w:rsidRPr="00521E06" w14:paraId="24E1A42F" w14:textId="77777777">
        <w:tblPrEx>
          <w:tblCellMar>
            <w:top w:w="0" w:type="dxa"/>
            <w:bottom w:w="0" w:type="dxa"/>
          </w:tblCellMar>
        </w:tblPrEx>
        <w:tc>
          <w:tcPr>
            <w:tcW w:w="1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32761B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In Pay Run</w:t>
            </w:r>
          </w:p>
        </w:tc>
        <w:tc>
          <w:tcPr>
            <w:tcW w:w="3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8DD2E9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Included in a pay run being processed.</w:t>
            </w:r>
          </w:p>
        </w:tc>
        <w:tc>
          <w:tcPr>
            <w:tcW w:w="38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851CAE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 Paid (run finalized).</w:t>
            </w:r>
          </w:p>
        </w:tc>
      </w:tr>
      <w:tr w:rsidR="009F6A36" w:rsidRPr="00521E06" w14:paraId="61605EFD" w14:textId="77777777">
        <w:tblPrEx>
          <w:tblCellMar>
            <w:top w:w="0" w:type="dxa"/>
            <w:bottom w:w="0" w:type="dxa"/>
          </w:tblCellMar>
        </w:tblPrEx>
        <w:tc>
          <w:tcPr>
            <w:tcW w:w="1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F64759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Paid</w:t>
            </w:r>
          </w:p>
        </w:tc>
        <w:tc>
          <w:tcPr>
            <w:tcW w:w="3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C01005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Commission paid; snapshots frozen on items.</w:t>
            </w:r>
          </w:p>
        </w:tc>
        <w:tc>
          <w:tcPr>
            <w:tcW w:w="38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D780B8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 Clawed Back (post-close cancellation entered).</w:t>
            </w:r>
          </w:p>
        </w:tc>
      </w:tr>
      <w:tr w:rsidR="009F6A36" w:rsidRPr="00521E06" w14:paraId="67991BCC" w14:textId="77777777">
        <w:tblPrEx>
          <w:tblCellMar>
            <w:top w:w="0" w:type="dxa"/>
            <w:bottom w:w="0" w:type="dxa"/>
          </w:tblCellMar>
        </w:tblPrEx>
        <w:tc>
          <w:tcPr>
            <w:tcW w:w="1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928FB4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Clawed Back</w:t>
            </w:r>
          </w:p>
        </w:tc>
        <w:tc>
          <w:tcPr>
            <w:tcW w:w="3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43CDE2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A flat clawback was applied for a cancelled item.</w:t>
            </w:r>
          </w:p>
        </w:tc>
        <w:tc>
          <w:tcPr>
            <w:tcW w:w="38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E239F0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Terminal (further items may be clawed back independently).</w:t>
            </w:r>
          </w:p>
        </w:tc>
      </w:tr>
      <w:tr w:rsidR="009F6A36" w:rsidRPr="00521E06" w14:paraId="3D600A62" w14:textId="77777777">
        <w:tblPrEx>
          <w:tblCellMar>
            <w:top w:w="0" w:type="dxa"/>
            <w:bottom w:w="0" w:type="dxa"/>
          </w:tblCellMar>
        </w:tblPrEx>
        <w:tc>
          <w:tcPr>
            <w:tcW w:w="1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7CC40F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Deleted</w:t>
            </w:r>
          </w:p>
        </w:tc>
        <w:tc>
          <w:tcPr>
            <w:tcW w:w="3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1E4439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Removed before payout; never counts toward any tally.</w:t>
            </w:r>
          </w:p>
        </w:tc>
        <w:tc>
          <w:tcPr>
            <w:tcW w:w="38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D02541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Terminal.</w:t>
            </w:r>
          </w:p>
        </w:tc>
      </w:tr>
    </w:tbl>
    <w:p w14:paraId="287B3542" w14:textId="77777777" w:rsidR="009F6A36" w:rsidRPr="00521E06" w:rsidRDefault="009F6A36" w:rsidP="00521E06">
      <w:pPr>
        <w:spacing w:after="160" w:line="360" w:lineRule="auto"/>
        <w:jc w:val="both"/>
        <w:rPr>
          <w:rFonts w:ascii="Times New Roman" w:hAnsi="Times New Roman" w:cs="Times New Roman"/>
          <w:sz w:val="24"/>
          <w:szCs w:val="24"/>
        </w:rPr>
      </w:pPr>
    </w:p>
    <w:tbl>
      <w:tblPr>
        <w:tblW w:w="9360" w:type="dxa"/>
        <w:tblBorders>
          <w:top w:val="single" w:sz="2" w:space="0" w:color="FEF3E2"/>
          <w:left w:val="single" w:sz="24" w:space="0" w:color="B45309"/>
          <w:bottom w:val="single" w:sz="2" w:space="0" w:color="FEF3E2"/>
          <w:right w:val="single" w:sz="2" w:space="0" w:color="FEF3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4C796A84" w14:textId="77777777">
        <w:tblPrEx>
          <w:tblCellMar>
            <w:top w:w="0" w:type="dxa"/>
            <w:bottom w:w="0" w:type="dxa"/>
          </w:tblCellMar>
        </w:tblPrEx>
        <w:tc>
          <w:tcPr>
            <w:tcW w:w="9360" w:type="dxa"/>
            <w:shd w:val="clear" w:color="auto" w:fill="FEF3E2"/>
            <w:tcMar>
              <w:top w:w="120" w:type="dxa"/>
              <w:left w:w="200" w:type="dxa"/>
              <w:bottom w:w="120" w:type="dxa"/>
              <w:right w:w="160" w:type="dxa"/>
            </w:tcMar>
          </w:tcPr>
          <w:p w14:paraId="19B6EEC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B45309"/>
                <w:sz w:val="22"/>
                <w:szCs w:val="22"/>
              </w:rPr>
              <w:t>Key invariants</w:t>
            </w:r>
          </w:p>
          <w:p w14:paraId="19F3454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 A sale never changes pay period after entry — sale_date is fixed.</w:t>
            </w:r>
          </w:p>
          <w:p w14:paraId="24B5675F"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 The tally is finalized only at period close; deletions before close simply never count.</w:t>
            </w:r>
          </w:p>
          <w:p w14:paraId="5E4B724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 A clawback never re-tiers a closed period; it is a flat deduction.</w:t>
            </w:r>
          </w:p>
          <w:p w14:paraId="0F6C655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 Clawbacks operate per sale_item, so products on one sale can be clawed back independently.</w:t>
            </w:r>
          </w:p>
        </w:tc>
      </w:tr>
    </w:tbl>
    <w:p w14:paraId="68F8199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10FB0602" w14:textId="77777777" w:rsidR="009F6A36" w:rsidRPr="00521E06" w:rsidRDefault="00FF4936" w:rsidP="00521E06">
      <w:pPr>
        <w:pStyle w:val="Heading1"/>
        <w:spacing w:before="0" w:after="160"/>
        <w:rPr>
          <w:rFonts w:ascii="Times New Roman" w:hAnsi="Times New Roman" w:cs="Times New Roman"/>
          <w:sz w:val="36"/>
          <w:szCs w:val="36"/>
        </w:rPr>
      </w:pPr>
      <w:bookmarkStart w:id="73" w:name="_Toc231290282"/>
      <w:r w:rsidRPr="00521E06">
        <w:rPr>
          <w:rFonts w:ascii="Times New Roman" w:hAnsi="Times New Roman" w:cs="Times New Roman"/>
          <w:sz w:val="36"/>
          <w:szCs w:val="36"/>
        </w:rPr>
        <w:lastRenderedPageBreak/>
        <w:t>17. Items Pending Final Confirmation</w:t>
      </w:r>
      <w:bookmarkEnd w:id="73"/>
    </w:p>
    <w:p w14:paraId="0922452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The following behaviors are specified as the most logical interpretation consistent with all decisions to date, and are flagged for Redwave's explicit confirmation. Each is build-ready as written; confirmation only removes risk of a late change.</w:t>
      </w:r>
    </w:p>
    <w:p w14:paraId="02C2EAFE"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74" w:name="_Toc231290283"/>
      <w:r w:rsidRPr="00521E06">
        <w:rPr>
          <w:rFonts w:ascii="Times New Roman" w:hAnsi="Times New Roman" w:cs="Times New Roman"/>
          <w:sz w:val="28"/>
          <w:szCs w:val="28"/>
        </w:rPr>
        <w:t>17.1 Holdb</w:t>
      </w:r>
      <w:r w:rsidRPr="00521E06">
        <w:rPr>
          <w:rFonts w:ascii="Times New Roman" w:hAnsi="Times New Roman" w:cs="Times New Roman"/>
          <w:sz w:val="28"/>
          <w:szCs w:val="28"/>
        </w:rPr>
        <w:t>ack Release Timing (COMM-004, PAY-004)</w:t>
      </w:r>
      <w:bookmarkEnd w:id="74"/>
    </w:p>
    <w:p w14:paraId="0ABDCA4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Proposed rule: the Super Admin sets, in bulk and stickily, the release cycle for the 30% holdback (e.g. “release each period's 30% in the cycle N periods later”, or a chosen target cycle). The setting persists until c</w:t>
      </w:r>
      <w:r w:rsidRPr="00521E06">
        <w:rPr>
          <w:rFonts w:ascii="Times New Roman" w:hAnsi="Times New Roman" w:cs="Times New Roman"/>
          <w:sz w:val="24"/>
          <w:szCs w:val="24"/>
        </w:rPr>
        <w:t>hanged and applies to all holds going forward. The holdback ledger records, per hold, its scheduled release cycle and status.</w:t>
      </w:r>
    </w:p>
    <w:tbl>
      <w:tblPr>
        <w:tblW w:w="9360" w:type="dxa"/>
        <w:tblBorders>
          <w:top w:val="single" w:sz="2" w:space="0" w:color="DCE7F5"/>
          <w:left w:val="single" w:sz="24" w:space="0" w:color="2563EB"/>
          <w:bottom w:val="single" w:sz="2" w:space="0" w:color="DCE7F5"/>
          <w:right w:val="single" w:sz="2" w:space="0" w:color="DCE7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14F500D7" w14:textId="77777777">
        <w:tblPrEx>
          <w:tblCellMar>
            <w:top w:w="0" w:type="dxa"/>
            <w:bottom w:w="0" w:type="dxa"/>
          </w:tblCellMar>
        </w:tblPrEx>
        <w:tc>
          <w:tcPr>
            <w:tcW w:w="9360" w:type="dxa"/>
            <w:shd w:val="clear" w:color="auto" w:fill="DCE7F5"/>
            <w:tcMar>
              <w:top w:w="120" w:type="dxa"/>
              <w:left w:w="200" w:type="dxa"/>
              <w:bottom w:w="120" w:type="dxa"/>
              <w:right w:w="160" w:type="dxa"/>
            </w:tcMar>
          </w:tcPr>
          <w:p w14:paraId="2E04A0A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2563EB"/>
                <w:sz w:val="22"/>
                <w:szCs w:val="22"/>
              </w:rPr>
              <w:t>Worked example (proposed)</w:t>
            </w:r>
          </w:p>
          <w:p w14:paraId="0294791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Super Admin sets release to “the next regular cycle after 30 days.” A 30% hold of $993 created from Peri</w:t>
            </w:r>
            <w:r w:rsidRPr="00521E06">
              <w:rPr>
                <w:rFonts w:ascii="Times New Roman" w:hAnsi="Times New Roman" w:cs="Times New Roman"/>
                <w:sz w:val="24"/>
                <w:szCs w:val="24"/>
              </w:rPr>
              <w:t>od A becomes Scheduled for the first cycle ≥ 30 days after Period A's payday, and is paid in that cycle's run unless reduced by a clawback set-off. Changing the setting later affects future holds, not those already released.</w:t>
            </w:r>
          </w:p>
        </w:tc>
      </w:tr>
    </w:tbl>
    <w:p w14:paraId="162E05C6"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75" w:name="_Toc231290284"/>
      <w:r w:rsidRPr="00521E06">
        <w:rPr>
          <w:rFonts w:ascii="Times New Roman" w:hAnsi="Times New Roman" w:cs="Times New Roman"/>
          <w:sz w:val="28"/>
          <w:szCs w:val="28"/>
        </w:rPr>
        <w:t>17.2 Greenfield Tally at Period Close (SALE-006)</w:t>
      </w:r>
      <w:bookmarkEnd w:id="75"/>
    </w:p>
    <w:p w14:paraId="7EA03E9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Proposed rule: the internet tally is computed from each sale's confirmed greenfield state at the moment the period closes. Greenfield may be set in either direction by an admin during the open period (rep-re</w:t>
      </w:r>
      <w:r w:rsidRPr="00521E06">
        <w:rPr>
          <w:rFonts w:ascii="Times New Roman" w:hAnsi="Times New Roman" w:cs="Times New Roman"/>
          <w:sz w:val="24"/>
          <w:szCs w:val="24"/>
        </w:rPr>
        <w:t>quested then confirmed, or admin-initiated). A confirmed-greenfield activation never counts toward the tally; a cleared/never-greenfield internet activation does. Because the tally finalizes only at close, mid-period flag changes need no special handling.</w:t>
      </w:r>
    </w:p>
    <w:tbl>
      <w:tblPr>
        <w:tblW w:w="9360" w:type="dxa"/>
        <w:tblBorders>
          <w:top w:val="single" w:sz="2" w:space="0" w:color="DCE7F5"/>
          <w:left w:val="single" w:sz="24" w:space="0" w:color="2563EB"/>
          <w:bottom w:val="single" w:sz="2" w:space="0" w:color="DCE7F5"/>
          <w:right w:val="single" w:sz="2" w:space="0" w:color="DCE7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6BD63BFD" w14:textId="77777777">
        <w:tblPrEx>
          <w:tblCellMar>
            <w:top w:w="0" w:type="dxa"/>
            <w:bottom w:w="0" w:type="dxa"/>
          </w:tblCellMar>
        </w:tblPrEx>
        <w:tc>
          <w:tcPr>
            <w:tcW w:w="9360" w:type="dxa"/>
            <w:shd w:val="clear" w:color="auto" w:fill="DCE7F5"/>
            <w:tcMar>
              <w:top w:w="120" w:type="dxa"/>
              <w:left w:w="200" w:type="dxa"/>
              <w:bottom w:w="120" w:type="dxa"/>
              <w:right w:w="160" w:type="dxa"/>
            </w:tcMar>
          </w:tcPr>
          <w:p w14:paraId="648E8EF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2563EB"/>
                <w:sz w:val="22"/>
                <w:szCs w:val="22"/>
              </w:rPr>
              <w:t>Worked example (proposed)</w:t>
            </w:r>
          </w:p>
          <w:p w14:paraId="4C0EB8D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A rep enters 10 internet activations; mid-period an admin marks 2 of them greenfield. At close, tally = 8 (the 2 greenfield are excluded and paid at $100 flat); the tier is determined on 8. Had the admin instead cleared a rep's gr</w:t>
            </w:r>
            <w:r w:rsidRPr="00521E06">
              <w:rPr>
                <w:rFonts w:ascii="Times New Roman" w:hAnsi="Times New Roman" w:cs="Times New Roman"/>
                <w:sz w:val="24"/>
                <w:szCs w:val="24"/>
              </w:rPr>
              <w:t>eenfield request on 1 sale, that sale would count, making the tally 9.</w:t>
            </w:r>
          </w:p>
        </w:tc>
      </w:tr>
    </w:tbl>
    <w:p w14:paraId="14C84CFA" w14:textId="77777777" w:rsidR="009F6A36" w:rsidRPr="00521E06" w:rsidRDefault="00FF4936" w:rsidP="00521E06">
      <w:pPr>
        <w:pStyle w:val="Heading2"/>
        <w:spacing w:before="0" w:after="160" w:line="360" w:lineRule="auto"/>
        <w:jc w:val="both"/>
        <w:rPr>
          <w:rFonts w:ascii="Times New Roman" w:hAnsi="Times New Roman" w:cs="Times New Roman"/>
          <w:sz w:val="28"/>
          <w:szCs w:val="28"/>
        </w:rPr>
      </w:pPr>
      <w:bookmarkStart w:id="76" w:name="_Toc231290285"/>
      <w:r w:rsidRPr="00521E06">
        <w:rPr>
          <w:rFonts w:ascii="Times New Roman" w:hAnsi="Times New Roman" w:cs="Times New Roman"/>
          <w:sz w:val="28"/>
          <w:szCs w:val="28"/>
        </w:rPr>
        <w:lastRenderedPageBreak/>
        <w:t>17.3 Current-Cycle Cancellation (CLAW-007)</w:t>
      </w:r>
      <w:bookmarkEnd w:id="76"/>
    </w:p>
    <w:p w14:paraId="633DD43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 xml:space="preserve">Proposed rule: a sale cancelled while its own pay period is still open is deleted and therefore never counts toward that period's tally (the </w:t>
      </w:r>
      <w:r w:rsidRPr="00521E06">
        <w:rPr>
          <w:rFonts w:ascii="Times New Roman" w:hAnsi="Times New Roman" w:cs="Times New Roman"/>
          <w:sz w:val="24"/>
          <w:szCs w:val="24"/>
        </w:rPr>
        <w:t>tally is finalized only at close). A cancellation reported after the period has closed and paid is handled as a flat dollar-for-dollar clawback that does not re-tier. The dividing line is solely whether the period has closed.</w:t>
      </w:r>
    </w:p>
    <w:tbl>
      <w:tblPr>
        <w:tblW w:w="9360" w:type="dxa"/>
        <w:tblBorders>
          <w:top w:val="single" w:sz="2" w:space="0" w:color="DCE7F5"/>
          <w:left w:val="single" w:sz="24" w:space="0" w:color="2563EB"/>
          <w:bottom w:val="single" w:sz="2" w:space="0" w:color="DCE7F5"/>
          <w:right w:val="single" w:sz="2" w:space="0" w:color="DCE7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A36" w:rsidRPr="00521E06" w14:paraId="6F63C0CC" w14:textId="77777777">
        <w:tblPrEx>
          <w:tblCellMar>
            <w:top w:w="0" w:type="dxa"/>
            <w:bottom w:w="0" w:type="dxa"/>
          </w:tblCellMar>
        </w:tblPrEx>
        <w:tc>
          <w:tcPr>
            <w:tcW w:w="9360" w:type="dxa"/>
            <w:shd w:val="clear" w:color="auto" w:fill="DCE7F5"/>
            <w:tcMar>
              <w:top w:w="120" w:type="dxa"/>
              <w:left w:w="200" w:type="dxa"/>
              <w:bottom w:w="120" w:type="dxa"/>
              <w:right w:w="160" w:type="dxa"/>
            </w:tcMar>
          </w:tcPr>
          <w:p w14:paraId="5603CB3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aps/>
                <w:color w:val="2563EB"/>
                <w:sz w:val="22"/>
                <w:szCs w:val="22"/>
              </w:rPr>
              <w:t>Worked example (proposed)</w:t>
            </w:r>
          </w:p>
          <w:p w14:paraId="6A984A3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A sa</w:t>
            </w:r>
            <w:r w:rsidRPr="00521E06">
              <w:rPr>
                <w:rFonts w:ascii="Times New Roman" w:hAnsi="Times New Roman" w:cs="Times New Roman"/>
                <w:sz w:val="24"/>
                <w:szCs w:val="24"/>
              </w:rPr>
              <w:t>le is entered and validated in an open period, then cancelled before that period closes → it is deleted and excluded from the tally, with no clawback. The same sale cancelled after the period closed and paid → a flat clawback of the exact amount paid, with</w:t>
            </w:r>
            <w:r w:rsidRPr="00521E06">
              <w:rPr>
                <w:rFonts w:ascii="Times New Roman" w:hAnsi="Times New Roman" w:cs="Times New Roman"/>
                <w:sz w:val="24"/>
                <w:szCs w:val="24"/>
              </w:rPr>
              <w:t xml:space="preserve"> no re-tiering.</w:t>
            </w:r>
          </w:p>
        </w:tc>
      </w:tr>
    </w:tbl>
    <w:p w14:paraId="60E8416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br w:type="page"/>
      </w:r>
    </w:p>
    <w:p w14:paraId="4920F609" w14:textId="77777777" w:rsidR="009F6A36" w:rsidRPr="00521E06" w:rsidRDefault="00FF4936" w:rsidP="00521E06">
      <w:pPr>
        <w:pStyle w:val="Heading1"/>
        <w:spacing w:before="0" w:after="160"/>
        <w:rPr>
          <w:rFonts w:ascii="Times New Roman" w:hAnsi="Times New Roman" w:cs="Times New Roman"/>
          <w:sz w:val="36"/>
          <w:szCs w:val="36"/>
        </w:rPr>
      </w:pPr>
      <w:bookmarkStart w:id="77" w:name="_Toc231290286"/>
      <w:r w:rsidRPr="00521E06">
        <w:rPr>
          <w:rFonts w:ascii="Times New Roman" w:hAnsi="Times New Roman" w:cs="Times New Roman"/>
          <w:sz w:val="36"/>
          <w:szCs w:val="36"/>
        </w:rPr>
        <w:lastRenderedPageBreak/>
        <w:t>18. Requirement Traceability</w:t>
      </w:r>
      <w:bookmarkEnd w:id="77"/>
    </w:p>
    <w:p w14:paraId="108BA24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4"/>
          <w:szCs w:val="24"/>
        </w:rPr>
        <w:t>Each module's requirements trace to the BRD and data model. Summary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9F6A36" w:rsidRPr="00521E06" w14:paraId="0908B210" w14:textId="77777777">
        <w:tblPrEx>
          <w:tblCellMar>
            <w:top w:w="0" w:type="dxa"/>
            <w:bottom w:w="0" w:type="dxa"/>
          </w:tblCellMar>
        </w:tblPrEx>
        <w:trPr>
          <w:tblHeader/>
        </w:trPr>
        <w:tc>
          <w:tcPr>
            <w:tcW w:w="2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57DCF33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SRS section</w:t>
            </w:r>
          </w:p>
        </w:tc>
        <w:tc>
          <w:tcPr>
            <w:tcW w:w="24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526BE0D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BRD source</w:t>
            </w:r>
          </w:p>
        </w:tc>
        <w:tc>
          <w:tcPr>
            <w:tcW w:w="47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F9CAF9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b/>
                <w:bCs/>
                <w:color w:val="FFFFFF"/>
                <w:sz w:val="22"/>
                <w:szCs w:val="22"/>
              </w:rPr>
              <w:t>Primary entities</w:t>
            </w:r>
          </w:p>
        </w:tc>
      </w:tr>
      <w:tr w:rsidR="009F6A36" w:rsidRPr="00521E06" w14:paraId="3A1636D0"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DA3B58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4 Auth &amp; RBAC</w:t>
            </w:r>
          </w:p>
        </w:tc>
        <w:tc>
          <w:tcPr>
            <w:tcW w:w="24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C76D75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BRD §2, §10</w:t>
            </w:r>
          </w:p>
        </w:tc>
        <w:tc>
          <w:tcPr>
            <w:tcW w:w="4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630681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users, roles, permissions, role_permissions, user_roles</w:t>
            </w:r>
          </w:p>
        </w:tc>
      </w:tr>
      <w:tr w:rsidR="009F6A36" w:rsidRPr="00521E06" w14:paraId="374BF1A9"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141982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5 HRM / Reps</w:t>
            </w:r>
          </w:p>
        </w:tc>
        <w:tc>
          <w:tcPr>
            <w:tcW w:w="24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C774B7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BRD §2</w:t>
            </w:r>
          </w:p>
        </w:tc>
        <w:tc>
          <w:tcPr>
            <w:tcW w:w="4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797D82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reps, rep_documents, rep_equipment</w:t>
            </w:r>
          </w:p>
        </w:tc>
      </w:tr>
      <w:tr w:rsidR="009F6A36" w:rsidRPr="00521E06" w14:paraId="6333A2CA"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782C1A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6 Clients &amp; Products</w:t>
            </w:r>
          </w:p>
        </w:tc>
        <w:tc>
          <w:tcPr>
            <w:tcW w:w="24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E4BF4A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BRD §8.2</w:t>
            </w:r>
          </w:p>
        </w:tc>
        <w:tc>
          <w:tcPr>
            <w:tcW w:w="4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2F6053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clients, products, client_billing_rates</w:t>
            </w:r>
          </w:p>
        </w:tc>
      </w:tr>
      <w:tr w:rsidR="009F6A36" w:rsidRPr="00521E06" w14:paraId="12854232"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EF9110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7 Commission Config</w:t>
            </w:r>
          </w:p>
        </w:tc>
        <w:tc>
          <w:tcPr>
            <w:tcW w:w="24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40FE84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BRD §4</w:t>
            </w:r>
          </w:p>
        </w:tc>
        <w:tc>
          <w:tcPr>
            <w:tcW w:w="4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14DD8DC"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commission_tier_configs, commission_tiers, commission_flat_rates, holdback_*</w:t>
            </w:r>
          </w:p>
        </w:tc>
      </w:tr>
      <w:tr w:rsidR="009F6A36" w:rsidRPr="00521E06" w14:paraId="243E03A1"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D493C9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8 Sales &amp; Validation</w:t>
            </w:r>
          </w:p>
        </w:tc>
        <w:tc>
          <w:tcPr>
            <w:tcW w:w="24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DA5A706"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BRD §5, §3.2</w:t>
            </w:r>
          </w:p>
        </w:tc>
        <w:tc>
          <w:tcPr>
            <w:tcW w:w="4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7055FE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sales, sale_items</w:t>
            </w:r>
          </w:p>
        </w:tc>
      </w:tr>
      <w:tr w:rsidR="009F6A36" w:rsidRPr="00521E06" w14:paraId="35DD66B4"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A1E0D21"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9 Pay Run &amp; Holdback</w:t>
            </w:r>
          </w:p>
        </w:tc>
        <w:tc>
          <w:tcPr>
            <w:tcW w:w="24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DEA9C6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BRD §6</w:t>
            </w:r>
          </w:p>
        </w:tc>
        <w:tc>
          <w:tcPr>
            <w:tcW w:w="4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C800219"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pay_periods, pay_runs, pay_run_lines, holdback_ledger</w:t>
            </w:r>
          </w:p>
        </w:tc>
      </w:tr>
      <w:tr w:rsidR="009F6A36" w:rsidRPr="00521E06" w14:paraId="6FC00EC8"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9B9D74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10 Clawback</w:t>
            </w:r>
          </w:p>
        </w:tc>
        <w:tc>
          <w:tcPr>
            <w:tcW w:w="24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984174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BRD §6.3</w:t>
            </w:r>
          </w:p>
        </w:tc>
        <w:tc>
          <w:tcPr>
            <w:tcW w:w="4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B7EEFB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clawbacks, sale_items</w:t>
            </w:r>
          </w:p>
        </w:tc>
      </w:tr>
      <w:tr w:rsidR="009F6A36" w:rsidRPr="00521E06" w14:paraId="7098D940"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60408CA"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11 Expenses</w:t>
            </w:r>
          </w:p>
        </w:tc>
        <w:tc>
          <w:tcPr>
            <w:tcW w:w="24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3D20A3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BRD §7</w:t>
            </w:r>
          </w:p>
        </w:tc>
        <w:tc>
          <w:tcPr>
            <w:tcW w:w="4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BDEE235"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expense_reports, expense_items, expense_km_*, expense_exports</w:t>
            </w:r>
          </w:p>
        </w:tc>
      </w:tr>
      <w:tr w:rsidR="009F6A36" w:rsidRPr="00521E06" w14:paraId="690F1323"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2D36FD3"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12 Billing</w:t>
            </w:r>
          </w:p>
        </w:tc>
        <w:tc>
          <w:tcPr>
            <w:tcW w:w="24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475C9FD"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BRD §8</w:t>
            </w:r>
          </w:p>
        </w:tc>
        <w:tc>
          <w:tcPr>
            <w:tcW w:w="4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5D2F50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client_statements, client_statement_lines, client_invoices</w:t>
            </w:r>
          </w:p>
        </w:tc>
      </w:tr>
      <w:tr w:rsidR="009F6A36" w:rsidRPr="00521E06" w14:paraId="50C30A47"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25E20C0"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13 Documents</w:t>
            </w:r>
          </w:p>
        </w:tc>
        <w:tc>
          <w:tcPr>
            <w:tcW w:w="24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01B22F7"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BRD §9.5 (new)</w:t>
            </w:r>
          </w:p>
        </w:tc>
        <w:tc>
          <w:tcPr>
            <w:tcW w:w="4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C1946E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documents, signature_requests, document_signatures</w:t>
            </w:r>
          </w:p>
        </w:tc>
      </w:tr>
      <w:tr w:rsidR="009F6A36" w:rsidRPr="00521E06" w14:paraId="702650A3"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56E1C42"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14 Reporting &amp; Platform</w:t>
            </w:r>
          </w:p>
        </w:tc>
        <w:tc>
          <w:tcPr>
            <w:tcW w:w="24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C3F015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BRD §9</w:t>
            </w:r>
          </w:p>
        </w:tc>
        <w:tc>
          <w:tcPr>
            <w:tcW w:w="4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8235FFE"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sales_targets, notifications, notification_event_settings, chatbot_*</w:t>
            </w:r>
          </w:p>
        </w:tc>
      </w:tr>
      <w:tr w:rsidR="009F6A36" w:rsidRPr="00521E06" w14:paraId="158731F1" w14:textId="77777777">
        <w:tblPrEx>
          <w:tblCellMar>
            <w:top w:w="0" w:type="dxa"/>
            <w:bottom w:w="0" w:type="dxa"/>
          </w:tblCellMar>
        </w:tblPrEx>
        <w:tc>
          <w:tcPr>
            <w:tcW w:w="2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8F0745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lastRenderedPageBreak/>
              <w:t>15 Data Import &amp; Integration</w:t>
            </w:r>
          </w:p>
        </w:tc>
        <w:tc>
          <w:tcPr>
            <w:tcW w:w="24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BAC7358"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BRD §5, Meeting 2</w:t>
            </w:r>
          </w:p>
        </w:tc>
        <w:tc>
          <w:tcPr>
            <w:tcW w:w="4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1D1B7DB" w14:textId="77777777" w:rsidR="009F6A36" w:rsidRPr="00521E06" w:rsidRDefault="00FF4936" w:rsidP="00521E06">
            <w:pPr>
              <w:spacing w:after="160" w:line="360" w:lineRule="auto"/>
              <w:jc w:val="both"/>
              <w:rPr>
                <w:rFonts w:ascii="Times New Roman" w:hAnsi="Times New Roman" w:cs="Times New Roman"/>
                <w:sz w:val="24"/>
                <w:szCs w:val="24"/>
              </w:rPr>
            </w:pPr>
            <w:r w:rsidRPr="00521E06">
              <w:rPr>
                <w:rFonts w:ascii="Times New Roman" w:hAnsi="Times New Roman" w:cs="Times New Roman"/>
                <w:sz w:val="22"/>
                <w:szCs w:val="22"/>
              </w:rPr>
              <w:t>import_batches, import_field_mappings, import_rows (+ tagged target tables)</w:t>
            </w:r>
          </w:p>
        </w:tc>
      </w:tr>
    </w:tbl>
    <w:p w14:paraId="7E9394E2" w14:textId="77777777" w:rsidR="009F6A36" w:rsidRPr="00521E06" w:rsidRDefault="009F6A36" w:rsidP="00521E06">
      <w:pPr>
        <w:spacing w:after="160" w:line="360" w:lineRule="auto"/>
        <w:jc w:val="both"/>
        <w:rPr>
          <w:rFonts w:ascii="Times New Roman" w:hAnsi="Times New Roman" w:cs="Times New Roman"/>
          <w:sz w:val="24"/>
          <w:szCs w:val="24"/>
        </w:rPr>
      </w:pPr>
    </w:p>
    <w:p w14:paraId="7EC393FD" w14:textId="77777777" w:rsidR="009F6A36" w:rsidRPr="00521E06" w:rsidRDefault="00FF4936" w:rsidP="00521E06">
      <w:pPr>
        <w:pBdr>
          <w:top w:val="single" w:sz="8" w:space="8" w:color="C9D2DE"/>
        </w:pBdr>
        <w:spacing w:after="160" w:line="360" w:lineRule="auto"/>
        <w:jc w:val="both"/>
        <w:rPr>
          <w:rFonts w:ascii="Times New Roman" w:hAnsi="Times New Roman" w:cs="Times New Roman"/>
          <w:sz w:val="24"/>
          <w:szCs w:val="24"/>
        </w:rPr>
      </w:pPr>
      <w:r w:rsidRPr="00521E06">
        <w:rPr>
          <w:rFonts w:ascii="Times New Roman" w:hAnsi="Times New Roman" w:cs="Times New Roman"/>
          <w:i/>
          <w:iCs/>
          <w:color w:val="475569"/>
          <w:sz w:val="22"/>
          <w:szCs w:val="22"/>
        </w:rPr>
        <w:t>End of Software Requirements Specification v1.0 · Redwave ERP/HRM</w:t>
      </w:r>
    </w:p>
    <w:sectPr w:rsidR="009F6A36" w:rsidRPr="00521E0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86672" w14:textId="77777777" w:rsidR="00FF4936" w:rsidRDefault="00FF4936">
      <w:r>
        <w:separator/>
      </w:r>
    </w:p>
  </w:endnote>
  <w:endnote w:type="continuationSeparator" w:id="0">
    <w:p w14:paraId="1E0BA0B2" w14:textId="77777777" w:rsidR="00FF4936" w:rsidRDefault="00FF4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56497"/>
      <w:docPartObj>
        <w:docPartGallery w:val="Page Numbers (Bottom of Page)"/>
        <w:docPartUnique/>
      </w:docPartObj>
    </w:sdtPr>
    <w:sdtContent>
      <w:p w14:paraId="59F4C1C0" w14:textId="29064A49" w:rsidR="009F6A36" w:rsidRPr="00521E06" w:rsidRDefault="00521E06" w:rsidP="00521E0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4133D" w14:textId="77777777" w:rsidR="00FF4936" w:rsidRDefault="00FF4936">
      <w:r>
        <w:separator/>
      </w:r>
    </w:p>
  </w:footnote>
  <w:footnote w:type="continuationSeparator" w:id="0">
    <w:p w14:paraId="6F2E38A3" w14:textId="77777777" w:rsidR="00FF4936" w:rsidRDefault="00FF49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B3501"/>
    <w:multiLevelType w:val="hybridMultilevel"/>
    <w:tmpl w:val="3528C1DC"/>
    <w:lvl w:ilvl="0" w:tplc="C8E81EA4">
      <w:start w:val="1"/>
      <w:numFmt w:val="bullet"/>
      <w:lvlText w:val="•"/>
      <w:lvlJc w:val="left"/>
      <w:pPr>
        <w:ind w:left="540" w:hanging="280"/>
      </w:pPr>
    </w:lvl>
    <w:lvl w:ilvl="1" w:tplc="CAEA02D8">
      <w:numFmt w:val="decimal"/>
      <w:lvlText w:val=""/>
      <w:lvlJc w:val="left"/>
    </w:lvl>
    <w:lvl w:ilvl="2" w:tplc="5074DB1E">
      <w:numFmt w:val="decimal"/>
      <w:lvlText w:val=""/>
      <w:lvlJc w:val="left"/>
    </w:lvl>
    <w:lvl w:ilvl="3" w:tplc="B756E192">
      <w:numFmt w:val="decimal"/>
      <w:lvlText w:val=""/>
      <w:lvlJc w:val="left"/>
    </w:lvl>
    <w:lvl w:ilvl="4" w:tplc="2632D310">
      <w:numFmt w:val="decimal"/>
      <w:lvlText w:val=""/>
      <w:lvlJc w:val="left"/>
    </w:lvl>
    <w:lvl w:ilvl="5" w:tplc="92CE712E">
      <w:numFmt w:val="decimal"/>
      <w:lvlText w:val=""/>
      <w:lvlJc w:val="left"/>
    </w:lvl>
    <w:lvl w:ilvl="6" w:tplc="69C2ACFE">
      <w:numFmt w:val="decimal"/>
      <w:lvlText w:val=""/>
      <w:lvlJc w:val="left"/>
    </w:lvl>
    <w:lvl w:ilvl="7" w:tplc="0A187824">
      <w:numFmt w:val="decimal"/>
      <w:lvlText w:val=""/>
      <w:lvlJc w:val="left"/>
    </w:lvl>
    <w:lvl w:ilvl="8" w:tplc="A1585FE2">
      <w:numFmt w:val="decimal"/>
      <w:lvlText w:val=""/>
      <w:lvlJc w:val="left"/>
    </w:lvl>
  </w:abstractNum>
  <w:abstractNum w:abstractNumId="1" w15:restartNumberingAfterBreak="0">
    <w:nsid w:val="1A9B5DAF"/>
    <w:multiLevelType w:val="hybridMultilevel"/>
    <w:tmpl w:val="B43CD76A"/>
    <w:lvl w:ilvl="0" w:tplc="83D05600">
      <w:start w:val="1"/>
      <w:numFmt w:val="bullet"/>
      <w:lvlText w:val="●"/>
      <w:lvlJc w:val="left"/>
      <w:pPr>
        <w:ind w:left="720" w:hanging="360"/>
      </w:pPr>
    </w:lvl>
    <w:lvl w:ilvl="1" w:tplc="B30681BC">
      <w:start w:val="1"/>
      <w:numFmt w:val="bullet"/>
      <w:lvlText w:val="○"/>
      <w:lvlJc w:val="left"/>
      <w:pPr>
        <w:ind w:left="1440" w:hanging="360"/>
      </w:pPr>
    </w:lvl>
    <w:lvl w:ilvl="2" w:tplc="AE626EC4">
      <w:start w:val="1"/>
      <w:numFmt w:val="bullet"/>
      <w:lvlText w:val="■"/>
      <w:lvlJc w:val="left"/>
      <w:pPr>
        <w:ind w:left="2160" w:hanging="360"/>
      </w:pPr>
    </w:lvl>
    <w:lvl w:ilvl="3" w:tplc="E1F8AD7E">
      <w:start w:val="1"/>
      <w:numFmt w:val="bullet"/>
      <w:lvlText w:val="●"/>
      <w:lvlJc w:val="left"/>
      <w:pPr>
        <w:ind w:left="2880" w:hanging="360"/>
      </w:pPr>
    </w:lvl>
    <w:lvl w:ilvl="4" w:tplc="65EC729A">
      <w:start w:val="1"/>
      <w:numFmt w:val="bullet"/>
      <w:lvlText w:val="○"/>
      <w:lvlJc w:val="left"/>
      <w:pPr>
        <w:ind w:left="3600" w:hanging="360"/>
      </w:pPr>
    </w:lvl>
    <w:lvl w:ilvl="5" w:tplc="FE90A48C">
      <w:start w:val="1"/>
      <w:numFmt w:val="bullet"/>
      <w:lvlText w:val="■"/>
      <w:lvlJc w:val="left"/>
      <w:pPr>
        <w:ind w:left="4320" w:hanging="360"/>
      </w:pPr>
    </w:lvl>
    <w:lvl w:ilvl="6" w:tplc="FD82035C">
      <w:start w:val="1"/>
      <w:numFmt w:val="bullet"/>
      <w:lvlText w:val="●"/>
      <w:lvlJc w:val="left"/>
      <w:pPr>
        <w:ind w:left="5040" w:hanging="360"/>
      </w:pPr>
    </w:lvl>
    <w:lvl w:ilvl="7" w:tplc="62EEB338">
      <w:start w:val="1"/>
      <w:numFmt w:val="bullet"/>
      <w:lvlText w:val="●"/>
      <w:lvlJc w:val="left"/>
      <w:pPr>
        <w:ind w:left="5760" w:hanging="360"/>
      </w:pPr>
    </w:lvl>
    <w:lvl w:ilvl="8" w:tplc="F6246C96">
      <w:start w:val="1"/>
      <w:numFmt w:val="bullet"/>
      <w:lvlText w:val="●"/>
      <w:lvlJc w:val="left"/>
      <w:pPr>
        <w:ind w:left="6480" w:hanging="360"/>
      </w:pPr>
    </w:lvl>
  </w:abstractNum>
  <w:abstractNum w:abstractNumId="2" w15:restartNumberingAfterBreak="0">
    <w:nsid w:val="6EE50983"/>
    <w:multiLevelType w:val="hybridMultilevel"/>
    <w:tmpl w:val="31920222"/>
    <w:lvl w:ilvl="0" w:tplc="152EEA42">
      <w:start w:val="1"/>
      <w:numFmt w:val="decimal"/>
      <w:lvlText w:val="%1."/>
      <w:lvlJc w:val="left"/>
      <w:pPr>
        <w:ind w:left="540" w:hanging="280"/>
      </w:pPr>
    </w:lvl>
    <w:lvl w:ilvl="1" w:tplc="89227636">
      <w:numFmt w:val="decimal"/>
      <w:lvlText w:val=""/>
      <w:lvlJc w:val="left"/>
    </w:lvl>
    <w:lvl w:ilvl="2" w:tplc="67FA7404">
      <w:numFmt w:val="decimal"/>
      <w:lvlText w:val=""/>
      <w:lvlJc w:val="left"/>
    </w:lvl>
    <w:lvl w:ilvl="3" w:tplc="320453B0">
      <w:numFmt w:val="decimal"/>
      <w:lvlText w:val=""/>
      <w:lvlJc w:val="left"/>
    </w:lvl>
    <w:lvl w:ilvl="4" w:tplc="00609C0C">
      <w:numFmt w:val="decimal"/>
      <w:lvlText w:val=""/>
      <w:lvlJc w:val="left"/>
    </w:lvl>
    <w:lvl w:ilvl="5" w:tplc="26866CD8">
      <w:numFmt w:val="decimal"/>
      <w:lvlText w:val=""/>
      <w:lvlJc w:val="left"/>
    </w:lvl>
    <w:lvl w:ilvl="6" w:tplc="0E7ACEC4">
      <w:numFmt w:val="decimal"/>
      <w:lvlText w:val=""/>
      <w:lvlJc w:val="left"/>
    </w:lvl>
    <w:lvl w:ilvl="7" w:tplc="D5D0347E">
      <w:numFmt w:val="decimal"/>
      <w:lvlText w:val=""/>
      <w:lvlJc w:val="left"/>
    </w:lvl>
    <w:lvl w:ilvl="8" w:tplc="56A2E6A8">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A36"/>
    <w:rsid w:val="00521E06"/>
    <w:rsid w:val="009F6A36"/>
    <w:rsid w:val="00D25E43"/>
    <w:rsid w:val="00FF49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5B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521E06"/>
    <w:pPr>
      <w:spacing w:before="260" w:after="150" w:line="360" w:lineRule="auto"/>
      <w:jc w:val="both"/>
      <w:outlineLvl w:val="0"/>
    </w:pPr>
    <w:rPr>
      <w:b/>
      <w:bCs/>
      <w:color w:val="1A2A4F"/>
      <w:sz w:val="28"/>
      <w:szCs w:val="28"/>
    </w:rPr>
  </w:style>
  <w:style w:type="paragraph" w:styleId="Heading2">
    <w:name w:val="heading 2"/>
    <w:uiPriority w:val="9"/>
    <w:unhideWhenUsed/>
    <w:qFormat/>
    <w:pPr>
      <w:spacing w:before="200" w:after="90"/>
      <w:outlineLvl w:val="1"/>
    </w:pPr>
    <w:rPr>
      <w:b/>
      <w:bCs/>
      <w:color w:val="2563EB"/>
      <w:sz w:val="23"/>
      <w:szCs w:val="23"/>
    </w:rPr>
  </w:style>
  <w:style w:type="paragraph" w:styleId="Heading3">
    <w:name w:val="heading 3"/>
    <w:uiPriority w:val="9"/>
    <w:unhideWhenUsed/>
    <w:qFormat/>
    <w:pPr>
      <w:spacing w:before="150" w:after="70"/>
      <w:outlineLvl w:val="2"/>
    </w:pPr>
    <w:rPr>
      <w:b/>
      <w:bCs/>
      <w:color w:val="47556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21E06"/>
    <w:pPr>
      <w:spacing w:after="100"/>
    </w:pPr>
  </w:style>
  <w:style w:type="paragraph" w:styleId="TOC2">
    <w:name w:val="toc 2"/>
    <w:basedOn w:val="Normal"/>
    <w:next w:val="Normal"/>
    <w:autoRedefine/>
    <w:uiPriority w:val="39"/>
    <w:unhideWhenUsed/>
    <w:rsid w:val="00521E06"/>
    <w:pPr>
      <w:spacing w:after="100"/>
      <w:ind w:left="210"/>
    </w:pPr>
  </w:style>
  <w:style w:type="paragraph" w:styleId="Header">
    <w:name w:val="header"/>
    <w:basedOn w:val="Normal"/>
    <w:link w:val="HeaderChar"/>
    <w:uiPriority w:val="99"/>
    <w:unhideWhenUsed/>
    <w:rsid w:val="00521E06"/>
    <w:pPr>
      <w:tabs>
        <w:tab w:val="center" w:pos="4513"/>
        <w:tab w:val="right" w:pos="9026"/>
      </w:tabs>
    </w:pPr>
  </w:style>
  <w:style w:type="character" w:customStyle="1" w:styleId="HeaderChar">
    <w:name w:val="Header Char"/>
    <w:basedOn w:val="DefaultParagraphFont"/>
    <w:link w:val="Header"/>
    <w:uiPriority w:val="99"/>
    <w:rsid w:val="00521E06"/>
  </w:style>
  <w:style w:type="paragraph" w:styleId="Footer">
    <w:name w:val="footer"/>
    <w:basedOn w:val="Normal"/>
    <w:link w:val="FooterChar"/>
    <w:uiPriority w:val="99"/>
    <w:unhideWhenUsed/>
    <w:rsid w:val="00521E06"/>
    <w:pPr>
      <w:tabs>
        <w:tab w:val="center" w:pos="4513"/>
        <w:tab w:val="right" w:pos="9026"/>
      </w:tabs>
    </w:pPr>
  </w:style>
  <w:style w:type="character" w:customStyle="1" w:styleId="FooterChar">
    <w:name w:val="Footer Char"/>
    <w:basedOn w:val="DefaultParagraphFont"/>
    <w:link w:val="Footer"/>
    <w:uiPriority w:val="99"/>
    <w:rsid w:val="00521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8390</Words>
  <Characters>47829</Characters>
  <Application>Microsoft Office Word</Application>
  <DocSecurity>0</DocSecurity>
  <Lines>398</Lines>
  <Paragraphs>112</Paragraphs>
  <ScaleCrop>false</ScaleCrop>
  <Company/>
  <LinksUpToDate>false</LinksUpToDate>
  <CharactersWithSpaces>56107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2026-06-02T04:57:00Z</dcterms:created>
  <dcterms:modified xsi:type="dcterms:W3CDTF">2026-06-02T04:57:00Z</dcterms:modified>
</cp:coreProperties>
</file>