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8C"/>
          <w:sz w:val="60"/>
          <w:szCs w:val="60"/>
        </w:rPr>
        <w:t xml:space="preserve">LoLI-Street</w:t>
      </w:r>
    </w:p>
    <w:p>
      <w:pPr>
        <w:spacing w:after="240"/>
        <w:jc w:val="center"/>
      </w:pPr>
      <w:r>
        <w:rPr>
          <w:rFonts w:ascii="Arial" w:cs="Arial" w:eastAsia="Arial" w:hAnsi="Arial"/>
          <w:color w:val="444444"/>
          <w:sz w:val="36"/>
          <w:szCs w:val="36"/>
        </w:rPr>
        <w:t xml:space="preserve">Low-Light Image Enhancement Pipeline</w:t>
      </w:r>
    </w:p>
    <w:p>
      <w:pPr>
        <w:pBdr>
          <w:bottom w:val="single" w:color="1F4E8C" w:sz="4" w:space="1"/>
        </w:pBdr>
        <w:spacing w:after="200"/>
      </w:pPr>
    </w:p>
    <w:p>
      <w:pPr>
        <w:spacing w:after="120"/>
        <w:jc w:val="center"/>
      </w:pPr>
      <w:r>
        <w:rPr>
          <w:rFonts w:ascii="Arial" w:cs="Arial" w:eastAsia="Arial" w:hAnsi="Arial"/>
          <w:i/>
          <w:iCs/>
          <w:color w:val="666666"/>
          <w:sz w:val="26"/>
          <w:szCs w:val="26"/>
        </w:rPr>
        <w:t xml:space="preserve">Technical Documentation</w:t>
      </w:r>
    </w:p>
    <w:p>
      <w:pPr>
        <w:spacing w:after="2880"/>
        <w:jc w:val="center"/>
      </w:pPr>
      <w:r>
        <w:rPr>
          <w:rFonts w:ascii="Arial" w:cs="Arial" w:eastAsia="Arial" w:hAnsi="Arial"/>
          <w:color w:val="888888"/>
          <w:sz w:val="20"/>
          <w:szCs w:val="20"/>
        </w:rPr>
        <w:t xml:space="preserve">Dataset: LoLI-Street (Kaggle) | Model: U-Net | Framework: TensorFlow/Keras</w:t>
      </w:r>
    </w:p>
    <w:p>
      <w:r>
        <w:br w:type="page"/>
      </w:r>
    </w:p>
    <w:p>
      <w:pPr>
        <w:pStyle w:val="Heading1"/>
        <w:spacing w:after="200" w:before="360"/>
      </w:pPr>
      <w:r>
        <w:rPr>
          <w:rFonts w:ascii="Arial" w:cs="Arial" w:eastAsia="Arial" w:hAnsi="Arial"/>
          <w:b/>
          <w:bCs/>
          <w:color w:val="1F4E8C"/>
          <w:sz w:val="36"/>
          <w:szCs w:val="36"/>
        </w:rPr>
        <w:t xml:space="preserve">1. Abstract</w:t>
      </w:r>
    </w:p>
    <w:p>
      <w:pPr>
        <w:pBdr>
          <w:bottom w:val="single" w:color="1F4E8C" w:sz="4" w:space="1"/>
        </w:pBdr>
        <w:spacing w:after="200"/>
      </w:pPr>
    </w:p>
    <w:p>
      <w:pPr>
        <w:spacing w:after="120"/>
      </w:pPr>
      <w:r>
        <w:rPr>
          <w:rFonts w:ascii="Arial" w:cs="Arial" w:eastAsia="Arial" w:hAnsi="Arial"/>
          <w:sz w:val="22"/>
          <w:szCs w:val="22"/>
        </w:rPr>
        <w:t xml:space="preserve">This document describes a complete deep-learning pipeline for enhancing low-light street images. The system combines classical computer vision techniques — specifically Contrast-Limited Adaptive Histogram Equalization (CLAHE) and Canny edge detection — with a U-Net encoder-decoder neural network trained end-to-end on the LoLI-Street dataset.</w:t>
      </w:r>
    </w:p>
    <w:p>
      <w:pPr>
        <w:spacing w:after="120"/>
      </w:pPr>
      <w:r>
        <w:rPr>
          <w:rFonts w:ascii="Arial" w:cs="Arial" w:eastAsia="Arial" w:hAnsi="Arial"/>
          <w:sz w:val="22"/>
          <w:szCs w:val="22"/>
        </w:rPr>
        <w:t xml:space="preserve">The pipeline processes up to 7,000 training images, applies adaptive contrast enhancement in the LAB colour space, and trains a fully convolutional U-Net to map low-light inputs to enhanced outputs. Model quality is measured using Peak Signal-to-Noise Ratio (PSNR) and Structural Similarity Index (SSIM), with expected PSNR values in the range of 22-28 dB and SSIM above 0.75.</w:t>
      </w:r>
    </w:p>
    <w:p>
      <w:pPr>
        <w:spacing w:after="160"/>
      </w:pPr>
    </w:p>
    <w:p>
      <w:pPr>
        <w:pStyle w:val="Heading1"/>
        <w:spacing w:after="200" w:before="360"/>
      </w:pPr>
      <w:r>
        <w:rPr>
          <w:rFonts w:ascii="Arial" w:cs="Arial" w:eastAsia="Arial" w:hAnsi="Arial"/>
          <w:b/>
          <w:bCs/>
          <w:color w:val="1F4E8C"/>
          <w:sz w:val="36"/>
          <w:szCs w:val="36"/>
        </w:rPr>
        <w:t xml:space="preserve">2. Problem Definition</w:t>
      </w:r>
    </w:p>
    <w:p>
      <w:pPr>
        <w:pBdr>
          <w:bottom w:val="single" w:color="1F4E8C" w:sz="4" w:space="1"/>
        </w:pBdr>
        <w:spacing w:after="200"/>
      </w:pPr>
    </w:p>
    <w:p>
      <w:pPr>
        <w:spacing w:after="120"/>
      </w:pPr>
      <w:r>
        <w:rPr>
          <w:rFonts w:ascii="Arial" w:cs="Arial" w:eastAsia="Arial" w:hAnsi="Arial"/>
          <w:sz w:val="22"/>
          <w:szCs w:val="22"/>
        </w:rPr>
        <w:t xml:space="preserve">Street images captured at night or under poor lighting present major challenges for automated vision systems used in surveillance, autonomous driving, and traffic monitoring. Specifically:</w:t>
      </w:r>
    </w:p>
    <w:p>
      <w:pPr>
        <w:spacing w:after="160"/>
      </w:pPr>
    </w:p>
    <w:p>
      <w:pPr>
        <w:pStyle w:val="ListParagraph"/>
        <w:numPr>
          <w:ilvl w:val="0"/>
          <w:numId w:val="2"/>
        </w:numPr>
        <w:spacing w:after="80"/>
      </w:pPr>
      <w:r>
        <w:rPr>
          <w:rFonts w:ascii="Arial" w:cs="Arial" w:eastAsia="Arial" w:hAnsi="Arial"/>
          <w:sz w:val="22"/>
          <w:szCs w:val="22"/>
        </w:rPr>
        <w:t xml:space="preserve">Low pixel intensity values are clustered in dark ranges, causing low dynamic range and poor contrast.</w:t>
      </w:r>
    </w:p>
    <w:p>
      <w:pPr>
        <w:pStyle w:val="ListParagraph"/>
        <w:numPr>
          <w:ilvl w:val="0"/>
          <w:numId w:val="2"/>
        </w:numPr>
        <w:spacing w:after="80"/>
      </w:pPr>
      <w:r>
        <w:rPr>
          <w:rFonts w:ascii="Arial" w:cs="Arial" w:eastAsia="Arial" w:hAnsi="Arial"/>
          <w:sz w:val="22"/>
          <w:szCs w:val="22"/>
        </w:rPr>
        <w:t xml:space="preserve">Sensor noise becomes dominant relative to the signal when ambient light is insufficient.</w:t>
      </w:r>
    </w:p>
    <w:p>
      <w:pPr>
        <w:pStyle w:val="ListParagraph"/>
        <w:numPr>
          <w:ilvl w:val="0"/>
          <w:numId w:val="2"/>
        </w:numPr>
        <w:spacing w:after="80"/>
      </w:pPr>
      <w:r>
        <w:rPr>
          <w:rFonts w:ascii="Arial" w:cs="Arial" w:eastAsia="Arial" w:hAnsi="Arial"/>
          <w:sz w:val="22"/>
          <w:szCs w:val="22"/>
        </w:rPr>
        <w:t xml:space="preserve">Edges and structural features critical for object detection and lane recognition are suppressed.</w:t>
      </w:r>
    </w:p>
    <w:p>
      <w:pPr>
        <w:pStyle w:val="ListParagraph"/>
        <w:numPr>
          <w:ilvl w:val="0"/>
          <w:numId w:val="2"/>
        </w:numPr>
        <w:spacing w:after="80"/>
      </w:pPr>
      <w:r>
        <w:rPr>
          <w:rFonts w:ascii="Arial" w:cs="Arial" w:eastAsia="Arial" w:hAnsi="Arial"/>
          <w:sz w:val="22"/>
          <w:szCs w:val="22"/>
        </w:rPr>
        <w:t xml:space="preserve">Colour information is degraded, making colour-based classification unreliable.</w:t>
      </w:r>
    </w:p>
    <w:p>
      <w:pPr>
        <w:pStyle w:val="ListParagraph"/>
        <w:numPr>
          <w:ilvl w:val="0"/>
          <w:numId w:val="2"/>
        </w:numPr>
        <w:spacing w:after="80"/>
      </w:pPr>
      <w:r>
        <w:rPr>
          <w:rFonts w:ascii="Arial" w:cs="Arial" w:eastAsia="Arial" w:hAnsi="Arial"/>
          <w:sz w:val="22"/>
          <w:szCs w:val="22"/>
        </w:rPr>
        <w:t xml:space="preserve">Standard histogram equalisation amplifies noise uniformly, producing unnatural results.</w:t>
      </w:r>
    </w:p>
    <w:p>
      <w:pPr>
        <w:spacing w:after="160"/>
      </w:pPr>
    </w:p>
    <w:p>
      <w:pPr>
        <w:spacing w:after="120"/>
      </w:pPr>
      <w:r>
        <w:rPr>
          <w:rFonts w:ascii="Arial" w:cs="Arial" w:eastAsia="Arial" w:hAnsi="Arial"/>
          <w:sz w:val="22"/>
          <w:szCs w:val="22"/>
        </w:rPr>
        <w:t xml:space="preserve">Traditional enhancement methods apply global transforms that do not adapt to local image content. Deep learning approaches that learn the enhancement mapping from paired training data are needed to produce perceptually superior and structurally faithful enhanced images.</w:t>
      </w:r>
    </w:p>
    <w:p>
      <w:pPr>
        <w:spacing w:after="160"/>
      </w:pPr>
    </w:p>
    <w:p>
      <w:pPr>
        <w:pStyle w:val="Heading1"/>
        <w:spacing w:after="200" w:before="360"/>
      </w:pPr>
      <w:r>
        <w:rPr>
          <w:rFonts w:ascii="Arial" w:cs="Arial" w:eastAsia="Arial" w:hAnsi="Arial"/>
          <w:b/>
          <w:bCs/>
          <w:color w:val="1F4E8C"/>
          <w:sz w:val="36"/>
          <w:szCs w:val="36"/>
        </w:rPr>
        <w:t xml:space="preserve">3. Solution</w:t>
      </w:r>
    </w:p>
    <w:p>
      <w:pPr>
        <w:pBdr>
          <w:bottom w:val="single" w:color="1F4E8C" w:sz="4" w:space="1"/>
        </w:pBdr>
        <w:spacing w:after="200"/>
      </w:pPr>
    </w:p>
    <w:p>
      <w:pPr>
        <w:pStyle w:val="Heading2"/>
        <w:spacing w:after="160" w:before="240"/>
      </w:pPr>
      <w:r>
        <w:rPr>
          <w:rFonts w:ascii="Arial" w:cs="Arial" w:eastAsia="Arial" w:hAnsi="Arial"/>
          <w:b/>
          <w:bCs/>
          <w:color w:val="2C5F9E"/>
          <w:sz w:val="28"/>
          <w:szCs w:val="28"/>
        </w:rPr>
        <w:t xml:space="preserve">3.1  Preprocessing Pipeline</w:t>
      </w:r>
    </w:p>
    <w:p>
      <w:pPr>
        <w:spacing w:after="120"/>
      </w:pPr>
      <w:r>
        <w:rPr>
          <w:rFonts w:ascii="Arial" w:cs="Arial" w:eastAsia="Arial" w:hAnsi="Arial"/>
          <w:sz w:val="22"/>
          <w:szCs w:val="22"/>
        </w:rPr>
        <w:t xml:space="preserve">Each raw low-light image is processed through the following sequential steps before entering the model:</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400"/>
        <w:gridCol w:w="3760"/>
      </w:tblGrid>
      <w:tr>
        <w:trPr>
          <w:tblHeader/>
        </w:trPr>
        <w:tc>
          <w:tcPr>
            <w:tcW w:type="dxa" w:w="1200"/>
            <w:tcBorders>
              <w:top w:val="single" w:color="AAAAAA" w:sz="1"/>
              <w:left w:val="single" w:color="AAAAAA" w:sz="1"/>
              <w:bottom w:val="single" w:color="AAAAAA" w:sz="1"/>
              <w:right w:val="single" w:color="AAAAAA"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000"/>
            <w:tcBorders>
              <w:top w:val="single" w:color="AAAAAA" w:sz="1"/>
              <w:left w:val="single" w:color="AAAAAA" w:sz="1"/>
              <w:bottom w:val="single" w:color="AAAAAA" w:sz="1"/>
              <w:right w:val="single" w:color="AAAAAA"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Operation</w:t>
            </w:r>
          </w:p>
        </w:tc>
        <w:tc>
          <w:tcPr>
            <w:tcW w:type="dxa" w:w="2400"/>
            <w:tcBorders>
              <w:top w:val="single" w:color="AAAAAA" w:sz="1"/>
              <w:left w:val="single" w:color="AAAAAA" w:sz="1"/>
              <w:bottom w:val="single" w:color="AAAAAA" w:sz="1"/>
              <w:right w:val="single" w:color="AAAAAA"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Parameters</w:t>
            </w:r>
          </w:p>
        </w:tc>
        <w:tc>
          <w:tcPr>
            <w:tcW w:type="dxa" w:w="3760"/>
            <w:tcBorders>
              <w:top w:val="single" w:color="AAAAAA" w:sz="1"/>
              <w:left w:val="single" w:color="AAAAAA" w:sz="1"/>
              <w:bottom w:val="single" w:color="AAAAAA" w:sz="1"/>
              <w:right w:val="single" w:color="AAAAAA"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Resize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256 x 256 px</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Uniform input dimensions</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Gaussian Blur</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Kernel 5x5, sigma=0</w:t>
            </w:r>
          </w:p>
        </w:tc>
        <w:tc>
          <w:tcPr>
            <w:tcW w:type="dxa" w:w="3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Noise removal</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BGR -&gt; RGB</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Correct channel order</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RGB -&gt; LAB</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3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Separate luminance from colour</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CLAHE on L channel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clipLimit=2.0, tileGrid=(8,8)</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Adaptive contrast enhancement</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LAB -&gt; RGB</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3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Restore colour space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Gaussian Blur (edges)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Kernel 3x3</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Smooth before edge detection</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Canny Edge Detection</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Low=50, High=150</w:t>
            </w:r>
          </w:p>
        </w:tc>
        <w:tc>
          <w:tcPr>
            <w:tcW w:type="dxa" w:w="3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Structural feature extraction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Normalise to [0,1]</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255.0</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Stable training gradients</w:t>
            </w:r>
          </w:p>
        </w:tc>
      </w:tr>
    </w:tbl>
    <w:p>
      <w:pPr>
        <w:spacing w:after="160"/>
      </w:pPr>
    </w:p>
    <w:p>
      <w:pPr>
        <w:pStyle w:val="Heading2"/>
        <w:spacing w:after="160" w:before="240"/>
      </w:pPr>
      <w:r>
        <w:rPr>
          <w:rFonts w:ascii="Arial" w:cs="Arial" w:eastAsia="Arial" w:hAnsi="Arial"/>
          <w:b/>
          <w:bCs/>
          <w:color w:val="2C5F9E"/>
          <w:sz w:val="28"/>
          <w:szCs w:val="28"/>
        </w:rPr>
        <w:t xml:space="preserve">3.2  U-Net Architecture</w:t>
      </w:r>
    </w:p>
    <w:p>
      <w:pPr>
        <w:spacing w:after="120"/>
      </w:pPr>
      <w:r>
        <w:rPr>
          <w:rFonts w:ascii="Arial" w:cs="Arial" w:eastAsia="Arial" w:hAnsi="Arial"/>
          <w:sz w:val="22"/>
          <w:szCs w:val="22"/>
        </w:rPr>
        <w:t xml:space="preserve">The enhancement model is a U-Net, an encoder-decoder architecture originally developed for biomedical image segmentation and widely adopted for image-to-image translation tasks. Skip connections between encoder and decoder stages preserve fine spatial detail.</w:t>
      </w:r>
    </w:p>
    <w:p>
      <w:pPr>
        <w:spacing w:after="160"/>
      </w:pPr>
    </w:p>
    <w:p>
      <w:pPr>
        <w:spacing w:after="100" w:before="160"/>
      </w:pPr>
      <w:r>
        <w:rPr>
          <w:rFonts w:ascii="Arial" w:cs="Arial" w:eastAsia="Arial" w:hAnsi="Arial"/>
          <w:b/>
          <w:bCs/>
          <w:color w:val="333333"/>
          <w:sz w:val="24"/>
          <w:szCs w:val="24"/>
        </w:rPr>
        <w:t xml:space="preserve">Encoder</w:t>
      </w:r>
    </w:p>
    <w:p>
      <w:pPr>
        <w:pStyle w:val="ListParagraph"/>
        <w:numPr>
          <w:ilvl w:val="0"/>
          <w:numId w:val="2"/>
        </w:numPr>
        <w:spacing w:after="80"/>
      </w:pPr>
      <w:r>
        <w:rPr>
          <w:rFonts w:ascii="Arial" w:cs="Arial" w:eastAsia="Arial" w:hAnsi="Arial"/>
          <w:sz w:val="22"/>
          <w:szCs w:val="22"/>
        </w:rPr>
        <w:t xml:space="preserve">Block 1: Conv2D(32) x2 + BatchNorm + ReLU -&gt; MaxPool</w:t>
      </w:r>
    </w:p>
    <w:p>
      <w:pPr>
        <w:pStyle w:val="ListParagraph"/>
        <w:numPr>
          <w:ilvl w:val="0"/>
          <w:numId w:val="2"/>
        </w:numPr>
        <w:spacing w:after="80"/>
      </w:pPr>
      <w:r>
        <w:rPr>
          <w:rFonts w:ascii="Arial" w:cs="Arial" w:eastAsia="Arial" w:hAnsi="Arial"/>
          <w:sz w:val="22"/>
          <w:szCs w:val="22"/>
        </w:rPr>
        <w:t xml:space="preserve">Block 2: Conv2D(64) x2 + BatchNorm + ReLU -&gt; MaxPool</w:t>
      </w:r>
    </w:p>
    <w:p>
      <w:pPr>
        <w:pStyle w:val="ListParagraph"/>
        <w:numPr>
          <w:ilvl w:val="0"/>
          <w:numId w:val="2"/>
        </w:numPr>
        <w:spacing w:after="80"/>
      </w:pPr>
      <w:r>
        <w:rPr>
          <w:rFonts w:ascii="Arial" w:cs="Arial" w:eastAsia="Arial" w:hAnsi="Arial"/>
          <w:sz w:val="22"/>
          <w:szCs w:val="22"/>
        </w:rPr>
        <w:t xml:space="preserve">Block 3: Conv2D(128) x2 + BatchNorm + ReLU -&gt; MaxPool</w:t>
      </w:r>
    </w:p>
    <w:p>
      <w:pPr>
        <w:pStyle w:val="ListParagraph"/>
        <w:numPr>
          <w:ilvl w:val="0"/>
          <w:numId w:val="2"/>
        </w:numPr>
        <w:spacing w:after="80"/>
      </w:pPr>
      <w:r>
        <w:rPr>
          <w:rFonts w:ascii="Arial" w:cs="Arial" w:eastAsia="Arial" w:hAnsi="Arial"/>
          <w:sz w:val="22"/>
          <w:szCs w:val="22"/>
        </w:rPr>
        <w:t xml:space="preserve">Block 4: Conv2D(256) x2 + BatchNorm + ReLU + Dropout(0.3) -&gt; MaxPool</w:t>
      </w:r>
    </w:p>
    <w:p>
      <w:pPr>
        <w:spacing w:after="160"/>
      </w:pPr>
    </w:p>
    <w:p>
      <w:pPr>
        <w:spacing w:after="100" w:before="160"/>
      </w:pPr>
      <w:r>
        <w:rPr>
          <w:rFonts w:ascii="Arial" w:cs="Arial" w:eastAsia="Arial" w:hAnsi="Arial"/>
          <w:b/>
          <w:bCs/>
          <w:color w:val="333333"/>
          <w:sz w:val="24"/>
          <w:szCs w:val="24"/>
        </w:rPr>
        <w:t xml:space="preserve">Bottleneck</w:t>
      </w:r>
    </w:p>
    <w:p>
      <w:pPr>
        <w:pStyle w:val="ListParagraph"/>
        <w:numPr>
          <w:ilvl w:val="0"/>
          <w:numId w:val="2"/>
        </w:numPr>
        <w:spacing w:after="80"/>
      </w:pPr>
      <w:r>
        <w:rPr>
          <w:rFonts w:ascii="Arial" w:cs="Arial" w:eastAsia="Arial" w:hAnsi="Arial"/>
          <w:sz w:val="22"/>
          <w:szCs w:val="22"/>
        </w:rPr>
        <w:t xml:space="preserve">Conv2D(512) x2 + BatchNorm + ReLU + Dropout(0.3)</w:t>
      </w:r>
    </w:p>
    <w:p>
      <w:pPr>
        <w:spacing w:after="160"/>
      </w:pPr>
    </w:p>
    <w:p>
      <w:pPr>
        <w:spacing w:after="100" w:before="160"/>
      </w:pPr>
      <w:r>
        <w:rPr>
          <w:rFonts w:ascii="Arial" w:cs="Arial" w:eastAsia="Arial" w:hAnsi="Arial"/>
          <w:b/>
          <w:bCs/>
          <w:color w:val="333333"/>
          <w:sz w:val="24"/>
          <w:szCs w:val="24"/>
        </w:rPr>
        <w:t xml:space="preserve">Decoder</w:t>
      </w:r>
    </w:p>
    <w:p>
      <w:pPr>
        <w:pStyle w:val="ListParagraph"/>
        <w:numPr>
          <w:ilvl w:val="0"/>
          <w:numId w:val="2"/>
        </w:numPr>
        <w:spacing w:after="80"/>
      </w:pPr>
      <w:r>
        <w:rPr>
          <w:rFonts w:ascii="Arial" w:cs="Arial" w:eastAsia="Arial" w:hAnsi="Arial"/>
          <w:sz w:val="22"/>
          <w:szCs w:val="22"/>
        </w:rPr>
        <w:t xml:space="preserve">Block 6: UpSampling + Concatenate(skip from Block 4) -&gt; Conv2D(256) x2</w:t>
      </w:r>
    </w:p>
    <w:p>
      <w:pPr>
        <w:pStyle w:val="ListParagraph"/>
        <w:numPr>
          <w:ilvl w:val="0"/>
          <w:numId w:val="2"/>
        </w:numPr>
        <w:spacing w:after="80"/>
      </w:pPr>
      <w:r>
        <w:rPr>
          <w:rFonts w:ascii="Arial" w:cs="Arial" w:eastAsia="Arial" w:hAnsi="Arial"/>
          <w:sz w:val="22"/>
          <w:szCs w:val="22"/>
        </w:rPr>
        <w:t xml:space="preserve">Block 7: UpSampling + Concatenate(skip from Block 3) -&gt; Conv2D(128) x2</w:t>
      </w:r>
    </w:p>
    <w:p>
      <w:pPr>
        <w:pStyle w:val="ListParagraph"/>
        <w:numPr>
          <w:ilvl w:val="0"/>
          <w:numId w:val="2"/>
        </w:numPr>
        <w:spacing w:after="80"/>
      </w:pPr>
      <w:r>
        <w:rPr>
          <w:rFonts w:ascii="Arial" w:cs="Arial" w:eastAsia="Arial" w:hAnsi="Arial"/>
          <w:sz w:val="22"/>
          <w:szCs w:val="22"/>
        </w:rPr>
        <w:t xml:space="preserve">Block 8: UpSampling + Concatenate(skip from Block 2) -&gt; Conv2D(64) x2</w:t>
      </w:r>
    </w:p>
    <w:p>
      <w:pPr>
        <w:pStyle w:val="ListParagraph"/>
        <w:numPr>
          <w:ilvl w:val="0"/>
          <w:numId w:val="2"/>
        </w:numPr>
        <w:spacing w:after="80"/>
      </w:pPr>
      <w:r>
        <w:rPr>
          <w:rFonts w:ascii="Arial" w:cs="Arial" w:eastAsia="Arial" w:hAnsi="Arial"/>
          <w:sz w:val="22"/>
          <w:szCs w:val="22"/>
        </w:rPr>
        <w:t xml:space="preserve">Block 9: UpSampling + Concatenate(skip from Block 1) -&gt; Conv2D(32) x2</w:t>
      </w:r>
    </w:p>
    <w:p>
      <w:pPr>
        <w:spacing w:after="160"/>
      </w:pPr>
    </w:p>
    <w:p>
      <w:pPr>
        <w:spacing w:after="100" w:before="160"/>
      </w:pPr>
      <w:r>
        <w:rPr>
          <w:rFonts w:ascii="Arial" w:cs="Arial" w:eastAsia="Arial" w:hAnsi="Arial"/>
          <w:b/>
          <w:bCs/>
          <w:color w:val="333333"/>
          <w:sz w:val="24"/>
          <w:szCs w:val="24"/>
        </w:rPr>
        <w:t xml:space="preserve">Output Layer</w:t>
      </w:r>
    </w:p>
    <w:p>
      <w:pPr>
        <w:pStyle w:val="ListParagraph"/>
        <w:numPr>
          <w:ilvl w:val="0"/>
          <w:numId w:val="2"/>
        </w:numPr>
        <w:spacing w:after="80"/>
      </w:pPr>
      <w:r>
        <w:rPr>
          <w:rFonts w:ascii="Arial" w:cs="Arial" w:eastAsia="Arial" w:hAnsi="Arial"/>
          <w:sz w:val="22"/>
          <w:szCs w:val="22"/>
        </w:rPr>
        <w:t xml:space="preserve">Conv2D(3, kernel=1x1) + Sigmoid activation</w:t>
      </w:r>
    </w:p>
    <w:p>
      <w:pPr>
        <w:pStyle w:val="ListParagraph"/>
        <w:numPr>
          <w:ilvl w:val="0"/>
          <w:numId w:val="2"/>
        </w:numPr>
        <w:spacing w:after="80"/>
      </w:pPr>
      <w:r>
        <w:rPr>
          <w:rFonts w:ascii="Arial" w:cs="Arial" w:eastAsia="Arial" w:hAnsi="Arial"/>
          <w:sz w:val="22"/>
          <w:szCs w:val="22"/>
        </w:rPr>
        <w:t xml:space="preserve">Produces a normalised RGB image in range [0, 1]</w:t>
      </w:r>
    </w:p>
    <w:p>
      <w:pPr>
        <w:spacing w:after="160"/>
      </w:pPr>
    </w:p>
    <w:p>
      <w:pPr>
        <w:pStyle w:val="Heading2"/>
        <w:spacing w:after="160" w:before="240"/>
      </w:pPr>
      <w:r>
        <w:rPr>
          <w:rFonts w:ascii="Arial" w:cs="Arial" w:eastAsia="Arial" w:hAnsi="Arial"/>
          <w:b/>
          <w:bCs/>
          <w:color w:val="2C5F9E"/>
          <w:sz w:val="28"/>
          <w:szCs w:val="28"/>
        </w:rPr>
        <w:t xml:space="preserve">3.3  Loss Function</w:t>
      </w:r>
    </w:p>
    <w:p>
      <w:pPr>
        <w:spacing w:after="120"/>
      </w:pPr>
      <w:r>
        <w:rPr>
          <w:rFonts w:ascii="Arial" w:cs="Arial" w:eastAsia="Arial" w:hAnsi="Arial"/>
          <w:sz w:val="22"/>
          <w:szCs w:val="22"/>
        </w:rPr>
        <w:t xml:space="preserve">The combined loss balances pixel-level accuracy with perceptual structural quality:</w:t>
      </w:r>
    </w:p>
    <w:p>
      <w:pPr>
        <w:shd w:fill="F2F2F2" w:val="clear"/>
        <w:spacing w:after="160" w:before="160"/>
        <w:jc w:val="center"/>
      </w:pPr>
      <w:r>
        <w:rPr>
          <w:rFonts w:ascii="Courier New" w:cs="Courier New" w:eastAsia="Courier New" w:hAnsi="Courier New"/>
          <w:b/>
          <w:bCs/>
          <w:sz w:val="24"/>
          <w:szCs w:val="24"/>
        </w:rPr>
        <w:t xml:space="preserve">L_total = 0.7 x MAE(y, y_hat) + 0.3 x (1 - SSIM(y, y_hat))</w:t>
      </w:r>
    </w:p>
    <w:p>
      <w:pPr>
        <w:pStyle w:val="ListParagraph"/>
        <w:numPr>
          <w:ilvl w:val="0"/>
          <w:numId w:val="2"/>
        </w:numPr>
        <w:spacing w:after="80"/>
      </w:pPr>
      <w:r>
        <w:rPr>
          <w:rFonts w:ascii="Arial" w:cs="Arial" w:eastAsia="Arial" w:hAnsi="Arial"/>
          <w:sz w:val="22"/>
          <w:szCs w:val="22"/>
        </w:rPr>
        <w:t xml:space="preserve">MAE (Mean Absolute Error): penalises pixel-level deviations</w:t>
      </w:r>
    </w:p>
    <w:p>
      <w:pPr>
        <w:pStyle w:val="ListParagraph"/>
        <w:numPr>
          <w:ilvl w:val="0"/>
          <w:numId w:val="2"/>
        </w:numPr>
        <w:spacing w:after="80"/>
      </w:pPr>
      <w:r>
        <w:rPr>
          <w:rFonts w:ascii="Arial" w:cs="Arial" w:eastAsia="Arial" w:hAnsi="Arial"/>
          <w:sz w:val="22"/>
          <w:szCs w:val="22"/>
        </w:rPr>
        <w:t xml:space="preserve">SSIM (Structural Similarity): preserves perceptual texture and contrast</w:t>
      </w:r>
    </w:p>
    <w:p>
      <w:pPr>
        <w:spacing w:after="160"/>
      </w:pPr>
    </w:p>
    <w:p>
      <w:pPr>
        <w:pStyle w:val="Heading2"/>
        <w:spacing w:after="160" w:before="240"/>
      </w:pPr>
      <w:r>
        <w:rPr>
          <w:rFonts w:ascii="Arial" w:cs="Arial" w:eastAsia="Arial" w:hAnsi="Arial"/>
          <w:b/>
          <w:bCs/>
          <w:color w:val="2C5F9E"/>
          <w:sz w:val="28"/>
          <w:szCs w:val="28"/>
        </w:rPr>
        <w:t xml:space="preserve">3.4  Training Configuration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4680"/>
            <w:tcBorders>
              <w:top w:val="single" w:color="AAAAAA" w:sz="1"/>
              <w:left w:val="single" w:color="AAAAAA" w:sz="1"/>
              <w:bottom w:val="single" w:color="AAAAAA" w:sz="1"/>
              <w:right w:val="single" w:color="AAAAAA"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Optimiser</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Adam</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Learning Rate</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1e-4 (with ReduceLROnPlateau)</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Batch Size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Max Epochs</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50 (early stopping, patience=8)</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Validation Split</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LR Reduction Factor</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0.5 (patience=4, min=1e-6)</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Checkpoint</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Save best val_loss</w:t>
            </w:r>
          </w:p>
        </w:tc>
      </w:tr>
    </w:tbl>
    <w:p>
      <w:pPr>
        <w:spacing w:after="160"/>
      </w:pPr>
    </w:p>
    <w:p>
      <w:pPr>
        <w:pStyle w:val="Heading1"/>
        <w:spacing w:after="200" w:before="360"/>
      </w:pPr>
      <w:r>
        <w:rPr>
          <w:rFonts w:ascii="Arial" w:cs="Arial" w:eastAsia="Arial" w:hAnsi="Arial"/>
          <w:b/>
          <w:bCs/>
          <w:color w:val="1F4E8C"/>
          <w:sz w:val="36"/>
          <w:szCs w:val="36"/>
        </w:rPr>
        <w:t xml:space="preserve">4. Outputs</w:t>
      </w:r>
    </w:p>
    <w:p>
      <w:pPr>
        <w:pBdr>
          <w:bottom w:val="single" w:color="1F4E8C" w:sz="4" w:space="1"/>
        </w:pBdr>
        <w:spacing w:after="200"/>
      </w:pPr>
    </w:p>
    <w:p>
      <w:pPr>
        <w:pStyle w:val="Heading2"/>
        <w:spacing w:after="160" w:before="240"/>
      </w:pPr>
      <w:r>
        <w:rPr>
          <w:rFonts w:ascii="Arial" w:cs="Arial" w:eastAsia="Arial" w:hAnsi="Arial"/>
          <w:b/>
          <w:bCs/>
          <w:color w:val="2C5F9E"/>
          <w:sz w:val="28"/>
          <w:szCs w:val="28"/>
        </w:rPr>
        <w:t xml:space="preserve">4.1  Generated Files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rPr>
          <w:tblHeader/>
        </w:trPr>
        <w:tc>
          <w:tcPr>
            <w:tcW w:type="dxa" w:w="3500"/>
            <w:tcBorders>
              <w:top w:val="single" w:color="AAAAAA" w:sz="1"/>
              <w:left w:val="single" w:color="AAAAAA" w:sz="1"/>
              <w:bottom w:val="single" w:color="AAAAAA" w:sz="1"/>
              <w:right w:val="single" w:color="AAAAAA"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1800"/>
            <w:tcBorders>
              <w:top w:val="single" w:color="AAAAAA" w:sz="1"/>
              <w:left w:val="single" w:color="AAAAAA" w:sz="1"/>
              <w:bottom w:val="single" w:color="AAAAAA" w:sz="1"/>
              <w:right w:val="single" w:color="AAAAAA"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060"/>
            <w:tcBorders>
              <w:top w:val="single" w:color="AAAAAA" w:sz="1"/>
              <w:left w:val="single" w:color="AAAAAA" w:sz="1"/>
              <w:bottom w:val="single" w:color="AAAAAA" w:sz="1"/>
              <w:right w:val="single" w:color="AAAAAA"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best_enhancement_model.keras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Keras model</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Best checkpoint (lowest val_loss)</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training_history.png</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Image</w:t>
            </w:r>
          </w:p>
        </w:tc>
        <w:tc>
          <w:tcPr>
            <w:tcW w:type="dxa" w:w="4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Loss and MAE curves across epochs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predictions_sample.png</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Image</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5-row grid: Input | Prediction | Ground Truth</w:t>
            </w:r>
          </w:p>
        </w:tc>
      </w:tr>
    </w:tbl>
    <w:p>
      <w:pPr>
        <w:spacing w:after="160"/>
      </w:pPr>
    </w:p>
    <w:p>
      <w:pPr>
        <w:pStyle w:val="Heading2"/>
        <w:spacing w:after="160" w:before="240"/>
      </w:pPr>
      <w:r>
        <w:rPr>
          <w:rFonts w:ascii="Arial" w:cs="Arial" w:eastAsia="Arial" w:hAnsi="Arial"/>
          <w:b/>
          <w:bCs/>
          <w:color w:val="2C5F9E"/>
          <w:sz w:val="28"/>
          <w:szCs w:val="28"/>
        </w:rPr>
        <w:t xml:space="preserve">4.2  Evaluation Metrics</w:t>
      </w:r>
    </w:p>
    <w:p>
      <w:pPr>
        <w:spacing w:after="120"/>
      </w:pPr>
      <w:r>
        <w:rPr>
          <w:rFonts w:ascii="Arial" w:cs="Arial" w:eastAsia="Arial" w:hAnsi="Arial"/>
          <w:sz w:val="22"/>
          <w:szCs w:val="22"/>
        </w:rPr>
        <w:t xml:space="preserve">After training, the pipeline evaluates the model on the full training set and reports: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000"/>
        <w:gridCol w:w="3360"/>
      </w:tblGrid>
      <w:tr>
        <w:trPr>
          <w:tblHeader/>
        </w:trPr>
        <w:tc>
          <w:tcPr>
            <w:tcW w:type="dxa" w:w="1200"/>
            <w:tcBorders>
              <w:top w:val="single" w:color="AAAAAA" w:sz="1"/>
              <w:left w:val="single" w:color="AAAAAA" w:sz="1"/>
              <w:bottom w:val="single" w:color="AAAAAA" w:sz="1"/>
              <w:right w:val="single" w:color="AAAAAA"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800"/>
            <w:tcBorders>
              <w:top w:val="single" w:color="AAAAAA" w:sz="1"/>
              <w:left w:val="single" w:color="AAAAAA" w:sz="1"/>
              <w:bottom w:val="single" w:color="AAAAAA" w:sz="1"/>
              <w:right w:val="single" w:color="AAAAAA"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Full Name</w:t>
            </w:r>
          </w:p>
        </w:tc>
        <w:tc>
          <w:tcPr>
            <w:tcW w:type="dxa" w:w="2000"/>
            <w:tcBorders>
              <w:top w:val="single" w:color="AAAAAA" w:sz="1"/>
              <w:left w:val="single" w:color="AAAAAA" w:sz="1"/>
              <w:bottom w:val="single" w:color="AAAAAA" w:sz="1"/>
              <w:right w:val="single" w:color="AAAAAA"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Range</w:t>
            </w:r>
          </w:p>
        </w:tc>
        <w:tc>
          <w:tcPr>
            <w:tcW w:type="dxa" w:w="3360"/>
            <w:tcBorders>
              <w:top w:val="single" w:color="AAAAAA" w:sz="1"/>
              <w:left w:val="single" w:color="AAAAAA" w:sz="1"/>
              <w:bottom w:val="single" w:color="AAAAAA" w:sz="1"/>
              <w:right w:val="single" w:color="AAAAAA" w:sz="1"/>
            </w:tcBorders>
            <w:shd w:fill="1F4E8C"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Interpretation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PSNR</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Peak Signal-to-Noise Ratio</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22-28 dB</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Higher = less noise/error</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SSIM</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Structural Similarity Index</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0.75-0.90</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Closer to 1 = better structure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Mean Absolute Error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&lt; 0.05</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Lower = closer pixel values</w:t>
            </w:r>
          </w:p>
        </w:tc>
      </w:tr>
    </w:tbl>
    <w:p>
      <w:pPr>
        <w:spacing w:after="160"/>
      </w:pPr>
    </w:p>
    <w:p>
      <w:pPr>
        <w:pStyle w:val="Heading2"/>
        <w:spacing w:after="160" w:before="240"/>
      </w:pPr>
      <w:r>
        <w:rPr>
          <w:rFonts w:ascii="Arial" w:cs="Arial" w:eastAsia="Arial" w:hAnsi="Arial"/>
          <w:b/>
          <w:bCs/>
          <w:color w:val="2C5F9E"/>
          <w:sz w:val="28"/>
          <w:szCs w:val="28"/>
        </w:rPr>
        <w:t xml:space="preserve">4.3  Visual Output Example</w:t>
      </w:r>
    </w:p>
    <w:p>
      <w:pPr>
        <w:spacing w:after="120"/>
      </w:pPr>
      <w:r>
        <w:rPr>
          <w:rFonts w:ascii="Arial" w:cs="Arial" w:eastAsia="Arial" w:hAnsi="Arial"/>
          <w:sz w:val="22"/>
          <w:szCs w:val="22"/>
        </w:rPr>
        <w:t xml:space="preserve">The predictions_sample.png file displays five randomly selected images in a three-column layout:</w:t>
      </w:r>
    </w:p>
    <w:p>
      <w:pPr>
        <w:pStyle w:val="ListParagraph"/>
        <w:numPr>
          <w:ilvl w:val="0"/>
          <w:numId w:val="2"/>
        </w:numPr>
        <w:spacing w:after="80"/>
      </w:pPr>
      <w:r>
        <w:rPr>
          <w:rFonts w:ascii="Arial" w:cs="Arial" w:eastAsia="Arial" w:hAnsi="Arial"/>
          <w:sz w:val="22"/>
          <w:szCs w:val="22"/>
        </w:rPr>
        <w:t xml:space="preserve">Column 1 (Low-Light Input): The original dark street image after preprocessing</w:t>
      </w:r>
    </w:p>
    <w:p>
      <w:pPr>
        <w:pStyle w:val="ListParagraph"/>
        <w:numPr>
          <w:ilvl w:val="0"/>
          <w:numId w:val="2"/>
        </w:numPr>
        <w:spacing w:after="80"/>
      </w:pPr>
      <w:r>
        <w:rPr>
          <w:rFonts w:ascii="Arial" w:cs="Arial" w:eastAsia="Arial" w:hAnsi="Arial"/>
          <w:sz w:val="22"/>
          <w:szCs w:val="22"/>
        </w:rPr>
        <w:t xml:space="preserve">Column 2 (Model Output): The U-Net's predicted enhanced image</w:t>
      </w:r>
    </w:p>
    <w:p>
      <w:pPr>
        <w:pStyle w:val="ListParagraph"/>
        <w:numPr>
          <w:ilvl w:val="0"/>
          <w:numId w:val="2"/>
        </w:numPr>
        <w:spacing w:after="80"/>
      </w:pPr>
      <w:r>
        <w:rPr>
          <w:rFonts w:ascii="Arial" w:cs="Arial" w:eastAsia="Arial" w:hAnsi="Arial"/>
          <w:sz w:val="22"/>
          <w:szCs w:val="22"/>
        </w:rPr>
        <w:t xml:space="preserve">Column 3 (Ground Truth / Target): The reference enhanced image from the dataset</w:t>
      </w:r>
    </w:p>
    <w:p>
      <w:pPr>
        <w:spacing w:after="160"/>
      </w:pPr>
    </w:p>
    <w:p>
      <w:pPr>
        <w:pStyle w:val="Heading1"/>
        <w:spacing w:after="200" w:before="360"/>
      </w:pPr>
      <w:r>
        <w:rPr>
          <w:rFonts w:ascii="Arial" w:cs="Arial" w:eastAsia="Arial" w:hAnsi="Arial"/>
          <w:b/>
          <w:bCs/>
          <w:color w:val="1F4E8C"/>
          <w:sz w:val="36"/>
          <w:szCs w:val="36"/>
        </w:rPr>
        <w:t xml:space="preserve">5. Quick Start</w:t>
      </w:r>
    </w:p>
    <w:p>
      <w:pPr>
        <w:pBdr>
          <w:bottom w:val="single" w:color="1F4E8C" w:sz="4" w:space="1"/>
        </w:pBdr>
        <w:spacing w:after="200"/>
      </w:pPr>
    </w:p>
    <w:p>
      <w:pPr>
        <w:pStyle w:val="Heading2"/>
        <w:spacing w:after="160" w:before="240"/>
      </w:pPr>
      <w:r>
        <w:rPr>
          <w:rFonts w:ascii="Arial" w:cs="Arial" w:eastAsia="Arial" w:hAnsi="Arial"/>
          <w:b/>
          <w:bCs/>
          <w:color w:val="2C5F9E"/>
          <w:sz w:val="28"/>
          <w:szCs w:val="28"/>
        </w:rPr>
        <w:t xml:space="preserve">5.1  Installation</w:t>
      </w:r>
    </w:p>
    <w:p>
      <w:pPr>
        <w:shd w:fill="1E1E1E" w:val="clear"/>
        <w:spacing w:after="120"/>
      </w:pPr>
      <w:r>
        <w:rPr>
          <w:rFonts w:ascii="Courier New" w:cs="Courier New" w:eastAsia="Courier New" w:hAnsi="Courier New"/>
          <w:color w:val="A8FF78"/>
          <w:sz w:val="20"/>
          <w:szCs w:val="20"/>
        </w:rPr>
        <w:t xml:space="preserve">pip install kagglehub opencv-python numpy matplotlib tensorflow</w:t>
      </w:r>
    </w:p>
    <w:p>
      <w:pPr>
        <w:spacing w:after="160"/>
      </w:pPr>
    </w:p>
    <w:p>
      <w:pPr>
        <w:pStyle w:val="Heading2"/>
        <w:spacing w:after="160" w:before="240"/>
      </w:pPr>
      <w:r>
        <w:rPr>
          <w:rFonts w:ascii="Arial" w:cs="Arial" w:eastAsia="Arial" w:hAnsi="Arial"/>
          <w:b/>
          <w:bCs/>
          <w:color w:val="2C5F9E"/>
          <w:sz w:val="28"/>
          <w:szCs w:val="28"/>
        </w:rPr>
        <w:t xml:space="preserve">5.2  Run Pipeline</w:t>
      </w:r>
    </w:p>
    <w:p>
      <w:pPr>
        <w:shd w:fill="1E1E1E" w:val="clear"/>
        <w:spacing w:after="120"/>
      </w:pPr>
      <w:r>
        <w:rPr>
          <w:rFonts w:ascii="Courier New" w:cs="Courier New" w:eastAsia="Courier New" w:hAnsi="Courier New"/>
          <w:color w:val="A8FF78"/>
          <w:sz w:val="20"/>
          <w:szCs w:val="20"/>
        </w:rPr>
        <w:t xml:space="preserve">python loli_street_enhancement.py</w:t>
      </w:r>
    </w:p>
    <w:p>
      <w:pPr>
        <w:spacing w:after="160"/>
      </w:pPr>
    </w:p>
    <w:p>
      <w:pPr>
        <w:spacing w:after="160"/>
      </w:pPr>
    </w:p>
    <w:p>
      <w:pPr>
        <w:pBdr>
          <w:bottom w:val="single" w:color="1F4E8C" w:sz="4" w:space="1"/>
        </w:pBdr>
        <w:spacing w:after="200"/>
      </w:pPr>
    </w:p>
    <w:p>
      <w:pPr>
        <w:jc w:val="center"/>
      </w:pPr>
      <w:r>
        <w:rPr>
          <w:rFonts w:ascii="Arial" w:cs="Arial" w:eastAsia="Arial" w:hAnsi="Arial"/>
          <w:i/>
          <w:iCs/>
          <w:color w:val="888888"/>
          <w:sz w:val="18"/>
          <w:szCs w:val="18"/>
        </w:rPr>
        <w:t xml:space="preserve">LoLI-Street Enhancement Pipeline  |  Kaggle Dataset by tanvirnwu  |  TensorFlow / Keras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8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C5F9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2026-05-08T18:59:52.281Z</dcterms:created>
  <dcterms:modified xsi:type="dcterms:W3CDTF">2026-05-08T18:59:52.281Z</dcterms:modified>
</cp:coreProperties>
</file>

<file path=docProps/custom.xml><?xml version="1.0" encoding="utf-8"?>
<Properties xmlns="http://schemas.openxmlformats.org/officeDocument/2006/custom-properties" xmlns:vt="http://schemas.openxmlformats.org/officeDocument/2006/docPropsVTypes"/>
</file>