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left"/>
      </w:pPr>
      <w:r>
        <w:rPr>
          <w:rFonts w:ascii="Arial" w:hAnsi="Arial"/>
          <w:b/>
          <w:color w:val="2F5597"/>
          <w:sz w:val="24"/>
        </w:rPr>
        <w:t>AI DECISION FIREWALL</w:t>
      </w:r>
    </w:p>
    <w:p>
      <w:pPr>
        <w:pStyle w:val="Title"/>
        <w:spacing w:before="100"/>
      </w:pPr>
      <w:r>
        <w:rPr>
          <w:rFonts w:ascii="Arial" w:hAnsi="Arial"/>
          <w:b/>
          <w:color w:val="17365D"/>
          <w:sz w:val="60"/>
        </w:rPr>
        <w:t>Privileged Identity Containment</w:t>
        <w:br/>
        <w:t>Proof of Concept</w:t>
      </w:r>
    </w:p>
    <w:p>
      <w:pPr>
        <w:pStyle w:val="Subtitle"/>
      </w:pPr>
      <w:r>
        <w:rPr>
          <w:rFonts w:ascii="Arial" w:hAnsi="Arial"/>
          <w:color w:val="2F5597"/>
          <w:sz w:val="32"/>
        </w:rPr>
        <w:t>Engineering Baseline v0.1</w:t>
      </w:r>
    </w:p>
    <w:tbl>
      <w:tblPr>
        <w:tblW w:type="auto" w:w="0"/>
        <w:tblLook w:firstColumn="1" w:firstRow="1" w:lastColumn="0" w:lastRow="0" w:noHBand="0" w:noVBand="1" w:val="04A0"/>
      </w:tblPr>
      <w:tblGrid>
        <w:gridCol w:w="9994"/>
      </w:tblGrid>
      <w:tr>
        <w:tc>
          <w:tcPr>
            <w:tcW w:type="dxa" w:w="9994"/>
            <w:shd w:fill="17365D"/>
            <w:tcMar>
              <w:top w:w="100" w:type="dxa"/>
              <w:start w:w="140" w:type="dxa"/>
              <w:bottom w:w="100" w:type="dxa"/>
              <w:end w:w="140" w:type="dxa"/>
            </w:tcMar>
          </w:tcPr>
          <w:p>
            <w:r>
              <w:rPr>
                <w:rFonts w:ascii="Arial" w:hAnsi="Arial"/>
                <w:b/>
                <w:color w:val="FFFFFF"/>
                <w:sz w:val="20"/>
              </w:rPr>
              <w:t>SYNTHETIC DATA • SIMULATED ACTIONS • NO PRODUCTION INTEGRATION</w:t>
            </w:r>
          </w:p>
        </w:tc>
      </w:tr>
    </w:tbl>
    <w:p>
      <w:pPr>
        <w:jc w:val="left"/>
      </w:pPr>
      <w:r>
        <w:rPr>
          <w:rFonts w:ascii="Arial" w:hAnsi="Arial"/>
        </w:rPr>
      </w:r>
    </w:p>
    <w:p>
      <w:pPr>
        <w:spacing w:before="400"/>
      </w:pPr>
      <w:r>
        <w:rPr>
          <w:rFonts w:ascii="Arial" w:hAnsi="Arial"/>
          <w:b/>
          <w:color w:val="17365D"/>
          <w:sz w:val="22"/>
        </w:rPr>
        <w:t>Objective</w:t>
      </w:r>
    </w:p>
    <w:p>
      <w:pPr>
        <w:spacing w:line="276" w:lineRule="auto"/>
      </w:pPr>
      <w:r>
        <w:rPr>
          <w:rFonts w:ascii="Arial" w:hAnsi="Arial"/>
          <w:color w:val="1F2937"/>
          <w:sz w:val="24"/>
        </w:rPr>
        <w:t>Demonstrate an executable, model-agnostic control layer that can determine whether suspicious privileged-identity activity should be closed, investigated, reversibly contained, or escalated—while keeping action authority outside the AI model.</w:t>
      </w:r>
    </w:p>
    <w:p>
      <w:pPr>
        <w:spacing w:before="1500"/>
      </w:pPr>
      <w:r>
        <w:rPr>
          <w:rFonts w:ascii="Arial" w:hAnsi="Arial"/>
          <w:b/>
          <w:color w:val="5B6573"/>
          <w:sz w:val="19"/>
        </w:rPr>
        <w:t xml:space="preserve">Prepared by: </w:t>
      </w:r>
      <w:r>
        <w:rPr>
          <w:rFonts w:ascii="Arial" w:hAnsi="Arial"/>
          <w:color w:val="1F2937"/>
          <w:sz w:val="19"/>
        </w:rPr>
        <w:t>Angelis Pseftis</w:t>
        <w:br/>
      </w:r>
      <w:r>
        <w:rPr>
          <w:rFonts w:ascii="Arial" w:hAnsi="Arial"/>
          <w:b/>
          <w:color w:val="5B6573"/>
          <w:sz w:val="19"/>
        </w:rPr>
        <w:t xml:space="preserve">Date: </w:t>
      </w:r>
      <w:r>
        <w:rPr>
          <w:rFonts w:ascii="Arial" w:hAnsi="Arial"/>
          <w:color w:val="1F2937"/>
          <w:sz w:val="19"/>
        </w:rPr>
        <w:t>14 August 2026</w:t>
        <w:br/>
      </w:r>
      <w:r>
        <w:rPr>
          <w:rFonts w:ascii="Arial" w:hAnsi="Arial"/>
          <w:b/>
          <w:color w:val="5B6573"/>
          <w:sz w:val="19"/>
        </w:rPr>
        <w:t xml:space="preserve">Status: </w:t>
      </w:r>
      <w:r>
        <w:rPr>
          <w:rFonts w:ascii="Arial" w:hAnsi="Arial"/>
          <w:color w:val="1F2937"/>
          <w:sz w:val="19"/>
        </w:rPr>
        <w:t>Working engineering baseline</w:t>
        <w:br/>
      </w:r>
      <w:r>
        <w:rPr>
          <w:rFonts w:ascii="Arial" w:hAnsi="Arial"/>
          <w:b/>
          <w:color w:val="5B6573"/>
          <w:sz w:val="19"/>
        </w:rPr>
        <w:t xml:space="preserve">Distribution: </w:t>
      </w:r>
      <w:r>
        <w:rPr>
          <w:rFonts w:ascii="Arial" w:hAnsi="Arial"/>
          <w:color w:val="1F2937"/>
          <w:sz w:val="19"/>
        </w:rPr>
        <w:t>PUBLIC / UNRESTRICTED</w:t>
        <w:br/>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7365D"/>
            <w:tcMar>
              <w:top w:w="80" w:type="dxa"/>
              <w:start w:w="90" w:type="dxa"/>
              <w:bottom w:w="80" w:type="dxa"/>
              <w:end w:w="90" w:type="dxa"/>
            </w:tcMar>
            <w:vAlign w:val="center"/>
          </w:tcPr>
          <w:p>
            <w:pPr>
              <w:jc w:val="left"/>
            </w:pPr>
            <w:r>
              <w:rPr>
                <w:rFonts w:ascii="Arial" w:hAnsi="Arial"/>
                <w:b/>
                <w:color w:val="FFFFFF"/>
                <w:sz w:val="18"/>
              </w:rPr>
              <w:t>Field</w:t>
            </w:r>
          </w:p>
        </w:tc>
        <w:tc>
          <w:tcPr>
            <w:tcW w:type="dxa" w:w="7560"/>
            <w:shd w:fill="17365D"/>
            <w:tcMar>
              <w:top w:w="80" w:type="dxa"/>
              <w:start w:w="90" w:type="dxa"/>
              <w:bottom w:w="80" w:type="dxa"/>
              <w:end w:w="90" w:type="dxa"/>
            </w:tcMar>
            <w:vAlign w:val="center"/>
          </w:tcPr>
          <w:p>
            <w:pPr>
              <w:jc w:val="left"/>
            </w:pPr>
            <w:r>
              <w:rPr>
                <w:rFonts w:ascii="Arial" w:hAnsi="Arial"/>
                <w:b/>
                <w:color w:val="FFFFFF"/>
                <w:sz w:val="18"/>
              </w:rPr>
              <w:t>Value</w:t>
            </w:r>
          </w:p>
        </w:tc>
      </w:tr>
      <w:tr>
        <w:trPr>
          <w:cantSplit/>
        </w:trPr>
        <w:tc>
          <w:tcPr>
            <w:tcW w:type="dxa" w:w="2232"/>
            <w:tcMar>
              <w:top w:w="80" w:type="dxa"/>
              <w:start w:w="90" w:type="dxa"/>
              <w:bottom w:w="80" w:type="dxa"/>
              <w:end w:w="90" w:type="dxa"/>
            </w:tcMar>
            <w:vAlign w:val="top"/>
          </w:tcPr>
          <w:p>
            <w:pPr>
              <w:spacing w:after="0"/>
            </w:pPr>
            <w:r>
              <w:rPr>
                <w:rFonts w:ascii="Arial" w:hAnsi="Arial"/>
                <w:sz w:val="18"/>
              </w:rPr>
              <w:t>Document title</w:t>
            </w:r>
          </w:p>
        </w:tc>
        <w:tc>
          <w:tcPr>
            <w:tcW w:type="dxa" w:w="7560"/>
            <w:tcMar>
              <w:top w:w="80" w:type="dxa"/>
              <w:start w:w="90" w:type="dxa"/>
              <w:bottom w:w="80" w:type="dxa"/>
              <w:end w:w="90" w:type="dxa"/>
            </w:tcMar>
            <w:vAlign w:val="top"/>
          </w:tcPr>
          <w:p>
            <w:pPr>
              <w:spacing w:after="0"/>
            </w:pPr>
            <w:r>
              <w:rPr>
                <w:rFonts w:ascii="Arial" w:hAnsi="Arial"/>
                <w:sz w:val="18"/>
              </w:rPr>
              <w:t>AI Decision Firewall: Privileged Identity Containment POC — Engineering Baseline v0.1</w:t>
            </w:r>
          </w:p>
        </w:tc>
      </w:tr>
      <w:tr>
        <w:trPr>
          <w:cantSplit/>
        </w:trPr>
        <w:tc>
          <w:tcPr>
            <w:tcW w:type="dxa" w:w="2232"/>
            <w:shd w:fill="F6F8FA"/>
            <w:tcMar>
              <w:top w:w="80" w:type="dxa"/>
              <w:start w:w="90" w:type="dxa"/>
              <w:bottom w:w="80" w:type="dxa"/>
              <w:end w:w="90" w:type="dxa"/>
            </w:tcMar>
            <w:vAlign w:val="top"/>
          </w:tcPr>
          <w:p>
            <w:pPr>
              <w:spacing w:after="0"/>
            </w:pPr>
            <w:r>
              <w:rPr>
                <w:rFonts w:ascii="Arial" w:hAnsi="Arial"/>
                <w:sz w:val="18"/>
              </w:rPr>
              <w:t>Version</w:t>
            </w:r>
          </w:p>
        </w:tc>
        <w:tc>
          <w:tcPr>
            <w:tcW w:type="dxa" w:w="7560"/>
            <w:shd w:fill="F6F8FA"/>
            <w:tcMar>
              <w:top w:w="80" w:type="dxa"/>
              <w:start w:w="90" w:type="dxa"/>
              <w:bottom w:w="80" w:type="dxa"/>
              <w:end w:w="90" w:type="dxa"/>
            </w:tcMar>
            <w:vAlign w:val="top"/>
          </w:tcPr>
          <w:p>
            <w:pPr>
              <w:spacing w:after="0"/>
            </w:pPr>
            <w:r>
              <w:rPr>
                <w:rFonts w:ascii="Arial" w:hAnsi="Arial"/>
                <w:sz w:val="18"/>
              </w:rPr>
              <w:t>0.1.0</w:t>
            </w:r>
          </w:p>
        </w:tc>
      </w:tr>
      <w:tr>
        <w:trPr>
          <w:cantSplit/>
        </w:trPr>
        <w:tc>
          <w:tcPr>
            <w:tcW w:type="dxa" w:w="2232"/>
            <w:tcMar>
              <w:top w:w="80" w:type="dxa"/>
              <w:start w:w="90" w:type="dxa"/>
              <w:bottom w:w="80" w:type="dxa"/>
              <w:end w:w="90" w:type="dxa"/>
            </w:tcMar>
            <w:vAlign w:val="top"/>
          </w:tcPr>
          <w:p>
            <w:pPr>
              <w:spacing w:after="0"/>
            </w:pPr>
            <w:r>
              <w:rPr>
                <w:rFonts w:ascii="Arial" w:hAnsi="Arial"/>
                <w:sz w:val="18"/>
              </w:rPr>
              <w:t>Technical owner</w:t>
            </w:r>
          </w:p>
        </w:tc>
        <w:tc>
          <w:tcPr>
            <w:tcW w:type="dxa" w:w="7560"/>
            <w:tcMar>
              <w:top w:w="80" w:type="dxa"/>
              <w:start w:w="90" w:type="dxa"/>
              <w:bottom w:w="80" w:type="dxa"/>
              <w:end w:w="90" w:type="dxa"/>
            </w:tcMar>
            <w:vAlign w:val="top"/>
          </w:tcPr>
          <w:p>
            <w:pPr>
              <w:spacing w:after="0"/>
            </w:pPr>
            <w:r>
              <w:rPr>
                <w:rFonts w:ascii="Arial" w:hAnsi="Arial"/>
                <w:sz w:val="18"/>
              </w:rPr>
              <w:t>Angelis Pseftis</w:t>
            </w:r>
          </w:p>
        </w:tc>
      </w:tr>
      <w:tr>
        <w:trPr>
          <w:cantSplit/>
        </w:trPr>
        <w:tc>
          <w:tcPr>
            <w:tcW w:type="dxa" w:w="2232"/>
            <w:shd w:fill="F6F8FA"/>
            <w:tcMar>
              <w:top w:w="80" w:type="dxa"/>
              <w:start w:w="90" w:type="dxa"/>
              <w:bottom w:w="80" w:type="dxa"/>
              <w:end w:w="90" w:type="dxa"/>
            </w:tcMar>
            <w:vAlign w:val="top"/>
          </w:tcPr>
          <w:p>
            <w:pPr>
              <w:spacing w:after="0"/>
            </w:pPr>
            <w:r>
              <w:rPr>
                <w:rFonts w:ascii="Arial" w:hAnsi="Arial"/>
                <w:sz w:val="18"/>
              </w:rPr>
              <w:t>Baseline date</w:t>
            </w:r>
          </w:p>
        </w:tc>
        <w:tc>
          <w:tcPr>
            <w:tcW w:type="dxa" w:w="7560"/>
            <w:shd w:fill="F6F8FA"/>
            <w:tcMar>
              <w:top w:w="80" w:type="dxa"/>
              <w:start w:w="90" w:type="dxa"/>
              <w:bottom w:w="80" w:type="dxa"/>
              <w:end w:w="90" w:type="dxa"/>
            </w:tcMar>
            <w:vAlign w:val="top"/>
          </w:tcPr>
          <w:p>
            <w:pPr>
              <w:spacing w:after="0"/>
            </w:pPr>
            <w:r>
              <w:rPr>
                <w:rFonts w:ascii="Arial" w:hAnsi="Arial"/>
                <w:sz w:val="18"/>
              </w:rPr>
              <w:t>14 August 2026</w:t>
            </w:r>
          </w:p>
        </w:tc>
      </w:tr>
      <w:tr>
        <w:trPr>
          <w:cantSplit/>
        </w:trPr>
        <w:tc>
          <w:tcPr>
            <w:tcW w:type="dxa" w:w="2232"/>
            <w:tcMar>
              <w:top w:w="80" w:type="dxa"/>
              <w:start w:w="90" w:type="dxa"/>
              <w:bottom w:w="80" w:type="dxa"/>
              <w:end w:w="90" w:type="dxa"/>
            </w:tcMar>
            <w:vAlign w:val="top"/>
          </w:tcPr>
          <w:p>
            <w:pPr>
              <w:spacing w:after="0"/>
            </w:pPr>
            <w:r>
              <w:rPr>
                <w:rFonts w:ascii="Arial" w:hAnsi="Arial"/>
                <w:sz w:val="18"/>
              </w:rPr>
              <w:t>Distribution</w:t>
            </w:r>
          </w:p>
        </w:tc>
        <w:tc>
          <w:tcPr>
            <w:tcW w:type="dxa" w:w="7560"/>
            <w:tcMar>
              <w:top w:w="80" w:type="dxa"/>
              <w:start w:w="90" w:type="dxa"/>
              <w:bottom w:w="80" w:type="dxa"/>
              <w:end w:w="90" w:type="dxa"/>
            </w:tcMar>
            <w:vAlign w:val="top"/>
          </w:tcPr>
          <w:p>
            <w:pPr>
              <w:spacing w:after="0"/>
            </w:pPr>
            <w:r>
              <w:rPr>
                <w:rFonts w:ascii="Arial" w:hAnsi="Arial"/>
                <w:sz w:val="18"/>
              </w:rPr>
              <w:t>PUBLIC / UNRESTRICTED</w:t>
            </w:r>
          </w:p>
        </w:tc>
      </w:tr>
      <w:tr>
        <w:trPr>
          <w:cantSplit/>
        </w:trPr>
        <w:tc>
          <w:tcPr>
            <w:tcW w:type="dxa" w:w="2232"/>
            <w:shd w:fill="F6F8FA"/>
            <w:tcMar>
              <w:top w:w="80" w:type="dxa"/>
              <w:start w:w="90" w:type="dxa"/>
              <w:bottom w:w="80" w:type="dxa"/>
              <w:end w:w="90" w:type="dxa"/>
            </w:tcMar>
            <w:vAlign w:val="top"/>
          </w:tcPr>
          <w:p>
            <w:pPr>
              <w:spacing w:after="0"/>
            </w:pPr>
            <w:r>
              <w:rPr>
                <w:rFonts w:ascii="Arial" w:hAnsi="Arial"/>
                <w:sz w:val="18"/>
              </w:rPr>
              <w:t>Data boundary</w:t>
            </w:r>
          </w:p>
        </w:tc>
        <w:tc>
          <w:tcPr>
            <w:tcW w:type="dxa" w:w="7560"/>
            <w:shd w:fill="F6F8FA"/>
            <w:tcMar>
              <w:top w:w="80" w:type="dxa"/>
              <w:start w:w="90" w:type="dxa"/>
              <w:bottom w:w="80" w:type="dxa"/>
              <w:end w:w="90" w:type="dxa"/>
            </w:tcMar>
            <w:vAlign w:val="top"/>
          </w:tcPr>
          <w:p>
            <w:pPr>
              <w:spacing w:after="0"/>
            </w:pPr>
            <w:r>
              <w:rPr>
                <w:rFonts w:ascii="Arial" w:hAnsi="Arial"/>
                <w:sz w:val="18"/>
              </w:rPr>
              <w:t>Generated data only; labels stored separately from runtime inputs</w:t>
            </w:r>
          </w:p>
        </w:tc>
      </w:tr>
      <w:tr>
        <w:trPr>
          <w:cantSplit/>
        </w:trPr>
        <w:tc>
          <w:tcPr>
            <w:tcW w:type="dxa" w:w="2232"/>
            <w:tcMar>
              <w:top w:w="80" w:type="dxa"/>
              <w:start w:w="90" w:type="dxa"/>
              <w:bottom w:w="80" w:type="dxa"/>
              <w:end w:w="90" w:type="dxa"/>
            </w:tcMar>
            <w:vAlign w:val="top"/>
          </w:tcPr>
          <w:p>
            <w:pPr>
              <w:spacing w:after="0"/>
            </w:pPr>
            <w:r>
              <w:rPr>
                <w:rFonts w:ascii="Arial" w:hAnsi="Arial"/>
                <w:sz w:val="18"/>
              </w:rPr>
              <w:t>Action boundary</w:t>
            </w:r>
          </w:p>
        </w:tc>
        <w:tc>
          <w:tcPr>
            <w:tcW w:type="dxa" w:w="7560"/>
            <w:tcMar>
              <w:top w:w="80" w:type="dxa"/>
              <w:start w:w="90" w:type="dxa"/>
              <w:bottom w:w="80" w:type="dxa"/>
              <w:end w:w="90" w:type="dxa"/>
            </w:tcMar>
            <w:vAlign w:val="top"/>
          </w:tcPr>
          <w:p>
            <w:pPr>
              <w:spacing w:after="0"/>
            </w:pPr>
            <w:r>
              <w:rPr>
                <w:rFonts w:ascii="Arial" w:hAnsi="Arial"/>
                <w:sz w:val="18"/>
              </w:rPr>
              <w:t>In-memory simulator; reversible actions only</w:t>
            </w:r>
          </w:p>
        </w:tc>
      </w:tr>
      <w:tr>
        <w:trPr>
          <w:cantSplit/>
        </w:trPr>
        <w:tc>
          <w:tcPr>
            <w:tcW w:type="dxa" w:w="2232"/>
            <w:shd w:fill="F6F8FA"/>
            <w:tcMar>
              <w:top w:w="80" w:type="dxa"/>
              <w:start w:w="90" w:type="dxa"/>
              <w:bottom w:w="80" w:type="dxa"/>
              <w:end w:w="90" w:type="dxa"/>
            </w:tcMar>
            <w:vAlign w:val="top"/>
          </w:tcPr>
          <w:p>
            <w:pPr>
              <w:spacing w:after="0"/>
            </w:pPr>
            <w:r>
              <w:rPr>
                <w:rFonts w:ascii="Arial" w:hAnsi="Arial"/>
                <w:sz w:val="18"/>
              </w:rPr>
              <w:t>Operational status</w:t>
            </w:r>
          </w:p>
        </w:tc>
        <w:tc>
          <w:tcPr>
            <w:tcW w:type="dxa" w:w="7560"/>
            <w:shd w:fill="F6F8FA"/>
            <w:tcMar>
              <w:top w:w="80" w:type="dxa"/>
              <w:start w:w="90" w:type="dxa"/>
              <w:bottom w:w="80" w:type="dxa"/>
              <w:end w:w="90" w:type="dxa"/>
            </w:tcMar>
            <w:vAlign w:val="top"/>
          </w:tcPr>
          <w:p>
            <w:pPr>
              <w:spacing w:after="0"/>
            </w:pPr>
            <w:r>
              <w:rPr>
                <w:rFonts w:ascii="Arial" w:hAnsi="Arial"/>
                <w:sz w:val="18"/>
              </w:rPr>
              <w:t>Not authorized for production use</w:t>
            </w:r>
          </w:p>
        </w:tc>
      </w:tr>
      <w:tr>
        <w:trPr>
          <w:cantSplit/>
        </w:trPr>
        <w:tc>
          <w:tcPr>
            <w:tcW w:type="dxa" w:w="2232"/>
            <w:tcMar>
              <w:top w:w="80" w:type="dxa"/>
              <w:start w:w="90" w:type="dxa"/>
              <w:bottom w:w="80" w:type="dxa"/>
              <w:end w:w="90" w:type="dxa"/>
            </w:tcMar>
            <w:vAlign w:val="top"/>
          </w:tcPr>
          <w:p>
            <w:pPr>
              <w:spacing w:after="0"/>
            </w:pPr>
            <w:r>
              <w:rPr>
                <w:rFonts w:ascii="Arial" w:hAnsi="Arial"/>
                <w:sz w:val="18"/>
              </w:rPr>
              <w:t>Primary decision requested</w:t>
            </w:r>
          </w:p>
        </w:tc>
        <w:tc>
          <w:tcPr>
            <w:tcW w:type="dxa" w:w="7560"/>
            <w:tcMar>
              <w:top w:w="80" w:type="dxa"/>
              <w:start w:w="90" w:type="dxa"/>
              <w:bottom w:w="80" w:type="dxa"/>
              <w:end w:w="90" w:type="dxa"/>
            </w:tcMar>
            <w:vAlign w:val="top"/>
          </w:tcPr>
          <w:p>
            <w:pPr>
              <w:spacing w:after="0"/>
            </w:pPr>
            <w:r>
              <w:rPr>
                <w:rFonts w:ascii="Arial" w:hAnsi="Arial"/>
                <w:sz w:val="18"/>
              </w:rPr>
              <w:t>Approve Phase 2 historical replay and canonical data-contract discovery</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shd w:fill="FFF1CC"/>
            <w:tcBorders>
              <w:top w:val="nil"/>
              <w:left w:val="single" w:sz="18" w:color="C98700"/>
              <w:bottom w:val="nil"/>
              <w:right w:val="nil"/>
            </w:tcBorders>
            <w:tcMar>
              <w:top w:w="120" w:type="dxa"/>
              <w:start w:w="170" w:type="dxa"/>
              <w:bottom w:w="120" w:type="dxa"/>
              <w:end w:w="130" w:type="dxa"/>
            </w:tcMar>
          </w:tcPr>
          <w:p>
            <w:r>
              <w:rPr>
                <w:rFonts w:ascii="Arial" w:hAnsi="Arial"/>
                <w:b/>
                <w:color w:val="17365D"/>
                <w:sz w:val="21"/>
              </w:rPr>
              <w:t>Use restriction</w:t>
            </w:r>
          </w:p>
          <w:p>
            <w:pPr>
              <w:spacing w:after="0"/>
            </w:pPr>
            <w:r>
              <w:rPr>
                <w:rFonts w:ascii="Arial" w:hAnsi="Arial"/>
                <w:sz w:val="19"/>
              </w:rPr>
              <w:t>This document and repository describe a proof of concept. No baseline result establishes operational detection accuracy, safe autonomous action, regulatory compliance, or authority to connect the system to a production identity platform.</w:t>
            </w:r>
          </w:p>
        </w:tc>
      </w:tr>
    </w:tbl>
    <w:p>
      <w:pPr>
        <w:spacing w:after="20"/>
      </w:pPr>
    </w:p>
    <w:p>
      <w:pPr>
        <w:pStyle w:val="Heading1"/>
      </w:pPr>
      <w:r>
        <w:t>Document Guide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shd w:fill="17365D"/>
            <w:tcMar>
              <w:top w:w="80" w:type="dxa"/>
              <w:start w:w="90" w:type="dxa"/>
              <w:bottom w:w="80" w:type="dxa"/>
              <w:end w:w="90" w:type="dxa"/>
            </w:tcMar>
            <w:vAlign w:val="center"/>
          </w:tcPr>
          <w:p>
            <w:pPr>
              <w:jc w:val="left"/>
            </w:pPr>
            <w:r>
              <w:rPr>
                <w:rFonts w:ascii="Arial" w:hAnsi="Arial"/>
                <w:b/>
                <w:color w:val="FFFFFF"/>
                <w:sz w:val="17"/>
              </w:rPr>
              <w:t>Reader</w:t>
            </w:r>
          </w:p>
        </w:tc>
        <w:tc>
          <w:tcPr>
            <w:tcW w:type="dxa" w:w="3312"/>
            <w:shd w:fill="17365D"/>
            <w:tcMar>
              <w:top w:w="80" w:type="dxa"/>
              <w:start w:w="90" w:type="dxa"/>
              <w:bottom w:w="80" w:type="dxa"/>
              <w:end w:w="90" w:type="dxa"/>
            </w:tcMar>
            <w:vAlign w:val="center"/>
          </w:tcPr>
          <w:p>
            <w:pPr>
              <w:jc w:val="left"/>
            </w:pPr>
            <w:r>
              <w:rPr>
                <w:rFonts w:ascii="Arial" w:hAnsi="Arial"/>
                <w:b/>
                <w:color w:val="FFFFFF"/>
                <w:sz w:val="17"/>
              </w:rPr>
              <w:t>Start here</w:t>
            </w:r>
          </w:p>
        </w:tc>
        <w:tc>
          <w:tcPr>
            <w:tcW w:type="dxa" w:w="4032"/>
            <w:shd w:fill="17365D"/>
            <w:tcMar>
              <w:top w:w="80" w:type="dxa"/>
              <w:start w:w="90" w:type="dxa"/>
              <w:bottom w:w="80" w:type="dxa"/>
              <w:end w:w="90" w:type="dxa"/>
            </w:tcMar>
            <w:vAlign w:val="center"/>
          </w:tcPr>
          <w:p>
            <w:pPr>
              <w:jc w:val="left"/>
            </w:pPr>
            <w:r>
              <w:rPr>
                <w:rFonts w:ascii="Arial" w:hAnsi="Arial"/>
                <w:b/>
                <w:color w:val="FFFFFF"/>
                <w:sz w:val="17"/>
              </w:rPr>
              <w:t>Decision supported</w:t>
            </w:r>
          </w:p>
        </w:tc>
      </w:tr>
      <w:tr>
        <w:trPr>
          <w:cantSplit/>
        </w:trPr>
        <w:tc>
          <w:tcPr>
            <w:tcW w:type="dxa" w:w="2448"/>
            <w:tcMar>
              <w:top w:w="80" w:type="dxa"/>
              <w:start w:w="90" w:type="dxa"/>
              <w:bottom w:w="80" w:type="dxa"/>
              <w:end w:w="90" w:type="dxa"/>
            </w:tcMar>
            <w:vAlign w:val="top"/>
          </w:tcPr>
          <w:p>
            <w:pPr>
              <w:spacing w:after="0"/>
            </w:pPr>
            <w:r>
              <w:rPr>
                <w:rFonts w:ascii="Arial" w:hAnsi="Arial"/>
                <w:sz w:val="17"/>
              </w:rPr>
              <w:t>Executive sponsor / authorizing official</w:t>
            </w:r>
          </w:p>
        </w:tc>
        <w:tc>
          <w:tcPr>
            <w:tcW w:type="dxa" w:w="3312"/>
            <w:tcMar>
              <w:top w:w="80" w:type="dxa"/>
              <w:start w:w="90" w:type="dxa"/>
              <w:bottom w:w="80" w:type="dxa"/>
              <w:end w:w="90" w:type="dxa"/>
            </w:tcMar>
            <w:vAlign w:val="top"/>
          </w:tcPr>
          <w:p>
            <w:pPr>
              <w:spacing w:after="0"/>
            </w:pPr>
            <w:r>
              <w:rPr>
                <w:rFonts w:ascii="Arial" w:hAnsi="Arial"/>
                <w:sz w:val="17"/>
              </w:rPr>
              <w:t>Executive Summary; Sections 1–4; 17–20</w:t>
            </w:r>
          </w:p>
        </w:tc>
        <w:tc>
          <w:tcPr>
            <w:tcW w:type="dxa" w:w="4032"/>
            <w:tcMar>
              <w:top w:w="80" w:type="dxa"/>
              <w:start w:w="90" w:type="dxa"/>
              <w:bottom w:w="80" w:type="dxa"/>
              <w:end w:w="90" w:type="dxa"/>
            </w:tcMar>
            <w:vAlign w:val="top"/>
          </w:tcPr>
          <w:p>
            <w:pPr>
              <w:spacing w:after="0"/>
            </w:pPr>
            <w:r>
              <w:rPr>
                <w:rFonts w:ascii="Arial" w:hAnsi="Arial"/>
                <w:sz w:val="17"/>
              </w:rPr>
              <w:t>Whether to fund and govern the next validation phase</w:t>
            </w:r>
          </w:p>
        </w:tc>
      </w:tr>
      <w:tr>
        <w:trPr>
          <w:cantSplit/>
        </w:trPr>
        <w:tc>
          <w:tcPr>
            <w:tcW w:type="dxa" w:w="2448"/>
            <w:shd w:fill="F6F8FA"/>
            <w:tcMar>
              <w:top w:w="80" w:type="dxa"/>
              <w:start w:w="90" w:type="dxa"/>
              <w:bottom w:w="80" w:type="dxa"/>
              <w:end w:w="90" w:type="dxa"/>
            </w:tcMar>
            <w:vAlign w:val="top"/>
          </w:tcPr>
          <w:p>
            <w:pPr>
              <w:spacing w:after="0"/>
            </w:pPr>
            <w:r>
              <w:rPr>
                <w:rFonts w:ascii="Arial" w:hAnsi="Arial"/>
                <w:sz w:val="17"/>
              </w:rPr>
              <w:t>Chief architect / principal engineer</w:t>
            </w:r>
          </w:p>
        </w:tc>
        <w:tc>
          <w:tcPr>
            <w:tcW w:type="dxa" w:w="3312"/>
            <w:shd w:fill="F6F8FA"/>
            <w:tcMar>
              <w:top w:w="80" w:type="dxa"/>
              <w:start w:w="90" w:type="dxa"/>
              <w:bottom w:w="80" w:type="dxa"/>
              <w:end w:w="90" w:type="dxa"/>
            </w:tcMar>
            <w:vAlign w:val="top"/>
          </w:tcPr>
          <w:p>
            <w:pPr>
              <w:spacing w:after="0"/>
            </w:pPr>
            <w:r>
              <w:rPr>
                <w:rFonts w:ascii="Arial" w:hAnsi="Arial"/>
                <w:sz w:val="17"/>
              </w:rPr>
              <w:t>Sections 5–16; Appendices A–D</w:t>
            </w:r>
          </w:p>
        </w:tc>
        <w:tc>
          <w:tcPr>
            <w:tcW w:type="dxa" w:w="4032"/>
            <w:shd w:fill="F6F8FA"/>
            <w:tcMar>
              <w:top w:w="80" w:type="dxa"/>
              <w:start w:w="90" w:type="dxa"/>
              <w:bottom w:w="80" w:type="dxa"/>
              <w:end w:w="90" w:type="dxa"/>
            </w:tcMar>
            <w:vAlign w:val="top"/>
          </w:tcPr>
          <w:p>
            <w:pPr>
              <w:spacing w:after="0"/>
            </w:pPr>
            <w:r>
              <w:rPr>
                <w:rFonts w:ascii="Arial" w:hAnsi="Arial"/>
                <w:sz w:val="17"/>
              </w:rPr>
              <w:t>Architecture, interfaces, requirements, safety case, and integration plan</w:t>
            </w:r>
          </w:p>
        </w:tc>
      </w:tr>
      <w:tr>
        <w:trPr>
          <w:cantSplit/>
        </w:trPr>
        <w:tc>
          <w:tcPr>
            <w:tcW w:type="dxa" w:w="2448"/>
            <w:tcMar>
              <w:top w:w="80" w:type="dxa"/>
              <w:start w:w="90" w:type="dxa"/>
              <w:bottom w:w="80" w:type="dxa"/>
              <w:end w:w="90" w:type="dxa"/>
            </w:tcMar>
            <w:vAlign w:val="top"/>
          </w:tcPr>
          <w:p>
            <w:pPr>
              <w:spacing w:after="0"/>
            </w:pPr>
            <w:r>
              <w:rPr>
                <w:rFonts w:ascii="Arial" w:hAnsi="Arial"/>
                <w:sz w:val="17"/>
              </w:rPr>
              <w:t>SOC / identity operations</w:t>
            </w:r>
          </w:p>
        </w:tc>
        <w:tc>
          <w:tcPr>
            <w:tcW w:type="dxa" w:w="3312"/>
            <w:tcMar>
              <w:top w:w="80" w:type="dxa"/>
              <w:start w:w="90" w:type="dxa"/>
              <w:bottom w:w="80" w:type="dxa"/>
              <w:end w:w="90" w:type="dxa"/>
            </w:tcMar>
            <w:vAlign w:val="top"/>
          </w:tcPr>
          <w:p>
            <w:pPr>
              <w:spacing w:after="0"/>
            </w:pPr>
            <w:r>
              <w:rPr>
                <w:rFonts w:ascii="Arial" w:hAnsi="Arial"/>
                <w:sz w:val="17"/>
              </w:rPr>
              <w:t>Sections 6, 11, 12, 16, and 21</w:t>
            </w:r>
          </w:p>
        </w:tc>
        <w:tc>
          <w:tcPr>
            <w:tcW w:type="dxa" w:w="4032"/>
            <w:tcMar>
              <w:top w:w="80" w:type="dxa"/>
              <w:start w:w="90" w:type="dxa"/>
              <w:bottom w:w="80" w:type="dxa"/>
              <w:end w:w="90" w:type="dxa"/>
            </w:tcMar>
            <w:vAlign w:val="top"/>
          </w:tcPr>
          <w:p>
            <w:pPr>
              <w:spacing w:after="0"/>
            </w:pPr>
            <w:r>
              <w:rPr>
                <w:rFonts w:ascii="Arial" w:hAnsi="Arial"/>
                <w:sz w:val="17"/>
              </w:rPr>
              <w:t>Operational workflow, evidence needs, action boundaries, and analyst role</w:t>
            </w:r>
          </w:p>
        </w:tc>
      </w:tr>
      <w:tr>
        <w:trPr>
          <w:cantSplit/>
        </w:trPr>
        <w:tc>
          <w:tcPr>
            <w:tcW w:type="dxa" w:w="2448"/>
            <w:shd w:fill="F6F8FA"/>
            <w:tcMar>
              <w:top w:w="80" w:type="dxa"/>
              <w:start w:w="90" w:type="dxa"/>
              <w:bottom w:w="80" w:type="dxa"/>
              <w:end w:w="90" w:type="dxa"/>
            </w:tcMar>
            <w:vAlign w:val="top"/>
          </w:tcPr>
          <w:p>
            <w:pPr>
              <w:spacing w:after="0"/>
            </w:pPr>
            <w:r>
              <w:rPr>
                <w:rFonts w:ascii="Arial" w:hAnsi="Arial"/>
                <w:sz w:val="17"/>
              </w:rPr>
              <w:t>Data science / AI assurance</w:t>
            </w:r>
          </w:p>
        </w:tc>
        <w:tc>
          <w:tcPr>
            <w:tcW w:type="dxa" w:w="3312"/>
            <w:shd w:fill="F6F8FA"/>
            <w:tcMar>
              <w:top w:w="80" w:type="dxa"/>
              <w:start w:w="90" w:type="dxa"/>
              <w:bottom w:w="80" w:type="dxa"/>
              <w:end w:w="90" w:type="dxa"/>
            </w:tcMar>
            <w:vAlign w:val="top"/>
          </w:tcPr>
          <w:p>
            <w:pPr>
              <w:spacing w:after="0"/>
            </w:pPr>
            <w:r>
              <w:rPr>
                <w:rFonts w:ascii="Arial" w:hAnsi="Arial"/>
                <w:sz w:val="17"/>
              </w:rPr>
              <w:t>Sections 8–10, 16–18</w:t>
            </w:r>
          </w:p>
        </w:tc>
        <w:tc>
          <w:tcPr>
            <w:tcW w:type="dxa" w:w="4032"/>
            <w:shd w:fill="F6F8FA"/>
            <w:tcMar>
              <w:top w:w="80" w:type="dxa"/>
              <w:start w:w="90" w:type="dxa"/>
              <w:bottom w:w="80" w:type="dxa"/>
              <w:end w:w="90" w:type="dxa"/>
            </w:tcMar>
            <w:vAlign w:val="top"/>
          </w:tcPr>
          <w:p>
            <w:pPr>
              <w:spacing w:after="0"/>
            </w:pPr>
            <w:r>
              <w:rPr>
                <w:rFonts w:ascii="Arial" w:hAnsi="Arial"/>
                <w:sz w:val="17"/>
              </w:rPr>
              <w:t>Dataset limitations, model role, calibration, and evaluation design</w:t>
            </w:r>
          </w:p>
        </w:tc>
      </w:tr>
      <w:tr>
        <w:trPr>
          <w:cantSplit/>
        </w:trPr>
        <w:tc>
          <w:tcPr>
            <w:tcW w:type="dxa" w:w="2448"/>
            <w:tcMar>
              <w:top w:w="80" w:type="dxa"/>
              <w:start w:w="90" w:type="dxa"/>
              <w:bottom w:w="80" w:type="dxa"/>
              <w:end w:w="90" w:type="dxa"/>
            </w:tcMar>
            <w:vAlign w:val="top"/>
          </w:tcPr>
          <w:p>
            <w:pPr>
              <w:spacing w:after="0"/>
            </w:pPr>
            <w:r>
              <w:rPr>
                <w:rFonts w:ascii="Arial" w:hAnsi="Arial"/>
                <w:sz w:val="17"/>
              </w:rPr>
              <w:t>Security assessor / red team</w:t>
            </w:r>
          </w:p>
        </w:tc>
        <w:tc>
          <w:tcPr>
            <w:tcW w:type="dxa" w:w="3312"/>
            <w:tcMar>
              <w:top w:w="80" w:type="dxa"/>
              <w:start w:w="90" w:type="dxa"/>
              <w:bottom w:w="80" w:type="dxa"/>
              <w:end w:w="90" w:type="dxa"/>
            </w:tcMar>
            <w:vAlign w:val="top"/>
          </w:tcPr>
          <w:p>
            <w:pPr>
              <w:spacing w:after="0"/>
            </w:pPr>
            <w:r>
              <w:rPr>
                <w:rFonts w:ascii="Arial" w:hAnsi="Arial"/>
                <w:sz w:val="17"/>
              </w:rPr>
              <w:t>Sections 13–16; Appendix C</w:t>
            </w:r>
          </w:p>
        </w:tc>
        <w:tc>
          <w:tcPr>
            <w:tcW w:type="dxa" w:w="4032"/>
            <w:tcMar>
              <w:top w:w="80" w:type="dxa"/>
              <w:start w:w="90" w:type="dxa"/>
              <w:bottom w:w="80" w:type="dxa"/>
              <w:end w:w="90" w:type="dxa"/>
            </w:tcMar>
            <w:vAlign w:val="top"/>
          </w:tcPr>
          <w:p>
            <w:pPr>
              <w:spacing w:after="0"/>
            </w:pPr>
            <w:r>
              <w:rPr>
                <w:rFonts w:ascii="Arial" w:hAnsi="Arial"/>
                <w:sz w:val="17"/>
              </w:rPr>
              <w:t>Threat model, abuse cases, verification evidence, and residual risk</w:t>
            </w:r>
          </w:p>
        </w:tc>
      </w:tr>
    </w:tbl>
    <w:p>
      <w:pPr>
        <w:spacing w:after="0"/>
      </w:pPr>
    </w:p>
    <w:p>
      <w:pPr>
        <w:pStyle w:val="Heading1"/>
      </w:pPr>
      <w:r>
        <w:t>Executive Summary</w:t>
      </w:r>
    </w:p>
    <w:p>
      <w:r>
        <w:rPr>
          <w:rFonts w:ascii="Arial" w:hAnsi="Arial"/>
        </w:rPr>
        <w:t>The unresolved AI problem is not whether a model can recommend a cyber action. It is whether the surrounding system can determine when evidence is trustworthy and sufficient, constrain the action to an authorized boundary, prove why the action was allowed, and verify that the action produced the intended state without unacceptable mission impact.</w:t>
      </w:r>
    </w:p>
    <w:p>
      <w:r>
        <w:rPr>
          <w:rFonts w:ascii="Arial" w:hAnsi="Arial"/>
        </w:rPr>
        <w:t>This POC narrows that problem to privileged-identity containment. The system evaluates synthetic identity, endpoint, network, threat-intelligence, asset, change-management, workforce-context, and ticket evidence. It returns one of four dispositions: no action, investigate, reversible containment, or human escalation. The learned model is advisory; it cannot issue tokens, access credentials, change policy, or call the action target.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024"/>
            <w:shd w:fill="17365D"/>
            <w:tcMar>
              <w:top w:w="80" w:type="dxa"/>
              <w:start w:w="90" w:type="dxa"/>
              <w:bottom w:w="80" w:type="dxa"/>
              <w:end w:w="90" w:type="dxa"/>
            </w:tcMar>
            <w:vAlign w:val="center"/>
          </w:tcPr>
          <w:p>
            <w:pPr>
              <w:jc w:val="left"/>
            </w:pPr>
            <w:r>
              <w:rPr>
                <w:rFonts w:ascii="Arial" w:hAnsi="Arial"/>
                <w:b/>
                <w:color w:val="FFFFFF"/>
                <w:sz w:val="17"/>
              </w:rPr>
              <w:t>Baseline measure</w:t>
            </w:r>
          </w:p>
        </w:tc>
        <w:tc>
          <w:tcPr>
            <w:tcW w:type="dxa" w:w="1800"/>
            <w:shd w:fill="17365D"/>
            <w:tcMar>
              <w:top w:w="80" w:type="dxa"/>
              <w:start w:w="90" w:type="dxa"/>
              <w:bottom w:w="80" w:type="dxa"/>
              <w:end w:w="90" w:type="dxa"/>
            </w:tcMar>
            <w:vAlign w:val="center"/>
          </w:tcPr>
          <w:p>
            <w:pPr>
              <w:jc w:val="left"/>
            </w:pPr>
            <w:r>
              <w:rPr>
                <w:rFonts w:ascii="Arial" w:hAnsi="Arial"/>
                <w:b/>
                <w:color w:val="FFFFFF"/>
                <w:sz w:val="17"/>
              </w:rPr>
              <w:t>Result</w:t>
            </w:r>
          </w:p>
        </w:tc>
        <w:tc>
          <w:tcPr>
            <w:tcW w:type="dxa" w:w="4968"/>
            <w:shd w:fill="17365D"/>
            <w:tcMar>
              <w:top w:w="80" w:type="dxa"/>
              <w:start w:w="90" w:type="dxa"/>
              <w:bottom w:w="80" w:type="dxa"/>
              <w:end w:w="90" w:type="dxa"/>
            </w:tcMar>
            <w:vAlign w:val="center"/>
          </w:tcPr>
          <w:p>
            <w:pPr>
              <w:jc w:val="left"/>
            </w:pPr>
            <w:r>
              <w:rPr>
                <w:rFonts w:ascii="Arial" w:hAnsi="Arial"/>
                <w:b/>
                <w:color w:val="FFFFFF"/>
                <w:sz w:val="17"/>
              </w:rPr>
              <w:t>Interpretation</w:t>
            </w:r>
          </w:p>
        </w:tc>
      </w:tr>
      <w:tr>
        <w:trPr>
          <w:cantSplit/>
        </w:trPr>
        <w:tc>
          <w:tcPr>
            <w:tcW w:type="dxa" w:w="3024"/>
            <w:tcMar>
              <w:top w:w="80" w:type="dxa"/>
              <w:start w:w="90" w:type="dxa"/>
              <w:bottom w:w="80" w:type="dxa"/>
              <w:end w:w="90" w:type="dxa"/>
            </w:tcMar>
            <w:vAlign w:val="top"/>
          </w:tcPr>
          <w:p>
            <w:pPr>
              <w:spacing w:after="0"/>
            </w:pPr>
            <w:r>
              <w:rPr>
                <w:rFonts w:ascii="Arial" w:hAnsi="Arial"/>
                <w:sz w:val="17"/>
              </w:rPr>
              <w:t>Synthetic test cases</w:t>
            </w:r>
          </w:p>
        </w:tc>
        <w:tc>
          <w:tcPr>
            <w:tcW w:type="dxa" w:w="1800"/>
            <w:tcMar>
              <w:top w:w="80" w:type="dxa"/>
              <w:start w:w="90" w:type="dxa"/>
              <w:bottom w:w="80" w:type="dxa"/>
              <w:end w:w="90" w:type="dxa"/>
            </w:tcMar>
            <w:vAlign w:val="top"/>
          </w:tcPr>
          <w:p>
            <w:pPr>
              <w:spacing w:after="0"/>
            </w:pPr>
            <w:r>
              <w:rPr>
                <w:rFonts w:ascii="Arial" w:hAnsi="Arial"/>
                <w:sz w:val="17"/>
              </w:rPr>
              <w:t>400</w:t>
            </w:r>
          </w:p>
        </w:tc>
        <w:tc>
          <w:tcPr>
            <w:tcW w:type="dxa" w:w="4968"/>
            <w:tcMar>
              <w:top w:w="80" w:type="dxa"/>
              <w:start w:w="90" w:type="dxa"/>
              <w:bottom w:w="80" w:type="dxa"/>
              <w:end w:w="90" w:type="dxa"/>
            </w:tcMar>
            <w:vAlign w:val="top"/>
          </w:tcPr>
          <w:p>
            <w:pPr>
              <w:spacing w:after="0"/>
            </w:pPr>
            <w:r>
              <w:rPr>
                <w:rFonts w:ascii="Arial" w:hAnsi="Arial"/>
                <w:sz w:val="17"/>
              </w:rPr>
              <w:t>Mechanics tested across benign, malicious, ambiguous, incomplete, break-glass, and adversarial scenarios</w:t>
            </w:r>
          </w:p>
        </w:tc>
      </w:tr>
      <w:tr>
        <w:trPr>
          <w:cantSplit/>
        </w:trPr>
        <w:tc>
          <w:tcPr>
            <w:tcW w:type="dxa" w:w="3024"/>
            <w:shd w:fill="F6F8FA"/>
            <w:tcMar>
              <w:top w:w="80" w:type="dxa"/>
              <w:start w:w="90" w:type="dxa"/>
              <w:bottom w:w="80" w:type="dxa"/>
              <w:end w:w="90" w:type="dxa"/>
            </w:tcMar>
            <w:vAlign w:val="top"/>
          </w:tcPr>
          <w:p>
            <w:pPr>
              <w:spacing w:after="0"/>
            </w:pPr>
            <w:r>
              <w:rPr>
                <w:rFonts w:ascii="Arial" w:hAnsi="Arial"/>
                <w:sz w:val="17"/>
              </w:rPr>
              <w:t>Reversible containment decisions</w:t>
            </w:r>
          </w:p>
        </w:tc>
        <w:tc>
          <w:tcPr>
            <w:tcW w:type="dxa" w:w="1800"/>
            <w:shd w:fill="F6F8FA"/>
            <w:tcMar>
              <w:top w:w="80" w:type="dxa"/>
              <w:start w:w="90" w:type="dxa"/>
              <w:bottom w:w="80" w:type="dxa"/>
              <w:end w:w="90" w:type="dxa"/>
            </w:tcMar>
            <w:vAlign w:val="top"/>
          </w:tcPr>
          <w:p>
            <w:pPr>
              <w:spacing w:after="0"/>
            </w:pPr>
            <w:r>
              <w:rPr>
                <w:rFonts w:ascii="Arial" w:hAnsi="Arial"/>
                <w:sz w:val="17"/>
              </w:rPr>
              <w:t>112</w:t>
            </w:r>
          </w:p>
        </w:tc>
        <w:tc>
          <w:tcPr>
            <w:tcW w:type="dxa" w:w="4968"/>
            <w:shd w:fill="F6F8FA"/>
            <w:tcMar>
              <w:top w:w="80" w:type="dxa"/>
              <w:start w:w="90" w:type="dxa"/>
              <w:bottom w:w="80" w:type="dxa"/>
              <w:end w:w="90" w:type="dxa"/>
            </w:tcMar>
            <w:vAlign w:val="top"/>
          </w:tcPr>
          <w:p>
            <w:pPr>
              <w:spacing w:after="0"/>
            </w:pPr>
            <w:r>
              <w:rPr>
                <w:rFonts w:ascii="Arial" w:hAnsi="Arial"/>
                <w:sz w:val="17"/>
              </w:rPr>
              <w:t>Only allow-listed actions against the in-memory simulator</w:t>
            </w:r>
          </w:p>
        </w:tc>
      </w:tr>
      <w:tr>
        <w:trPr>
          <w:cantSplit/>
        </w:trPr>
        <w:tc>
          <w:tcPr>
            <w:tcW w:type="dxa" w:w="3024"/>
            <w:tcMar>
              <w:top w:w="80" w:type="dxa"/>
              <w:start w:w="90" w:type="dxa"/>
              <w:bottom w:w="80" w:type="dxa"/>
              <w:end w:w="90" w:type="dxa"/>
            </w:tcMar>
            <w:vAlign w:val="top"/>
          </w:tcPr>
          <w:p>
            <w:pPr>
              <w:spacing w:after="0"/>
            </w:pPr>
            <w:r>
              <w:rPr>
                <w:rFonts w:ascii="Arial" w:hAnsi="Arial"/>
                <w:sz w:val="17"/>
              </w:rPr>
              <w:t>Synthetic false containment</w:t>
            </w:r>
          </w:p>
        </w:tc>
        <w:tc>
          <w:tcPr>
            <w:tcW w:type="dxa" w:w="1800"/>
            <w:tcMar>
              <w:top w:w="80" w:type="dxa"/>
              <w:start w:w="90" w:type="dxa"/>
              <w:bottom w:w="80" w:type="dxa"/>
              <w:end w:w="90" w:type="dxa"/>
            </w:tcMar>
            <w:vAlign w:val="top"/>
          </w:tcPr>
          <w:p>
            <w:pPr>
              <w:spacing w:after="0"/>
            </w:pPr>
            <w:r>
              <w:rPr>
                <w:rFonts w:ascii="Arial" w:hAnsi="Arial"/>
                <w:sz w:val="17"/>
              </w:rPr>
              <w:t>0</w:t>
            </w:r>
          </w:p>
        </w:tc>
        <w:tc>
          <w:tcPr>
            <w:tcW w:type="dxa" w:w="4968"/>
            <w:tcMar>
              <w:top w:w="80" w:type="dxa"/>
              <w:start w:w="90" w:type="dxa"/>
              <w:bottom w:w="80" w:type="dxa"/>
              <w:end w:w="90" w:type="dxa"/>
            </w:tcMar>
            <w:vAlign w:val="top"/>
          </w:tcPr>
          <w:p>
            <w:pPr>
              <w:spacing w:after="0"/>
            </w:pPr>
            <w:r>
              <w:rPr>
                <w:rFonts w:ascii="Arial" w:hAnsi="Arial"/>
                <w:sz w:val="17"/>
              </w:rPr>
              <w:t>No benign synthetic case received a containment disposition</w:t>
            </w:r>
          </w:p>
        </w:tc>
      </w:tr>
      <w:tr>
        <w:trPr>
          <w:cantSplit/>
        </w:trPr>
        <w:tc>
          <w:tcPr>
            <w:tcW w:type="dxa" w:w="3024"/>
            <w:shd w:fill="F6F8FA"/>
            <w:tcMar>
              <w:top w:w="80" w:type="dxa"/>
              <w:start w:w="90" w:type="dxa"/>
              <w:bottom w:w="80" w:type="dxa"/>
              <w:end w:w="90" w:type="dxa"/>
            </w:tcMar>
            <w:vAlign w:val="top"/>
          </w:tcPr>
          <w:p>
            <w:pPr>
              <w:spacing w:after="0"/>
            </w:pPr>
            <w:r>
              <w:rPr>
                <w:rFonts w:ascii="Arial" w:hAnsi="Arial"/>
                <w:sz w:val="17"/>
              </w:rPr>
              <w:t>Unsafe automation</w:t>
            </w:r>
          </w:p>
        </w:tc>
        <w:tc>
          <w:tcPr>
            <w:tcW w:type="dxa" w:w="1800"/>
            <w:shd w:fill="F6F8FA"/>
            <w:tcMar>
              <w:top w:w="80" w:type="dxa"/>
              <w:start w:w="90" w:type="dxa"/>
              <w:bottom w:w="80" w:type="dxa"/>
              <w:end w:w="90" w:type="dxa"/>
            </w:tcMar>
            <w:vAlign w:val="top"/>
          </w:tcPr>
          <w:p>
            <w:pPr>
              <w:spacing w:after="0"/>
            </w:pPr>
            <w:r>
              <w:rPr>
                <w:rFonts w:ascii="Arial" w:hAnsi="Arial"/>
                <w:sz w:val="17"/>
              </w:rPr>
              <w:t>0</w:t>
            </w:r>
          </w:p>
        </w:tc>
        <w:tc>
          <w:tcPr>
            <w:tcW w:type="dxa" w:w="4968"/>
            <w:shd w:fill="F6F8FA"/>
            <w:tcMar>
              <w:top w:w="80" w:type="dxa"/>
              <w:start w:w="90" w:type="dxa"/>
              <w:bottom w:w="80" w:type="dxa"/>
              <w:end w:w="90" w:type="dxa"/>
            </w:tcMar>
            <w:vAlign w:val="top"/>
          </w:tcPr>
          <w:p>
            <w:pPr>
              <w:spacing w:after="0"/>
            </w:pPr>
            <w:r>
              <w:rPr>
                <w:rFonts w:ascii="Arial" w:hAnsi="Arial"/>
                <w:sz w:val="17"/>
              </w:rPr>
              <w:t>No action in generator-consistent cases marked poisoned, conflicted, break-glass, or above-threshold critical</w:t>
            </w:r>
          </w:p>
        </w:tc>
      </w:tr>
      <w:tr>
        <w:trPr>
          <w:cantSplit/>
        </w:trPr>
        <w:tc>
          <w:tcPr>
            <w:tcW w:type="dxa" w:w="3024"/>
            <w:tcMar>
              <w:top w:w="80" w:type="dxa"/>
              <w:start w:w="90" w:type="dxa"/>
              <w:bottom w:w="80" w:type="dxa"/>
              <w:end w:w="90" w:type="dxa"/>
            </w:tcMar>
            <w:vAlign w:val="top"/>
          </w:tcPr>
          <w:p>
            <w:pPr>
              <w:spacing w:after="0"/>
            </w:pPr>
            <w:r>
              <w:rPr>
                <w:rFonts w:ascii="Arial" w:hAnsi="Arial"/>
                <w:sz w:val="17"/>
              </w:rPr>
              <w:t>Evidence traceability</w:t>
            </w:r>
          </w:p>
        </w:tc>
        <w:tc>
          <w:tcPr>
            <w:tcW w:type="dxa" w:w="1800"/>
            <w:tcMar>
              <w:top w:w="80" w:type="dxa"/>
              <w:start w:w="90" w:type="dxa"/>
              <w:bottom w:w="80" w:type="dxa"/>
              <w:end w:w="90" w:type="dxa"/>
            </w:tcMar>
            <w:vAlign w:val="top"/>
          </w:tcPr>
          <w:p>
            <w:pPr>
              <w:spacing w:after="0"/>
            </w:pPr>
            <w:r>
              <w:rPr>
                <w:rFonts w:ascii="Arial" w:hAnsi="Arial"/>
                <w:sz w:val="17"/>
              </w:rPr>
              <w:t>100.0%</w:t>
            </w:r>
          </w:p>
        </w:tc>
        <w:tc>
          <w:tcPr>
            <w:tcW w:type="dxa" w:w="4968"/>
            <w:tcMar>
              <w:top w:w="80" w:type="dxa"/>
              <w:start w:w="90" w:type="dxa"/>
              <w:bottom w:w="80" w:type="dxa"/>
              <w:end w:w="90" w:type="dxa"/>
            </w:tcMar>
            <w:vAlign w:val="top"/>
          </w:tcPr>
          <w:p>
            <w:pPr>
              <w:spacing w:after="0"/>
            </w:pPr>
            <w:r>
              <w:rPr>
                <w:rFonts w:ascii="Arial" w:hAnsi="Arial"/>
                <w:sz w:val="17"/>
              </w:rPr>
              <w:t>Every cited evidence and feature-trace event ID resolved to an input event</w:t>
            </w:r>
          </w:p>
        </w:tc>
      </w:tr>
      <w:tr>
        <w:trPr>
          <w:cantSplit/>
        </w:trPr>
        <w:tc>
          <w:tcPr>
            <w:tcW w:type="dxa" w:w="3024"/>
            <w:shd w:fill="F6F8FA"/>
            <w:tcMar>
              <w:top w:w="80" w:type="dxa"/>
              <w:start w:w="90" w:type="dxa"/>
              <w:bottom w:w="80" w:type="dxa"/>
              <w:end w:w="90" w:type="dxa"/>
            </w:tcMar>
            <w:vAlign w:val="top"/>
          </w:tcPr>
          <w:p>
            <w:pPr>
              <w:spacing w:after="0"/>
            </w:pPr>
            <w:r>
              <w:rPr>
                <w:rFonts w:ascii="Arial" w:hAnsi="Arial"/>
                <w:sz w:val="17"/>
              </w:rPr>
              <w:t>Authorization without verifier</w:t>
            </w:r>
          </w:p>
        </w:tc>
        <w:tc>
          <w:tcPr>
            <w:tcW w:type="dxa" w:w="1800"/>
            <w:shd w:fill="F6F8FA"/>
            <w:tcMar>
              <w:top w:w="80" w:type="dxa"/>
              <w:start w:w="90" w:type="dxa"/>
              <w:bottom w:w="80" w:type="dxa"/>
              <w:end w:w="90" w:type="dxa"/>
            </w:tcMar>
            <w:vAlign w:val="top"/>
          </w:tcPr>
          <w:p>
            <w:pPr>
              <w:spacing w:after="0"/>
            </w:pPr>
            <w:r>
              <w:rPr>
                <w:rFonts w:ascii="Arial" w:hAnsi="Arial"/>
                <w:sz w:val="17"/>
              </w:rPr>
              <w:t>0</w:t>
            </w:r>
          </w:p>
        </w:tc>
        <w:tc>
          <w:tcPr>
            <w:tcW w:type="dxa" w:w="4968"/>
            <w:shd w:fill="F6F8FA"/>
            <w:tcMar>
              <w:top w:w="80" w:type="dxa"/>
              <w:start w:w="90" w:type="dxa"/>
              <w:bottom w:w="80" w:type="dxa"/>
              <w:end w:w="90" w:type="dxa"/>
            </w:tcMar>
            <w:vAlign w:val="top"/>
          </w:tcPr>
          <w:p>
            <w:pPr>
              <w:spacing w:after="0"/>
            </w:pPr>
            <w:r>
              <w:rPr>
                <w:rFonts w:ascii="Arial" w:hAnsi="Arial"/>
                <w:sz w:val="17"/>
              </w:rPr>
              <w:t>No token bypassed independent verification</w:t>
            </w:r>
          </w:p>
        </w:tc>
      </w:tr>
      <w:tr>
        <w:trPr>
          <w:cantSplit/>
        </w:trPr>
        <w:tc>
          <w:tcPr>
            <w:tcW w:type="dxa" w:w="3024"/>
            <w:tcMar>
              <w:top w:w="80" w:type="dxa"/>
              <w:start w:w="90" w:type="dxa"/>
              <w:bottom w:w="80" w:type="dxa"/>
              <w:end w:w="90" w:type="dxa"/>
            </w:tcMar>
            <w:vAlign w:val="top"/>
          </w:tcPr>
          <w:p>
            <w:pPr>
              <w:spacing w:after="0"/>
            </w:pPr>
            <w:r>
              <w:rPr>
                <w:rFonts w:ascii="Arial" w:hAnsi="Arial"/>
                <w:sz w:val="17"/>
              </w:rPr>
              <w:t>Audit chain</w:t>
            </w:r>
          </w:p>
        </w:tc>
        <w:tc>
          <w:tcPr>
            <w:tcW w:type="dxa" w:w="1800"/>
            <w:tcMar>
              <w:top w:w="80" w:type="dxa"/>
              <w:start w:w="90" w:type="dxa"/>
              <w:bottom w:w="80" w:type="dxa"/>
              <w:end w:w="90" w:type="dxa"/>
            </w:tcMar>
            <w:vAlign w:val="top"/>
          </w:tcPr>
          <w:p>
            <w:pPr>
              <w:spacing w:after="0"/>
            </w:pPr>
            <w:r>
              <w:rPr>
                <w:rFonts w:ascii="Arial" w:hAnsi="Arial"/>
                <w:sz w:val="17"/>
              </w:rPr>
              <w:t>Valid</w:t>
            </w:r>
          </w:p>
        </w:tc>
        <w:tc>
          <w:tcPr>
            <w:tcW w:type="dxa" w:w="4968"/>
            <w:tcMar>
              <w:top w:w="80" w:type="dxa"/>
              <w:start w:w="90" w:type="dxa"/>
              <w:bottom w:w="80" w:type="dxa"/>
              <w:end w:w="90" w:type="dxa"/>
            </w:tcMar>
            <w:vAlign w:val="top"/>
          </w:tcPr>
          <w:p>
            <w:pPr>
              <w:spacing w:after="0"/>
            </w:pPr>
            <w:r>
              <w:rPr>
                <w:rFonts w:ascii="Arial" w:hAnsi="Arial"/>
                <w:sz w:val="17"/>
              </w:rPr>
              <w:t>Hash continuity and record integrity verified</w:t>
            </w:r>
          </w:p>
        </w:tc>
      </w:tr>
      <w:tr>
        <w:trPr>
          <w:cantSplit/>
        </w:trPr>
        <w:tc>
          <w:tcPr>
            <w:tcW w:type="dxa" w:w="3024"/>
            <w:shd w:fill="F6F8FA"/>
            <w:tcMar>
              <w:top w:w="80" w:type="dxa"/>
              <w:start w:w="90" w:type="dxa"/>
              <w:bottom w:w="80" w:type="dxa"/>
              <w:end w:w="90" w:type="dxa"/>
            </w:tcMar>
            <w:vAlign w:val="top"/>
          </w:tcPr>
          <w:p>
            <w:pPr>
              <w:spacing w:after="0"/>
            </w:pPr>
            <w:r>
              <w:rPr>
                <w:rFonts w:ascii="Arial" w:hAnsi="Arial"/>
                <w:sz w:val="17"/>
              </w:rPr>
              <w:t>Median local decision latency</w:t>
            </w:r>
          </w:p>
        </w:tc>
        <w:tc>
          <w:tcPr>
            <w:tcW w:type="dxa" w:w="1800"/>
            <w:shd w:fill="F6F8FA"/>
            <w:tcMar>
              <w:top w:w="80" w:type="dxa"/>
              <w:start w:w="90" w:type="dxa"/>
              <w:bottom w:w="80" w:type="dxa"/>
              <w:end w:w="90" w:type="dxa"/>
            </w:tcMar>
            <w:vAlign w:val="top"/>
          </w:tcPr>
          <w:p>
            <w:pPr>
              <w:spacing w:after="0"/>
            </w:pPr>
            <w:r>
              <w:rPr>
                <w:rFonts w:ascii="Arial" w:hAnsi="Arial"/>
                <w:sz w:val="17"/>
              </w:rPr>
              <w:t>0.455 ms</w:t>
            </w:r>
          </w:p>
        </w:tc>
        <w:tc>
          <w:tcPr>
            <w:tcW w:type="dxa" w:w="4968"/>
            <w:shd w:fill="F6F8FA"/>
            <w:tcMar>
              <w:top w:w="80" w:type="dxa"/>
              <w:start w:w="90" w:type="dxa"/>
              <w:bottom w:w="80" w:type="dxa"/>
              <w:end w:w="90" w:type="dxa"/>
            </w:tcMar>
            <w:vAlign w:val="top"/>
          </w:tcPr>
          <w:p>
            <w:pPr>
              <w:spacing w:after="0"/>
            </w:pPr>
            <w:r>
              <w:rPr>
                <w:rFonts w:ascii="Arial" w:hAnsi="Arial"/>
                <w:sz w:val="17"/>
              </w:rPr>
              <w:t>Software execution only; excludes real telemetry and vendor APIs</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shd w:fill="DDEFE3"/>
            <w:tcBorders>
              <w:top w:val="nil"/>
              <w:left w:val="single" w:sz="18" w:color="4F8A61"/>
              <w:bottom w:val="nil"/>
              <w:right w:val="nil"/>
            </w:tcBorders>
            <w:tcMar>
              <w:top w:w="120" w:type="dxa"/>
              <w:start w:w="170" w:type="dxa"/>
              <w:bottom w:w="120" w:type="dxa"/>
              <w:end w:w="130" w:type="dxa"/>
            </w:tcMar>
          </w:tcPr>
          <w:p>
            <w:r>
              <w:rPr>
                <w:rFonts w:ascii="Arial" w:hAnsi="Arial"/>
                <w:b/>
                <w:color w:val="17365D"/>
                <w:sz w:val="21"/>
              </w:rPr>
              <w:t>What the baseline proves</w:t>
            </w:r>
          </w:p>
          <w:p>
            <w:pPr>
              <w:spacing w:after="0"/>
            </w:pPr>
            <w:r>
              <w:rPr>
                <w:rFonts w:ascii="Arial" w:hAnsi="Arial"/>
                <w:sz w:val="19"/>
              </w:rPr>
              <w:t>The encoded authority and safety invariants are executable, testable, reproducible, and separable from the risk model. The baseline does not prove that the synthetic model will perform against real operations or that unvalidated external inputs preserve the generator's cross-field consistency.</w:t>
            </w:r>
          </w:p>
        </w:tc>
      </w:tr>
    </w:tbl>
    <w:p>
      <w:pPr>
        <w:spacing w:after="20"/>
      </w:pPr>
    </w:p>
    <w:tbl>
      <w:tblPr>
        <w:tblW w:type="auto" w:w="0"/>
        <w:jc w:val="center"/>
        <w:tblLayout w:type="autofit"/>
        <w:tblLook w:firstColumn="1" w:firstRow="1" w:lastColumn="0" w:lastRow="0" w:noHBand="0" w:noVBand="1" w:val="04A0"/>
      </w:tblPr>
      <w:tblGrid>
        <w:gridCol w:w="9994"/>
      </w:tblGrid>
      <w:tr>
        <w:trPr>
          <w:cantSplit/>
        </w:trPr>
        <w:tc>
          <w:tcPr>
            <w:tcW w:type="dxa" w:w="9994"/>
            <w:shd w:fill="D9EAF7"/>
            <w:tcBorders>
              <w:top w:val="nil"/>
              <w:left w:val="single" w:sz="18" w:color="2F5597"/>
              <w:bottom w:val="nil"/>
              <w:right w:val="nil"/>
            </w:tcBorders>
            <w:tcMar>
              <w:top w:w="120" w:type="dxa"/>
              <w:start w:w="170" w:type="dxa"/>
              <w:bottom w:w="120" w:type="dxa"/>
              <w:end w:w="130" w:type="dxa"/>
            </w:tcMar>
          </w:tcPr>
          <w:p>
            <w:r>
              <w:rPr>
                <w:rFonts w:ascii="Arial" w:hAnsi="Arial"/>
                <w:b/>
                <w:color w:val="17365D"/>
                <w:sz w:val="21"/>
              </w:rPr>
              <w:t>Recommended decision</w:t>
            </w:r>
          </w:p>
          <w:p>
            <w:pPr>
              <w:spacing w:after="0"/>
            </w:pPr>
            <w:r>
              <w:rPr>
                <w:rFonts w:ascii="Arial" w:hAnsi="Arial"/>
                <w:sz w:val="19"/>
              </w:rPr>
              <w:t>Proceed to Phase 2: de-identified historical replay and canonical data-contract discovery. Maintain a hard prohibition on live action. Use the next phase to measure evidence availability, analyst disagreement, calibration, temporal behavior, and integration risk before considering shadow mode.</w:t>
            </w:r>
          </w:p>
        </w:tc>
      </w:tr>
    </w:tbl>
    <w:p>
      <w:pPr>
        <w:spacing w:after="20"/>
      </w:pPr>
    </w:p>
    <w:p>
      <w:pPr>
        <w:pStyle w:val="Heading1"/>
      </w:pPr>
      <w:r>
        <w:t>1. Purpose and Objective</w:t>
      </w:r>
    </w:p>
    <w:p>
      <w:r>
        <w:rPr>
          <w:rFonts w:ascii="Arial" w:hAnsi="Arial"/>
        </w:rPr>
        <w:t>The POC objective is to establish a trustworthy decision-control pattern for AI-assisted cyber operations. The immediate use case is suspicious privileged-identity activity because it has meaningful mission consequence, strong multi-source observability, reversible first actions, measurable outcomes, and a safe progression from offline replay to shadow mode.</w:t>
      </w:r>
    </w:p>
    <w:p>
      <w:pPr>
        <w:pStyle w:val="Heading2"/>
      </w:pPr>
      <w:r>
        <w:t>1.1 Primary Engineering Objective</w:t>
      </w:r>
    </w:p>
    <w:tbl>
      <w:tblPr>
        <w:tblW w:type="auto" w:w="0"/>
        <w:jc w:val="center"/>
        <w:tblLayout w:type="autofit"/>
        <w:tblLook w:firstColumn="1" w:firstRow="1" w:lastColumn="0" w:lastRow="0" w:noHBand="0" w:noVBand="1" w:val="04A0"/>
      </w:tblPr>
      <w:tblGrid>
        <w:gridCol w:w="9994"/>
      </w:tblGrid>
      <w:tr>
        <w:trPr>
          <w:cantSplit/>
        </w:trPr>
        <w:tc>
          <w:tcPr>
            <w:tcW w:type="dxa" w:w="9994"/>
            <w:shd w:fill="EDF4FA"/>
            <w:tcBorders>
              <w:top w:val="nil"/>
              <w:left w:val="single" w:sz="18" w:color="2F5597"/>
              <w:bottom w:val="nil"/>
              <w:right w:val="nil"/>
            </w:tcBorders>
            <w:tcMar>
              <w:top w:w="120" w:type="dxa"/>
              <w:start w:w="170" w:type="dxa"/>
              <w:bottom w:w="120" w:type="dxa"/>
              <w:end w:w="130" w:type="dxa"/>
            </w:tcMar>
          </w:tcPr>
          <w:p>
            <w:r>
              <w:rPr>
                <w:rFonts w:ascii="Arial" w:hAnsi="Arial"/>
                <w:b/>
                <w:color w:val="17365D"/>
                <w:sz w:val="21"/>
              </w:rPr>
              <w:t>Objective statement</w:t>
            </w:r>
          </w:p>
          <w:p>
            <w:pPr>
              <w:spacing w:after="0"/>
            </w:pPr>
            <w:r>
              <w:rPr>
                <w:rFonts w:ascii="Arial" w:hAnsi="Arial"/>
                <w:sz w:val="19"/>
              </w:rPr>
              <w:t>Demonstrate that a replaceable AI or analytical model can contribute to a cyber decision without possessing the authority, credentials, or direct interface required to execute that decision.</w:t>
            </w:r>
          </w:p>
        </w:tc>
      </w:tr>
    </w:tbl>
    <w:p>
      <w:pPr>
        <w:spacing w:after="20"/>
      </w:pPr>
    </w:p>
    <w:p>
      <w:pPr>
        <w:pStyle w:val="Heading2"/>
      </w:pPr>
      <w:r>
        <w:t>1.2 POC Hypothesis</w:t>
      </w:r>
    </w:p>
    <w:p>
      <w:r>
        <w:rPr>
          <w:rFonts w:ascii="Arial" w:hAnsi="Arial"/>
        </w:rPr>
        <w:t>A model-agnostic evidence and authority layer can materially reduce the risk of unsafe AI action by separating probabilistic assessment from deterministic authorization, requiring evidence-quality and consequence thresholds, independently verifying eligibility, issuing action-scoped tokens, and validating the post-action state.</w:t>
      </w:r>
    </w:p>
    <w:p>
      <w:pPr>
        <w:pStyle w:val="Heading2"/>
      </w:pPr>
      <w:r>
        <w:t>1.3 Success Is Not Defined as Model Accuracy Alone</w:t>
      </w:r>
    </w:p>
    <w:p>
      <w:pPr>
        <w:pStyle w:val="ListBullet"/>
        <w:spacing w:after="60"/>
      </w:pPr>
      <w:r>
        <w:rPr>
          <w:rFonts w:ascii="Arial" w:hAnsi="Arial"/>
        </w:rPr>
        <w:t>The model cannot directly invoke the action broker or access target credentials.</w:t>
      </w:r>
    </w:p>
    <w:p>
      <w:pPr>
        <w:pStyle w:val="ListBullet"/>
        <w:spacing w:after="60"/>
      </w:pPr>
      <w:r>
        <w:rPr>
          <w:rFonts w:ascii="Arial" w:hAnsi="Arial"/>
        </w:rPr>
        <w:t>Ground-truth labels are absent from runtime case inputs.</w:t>
      </w:r>
    </w:p>
    <w:p>
      <w:pPr>
        <w:pStyle w:val="ListBullet"/>
        <w:spacing w:after="60"/>
      </w:pPr>
      <w:r>
        <w:rPr>
          <w:rFonts w:ascii="Arial" w:hAnsi="Arial"/>
        </w:rPr>
        <w:t>Untrusted free text cannot satisfy action authority and prompt-injection content forces abstention.</w:t>
      </w:r>
    </w:p>
    <w:p>
      <w:pPr>
        <w:pStyle w:val="ListBullet"/>
        <w:spacing w:after="60"/>
      </w:pPr>
      <w:r>
        <w:rPr>
          <w:rFonts w:ascii="Arial" w:hAnsi="Arial"/>
        </w:rPr>
        <w:t>Canonical cases marked as break-glass or above the asset-criticality threshold, plus conflicted or missing evidence, are protected by explicit policy.</w:t>
      </w:r>
    </w:p>
    <w:p>
      <w:pPr>
        <w:pStyle w:val="ListBullet"/>
        <w:spacing w:after="60"/>
      </w:pPr>
      <w:r>
        <w:rPr>
          <w:rFonts w:ascii="Arial" w:hAnsi="Arial"/>
        </w:rPr>
        <w:t>Every autonomous action is allow-listed and bounded; every authorization is scoped, short-lived, and independently verified.</w:t>
      </w:r>
    </w:p>
    <w:p>
      <w:pPr>
        <w:pStyle w:val="ListBullet"/>
        <w:spacing w:after="60"/>
      </w:pPr>
      <w:r>
        <w:rPr>
          <w:rFonts w:ascii="Arial" w:hAnsi="Arial"/>
        </w:rPr>
        <w:t>Every material claim, decision, token, action, and verification result is traceable and auditable.</w:t>
      </w:r>
    </w:p>
    <w:p>
      <w:pPr>
        <w:pStyle w:val="Heading1"/>
      </w:pPr>
      <w:r>
        <w:t>2. How We Got Here</w:t>
      </w:r>
    </w:p>
    <w:p>
      <w:r>
        <w:rPr>
          <w:rFonts w:ascii="Arial" w:hAnsi="Arial"/>
        </w:rPr>
        <w:t>The starting problem was broad: organizations want AI agents to reduce SOC burden and eventually take operational action, but they cannot reliably establish when an agent has enough trustworthy evidence or whether a proposed action is authorized and proportionate. Attempting to solve the entire SOC would create an unbounded requirements surface and make it difficult to distinguish model shortcomings from integration, evidence, policy, or authority failures.</w:t>
      </w:r>
    </w:p>
    <w:p>
      <w:pPr>
        <w:pStyle w:val="Heading2"/>
      </w:pPr>
      <w:r>
        <w:t>2.1 Problem Decomposition</w:t>
      </w:r>
    </w:p>
    <w:p>
      <w:pPr>
        <w:spacing w:after="60"/>
        <w:ind w:left="403" w:hanging="346"/>
      </w:pPr>
      <w:r>
        <w:rPr>
          <w:rFonts w:ascii="Arial" w:hAnsi="Arial"/>
        </w:rPr>
        <w:t xml:space="preserve">1.  </w:t>
      </w:r>
      <w:r>
        <w:rPr>
          <w:rFonts w:ascii="Arial" w:hAnsi="Arial"/>
        </w:rPr>
        <w:t>Separate analysis quality from action authority. A model may be correct and still be unauthorized to act.</w:t>
      </w:r>
    </w:p>
    <w:p>
      <w:pPr>
        <w:spacing w:after="60"/>
        <w:ind w:left="403" w:hanging="346"/>
      </w:pPr>
      <w:r>
        <w:rPr>
          <w:rFonts w:ascii="Arial" w:hAnsi="Arial"/>
        </w:rPr>
        <w:t xml:space="preserve">2.  </w:t>
      </w:r>
      <w:r>
        <w:rPr>
          <w:rFonts w:ascii="Arial" w:hAnsi="Arial"/>
        </w:rPr>
        <w:t>Separate evidence content from evidence trust. A plausible event may be stale, corrupted, duplicated, adversarial, or unsupported by provenance.</w:t>
      </w:r>
    </w:p>
    <w:p>
      <w:pPr>
        <w:spacing w:after="60"/>
        <w:ind w:left="403" w:hanging="346"/>
      </w:pPr>
      <w:r>
        <w:rPr>
          <w:rFonts w:ascii="Arial" w:hAnsi="Arial"/>
        </w:rPr>
        <w:t xml:space="preserve">3.  </w:t>
      </w:r>
      <w:r>
        <w:rPr>
          <w:rFonts w:ascii="Arial" w:hAnsi="Arial"/>
        </w:rPr>
        <w:t>Separate action recommendation from action execution. A correct recommendation may still exceed delegated authority or mission tolerance.</w:t>
      </w:r>
    </w:p>
    <w:p>
      <w:pPr>
        <w:spacing w:after="60"/>
        <w:ind w:left="403" w:hanging="346"/>
      </w:pPr>
      <w:r>
        <w:rPr>
          <w:rFonts w:ascii="Arial" w:hAnsi="Arial"/>
        </w:rPr>
        <w:t xml:space="preserve">4.  </w:t>
      </w:r>
      <w:r>
        <w:rPr>
          <w:rFonts w:ascii="Arial" w:hAnsi="Arial"/>
        </w:rPr>
        <w:t>Separate command success from operational success. An API response does not prove the intended state or absence of collateral impact.</w:t>
      </w:r>
    </w:p>
    <w:p>
      <w:pPr>
        <w:spacing w:after="60"/>
        <w:ind w:left="403" w:hanging="346"/>
      </w:pPr>
      <w:r>
        <w:rPr>
          <w:rFonts w:ascii="Arial" w:hAnsi="Arial"/>
        </w:rPr>
        <w:t xml:space="preserve">5.  </w:t>
      </w:r>
      <w:r>
        <w:rPr>
          <w:rFonts w:ascii="Arial" w:hAnsi="Arial"/>
        </w:rPr>
        <w:t>Separate synthetic mechanics validation from operational efficacy validation. Early generated data enables architecture testing but cannot support production claims.</w:t>
      </w:r>
    </w:p>
    <w:p>
      <w:pPr>
        <w:pStyle w:val="Heading2"/>
      </w:pPr>
      <w:r>
        <w:t>2.2 Why Privileged Identity Was Selected</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7365D"/>
            <w:tcMar>
              <w:top w:w="80" w:type="dxa"/>
              <w:start w:w="90" w:type="dxa"/>
              <w:bottom w:w="80" w:type="dxa"/>
              <w:end w:w="90" w:type="dxa"/>
            </w:tcMar>
            <w:vAlign w:val="center"/>
          </w:tcPr>
          <w:p>
            <w:pPr>
              <w:jc w:val="left"/>
            </w:pPr>
            <w:r>
              <w:rPr>
                <w:rFonts w:ascii="Arial" w:hAnsi="Arial"/>
                <w:b/>
                <w:color w:val="FFFFFF"/>
                <w:sz w:val="18"/>
              </w:rPr>
              <w:t>Selection criterion</w:t>
            </w:r>
          </w:p>
        </w:tc>
        <w:tc>
          <w:tcPr>
            <w:tcW w:type="dxa" w:w="7056"/>
            <w:shd w:fill="17365D"/>
            <w:tcMar>
              <w:top w:w="80" w:type="dxa"/>
              <w:start w:w="90" w:type="dxa"/>
              <w:bottom w:w="80" w:type="dxa"/>
              <w:end w:w="90" w:type="dxa"/>
            </w:tcMar>
            <w:vAlign w:val="center"/>
          </w:tcPr>
          <w:p>
            <w:pPr>
              <w:jc w:val="left"/>
            </w:pPr>
            <w:r>
              <w:rPr>
                <w:rFonts w:ascii="Arial" w:hAnsi="Arial"/>
                <w:b/>
                <w:color w:val="FFFFFF"/>
                <w:sz w:val="18"/>
              </w:rPr>
              <w:t>Privileged identity rationale</w:t>
            </w:r>
          </w:p>
        </w:tc>
      </w:tr>
      <w:tr>
        <w:trPr>
          <w:cantSplit/>
        </w:trPr>
        <w:tc>
          <w:tcPr>
            <w:tcW w:type="dxa" w:w="2736"/>
            <w:tcMar>
              <w:top w:w="80" w:type="dxa"/>
              <w:start w:w="90" w:type="dxa"/>
              <w:bottom w:w="80" w:type="dxa"/>
              <w:end w:w="90" w:type="dxa"/>
            </w:tcMar>
            <w:vAlign w:val="top"/>
          </w:tcPr>
          <w:p>
            <w:pPr>
              <w:spacing w:after="0"/>
            </w:pPr>
            <w:r>
              <w:rPr>
                <w:rFonts w:ascii="Arial" w:hAnsi="Arial"/>
                <w:sz w:val="18"/>
              </w:rPr>
              <w:t>Mission consequence</w:t>
            </w:r>
          </w:p>
        </w:tc>
        <w:tc>
          <w:tcPr>
            <w:tcW w:type="dxa" w:w="7056"/>
            <w:tcMar>
              <w:top w:w="80" w:type="dxa"/>
              <w:start w:w="90" w:type="dxa"/>
              <w:bottom w:w="80" w:type="dxa"/>
              <w:end w:w="90" w:type="dxa"/>
            </w:tcMar>
            <w:vAlign w:val="top"/>
          </w:tcPr>
          <w:p>
            <w:pPr>
              <w:spacing w:after="0"/>
            </w:pPr>
            <w:r>
              <w:rPr>
                <w:rFonts w:ascii="Arial" w:hAnsi="Arial"/>
                <w:sz w:val="18"/>
              </w:rPr>
              <w:t>Compromised privileged access can enable broad lateral movement, cloud persistence, and control-plane manipulation.</w:t>
            </w:r>
          </w:p>
        </w:tc>
      </w:tr>
      <w:tr>
        <w:trPr>
          <w:cantSplit/>
        </w:trPr>
        <w:tc>
          <w:tcPr>
            <w:tcW w:type="dxa" w:w="2736"/>
            <w:shd w:fill="F6F8FA"/>
            <w:tcMar>
              <w:top w:w="80" w:type="dxa"/>
              <w:start w:w="90" w:type="dxa"/>
              <w:bottom w:w="80" w:type="dxa"/>
              <w:end w:w="90" w:type="dxa"/>
            </w:tcMar>
            <w:vAlign w:val="top"/>
          </w:tcPr>
          <w:p>
            <w:pPr>
              <w:spacing w:after="0"/>
            </w:pPr>
            <w:r>
              <w:rPr>
                <w:rFonts w:ascii="Arial" w:hAnsi="Arial"/>
                <w:sz w:val="18"/>
              </w:rPr>
              <w:t>Observable evidence</w:t>
            </w:r>
          </w:p>
        </w:tc>
        <w:tc>
          <w:tcPr>
            <w:tcW w:type="dxa" w:w="7056"/>
            <w:shd w:fill="F6F8FA"/>
            <w:tcMar>
              <w:top w:w="80" w:type="dxa"/>
              <w:start w:w="90" w:type="dxa"/>
              <w:bottom w:w="80" w:type="dxa"/>
              <w:end w:w="90" w:type="dxa"/>
            </w:tcMar>
            <w:vAlign w:val="top"/>
          </w:tcPr>
          <w:p>
            <w:pPr>
              <w:spacing w:after="0"/>
            </w:pPr>
            <w:r>
              <w:rPr>
                <w:rFonts w:ascii="Arial" w:hAnsi="Arial"/>
                <w:sz w:val="18"/>
              </w:rPr>
              <w:t>Identity, endpoint, network, asset, change, travel, and threat-intelligence sources can be correlated.</w:t>
            </w:r>
          </w:p>
        </w:tc>
      </w:tr>
      <w:tr>
        <w:trPr>
          <w:cantSplit/>
        </w:trPr>
        <w:tc>
          <w:tcPr>
            <w:tcW w:type="dxa" w:w="2736"/>
            <w:tcMar>
              <w:top w:w="80" w:type="dxa"/>
              <w:start w:w="90" w:type="dxa"/>
              <w:bottom w:w="80" w:type="dxa"/>
              <w:end w:w="90" w:type="dxa"/>
            </w:tcMar>
            <w:vAlign w:val="top"/>
          </w:tcPr>
          <w:p>
            <w:pPr>
              <w:spacing w:after="0"/>
            </w:pPr>
            <w:r>
              <w:rPr>
                <w:rFonts w:ascii="Arial" w:hAnsi="Arial"/>
                <w:sz w:val="18"/>
              </w:rPr>
              <w:t>Bounded, recoverable first actions</w:t>
            </w:r>
          </w:p>
        </w:tc>
        <w:tc>
          <w:tcPr>
            <w:tcW w:type="dxa" w:w="7056"/>
            <w:tcMar>
              <w:top w:w="80" w:type="dxa"/>
              <w:start w:w="90" w:type="dxa"/>
              <w:bottom w:w="80" w:type="dxa"/>
              <w:end w:w="90" w:type="dxa"/>
            </w:tcMar>
            <w:vAlign w:val="top"/>
          </w:tcPr>
          <w:p>
            <w:pPr>
              <w:spacing w:after="0"/>
            </w:pPr>
            <w:r>
              <w:rPr>
                <w:rFonts w:ascii="Arial" w:hAnsi="Arial"/>
                <w:sz w:val="18"/>
              </w:rPr>
              <w:t>Session revocation, temporary step-up authentication, and enhanced monitoring can be constrained; recovery is not always exact transactional reversal.</w:t>
            </w:r>
          </w:p>
        </w:tc>
      </w:tr>
      <w:tr>
        <w:trPr>
          <w:cantSplit/>
        </w:trPr>
        <w:tc>
          <w:tcPr>
            <w:tcW w:type="dxa" w:w="2736"/>
            <w:shd w:fill="F6F8FA"/>
            <w:tcMar>
              <w:top w:w="80" w:type="dxa"/>
              <w:start w:w="90" w:type="dxa"/>
              <w:bottom w:w="80" w:type="dxa"/>
              <w:end w:w="90" w:type="dxa"/>
            </w:tcMar>
            <w:vAlign w:val="top"/>
          </w:tcPr>
          <w:p>
            <w:pPr>
              <w:spacing w:after="0"/>
            </w:pPr>
            <w:r>
              <w:rPr>
                <w:rFonts w:ascii="Arial" w:hAnsi="Arial"/>
                <w:sz w:val="18"/>
              </w:rPr>
              <w:t>Human authority boundary</w:t>
            </w:r>
          </w:p>
        </w:tc>
        <w:tc>
          <w:tcPr>
            <w:tcW w:type="dxa" w:w="7056"/>
            <w:shd w:fill="F6F8FA"/>
            <w:tcMar>
              <w:top w:w="80" w:type="dxa"/>
              <w:start w:w="90" w:type="dxa"/>
              <w:bottom w:w="80" w:type="dxa"/>
              <w:end w:w="90" w:type="dxa"/>
            </w:tcMar>
            <w:vAlign w:val="top"/>
          </w:tcPr>
          <w:p>
            <w:pPr>
              <w:spacing w:after="0"/>
            </w:pPr>
            <w:r>
              <w:rPr>
                <w:rFonts w:ascii="Arial" w:hAnsi="Arial"/>
                <w:sz w:val="18"/>
              </w:rPr>
              <w:t>Account disablement and endpoint isolation remain clearly human-authorized in the POC.</w:t>
            </w:r>
          </w:p>
        </w:tc>
      </w:tr>
      <w:tr>
        <w:trPr>
          <w:cantSplit/>
        </w:trPr>
        <w:tc>
          <w:tcPr>
            <w:tcW w:type="dxa" w:w="2736"/>
            <w:tcMar>
              <w:top w:w="80" w:type="dxa"/>
              <w:start w:w="90" w:type="dxa"/>
              <w:bottom w:w="80" w:type="dxa"/>
              <w:end w:w="90" w:type="dxa"/>
            </w:tcMar>
            <w:vAlign w:val="top"/>
          </w:tcPr>
          <w:p>
            <w:pPr>
              <w:spacing w:after="0"/>
            </w:pPr>
            <w:r>
              <w:rPr>
                <w:rFonts w:ascii="Arial" w:hAnsi="Arial"/>
                <w:sz w:val="18"/>
              </w:rPr>
              <w:t>Measurability</w:t>
            </w:r>
          </w:p>
        </w:tc>
        <w:tc>
          <w:tcPr>
            <w:tcW w:type="dxa" w:w="7056"/>
            <w:tcMar>
              <w:top w:w="80" w:type="dxa"/>
              <w:start w:w="90" w:type="dxa"/>
              <w:bottom w:w="80" w:type="dxa"/>
              <w:end w:w="90" w:type="dxa"/>
            </w:tcMar>
            <w:vAlign w:val="top"/>
          </w:tcPr>
          <w:p>
            <w:pPr>
              <w:spacing w:after="0"/>
            </w:pPr>
            <w:r>
              <w:rPr>
                <w:rFonts w:ascii="Arial" w:hAnsi="Arial"/>
                <w:sz w:val="18"/>
              </w:rPr>
              <w:t>Decision quality, action precision, time, rollback, and post-action state are measurable.</w:t>
            </w:r>
          </w:p>
        </w:tc>
      </w:tr>
      <w:tr>
        <w:trPr>
          <w:cantSplit/>
        </w:trPr>
        <w:tc>
          <w:tcPr>
            <w:tcW w:type="dxa" w:w="2736"/>
            <w:shd w:fill="F6F8FA"/>
            <w:tcMar>
              <w:top w:w="80" w:type="dxa"/>
              <w:start w:w="90" w:type="dxa"/>
              <w:bottom w:w="80" w:type="dxa"/>
              <w:end w:w="90" w:type="dxa"/>
            </w:tcMar>
            <w:vAlign w:val="top"/>
          </w:tcPr>
          <w:p>
            <w:pPr>
              <w:spacing w:after="0"/>
            </w:pPr>
            <w:r>
              <w:rPr>
                <w:rFonts w:ascii="Arial" w:hAnsi="Arial"/>
                <w:sz w:val="18"/>
              </w:rPr>
              <w:t>Generalizability</w:t>
            </w:r>
          </w:p>
        </w:tc>
        <w:tc>
          <w:tcPr>
            <w:tcW w:type="dxa" w:w="7056"/>
            <w:shd w:fill="F6F8FA"/>
            <w:tcMar>
              <w:top w:w="80" w:type="dxa"/>
              <w:start w:w="90" w:type="dxa"/>
              <w:bottom w:w="80" w:type="dxa"/>
              <w:end w:w="90" w:type="dxa"/>
            </w:tcMar>
            <w:vAlign w:val="top"/>
          </w:tcPr>
          <w:p>
            <w:pPr>
              <w:spacing w:after="0"/>
            </w:pPr>
            <w:r>
              <w:rPr>
                <w:rFonts w:ascii="Arial" w:hAnsi="Arial"/>
                <w:sz w:val="18"/>
              </w:rPr>
              <w:t>The same evidence-authority pattern can later support endpoint, cloud, network, and IT/OT boundary decisions.</w:t>
            </w:r>
          </w:p>
        </w:tc>
      </w:tr>
    </w:tbl>
    <w:p>
      <w:pPr>
        <w:spacing w:after="0"/>
      </w:pPr>
    </w:p>
    <w:p>
      <w:pPr>
        <w:pStyle w:val="Heading2"/>
      </w:pPr>
      <w:r>
        <w:t>2.3 Product Thesis</w:t>
      </w:r>
    </w:p>
    <w:tbl>
      <w:tblPr>
        <w:tblW w:type="auto" w:w="0"/>
        <w:jc w:val="center"/>
        <w:tblLayout w:type="autofit"/>
        <w:tblLook w:firstColumn="1" w:firstRow="1" w:lastColumn="0" w:lastRow="0" w:noHBand="0" w:noVBand="1" w:val="04A0"/>
      </w:tblPr>
      <w:tblGrid>
        <w:gridCol w:w="9994"/>
      </w:tblGrid>
      <w:tr>
        <w:trPr>
          <w:cantSplit/>
        </w:trPr>
        <w:tc>
          <w:tcPr>
            <w:tcW w:type="dxa" w:w="9994"/>
            <w:shd w:fill="E9E1F5"/>
            <w:tcBorders>
              <w:top w:val="nil"/>
              <w:left w:val="single" w:sz="18" w:color="76599A"/>
              <w:bottom w:val="nil"/>
              <w:right w:val="nil"/>
            </w:tcBorders>
            <w:tcMar>
              <w:top w:w="120" w:type="dxa"/>
              <w:start w:w="170" w:type="dxa"/>
              <w:bottom w:w="120" w:type="dxa"/>
              <w:end w:w="130" w:type="dxa"/>
            </w:tcMar>
          </w:tcPr>
          <w:p>
            <w:r>
              <w:rPr>
                <w:rFonts w:ascii="Arial" w:hAnsi="Arial"/>
                <w:b/>
                <w:color w:val="17365D"/>
                <w:sz w:val="21"/>
              </w:rPr>
              <w:t>Durable differentiation</w:t>
            </w:r>
          </w:p>
          <w:p>
            <w:pPr>
              <w:spacing w:after="0"/>
            </w:pPr>
            <w:r>
              <w:rPr>
                <w:rFonts w:ascii="Arial" w:hAnsi="Arial"/>
                <w:sz w:val="19"/>
              </w:rPr>
              <w:t>The defensible product is not a proprietary chatbot. It is the evidence ontology, consequence model, authority framework, independent verification, action-token protocol, replay harness, policy packs, and audit record that remain valid when the underlying model changes.</w:t>
            </w:r>
          </w:p>
        </w:tc>
      </w:tr>
    </w:tbl>
    <w:p>
      <w:pPr>
        <w:spacing w:after="20"/>
      </w:pPr>
    </w:p>
    <w:p>
      <w:pPr>
        <w:pStyle w:val="Heading1"/>
      </w:pPr>
      <w:r>
        <w:t>3. Decision Requested and Strategic Direction</w:t>
      </w:r>
    </w:p>
    <w:p>
      <w:r>
        <w:rPr>
          <w:rFonts w:ascii="Arial" w:hAnsi="Arial"/>
        </w:rPr>
        <w:t>The POC has completed the synthetic executable baseline. The next decision is whether to invest in evidence realism and operational validation without expanding action authority.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shd w:fill="17365D"/>
            <w:tcMar>
              <w:top w:w="80" w:type="dxa"/>
              <w:start w:w="90" w:type="dxa"/>
              <w:bottom w:w="80" w:type="dxa"/>
              <w:end w:w="90" w:type="dxa"/>
            </w:tcMar>
            <w:vAlign w:val="center"/>
          </w:tcPr>
          <w:p>
            <w:pPr>
              <w:jc w:val="left"/>
            </w:pPr>
            <w:r>
              <w:rPr>
                <w:rFonts w:ascii="Arial" w:hAnsi="Arial"/>
                <w:b/>
                <w:color w:val="FFFFFF"/>
                <w:sz w:val="18"/>
              </w:rPr>
              <w:t>Decision</w:t>
            </w:r>
          </w:p>
        </w:tc>
        <w:tc>
          <w:tcPr>
            <w:tcW w:type="dxa" w:w="1656"/>
            <w:shd w:fill="17365D"/>
            <w:tcMar>
              <w:top w:w="80" w:type="dxa"/>
              <w:start w:w="90" w:type="dxa"/>
              <w:bottom w:w="80" w:type="dxa"/>
              <w:end w:w="90" w:type="dxa"/>
            </w:tcMar>
            <w:vAlign w:val="center"/>
          </w:tcPr>
          <w:p>
            <w:pPr>
              <w:jc w:val="left"/>
            </w:pPr>
            <w:r>
              <w:rPr>
                <w:rFonts w:ascii="Arial" w:hAnsi="Arial"/>
                <w:b/>
                <w:color w:val="FFFFFF"/>
                <w:sz w:val="18"/>
              </w:rPr>
              <w:t>Recommendation</w:t>
            </w:r>
          </w:p>
        </w:tc>
        <w:tc>
          <w:tcPr>
            <w:tcW w:type="dxa" w:w="5688"/>
            <w:shd w:fill="17365D"/>
            <w:tcMar>
              <w:top w:w="80" w:type="dxa"/>
              <w:start w:w="90" w:type="dxa"/>
              <w:bottom w:w="80" w:type="dxa"/>
              <w:end w:w="90" w:type="dxa"/>
            </w:tcMar>
            <w:vAlign w:val="center"/>
          </w:tcPr>
          <w:p>
            <w:pPr>
              <w:jc w:val="left"/>
            </w:pPr>
            <w:r>
              <w:rPr>
                <w:rFonts w:ascii="Arial" w:hAnsi="Arial"/>
                <w:b/>
                <w:color w:val="FFFFFF"/>
                <w:sz w:val="18"/>
              </w:rPr>
              <w:t>Rationale</w:t>
            </w:r>
          </w:p>
        </w:tc>
      </w:tr>
      <w:tr>
        <w:trPr>
          <w:cantSplit/>
        </w:trPr>
        <w:tc>
          <w:tcPr>
            <w:tcW w:type="dxa" w:w="2448"/>
            <w:tcMar>
              <w:top w:w="80" w:type="dxa"/>
              <w:start w:w="90" w:type="dxa"/>
              <w:bottom w:w="80" w:type="dxa"/>
              <w:end w:w="90" w:type="dxa"/>
            </w:tcMar>
            <w:vAlign w:val="top"/>
          </w:tcPr>
          <w:p>
            <w:pPr>
              <w:spacing w:after="0"/>
            </w:pPr>
            <w:r>
              <w:rPr>
                <w:rFonts w:ascii="Arial" w:hAnsi="Arial"/>
                <w:sz w:val="18"/>
              </w:rPr>
              <w:t>Proceed to historical replay?</w:t>
            </w:r>
          </w:p>
        </w:tc>
        <w:tc>
          <w:tcPr>
            <w:tcW w:type="dxa" w:w="1656"/>
            <w:tcMar>
              <w:top w:w="80" w:type="dxa"/>
              <w:start w:w="90" w:type="dxa"/>
              <w:bottom w:w="80" w:type="dxa"/>
              <w:end w:w="90" w:type="dxa"/>
            </w:tcMar>
            <w:vAlign w:val="top"/>
          </w:tcPr>
          <w:p>
            <w:pPr>
              <w:spacing w:after="0"/>
            </w:pPr>
            <w:r>
              <w:rPr>
                <w:rFonts w:ascii="Arial" w:hAnsi="Arial"/>
                <w:sz w:val="18"/>
              </w:rPr>
              <w:t>Yes</w:t>
            </w:r>
          </w:p>
        </w:tc>
        <w:tc>
          <w:tcPr>
            <w:tcW w:type="dxa" w:w="5688"/>
            <w:tcMar>
              <w:top w:w="80" w:type="dxa"/>
              <w:start w:w="90" w:type="dxa"/>
              <w:bottom w:w="80" w:type="dxa"/>
              <w:end w:w="90" w:type="dxa"/>
            </w:tcMar>
            <w:vAlign w:val="top"/>
          </w:tcPr>
          <w:p>
            <w:pPr>
              <w:spacing w:after="0"/>
            </w:pPr>
            <w:r>
              <w:rPr>
                <w:rFonts w:ascii="Arial" w:hAnsi="Arial"/>
                <w:sz w:val="18"/>
              </w:rPr>
              <w:t>Required to discover schema gaps, evidence latency, class imbalance, analyst disagreement, and synthetic-to-real drift.</w:t>
            </w:r>
          </w:p>
        </w:tc>
      </w:tr>
      <w:tr>
        <w:trPr>
          <w:cantSplit/>
        </w:trPr>
        <w:tc>
          <w:tcPr>
            <w:tcW w:type="dxa" w:w="2448"/>
            <w:shd w:fill="F6F8FA"/>
            <w:tcMar>
              <w:top w:w="80" w:type="dxa"/>
              <w:start w:w="90" w:type="dxa"/>
              <w:bottom w:w="80" w:type="dxa"/>
              <w:end w:w="90" w:type="dxa"/>
            </w:tcMar>
            <w:vAlign w:val="top"/>
          </w:tcPr>
          <w:p>
            <w:pPr>
              <w:spacing w:after="0"/>
            </w:pPr>
            <w:r>
              <w:rPr>
                <w:rFonts w:ascii="Arial" w:hAnsi="Arial"/>
                <w:sz w:val="18"/>
              </w:rPr>
              <w:t>Connect to live production telemetry?</w:t>
            </w:r>
          </w:p>
        </w:tc>
        <w:tc>
          <w:tcPr>
            <w:tcW w:type="dxa" w:w="1656"/>
            <w:shd w:fill="F6F8FA"/>
            <w:tcMar>
              <w:top w:w="80" w:type="dxa"/>
              <w:start w:w="90" w:type="dxa"/>
              <w:bottom w:w="80" w:type="dxa"/>
              <w:end w:w="90" w:type="dxa"/>
            </w:tcMar>
            <w:vAlign w:val="top"/>
          </w:tcPr>
          <w:p>
            <w:pPr>
              <w:spacing w:after="0"/>
            </w:pPr>
            <w:r>
              <w:rPr>
                <w:rFonts w:ascii="Arial" w:hAnsi="Arial"/>
                <w:sz w:val="18"/>
              </w:rPr>
              <w:t>Not yet</w:t>
            </w:r>
          </w:p>
        </w:tc>
        <w:tc>
          <w:tcPr>
            <w:tcW w:type="dxa" w:w="5688"/>
            <w:shd w:fill="F6F8FA"/>
            <w:tcMar>
              <w:top w:w="80" w:type="dxa"/>
              <w:start w:w="90" w:type="dxa"/>
              <w:bottom w:w="80" w:type="dxa"/>
              <w:end w:w="90" w:type="dxa"/>
            </w:tcMar>
            <w:vAlign w:val="top"/>
          </w:tcPr>
          <w:p>
            <w:pPr>
              <w:spacing w:after="0"/>
            </w:pPr>
            <w:r>
              <w:rPr>
                <w:rFonts w:ascii="Arial" w:hAnsi="Arial"/>
                <w:sz w:val="18"/>
              </w:rPr>
              <w:t>First complete de-identification, data contracts, secure ingestion, privacy review, and replay acceptance criteria.</w:t>
            </w:r>
          </w:p>
        </w:tc>
      </w:tr>
      <w:tr>
        <w:trPr>
          <w:cantSplit/>
        </w:trPr>
        <w:tc>
          <w:tcPr>
            <w:tcW w:type="dxa" w:w="2448"/>
            <w:tcMar>
              <w:top w:w="80" w:type="dxa"/>
              <w:start w:w="90" w:type="dxa"/>
              <w:bottom w:w="80" w:type="dxa"/>
              <w:end w:w="90" w:type="dxa"/>
            </w:tcMar>
            <w:vAlign w:val="top"/>
          </w:tcPr>
          <w:p>
            <w:pPr>
              <w:spacing w:after="0"/>
            </w:pPr>
            <w:r>
              <w:rPr>
                <w:rFonts w:ascii="Arial" w:hAnsi="Arial"/>
                <w:sz w:val="18"/>
              </w:rPr>
              <w:t>Enable live actions?</w:t>
            </w:r>
          </w:p>
        </w:tc>
        <w:tc>
          <w:tcPr>
            <w:tcW w:type="dxa" w:w="1656"/>
            <w:tcMar>
              <w:top w:w="80" w:type="dxa"/>
              <w:start w:w="90" w:type="dxa"/>
              <w:bottom w:w="80" w:type="dxa"/>
              <w:end w:w="90" w:type="dxa"/>
            </w:tcMar>
            <w:vAlign w:val="top"/>
          </w:tcPr>
          <w:p>
            <w:pPr>
              <w:spacing w:after="0"/>
            </w:pPr>
            <w:r>
              <w:rPr>
                <w:rFonts w:ascii="Arial" w:hAnsi="Arial"/>
                <w:sz w:val="18"/>
              </w:rPr>
              <w:t>No</w:t>
            </w:r>
          </w:p>
        </w:tc>
        <w:tc>
          <w:tcPr>
            <w:tcW w:type="dxa" w:w="5688"/>
            <w:tcMar>
              <w:top w:w="80" w:type="dxa"/>
              <w:start w:w="90" w:type="dxa"/>
              <w:bottom w:w="80" w:type="dxa"/>
              <w:end w:w="90" w:type="dxa"/>
            </w:tcMar>
            <w:vAlign w:val="top"/>
          </w:tcPr>
          <w:p>
            <w:pPr>
              <w:spacing w:after="0"/>
            </w:pPr>
            <w:r>
              <w:rPr>
                <w:rFonts w:ascii="Arial" w:hAnsi="Arial"/>
                <w:sz w:val="18"/>
              </w:rPr>
              <w:t>No operational evidence exists to support authorization. Maintain simulator-only execution.</w:t>
            </w:r>
          </w:p>
        </w:tc>
      </w:tr>
      <w:tr>
        <w:trPr>
          <w:cantSplit/>
        </w:trPr>
        <w:tc>
          <w:tcPr>
            <w:tcW w:type="dxa" w:w="2448"/>
            <w:shd w:fill="F6F8FA"/>
            <w:tcMar>
              <w:top w:w="80" w:type="dxa"/>
              <w:start w:w="90" w:type="dxa"/>
              <w:bottom w:w="80" w:type="dxa"/>
              <w:end w:w="90" w:type="dxa"/>
            </w:tcMar>
            <w:vAlign w:val="top"/>
          </w:tcPr>
          <w:p>
            <w:pPr>
              <w:spacing w:after="0"/>
            </w:pPr>
            <w:r>
              <w:rPr>
                <w:rFonts w:ascii="Arial" w:hAnsi="Arial"/>
                <w:sz w:val="18"/>
              </w:rPr>
              <w:t>Introduce an LLM agent?</w:t>
            </w:r>
          </w:p>
        </w:tc>
        <w:tc>
          <w:tcPr>
            <w:tcW w:type="dxa" w:w="1656"/>
            <w:shd w:fill="F6F8FA"/>
            <w:tcMar>
              <w:top w:w="80" w:type="dxa"/>
              <w:start w:w="90" w:type="dxa"/>
              <w:bottom w:w="80" w:type="dxa"/>
              <w:end w:w="90" w:type="dxa"/>
            </w:tcMar>
            <w:vAlign w:val="top"/>
          </w:tcPr>
          <w:p>
            <w:pPr>
              <w:spacing w:after="0"/>
            </w:pPr>
            <w:r>
              <w:rPr>
                <w:rFonts w:ascii="Arial" w:hAnsi="Arial"/>
                <w:sz w:val="18"/>
              </w:rPr>
              <w:t>Not in v0.2 critical path</w:t>
            </w:r>
          </w:p>
        </w:tc>
        <w:tc>
          <w:tcPr>
            <w:tcW w:type="dxa" w:w="5688"/>
            <w:shd w:fill="F6F8FA"/>
            <w:tcMar>
              <w:top w:w="80" w:type="dxa"/>
              <w:start w:w="90" w:type="dxa"/>
              <w:bottom w:w="80" w:type="dxa"/>
              <w:end w:w="90" w:type="dxa"/>
            </w:tcMar>
            <w:vAlign w:val="top"/>
          </w:tcPr>
          <w:p>
            <w:pPr>
              <w:spacing w:after="0"/>
            </w:pPr>
            <w:r>
              <w:rPr>
                <w:rFonts w:ascii="Arial" w:hAnsi="Arial"/>
                <w:sz w:val="18"/>
              </w:rPr>
              <w:t>Validate evidence, policy, and authority layers first; then compare model types behind the same interface.</w:t>
            </w:r>
          </w:p>
        </w:tc>
      </w:tr>
      <w:tr>
        <w:trPr>
          <w:cantSplit/>
        </w:trPr>
        <w:tc>
          <w:tcPr>
            <w:tcW w:type="dxa" w:w="2448"/>
            <w:tcMar>
              <w:top w:w="80" w:type="dxa"/>
              <w:start w:w="90" w:type="dxa"/>
              <w:bottom w:w="80" w:type="dxa"/>
              <w:end w:w="90" w:type="dxa"/>
            </w:tcMar>
            <w:vAlign w:val="top"/>
          </w:tcPr>
          <w:p>
            <w:pPr>
              <w:spacing w:after="0"/>
            </w:pPr>
            <w:r>
              <w:rPr>
                <w:rFonts w:ascii="Arial" w:hAnsi="Arial"/>
                <w:sz w:val="18"/>
              </w:rPr>
              <w:t>Expand beyond identity?</w:t>
            </w:r>
          </w:p>
        </w:tc>
        <w:tc>
          <w:tcPr>
            <w:tcW w:type="dxa" w:w="1656"/>
            <w:tcMar>
              <w:top w:w="80" w:type="dxa"/>
              <w:start w:w="90" w:type="dxa"/>
              <w:bottom w:w="80" w:type="dxa"/>
              <w:end w:w="90" w:type="dxa"/>
            </w:tcMar>
            <w:vAlign w:val="top"/>
          </w:tcPr>
          <w:p>
            <w:pPr>
              <w:spacing w:after="0"/>
            </w:pPr>
            <w:r>
              <w:rPr>
                <w:rFonts w:ascii="Arial" w:hAnsi="Arial"/>
                <w:sz w:val="18"/>
              </w:rPr>
              <w:t>Defer</w:t>
            </w:r>
          </w:p>
        </w:tc>
        <w:tc>
          <w:tcPr>
            <w:tcW w:type="dxa" w:w="5688"/>
            <w:tcMar>
              <w:top w:w="80" w:type="dxa"/>
              <w:start w:w="90" w:type="dxa"/>
              <w:bottom w:w="80" w:type="dxa"/>
              <w:end w:w="90" w:type="dxa"/>
            </w:tcMar>
            <w:vAlign w:val="top"/>
          </w:tcPr>
          <w:p>
            <w:pPr>
              <w:spacing w:after="0"/>
            </w:pPr>
            <w:r>
              <w:rPr>
                <w:rFonts w:ascii="Arial" w:hAnsi="Arial"/>
                <w:sz w:val="18"/>
              </w:rPr>
              <w:t>Maintain use-case focus until replay results establish that the architecture and data contract are viable.</w:t>
            </w:r>
          </w:p>
        </w:tc>
      </w:tr>
    </w:tbl>
    <w:p>
      <w:pPr>
        <w:spacing w:after="0"/>
      </w:pPr>
    </w:p>
    <w:p>
      <w:pPr>
        <w:pStyle w:val="Heading1"/>
      </w:pPr>
      <w:r>
        <w:t>4. Scope, Assumptions, and Constraints</w:t>
      </w:r>
    </w:p>
    <w:p>
      <w:pPr>
        <w:pStyle w:val="Heading2"/>
      </w:pPr>
      <w:r>
        <w:t>4.1 In Scope</w:t>
      </w:r>
    </w:p>
    <w:p>
      <w:pPr>
        <w:pStyle w:val="ListBullet"/>
        <w:spacing w:after="60"/>
      </w:pPr>
      <w:r>
        <w:rPr>
          <w:rFonts w:ascii="Arial" w:hAnsi="Arial"/>
        </w:rPr>
        <w:t>Synthetic privileged-identity cases and event-level evidence.</w:t>
      </w:r>
    </w:p>
    <w:p>
      <w:pPr>
        <w:pStyle w:val="ListBullet"/>
        <w:spacing w:after="60"/>
      </w:pPr>
      <w:r>
        <w:rPr>
          <w:rFonts w:ascii="Arial" w:hAnsi="Arial"/>
        </w:rPr>
        <w:t>Evidence provenance, integrity, freshness, trust, completeness, diversity, and conflict assessment.</w:t>
      </w:r>
    </w:p>
    <w:p>
      <w:pPr>
        <w:pStyle w:val="ListBullet"/>
        <w:spacing w:after="60"/>
      </w:pPr>
      <w:r>
        <w:rPr>
          <w:rFonts w:ascii="Arial" w:hAnsi="Arial"/>
        </w:rPr>
        <w:t>A replaceable learned risk model with feature-level explanation and event traceability.</w:t>
      </w:r>
    </w:p>
    <w:p>
      <w:pPr>
        <w:pStyle w:val="ListBullet"/>
        <w:spacing w:after="60"/>
      </w:pPr>
      <w:r>
        <w:rPr>
          <w:rFonts w:ascii="Arial" w:hAnsi="Arial"/>
        </w:rPr>
        <w:t>Four bounded dispositions and a deterministic policy engine.</w:t>
      </w:r>
    </w:p>
    <w:p>
      <w:pPr>
        <w:pStyle w:val="ListBullet"/>
        <w:spacing w:after="60"/>
      </w:pPr>
      <w:r>
        <w:rPr>
          <w:rFonts w:ascii="Arial" w:hAnsi="Arial"/>
        </w:rPr>
        <w:t>Independent non-model verification and signed authorization tokens.</w:t>
      </w:r>
    </w:p>
    <w:p>
      <w:pPr>
        <w:pStyle w:val="ListBullet"/>
        <w:spacing w:after="60"/>
      </w:pPr>
      <w:r>
        <w:rPr>
          <w:rFonts w:ascii="Arial" w:hAnsi="Arial"/>
        </w:rPr>
        <w:t>In-memory simulation of bounded identity actions and verification of the state returned by the simulator.</w:t>
      </w:r>
    </w:p>
    <w:p>
      <w:pPr>
        <w:pStyle w:val="ListBullet"/>
        <w:spacing w:after="60"/>
      </w:pPr>
      <w:r>
        <w:rPr>
          <w:rFonts w:ascii="Arial" w:hAnsi="Arial"/>
        </w:rPr>
        <w:t>Tamper-evident audit records, automated tests, metrics, and documentation.</w:t>
      </w:r>
    </w:p>
    <w:p>
      <w:pPr>
        <w:pStyle w:val="Heading2"/>
      </w:pPr>
      <w:r>
        <w:t>4.2 Explicitly Out of Scope</w:t>
      </w:r>
    </w:p>
    <w:p>
      <w:pPr>
        <w:pStyle w:val="ListBullet"/>
        <w:spacing w:after="60"/>
      </w:pPr>
      <w:r>
        <w:rPr>
          <w:rFonts w:ascii="Arial" w:hAnsi="Arial"/>
        </w:rPr>
        <w:t>Production identity-provider, EDR, SIEM, SOAR, cloud, or ITSM connections.</w:t>
      </w:r>
    </w:p>
    <w:p>
      <w:pPr>
        <w:pStyle w:val="ListBullet"/>
        <w:spacing w:after="60"/>
      </w:pPr>
      <w:r>
        <w:rPr>
          <w:rFonts w:ascii="Arial" w:hAnsi="Arial"/>
        </w:rPr>
        <w:t>Real user, employee, incident, or classified data.</w:t>
      </w:r>
    </w:p>
    <w:p>
      <w:pPr>
        <w:pStyle w:val="ListBullet"/>
        <w:spacing w:after="60"/>
      </w:pPr>
      <w:r>
        <w:rPr>
          <w:rFonts w:ascii="Arial" w:hAnsi="Arial"/>
        </w:rPr>
        <w:t>Direct autonomous account disablement, endpoint isolation, network blocking, or persistent policy modification.</w:t>
      </w:r>
    </w:p>
    <w:p>
      <w:pPr>
        <w:pStyle w:val="ListBullet"/>
        <w:spacing w:after="60"/>
      </w:pPr>
      <w:r>
        <w:rPr>
          <w:rFonts w:ascii="Arial" w:hAnsi="Arial"/>
        </w:rPr>
        <w:t>Operational OT or cyber-physical process control.</w:t>
      </w:r>
    </w:p>
    <w:p>
      <w:pPr>
        <w:pStyle w:val="ListBullet"/>
        <w:spacing w:after="60"/>
      </w:pPr>
      <w:r>
        <w:rPr>
          <w:rFonts w:ascii="Arial" w:hAnsi="Arial"/>
        </w:rPr>
        <w:t>A general autonomous SOC agent, conversational user interface, or vendor-specific copilot replacement.</w:t>
      </w:r>
    </w:p>
    <w:p>
      <w:pPr>
        <w:pStyle w:val="ListBullet"/>
        <w:spacing w:after="60"/>
      </w:pPr>
      <w:r>
        <w:rPr>
          <w:rFonts w:ascii="Arial" w:hAnsi="Arial"/>
        </w:rPr>
        <w:t>Compliance certification, Authority to Operate, legal determination, or safety certification.</w:t>
      </w:r>
    </w:p>
    <w:p>
      <w:pPr>
        <w:pStyle w:val="Heading2"/>
      </w:pPr>
      <w:r>
        <w:t>4.3 Key Assumptions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08"/>
            <w:shd w:fill="17365D"/>
            <w:tcMar>
              <w:top w:w="80" w:type="dxa"/>
              <w:start w:w="90" w:type="dxa"/>
              <w:bottom w:w="80" w:type="dxa"/>
              <w:end w:w="90" w:type="dxa"/>
            </w:tcMar>
            <w:vAlign w:val="center"/>
          </w:tcPr>
          <w:p>
            <w:pPr>
              <w:jc w:val="left"/>
            </w:pPr>
            <w:r>
              <w:rPr>
                <w:rFonts w:ascii="Arial" w:hAnsi="Arial"/>
                <w:b/>
                <w:color w:val="FFFFFF"/>
                <w:sz w:val="17"/>
              </w:rPr>
              <w:t>ID</w:t>
            </w:r>
          </w:p>
        </w:tc>
        <w:tc>
          <w:tcPr>
            <w:tcW w:type="dxa" w:w="4824"/>
            <w:shd w:fill="17365D"/>
            <w:tcMar>
              <w:top w:w="80" w:type="dxa"/>
              <w:start w:w="90" w:type="dxa"/>
              <w:bottom w:w="80" w:type="dxa"/>
              <w:end w:w="90" w:type="dxa"/>
            </w:tcMar>
            <w:vAlign w:val="center"/>
          </w:tcPr>
          <w:p>
            <w:pPr>
              <w:jc w:val="left"/>
            </w:pPr>
            <w:r>
              <w:rPr>
                <w:rFonts w:ascii="Arial" w:hAnsi="Arial"/>
                <w:b/>
                <w:color w:val="FFFFFF"/>
                <w:sz w:val="17"/>
              </w:rPr>
              <w:t>Assumption</w:t>
            </w:r>
          </w:p>
        </w:tc>
        <w:tc>
          <w:tcPr>
            <w:tcW w:type="dxa" w:w="3960"/>
            <w:shd w:fill="17365D"/>
            <w:tcMar>
              <w:top w:w="80" w:type="dxa"/>
              <w:start w:w="90" w:type="dxa"/>
              <w:bottom w:w="80" w:type="dxa"/>
              <w:end w:w="90" w:type="dxa"/>
            </w:tcMar>
            <w:vAlign w:val="center"/>
          </w:tcPr>
          <w:p>
            <w:pPr>
              <w:jc w:val="left"/>
            </w:pPr>
            <w:r>
              <w:rPr>
                <w:rFonts w:ascii="Arial" w:hAnsi="Arial"/>
                <w:b/>
                <w:color w:val="FFFFFF"/>
                <w:sz w:val="17"/>
              </w:rPr>
              <w:t>Validation needed</w:t>
            </w:r>
          </w:p>
        </w:tc>
      </w:tr>
      <w:tr>
        <w:trPr>
          <w:cantSplit/>
        </w:trPr>
        <w:tc>
          <w:tcPr>
            <w:tcW w:type="dxa" w:w="1008"/>
            <w:tcMar>
              <w:top w:w="80" w:type="dxa"/>
              <w:start w:w="90" w:type="dxa"/>
              <w:bottom w:w="80" w:type="dxa"/>
              <w:end w:w="90" w:type="dxa"/>
            </w:tcMar>
            <w:vAlign w:val="top"/>
          </w:tcPr>
          <w:p>
            <w:pPr>
              <w:spacing w:after="0"/>
            </w:pPr>
            <w:r>
              <w:rPr>
                <w:rFonts w:ascii="Arial" w:hAnsi="Arial"/>
                <w:sz w:val="17"/>
              </w:rPr>
              <w:t>A-01</w:t>
            </w:r>
          </w:p>
        </w:tc>
        <w:tc>
          <w:tcPr>
            <w:tcW w:type="dxa" w:w="4824"/>
            <w:tcMar>
              <w:top w:w="80" w:type="dxa"/>
              <w:start w:w="90" w:type="dxa"/>
              <w:bottom w:w="80" w:type="dxa"/>
              <w:end w:w="90" w:type="dxa"/>
            </w:tcMar>
            <w:vAlign w:val="top"/>
          </w:tcPr>
          <w:p>
            <w:pPr>
              <w:spacing w:after="0"/>
            </w:pPr>
            <w:r>
              <w:rPr>
                <w:rFonts w:ascii="Arial" w:hAnsi="Arial"/>
                <w:sz w:val="17"/>
              </w:rPr>
              <w:t>Privileged identity remains a high-value initial use case.</w:t>
            </w:r>
          </w:p>
        </w:tc>
        <w:tc>
          <w:tcPr>
            <w:tcW w:type="dxa" w:w="3960"/>
            <w:tcMar>
              <w:top w:w="80" w:type="dxa"/>
              <w:start w:w="90" w:type="dxa"/>
              <w:bottom w:w="80" w:type="dxa"/>
              <w:end w:w="90" w:type="dxa"/>
            </w:tcMar>
            <w:vAlign w:val="top"/>
          </w:tcPr>
          <w:p>
            <w:pPr>
              <w:spacing w:after="0"/>
            </w:pPr>
            <w:r>
              <w:rPr>
                <w:rFonts w:ascii="Arial" w:hAnsi="Arial"/>
                <w:sz w:val="17"/>
              </w:rPr>
              <w:t>Replay workload and stakeholder interviews</w:t>
            </w:r>
          </w:p>
        </w:tc>
      </w:tr>
      <w:tr>
        <w:trPr>
          <w:cantSplit/>
        </w:trPr>
        <w:tc>
          <w:tcPr>
            <w:tcW w:type="dxa" w:w="1008"/>
            <w:shd w:fill="F6F8FA"/>
            <w:tcMar>
              <w:top w:w="80" w:type="dxa"/>
              <w:start w:w="90" w:type="dxa"/>
              <w:bottom w:w="80" w:type="dxa"/>
              <w:end w:w="90" w:type="dxa"/>
            </w:tcMar>
            <w:vAlign w:val="top"/>
          </w:tcPr>
          <w:p>
            <w:pPr>
              <w:spacing w:after="0"/>
            </w:pPr>
            <w:r>
              <w:rPr>
                <w:rFonts w:ascii="Arial" w:hAnsi="Arial"/>
                <w:sz w:val="17"/>
              </w:rPr>
              <w:t>A-02</w:t>
            </w:r>
          </w:p>
        </w:tc>
        <w:tc>
          <w:tcPr>
            <w:tcW w:type="dxa" w:w="4824"/>
            <w:shd w:fill="F6F8FA"/>
            <w:tcMar>
              <w:top w:w="80" w:type="dxa"/>
              <w:start w:w="90" w:type="dxa"/>
              <w:bottom w:w="80" w:type="dxa"/>
              <w:end w:w="90" w:type="dxa"/>
            </w:tcMar>
            <w:vAlign w:val="top"/>
          </w:tcPr>
          <w:p>
            <w:pPr>
              <w:spacing w:after="0"/>
            </w:pPr>
            <w:r>
              <w:rPr>
                <w:rFonts w:ascii="Arial" w:hAnsi="Arial"/>
                <w:sz w:val="17"/>
              </w:rPr>
              <w:t>Required evidence can be correlated through stable identity, device, session, and asset keys.</w:t>
            </w:r>
          </w:p>
        </w:tc>
        <w:tc>
          <w:tcPr>
            <w:tcW w:type="dxa" w:w="3960"/>
            <w:shd w:fill="F6F8FA"/>
            <w:tcMar>
              <w:top w:w="80" w:type="dxa"/>
              <w:start w:w="90" w:type="dxa"/>
              <w:bottom w:w="80" w:type="dxa"/>
              <w:end w:w="90" w:type="dxa"/>
            </w:tcMar>
            <w:vAlign w:val="top"/>
          </w:tcPr>
          <w:p>
            <w:pPr>
              <w:spacing w:after="0"/>
            </w:pPr>
            <w:r>
              <w:rPr>
                <w:rFonts w:ascii="Arial" w:hAnsi="Arial"/>
                <w:sz w:val="17"/>
              </w:rPr>
              <w:t>Canonical data-contract discovery</w:t>
            </w:r>
          </w:p>
        </w:tc>
      </w:tr>
      <w:tr>
        <w:trPr>
          <w:cantSplit/>
        </w:trPr>
        <w:tc>
          <w:tcPr>
            <w:tcW w:type="dxa" w:w="1008"/>
            <w:tcMar>
              <w:top w:w="80" w:type="dxa"/>
              <w:start w:w="90" w:type="dxa"/>
              <w:bottom w:w="80" w:type="dxa"/>
              <w:end w:w="90" w:type="dxa"/>
            </w:tcMar>
            <w:vAlign w:val="top"/>
          </w:tcPr>
          <w:p>
            <w:pPr>
              <w:spacing w:after="0"/>
            </w:pPr>
            <w:r>
              <w:rPr>
                <w:rFonts w:ascii="Arial" w:hAnsi="Arial"/>
                <w:sz w:val="17"/>
              </w:rPr>
              <w:t>A-03</w:t>
            </w:r>
          </w:p>
        </w:tc>
        <w:tc>
          <w:tcPr>
            <w:tcW w:type="dxa" w:w="4824"/>
            <w:tcMar>
              <w:top w:w="80" w:type="dxa"/>
              <w:start w:w="90" w:type="dxa"/>
              <w:bottom w:w="80" w:type="dxa"/>
              <w:end w:w="90" w:type="dxa"/>
            </w:tcMar>
            <w:vAlign w:val="top"/>
          </w:tcPr>
          <w:p>
            <w:pPr>
              <w:spacing w:after="0"/>
            </w:pPr>
            <w:r>
              <w:rPr>
                <w:rFonts w:ascii="Arial" w:hAnsi="Arial"/>
                <w:sz w:val="17"/>
              </w:rPr>
              <w:t>Low-impact actions can be made idempotent and independently verified across vendors.</w:t>
            </w:r>
          </w:p>
        </w:tc>
        <w:tc>
          <w:tcPr>
            <w:tcW w:type="dxa" w:w="3960"/>
            <w:tcMar>
              <w:top w:w="80" w:type="dxa"/>
              <w:start w:w="90" w:type="dxa"/>
              <w:bottom w:w="80" w:type="dxa"/>
              <w:end w:w="90" w:type="dxa"/>
            </w:tcMar>
            <w:vAlign w:val="top"/>
          </w:tcPr>
          <w:p>
            <w:pPr>
              <w:spacing w:after="0"/>
            </w:pPr>
            <w:r>
              <w:rPr>
                <w:rFonts w:ascii="Arial" w:hAnsi="Arial"/>
                <w:sz w:val="17"/>
              </w:rPr>
              <w:t>Test-tenant adapter trials</w:t>
            </w:r>
          </w:p>
        </w:tc>
      </w:tr>
      <w:tr>
        <w:trPr>
          <w:cantSplit/>
        </w:trPr>
        <w:tc>
          <w:tcPr>
            <w:tcW w:type="dxa" w:w="1008"/>
            <w:shd w:fill="F6F8FA"/>
            <w:tcMar>
              <w:top w:w="80" w:type="dxa"/>
              <w:start w:w="90" w:type="dxa"/>
              <w:bottom w:w="80" w:type="dxa"/>
              <w:end w:w="90" w:type="dxa"/>
            </w:tcMar>
            <w:vAlign w:val="top"/>
          </w:tcPr>
          <w:p>
            <w:pPr>
              <w:spacing w:after="0"/>
            </w:pPr>
            <w:r>
              <w:rPr>
                <w:rFonts w:ascii="Arial" w:hAnsi="Arial"/>
                <w:sz w:val="17"/>
              </w:rPr>
              <w:t>A-04</w:t>
            </w:r>
          </w:p>
        </w:tc>
        <w:tc>
          <w:tcPr>
            <w:tcW w:type="dxa" w:w="4824"/>
            <w:shd w:fill="F6F8FA"/>
            <w:tcMar>
              <w:top w:w="80" w:type="dxa"/>
              <w:start w:w="90" w:type="dxa"/>
              <w:bottom w:w="80" w:type="dxa"/>
              <w:end w:w="90" w:type="dxa"/>
            </w:tcMar>
            <w:vAlign w:val="top"/>
          </w:tcPr>
          <w:p>
            <w:pPr>
              <w:spacing w:after="0"/>
            </w:pPr>
            <w:r>
              <w:rPr>
                <w:rFonts w:ascii="Arial" w:hAnsi="Arial"/>
                <w:sz w:val="17"/>
              </w:rPr>
              <w:t>Asset criticality and break-glass status are accurate enough to control authority.</w:t>
            </w:r>
          </w:p>
        </w:tc>
        <w:tc>
          <w:tcPr>
            <w:tcW w:type="dxa" w:w="3960"/>
            <w:shd w:fill="F6F8FA"/>
            <w:tcMar>
              <w:top w:w="80" w:type="dxa"/>
              <w:start w:w="90" w:type="dxa"/>
              <w:bottom w:w="80" w:type="dxa"/>
              <w:end w:w="90" w:type="dxa"/>
            </w:tcMar>
            <w:vAlign w:val="top"/>
          </w:tcPr>
          <w:p>
            <w:pPr>
              <w:spacing w:after="0"/>
            </w:pPr>
            <w:r>
              <w:rPr>
                <w:rFonts w:ascii="Arial" w:hAnsi="Arial"/>
                <w:sz w:val="17"/>
              </w:rPr>
              <w:t>CMDB and identity-governance quality assessment</w:t>
            </w:r>
          </w:p>
        </w:tc>
      </w:tr>
      <w:tr>
        <w:trPr>
          <w:cantSplit/>
        </w:trPr>
        <w:tc>
          <w:tcPr>
            <w:tcW w:type="dxa" w:w="1008"/>
            <w:tcMar>
              <w:top w:w="80" w:type="dxa"/>
              <w:start w:w="90" w:type="dxa"/>
              <w:bottom w:w="80" w:type="dxa"/>
              <w:end w:w="90" w:type="dxa"/>
            </w:tcMar>
            <w:vAlign w:val="top"/>
          </w:tcPr>
          <w:p>
            <w:pPr>
              <w:spacing w:after="0"/>
            </w:pPr>
            <w:r>
              <w:rPr>
                <w:rFonts w:ascii="Arial" w:hAnsi="Arial"/>
                <w:sz w:val="17"/>
              </w:rPr>
              <w:t>A-05</w:t>
            </w:r>
          </w:p>
        </w:tc>
        <w:tc>
          <w:tcPr>
            <w:tcW w:type="dxa" w:w="4824"/>
            <w:tcMar>
              <w:top w:w="80" w:type="dxa"/>
              <w:start w:w="90" w:type="dxa"/>
              <w:bottom w:w="80" w:type="dxa"/>
              <w:end w:w="90" w:type="dxa"/>
            </w:tcMar>
            <w:vAlign w:val="top"/>
          </w:tcPr>
          <w:p>
            <w:pPr>
              <w:spacing w:after="0"/>
            </w:pPr>
            <w:r>
              <w:rPr>
                <w:rFonts w:ascii="Arial" w:hAnsi="Arial"/>
                <w:sz w:val="17"/>
              </w:rPr>
              <w:t>Analyst adjudications can provide useful labels despite uncertainty and disagreement.</w:t>
            </w:r>
          </w:p>
        </w:tc>
        <w:tc>
          <w:tcPr>
            <w:tcW w:type="dxa" w:w="3960"/>
            <w:tcMar>
              <w:top w:w="80" w:type="dxa"/>
              <w:start w:w="90" w:type="dxa"/>
              <w:bottom w:w="80" w:type="dxa"/>
              <w:end w:w="90" w:type="dxa"/>
            </w:tcMar>
            <w:vAlign w:val="top"/>
          </w:tcPr>
          <w:p>
            <w:pPr>
              <w:spacing w:after="0"/>
            </w:pPr>
            <w:r>
              <w:rPr>
                <w:rFonts w:ascii="Arial" w:hAnsi="Arial"/>
                <w:sz w:val="17"/>
              </w:rPr>
              <w:t>Multi-reviewer labeling study</w:t>
            </w:r>
          </w:p>
        </w:tc>
      </w:tr>
      <w:tr>
        <w:trPr>
          <w:cantSplit/>
        </w:trPr>
        <w:tc>
          <w:tcPr>
            <w:tcW w:type="dxa" w:w="1008"/>
            <w:shd w:fill="F6F8FA"/>
            <w:tcMar>
              <w:top w:w="80" w:type="dxa"/>
              <w:start w:w="90" w:type="dxa"/>
              <w:bottom w:w="80" w:type="dxa"/>
              <w:end w:w="90" w:type="dxa"/>
            </w:tcMar>
            <w:vAlign w:val="top"/>
          </w:tcPr>
          <w:p>
            <w:pPr>
              <w:spacing w:after="0"/>
            </w:pPr>
            <w:r>
              <w:rPr>
                <w:rFonts w:ascii="Arial" w:hAnsi="Arial"/>
                <w:sz w:val="17"/>
              </w:rPr>
              <w:t>A-06</w:t>
            </w:r>
          </w:p>
        </w:tc>
        <w:tc>
          <w:tcPr>
            <w:tcW w:type="dxa" w:w="4824"/>
            <w:shd w:fill="F6F8FA"/>
            <w:tcMar>
              <w:top w:w="80" w:type="dxa"/>
              <w:start w:w="90" w:type="dxa"/>
              <w:bottom w:w="80" w:type="dxa"/>
              <w:end w:w="90" w:type="dxa"/>
            </w:tcMar>
            <w:vAlign w:val="top"/>
          </w:tcPr>
          <w:p>
            <w:pPr>
              <w:spacing w:after="0"/>
            </w:pPr>
            <w:r>
              <w:rPr>
                <w:rFonts w:ascii="Arial" w:hAnsi="Arial"/>
                <w:sz w:val="17"/>
              </w:rPr>
              <w:t>A model-agnostic control plane is valuable even if the selected model changes.</w:t>
            </w:r>
          </w:p>
        </w:tc>
        <w:tc>
          <w:tcPr>
            <w:tcW w:type="dxa" w:w="3960"/>
            <w:shd w:fill="F6F8FA"/>
            <w:tcMar>
              <w:top w:w="80" w:type="dxa"/>
              <w:start w:w="90" w:type="dxa"/>
              <w:bottom w:w="80" w:type="dxa"/>
              <w:end w:w="90" w:type="dxa"/>
            </w:tcMar>
            <w:vAlign w:val="top"/>
          </w:tcPr>
          <w:p>
            <w:pPr>
              <w:spacing w:after="0"/>
            </w:pPr>
            <w:r>
              <w:rPr>
                <w:rFonts w:ascii="Arial" w:hAnsi="Arial"/>
                <w:sz w:val="17"/>
              </w:rPr>
              <w:t>Comparative model evaluation</w:t>
            </w:r>
          </w:p>
        </w:tc>
      </w:tr>
    </w:tbl>
    <w:p>
      <w:pPr>
        <w:spacing w:after="0"/>
      </w:pPr>
    </w:p>
    <w:p>
      <w:pPr>
        <w:pStyle w:val="Heading1"/>
      </w:pPr>
      <w:r>
        <w:t>5. System Architecture</w:t>
      </w:r>
    </w:p>
    <w:p>
      <w:r>
        <w:rPr>
          <w:rFonts w:ascii="Arial" w:hAnsi="Arial"/>
        </w:rPr>
        <w:t>The architecture is partitioned into four planes: evidence, decision, authority/action, and assurance. The control objective is to prevent any single probabilistic component from controlling evidence interpretation, authorization, execution, and verification.</w:t>
      </w:r>
    </w:p>
    <w:p>
      <w:pPr>
        <w:sectPr>
          <w:headerReference w:type="default" r:id="rId9"/>
          <w:footerReference w:type="default" r:id="rId10"/>
          <w:pgSz w:w="12240" w:h="15840"/>
          <w:pgMar w:top="1037" w:right="1123" w:bottom="979" w:left="1123" w:header="432" w:footer="432" w:gutter="0"/>
          <w:cols w:space="720"/>
          <w:titlePg/>
          <w:docGrid w:linePitch="360"/>
        </w:sectPr>
      </w:pPr>
    </w:p>
    <w:p>
      <w:pPr>
        <w:pStyle w:val="Heading2"/>
      </w:pPr>
      <w:r>
        <w:t>5.1 System Context</w:t>
      </w:r>
    </w:p>
    <w:p>
      <w:pPr>
        <w:jc w:val="center"/>
      </w:pPr>
      <w:r>
        <w:drawing>
          <wp:inline xmlns:a="http://schemas.openxmlformats.org/drawingml/2006/main" xmlns:pic="http://schemas.openxmlformats.org/drawingml/2006/picture">
            <wp:extent cx="8869680" cy="2711749"/>
            <wp:docPr id="1" name="Picture 1" title="01 system context" descr="Figure 1. POC system context and external actors."/>
            <wp:cNvGraphicFramePr>
              <a:graphicFrameLocks noChangeAspect="1"/>
            </wp:cNvGraphicFramePr>
            <a:graphic>
              <a:graphicData uri="http://schemas.openxmlformats.org/drawingml/2006/picture">
                <pic:pic>
                  <pic:nvPicPr>
                    <pic:cNvPr id="0" name="01_system_context.png"/>
                    <pic:cNvPicPr/>
                  </pic:nvPicPr>
                  <pic:blipFill>
                    <a:blip r:embed="rId11"/>
                    <a:stretch>
                      <a:fillRect/>
                    </a:stretch>
                  </pic:blipFill>
                  <pic:spPr>
                    <a:xfrm>
                      <a:off x="0" y="0"/>
                      <a:ext cx="8869680" cy="2711749"/>
                    </a:xfrm>
                    <a:prstGeom prst="rect"/>
                  </pic:spPr>
                </pic:pic>
              </a:graphicData>
            </a:graphic>
          </wp:inline>
        </w:drawing>
      </w:r>
    </w:p>
    <w:p>
      <w:pPr>
        <w:pStyle w:val="Caption"/>
        <w:jc w:val="center"/>
      </w:pPr>
      <w:r>
        <w:t>Figure 1. POC system context and external actors.</w:t>
      </w:r>
    </w:p>
    <w:p>
      <w:pPr>
        <w:pStyle w:val="Heading2"/>
      </w:pPr>
      <w:r>
        <w:t>5.2 Logical Architecture</w:t>
      </w:r>
    </w:p>
    <w:p>
      <w:pPr>
        <w:jc w:val="center"/>
      </w:pPr>
      <w:r>
        <w:drawing>
          <wp:inline xmlns:a="http://schemas.openxmlformats.org/drawingml/2006/main" xmlns:pic="http://schemas.openxmlformats.org/drawingml/2006/picture">
            <wp:extent cx="6309360" cy="2597847"/>
            <wp:docPr id="2" name="Picture 2" title="02 logical architecture" descr="Figure 2. Four-plane logical architecture."/>
            <wp:cNvGraphicFramePr>
              <a:graphicFrameLocks noChangeAspect="1"/>
            </wp:cNvGraphicFramePr>
            <a:graphic>
              <a:graphicData uri="http://schemas.openxmlformats.org/drawingml/2006/picture">
                <pic:pic>
                  <pic:nvPicPr>
                    <pic:cNvPr id="0" name="02_logical_architecture.png"/>
                    <pic:cNvPicPr/>
                  </pic:nvPicPr>
                  <pic:blipFill>
                    <a:blip r:embed="rId12"/>
                    <a:stretch>
                      <a:fillRect/>
                    </a:stretch>
                  </pic:blipFill>
                  <pic:spPr>
                    <a:xfrm>
                      <a:off x="0" y="0"/>
                      <a:ext cx="6309360" cy="2597847"/>
                    </a:xfrm>
                    <a:prstGeom prst="rect"/>
                  </pic:spPr>
                </pic:pic>
              </a:graphicData>
            </a:graphic>
          </wp:inline>
        </w:drawing>
      </w:r>
    </w:p>
    <w:p>
      <w:pPr>
        <w:pStyle w:val="Caption"/>
        <w:jc w:val="center"/>
      </w:pPr>
      <w:r>
        <w:t>Figure 2. Four-plane logical architecture.</w:t>
      </w:r>
    </w:p>
    <w:p>
      <w:pPr>
        <w:pStyle w:val="Heading2"/>
      </w:pPr>
      <w:r>
        <w:t>5.3 Decision State Machine</w:t>
      </w:r>
    </w:p>
    <w:p>
      <w:pPr>
        <w:jc w:val="center"/>
      </w:pPr>
      <w:r>
        <w:drawing>
          <wp:inline xmlns:a="http://schemas.openxmlformats.org/drawingml/2006/main" xmlns:pic="http://schemas.openxmlformats.org/drawingml/2006/picture">
            <wp:extent cx="9144000" cy="1693855"/>
            <wp:docPr id="3" name="Picture 3" title="03 decision state machine" descr="Figure 3. Fail-safe decision and action state machine."/>
            <wp:cNvGraphicFramePr>
              <a:graphicFrameLocks noChangeAspect="1"/>
            </wp:cNvGraphicFramePr>
            <a:graphic>
              <a:graphicData uri="http://schemas.openxmlformats.org/drawingml/2006/picture">
                <pic:pic>
                  <pic:nvPicPr>
                    <pic:cNvPr id="0" name="03_decision_state_machine.png"/>
                    <pic:cNvPicPr/>
                  </pic:nvPicPr>
                  <pic:blipFill>
                    <a:blip r:embed="rId13"/>
                    <a:stretch>
                      <a:fillRect/>
                    </a:stretch>
                  </pic:blipFill>
                  <pic:spPr>
                    <a:xfrm>
                      <a:off x="0" y="0"/>
                      <a:ext cx="9144000" cy="1693855"/>
                    </a:xfrm>
                    <a:prstGeom prst="rect"/>
                  </pic:spPr>
                </pic:pic>
              </a:graphicData>
            </a:graphic>
          </wp:inline>
        </w:drawing>
      </w:r>
    </w:p>
    <w:p>
      <w:pPr>
        <w:pStyle w:val="Caption"/>
        <w:jc w:val="center"/>
      </w:pPr>
      <w:r>
        <w:t>Figure 3. Fail-safe decision and action state machine.</w:t>
      </w:r>
    </w:p>
    <w:p>
      <w:pPr>
        <w:pStyle w:val="Heading2"/>
      </w:pPr>
      <w:r>
        <w:t>5.4 Trust Boundaries and Data Separation</w:t>
      </w:r>
    </w:p>
    <w:p>
      <w:pPr>
        <w:jc w:val="center"/>
      </w:pPr>
      <w:r>
        <w:drawing>
          <wp:inline xmlns:a="http://schemas.openxmlformats.org/drawingml/2006/main" xmlns:pic="http://schemas.openxmlformats.org/drawingml/2006/picture">
            <wp:extent cx="9144000" cy="1437700"/>
            <wp:docPr id="4" name="Picture 4" title="04 trust boundaries" descr="Figure 4. Trust boundaries, label separation, and credential isolation."/>
            <wp:cNvGraphicFramePr>
              <a:graphicFrameLocks noChangeAspect="1"/>
            </wp:cNvGraphicFramePr>
            <a:graphic>
              <a:graphicData uri="http://schemas.openxmlformats.org/drawingml/2006/picture">
                <pic:pic>
                  <pic:nvPicPr>
                    <pic:cNvPr id="0" name="04_trust_boundaries.png"/>
                    <pic:cNvPicPr/>
                  </pic:nvPicPr>
                  <pic:blipFill>
                    <a:blip r:embed="rId14"/>
                    <a:stretch>
                      <a:fillRect/>
                    </a:stretch>
                  </pic:blipFill>
                  <pic:spPr>
                    <a:xfrm>
                      <a:off x="0" y="0"/>
                      <a:ext cx="9144000" cy="1437700"/>
                    </a:xfrm>
                    <a:prstGeom prst="rect"/>
                  </pic:spPr>
                </pic:pic>
              </a:graphicData>
            </a:graphic>
          </wp:inline>
        </w:drawing>
      </w:r>
    </w:p>
    <w:p>
      <w:pPr>
        <w:pStyle w:val="Caption"/>
        <w:jc w:val="center"/>
      </w:pPr>
      <w:r>
        <w:t>Figure 4. Trust boundaries, label separation, and credential isolation.</w:t>
      </w:r>
    </w:p>
    <w:p>
      <w:pPr>
        <w:sectPr>
          <w:pgSz w:w="15840" w:h="12240" w:orient="landscape"/>
          <w:pgMar w:top="792" w:right="792" w:bottom="792" w:left="792" w:header="360" w:footer="360" w:gutter="0"/>
          <w:cols w:space="720"/>
          <w:docGrid w:linePitch="360"/>
        </w:sectPr>
      </w:pPr>
    </w:p>
    <w:p>
      <w:pPr>
        <w:pStyle w:val="Heading2"/>
      </w:pPr>
      <w:r>
        <w:t>5.5 Component Responsibilities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65D"/>
            <w:tcMar>
              <w:top w:w="80" w:type="dxa"/>
              <w:start w:w="90" w:type="dxa"/>
              <w:bottom w:w="80" w:type="dxa"/>
              <w:end w:w="90" w:type="dxa"/>
            </w:tcMar>
            <w:vAlign w:val="center"/>
          </w:tcPr>
          <w:p>
            <w:pPr>
              <w:jc w:val="left"/>
            </w:pPr>
            <w:r>
              <w:rPr>
                <w:rFonts w:ascii="Arial" w:hAnsi="Arial"/>
                <w:b/>
                <w:color w:val="FFFFFF"/>
                <w:sz w:val="16"/>
              </w:rPr>
              <w:t>Component</w:t>
            </w:r>
          </w:p>
        </w:tc>
        <w:tc>
          <w:tcPr>
            <w:tcW w:type="dxa" w:w="4392"/>
            <w:shd w:fill="17365D"/>
            <w:tcMar>
              <w:top w:w="80" w:type="dxa"/>
              <w:start w:w="90" w:type="dxa"/>
              <w:bottom w:w="80" w:type="dxa"/>
              <w:end w:w="90" w:type="dxa"/>
            </w:tcMar>
            <w:vAlign w:val="center"/>
          </w:tcPr>
          <w:p>
            <w:pPr>
              <w:jc w:val="left"/>
            </w:pPr>
            <w:r>
              <w:rPr>
                <w:rFonts w:ascii="Arial" w:hAnsi="Arial"/>
                <w:b/>
                <w:color w:val="FFFFFF"/>
                <w:sz w:val="16"/>
              </w:rPr>
              <w:t>Responsibility</w:t>
            </w:r>
          </w:p>
        </w:tc>
        <w:tc>
          <w:tcPr>
            <w:tcW w:type="dxa" w:w="3456"/>
            <w:shd w:fill="17365D"/>
            <w:tcMar>
              <w:top w:w="80" w:type="dxa"/>
              <w:start w:w="90" w:type="dxa"/>
              <w:bottom w:w="80" w:type="dxa"/>
              <w:end w:w="90" w:type="dxa"/>
            </w:tcMar>
            <w:vAlign w:val="center"/>
          </w:tcPr>
          <w:p>
            <w:pPr>
              <w:jc w:val="left"/>
            </w:pPr>
            <w:r>
              <w:rPr>
                <w:rFonts w:ascii="Arial" w:hAnsi="Arial"/>
                <w:b/>
                <w:color w:val="FFFFFF"/>
                <w:sz w:val="16"/>
              </w:rPr>
              <w:t>Must not do</w:t>
            </w:r>
          </w:p>
        </w:tc>
      </w:tr>
      <w:tr>
        <w:trPr>
          <w:cantSplit/>
        </w:trPr>
        <w:tc>
          <w:tcPr>
            <w:tcW w:type="dxa" w:w="1944"/>
            <w:tcMar>
              <w:top w:w="80" w:type="dxa"/>
              <w:start w:w="90" w:type="dxa"/>
              <w:bottom w:w="80" w:type="dxa"/>
              <w:end w:w="90" w:type="dxa"/>
            </w:tcMar>
            <w:vAlign w:val="top"/>
          </w:tcPr>
          <w:p>
            <w:pPr>
              <w:spacing w:after="0"/>
            </w:pPr>
            <w:r>
              <w:rPr>
                <w:rFonts w:ascii="Arial" w:hAnsi="Arial"/>
                <w:sz w:val="16"/>
              </w:rPr>
              <w:t>Synthetic generator</w:t>
            </w:r>
          </w:p>
        </w:tc>
        <w:tc>
          <w:tcPr>
            <w:tcW w:type="dxa" w:w="4392"/>
            <w:tcMar>
              <w:top w:w="80" w:type="dxa"/>
              <w:start w:w="90" w:type="dxa"/>
              <w:bottom w:w="80" w:type="dxa"/>
              <w:end w:w="90" w:type="dxa"/>
            </w:tcMar>
            <w:vAlign w:val="top"/>
          </w:tcPr>
          <w:p>
            <w:pPr>
              <w:spacing w:after="0"/>
            </w:pPr>
            <w:r>
              <w:rPr>
                <w:rFonts w:ascii="Arial" w:hAnsi="Arial"/>
                <w:sz w:val="16"/>
              </w:rPr>
              <w:t>Create reproducible cases, event evidence, and separate evaluator labels.</w:t>
            </w:r>
          </w:p>
        </w:tc>
        <w:tc>
          <w:tcPr>
            <w:tcW w:type="dxa" w:w="3456"/>
            <w:tcMar>
              <w:top w:w="80" w:type="dxa"/>
              <w:start w:w="90" w:type="dxa"/>
              <w:bottom w:w="80" w:type="dxa"/>
              <w:end w:w="90" w:type="dxa"/>
            </w:tcMar>
            <w:vAlign w:val="top"/>
          </w:tcPr>
          <w:p>
            <w:pPr>
              <w:spacing w:after="0"/>
            </w:pPr>
            <w:r>
              <w:rPr>
                <w:rFonts w:ascii="Arial" w:hAnsi="Arial"/>
                <w:sz w:val="16"/>
              </w:rPr>
              <w:t>Represent itself as operationally realistic</w:t>
            </w:r>
          </w:p>
        </w:tc>
      </w:tr>
      <w:tr>
        <w:trPr>
          <w:cantSplit/>
        </w:trPr>
        <w:tc>
          <w:tcPr>
            <w:tcW w:type="dxa" w:w="1944"/>
            <w:shd w:fill="F6F8FA"/>
            <w:tcMar>
              <w:top w:w="80" w:type="dxa"/>
              <w:start w:w="90" w:type="dxa"/>
              <w:bottom w:w="80" w:type="dxa"/>
              <w:end w:w="90" w:type="dxa"/>
            </w:tcMar>
            <w:vAlign w:val="top"/>
          </w:tcPr>
          <w:p>
            <w:pPr>
              <w:spacing w:after="0"/>
            </w:pPr>
            <w:r>
              <w:rPr>
                <w:rFonts w:ascii="Arial" w:hAnsi="Arial"/>
                <w:sz w:val="16"/>
              </w:rPr>
              <w:t>Evidence assessor</w:t>
            </w:r>
          </w:p>
        </w:tc>
        <w:tc>
          <w:tcPr>
            <w:tcW w:type="dxa" w:w="4392"/>
            <w:shd w:fill="F6F8FA"/>
            <w:tcMar>
              <w:top w:w="80" w:type="dxa"/>
              <w:start w:w="90" w:type="dxa"/>
              <w:bottom w:w="80" w:type="dxa"/>
              <w:end w:w="90" w:type="dxa"/>
            </w:tcMar>
            <w:vAlign w:val="top"/>
          </w:tcPr>
          <w:p>
            <w:pPr>
              <w:spacing w:after="0"/>
            </w:pPr>
            <w:r>
              <w:rPr>
                <w:rFonts w:ascii="Arial" w:hAnsi="Arial"/>
                <w:sz w:val="16"/>
              </w:rPr>
              <w:t>Evaluate provenance, integrity, freshness, source trust, completeness, diversity, conflicts, and adversarial instructions.</w:t>
            </w:r>
          </w:p>
        </w:tc>
        <w:tc>
          <w:tcPr>
            <w:tcW w:type="dxa" w:w="3456"/>
            <w:shd w:fill="F6F8FA"/>
            <w:tcMar>
              <w:top w:w="80" w:type="dxa"/>
              <w:start w:w="90" w:type="dxa"/>
              <w:bottom w:w="80" w:type="dxa"/>
              <w:end w:w="90" w:type="dxa"/>
            </w:tcMar>
            <w:vAlign w:val="top"/>
          </w:tcPr>
          <w:p>
            <w:pPr>
              <w:spacing w:after="0"/>
            </w:pPr>
            <w:r>
              <w:rPr>
                <w:rFonts w:ascii="Arial" w:hAnsi="Arial"/>
                <w:sz w:val="16"/>
              </w:rPr>
              <w:t>Treat content plausibility as proof of trust</w:t>
            </w:r>
          </w:p>
        </w:tc>
      </w:tr>
      <w:tr>
        <w:trPr>
          <w:cantSplit/>
        </w:trPr>
        <w:tc>
          <w:tcPr>
            <w:tcW w:type="dxa" w:w="1944"/>
            <w:tcMar>
              <w:top w:w="80" w:type="dxa"/>
              <w:start w:w="90" w:type="dxa"/>
              <w:bottom w:w="80" w:type="dxa"/>
              <w:end w:w="90" w:type="dxa"/>
            </w:tcMar>
            <w:vAlign w:val="top"/>
          </w:tcPr>
          <w:p>
            <w:pPr>
              <w:spacing w:after="0"/>
            </w:pPr>
            <w:r>
              <w:rPr>
                <w:rFonts w:ascii="Arial" w:hAnsi="Arial"/>
                <w:sz w:val="16"/>
              </w:rPr>
              <w:t>Feature extractor</w:t>
            </w:r>
          </w:p>
        </w:tc>
        <w:tc>
          <w:tcPr>
            <w:tcW w:type="dxa" w:w="4392"/>
            <w:tcMar>
              <w:top w:w="80" w:type="dxa"/>
              <w:start w:w="90" w:type="dxa"/>
              <w:bottom w:w="80" w:type="dxa"/>
              <w:end w:w="90" w:type="dxa"/>
            </w:tcMar>
            <w:vAlign w:val="top"/>
          </w:tcPr>
          <w:p>
            <w:pPr>
              <w:spacing w:after="0"/>
            </w:pPr>
            <w:r>
              <w:rPr>
                <w:rFonts w:ascii="Arial" w:hAnsi="Arial"/>
                <w:sz w:val="16"/>
              </w:rPr>
              <w:t>Create allow-listed structured features and retain event-level trace.</w:t>
            </w:r>
          </w:p>
        </w:tc>
        <w:tc>
          <w:tcPr>
            <w:tcW w:type="dxa" w:w="3456"/>
            <w:tcMar>
              <w:top w:w="80" w:type="dxa"/>
              <w:start w:w="90" w:type="dxa"/>
              <w:bottom w:w="80" w:type="dxa"/>
              <w:end w:w="90" w:type="dxa"/>
            </w:tcMar>
            <w:vAlign w:val="top"/>
          </w:tcPr>
          <w:p>
            <w:pPr>
              <w:spacing w:after="0"/>
            </w:pPr>
            <w:r>
              <w:rPr>
                <w:rFonts w:ascii="Arial" w:hAnsi="Arial"/>
                <w:sz w:val="16"/>
              </w:rPr>
              <w:t>Pass free-text instructions or ground truth to the model</w:t>
            </w:r>
          </w:p>
        </w:tc>
      </w:tr>
      <w:tr>
        <w:trPr>
          <w:cantSplit/>
        </w:trPr>
        <w:tc>
          <w:tcPr>
            <w:tcW w:type="dxa" w:w="1944"/>
            <w:shd w:fill="F6F8FA"/>
            <w:tcMar>
              <w:top w:w="80" w:type="dxa"/>
              <w:start w:w="90" w:type="dxa"/>
              <w:bottom w:w="80" w:type="dxa"/>
              <w:end w:w="90" w:type="dxa"/>
            </w:tcMar>
            <w:vAlign w:val="top"/>
          </w:tcPr>
          <w:p>
            <w:pPr>
              <w:spacing w:after="0"/>
            </w:pPr>
            <w:r>
              <w:rPr>
                <w:rFonts w:ascii="Arial" w:hAnsi="Arial"/>
                <w:sz w:val="16"/>
              </w:rPr>
              <w:t>Risk model</w:t>
            </w:r>
          </w:p>
        </w:tc>
        <w:tc>
          <w:tcPr>
            <w:tcW w:type="dxa" w:w="4392"/>
            <w:shd w:fill="F6F8FA"/>
            <w:tcMar>
              <w:top w:w="80" w:type="dxa"/>
              <w:start w:w="90" w:type="dxa"/>
              <w:bottom w:w="80" w:type="dxa"/>
              <w:end w:w="90" w:type="dxa"/>
            </w:tcMar>
            <w:vAlign w:val="top"/>
          </w:tcPr>
          <w:p>
            <w:pPr>
              <w:spacing w:after="0"/>
            </w:pPr>
            <w:r>
              <w:rPr>
                <w:rFonts w:ascii="Arial" w:hAnsi="Arial"/>
                <w:sz w:val="16"/>
              </w:rPr>
              <w:t>Estimate compromise probability and feature contributions.</w:t>
            </w:r>
          </w:p>
        </w:tc>
        <w:tc>
          <w:tcPr>
            <w:tcW w:type="dxa" w:w="3456"/>
            <w:shd w:fill="F6F8FA"/>
            <w:tcMar>
              <w:top w:w="80" w:type="dxa"/>
              <w:start w:w="90" w:type="dxa"/>
              <w:bottom w:w="80" w:type="dxa"/>
              <w:end w:w="90" w:type="dxa"/>
            </w:tcMar>
            <w:vAlign w:val="top"/>
          </w:tcPr>
          <w:p>
            <w:pPr>
              <w:spacing w:after="0"/>
            </w:pPr>
            <w:r>
              <w:rPr>
                <w:rFonts w:ascii="Arial" w:hAnsi="Arial"/>
                <w:sz w:val="16"/>
              </w:rPr>
              <w:t>Authorize, execute, or modify policy</w:t>
            </w:r>
          </w:p>
        </w:tc>
      </w:tr>
      <w:tr>
        <w:trPr>
          <w:cantSplit/>
        </w:trPr>
        <w:tc>
          <w:tcPr>
            <w:tcW w:type="dxa" w:w="1944"/>
            <w:tcMar>
              <w:top w:w="80" w:type="dxa"/>
              <w:start w:w="90" w:type="dxa"/>
              <w:bottom w:w="80" w:type="dxa"/>
              <w:end w:w="90" w:type="dxa"/>
            </w:tcMar>
            <w:vAlign w:val="top"/>
          </w:tcPr>
          <w:p>
            <w:pPr>
              <w:spacing w:after="0"/>
            </w:pPr>
            <w:r>
              <w:rPr>
                <w:rFonts w:ascii="Arial" w:hAnsi="Arial"/>
                <w:sz w:val="16"/>
              </w:rPr>
              <w:t>Policy engine</w:t>
            </w:r>
          </w:p>
        </w:tc>
        <w:tc>
          <w:tcPr>
            <w:tcW w:type="dxa" w:w="4392"/>
            <w:tcMar>
              <w:top w:w="80" w:type="dxa"/>
              <w:start w:w="90" w:type="dxa"/>
              <w:bottom w:w="80" w:type="dxa"/>
              <w:end w:w="90" w:type="dxa"/>
            </w:tcMar>
            <w:vAlign w:val="top"/>
          </w:tcPr>
          <w:p>
            <w:pPr>
              <w:spacing w:after="0"/>
            </w:pPr>
            <w:r>
              <w:rPr>
                <w:rFonts w:ascii="Arial" w:hAnsi="Arial"/>
                <w:sz w:val="16"/>
              </w:rPr>
              <w:t>Translate risk, evidence, criticality, and identity state into a bounded disposition.</w:t>
            </w:r>
          </w:p>
        </w:tc>
        <w:tc>
          <w:tcPr>
            <w:tcW w:type="dxa" w:w="3456"/>
            <w:tcMar>
              <w:top w:w="80" w:type="dxa"/>
              <w:start w:w="90" w:type="dxa"/>
              <w:bottom w:w="80" w:type="dxa"/>
              <w:end w:w="90" w:type="dxa"/>
            </w:tcMar>
            <w:vAlign w:val="top"/>
          </w:tcPr>
          <w:p>
            <w:pPr>
              <w:spacing w:after="0"/>
            </w:pPr>
            <w:r>
              <w:rPr>
                <w:rFonts w:ascii="Arial" w:hAnsi="Arial"/>
                <w:sz w:val="16"/>
              </w:rPr>
              <w:t>Bypass configured authority constraints</w:t>
            </w:r>
          </w:p>
        </w:tc>
      </w:tr>
      <w:tr>
        <w:trPr>
          <w:cantSplit/>
        </w:trPr>
        <w:tc>
          <w:tcPr>
            <w:tcW w:type="dxa" w:w="1944"/>
            <w:shd w:fill="F6F8FA"/>
            <w:tcMar>
              <w:top w:w="80" w:type="dxa"/>
              <w:start w:w="90" w:type="dxa"/>
              <w:bottom w:w="80" w:type="dxa"/>
              <w:end w:w="90" w:type="dxa"/>
            </w:tcMar>
            <w:vAlign w:val="top"/>
          </w:tcPr>
          <w:p>
            <w:pPr>
              <w:spacing w:after="0"/>
            </w:pPr>
            <w:r>
              <w:rPr>
                <w:rFonts w:ascii="Arial" w:hAnsi="Arial"/>
                <w:sz w:val="16"/>
              </w:rPr>
              <w:t>Independent verifier</w:t>
            </w:r>
          </w:p>
        </w:tc>
        <w:tc>
          <w:tcPr>
            <w:tcW w:type="dxa" w:w="4392"/>
            <w:shd w:fill="F6F8FA"/>
            <w:tcMar>
              <w:top w:w="80" w:type="dxa"/>
              <w:start w:w="90" w:type="dxa"/>
              <w:bottom w:w="80" w:type="dxa"/>
              <w:end w:w="90" w:type="dxa"/>
            </w:tcMar>
            <w:vAlign w:val="top"/>
          </w:tcPr>
          <w:p>
            <w:pPr>
              <w:spacing w:after="0"/>
            </w:pPr>
            <w:r>
              <w:rPr>
                <w:rFonts w:ascii="Arial" w:hAnsi="Arial"/>
                <w:sz w:val="16"/>
              </w:rPr>
              <w:t>Re-evaluate containment eligibility and reject human-only or unsafe actions.</w:t>
            </w:r>
          </w:p>
        </w:tc>
        <w:tc>
          <w:tcPr>
            <w:tcW w:type="dxa" w:w="3456"/>
            <w:shd w:fill="F6F8FA"/>
            <w:tcMar>
              <w:top w:w="80" w:type="dxa"/>
              <w:start w:w="90" w:type="dxa"/>
              <w:bottom w:w="80" w:type="dxa"/>
              <w:end w:w="90" w:type="dxa"/>
            </w:tcMar>
            <w:vAlign w:val="top"/>
          </w:tcPr>
          <w:p>
            <w:pPr>
              <w:spacing w:after="0"/>
            </w:pPr>
            <w:r>
              <w:rPr>
                <w:rFonts w:ascii="Arial" w:hAnsi="Arial"/>
                <w:sz w:val="16"/>
              </w:rPr>
              <w:t>Reuse model confidence as sole evidence</w:t>
            </w:r>
          </w:p>
        </w:tc>
      </w:tr>
      <w:tr>
        <w:trPr>
          <w:cantSplit/>
        </w:trPr>
        <w:tc>
          <w:tcPr>
            <w:tcW w:type="dxa" w:w="1944"/>
            <w:tcMar>
              <w:top w:w="80" w:type="dxa"/>
              <w:start w:w="90" w:type="dxa"/>
              <w:bottom w:w="80" w:type="dxa"/>
              <w:end w:w="90" w:type="dxa"/>
            </w:tcMar>
            <w:vAlign w:val="top"/>
          </w:tcPr>
          <w:p>
            <w:pPr>
              <w:spacing w:after="0"/>
            </w:pPr>
            <w:r>
              <w:rPr>
                <w:rFonts w:ascii="Arial" w:hAnsi="Arial"/>
                <w:sz w:val="16"/>
              </w:rPr>
              <w:t>Authorization gate</w:t>
            </w:r>
          </w:p>
        </w:tc>
        <w:tc>
          <w:tcPr>
            <w:tcW w:type="dxa" w:w="4392"/>
            <w:tcMar>
              <w:top w:w="80" w:type="dxa"/>
              <w:start w:w="90" w:type="dxa"/>
              <w:bottom w:w="80" w:type="dxa"/>
              <w:end w:w="90" w:type="dxa"/>
            </w:tcMar>
            <w:vAlign w:val="top"/>
          </w:tcPr>
          <w:p>
            <w:pPr>
              <w:spacing w:after="0"/>
            </w:pPr>
            <w:r>
              <w:rPr>
                <w:rFonts w:ascii="Arial" w:hAnsi="Arial"/>
                <w:sz w:val="16"/>
              </w:rPr>
              <w:t>Mint signed, scoped, short-lived tokens after verifier approval.</w:t>
            </w:r>
          </w:p>
        </w:tc>
        <w:tc>
          <w:tcPr>
            <w:tcW w:type="dxa" w:w="3456"/>
            <w:tcMar>
              <w:top w:w="80" w:type="dxa"/>
              <w:start w:w="90" w:type="dxa"/>
              <w:bottom w:w="80" w:type="dxa"/>
              <w:end w:w="90" w:type="dxa"/>
            </w:tcMar>
            <w:vAlign w:val="top"/>
          </w:tcPr>
          <w:p>
            <w:pPr>
              <w:spacing w:after="0"/>
            </w:pPr>
            <w:r>
              <w:rPr>
                <w:rFonts w:ascii="Arial" w:hAnsi="Arial"/>
                <w:sz w:val="16"/>
              </w:rPr>
              <w:t>Issue broad or reusable credentials</w:t>
            </w:r>
          </w:p>
        </w:tc>
      </w:tr>
      <w:tr>
        <w:trPr>
          <w:cantSplit/>
        </w:trPr>
        <w:tc>
          <w:tcPr>
            <w:tcW w:type="dxa" w:w="1944"/>
            <w:shd w:fill="F6F8FA"/>
            <w:tcMar>
              <w:top w:w="80" w:type="dxa"/>
              <w:start w:w="90" w:type="dxa"/>
              <w:bottom w:w="80" w:type="dxa"/>
              <w:end w:w="90" w:type="dxa"/>
            </w:tcMar>
            <w:vAlign w:val="top"/>
          </w:tcPr>
          <w:p>
            <w:pPr>
              <w:spacing w:after="0"/>
            </w:pPr>
            <w:r>
              <w:rPr>
                <w:rFonts w:ascii="Arial" w:hAnsi="Arial"/>
                <w:sz w:val="16"/>
              </w:rPr>
              <w:t>Action broker</w:t>
            </w:r>
          </w:p>
        </w:tc>
        <w:tc>
          <w:tcPr>
            <w:tcW w:type="dxa" w:w="4392"/>
            <w:shd w:fill="F6F8FA"/>
            <w:tcMar>
              <w:top w:w="80" w:type="dxa"/>
              <w:start w:w="90" w:type="dxa"/>
              <w:bottom w:w="80" w:type="dxa"/>
              <w:end w:w="90" w:type="dxa"/>
            </w:tcMar>
            <w:vAlign w:val="top"/>
          </w:tcPr>
          <w:p>
            <w:pPr>
              <w:spacing w:after="0"/>
            </w:pPr>
            <w:r>
              <w:rPr>
                <w:rFonts w:ascii="Arial" w:hAnsi="Arial"/>
                <w:sz w:val="16"/>
              </w:rPr>
              <w:t>Validate tokens and execute allow-listed simulator actions.</w:t>
            </w:r>
          </w:p>
        </w:tc>
        <w:tc>
          <w:tcPr>
            <w:tcW w:type="dxa" w:w="3456"/>
            <w:shd w:fill="F6F8FA"/>
            <w:tcMar>
              <w:top w:w="80" w:type="dxa"/>
              <w:start w:w="90" w:type="dxa"/>
              <w:bottom w:w="80" w:type="dxa"/>
              <w:end w:w="90" w:type="dxa"/>
            </w:tcMar>
            <w:vAlign w:val="top"/>
          </w:tcPr>
          <w:p>
            <w:pPr>
              <w:spacing w:after="0"/>
            </w:pPr>
            <w:r>
              <w:rPr>
                <w:rFonts w:ascii="Arial" w:hAnsi="Arial"/>
                <w:sz w:val="16"/>
              </w:rPr>
              <w:t>Accept direct model commands</w:t>
            </w:r>
          </w:p>
        </w:tc>
      </w:tr>
      <w:tr>
        <w:trPr>
          <w:cantSplit/>
        </w:trPr>
        <w:tc>
          <w:tcPr>
            <w:tcW w:type="dxa" w:w="1944"/>
            <w:tcMar>
              <w:top w:w="80" w:type="dxa"/>
              <w:start w:w="90" w:type="dxa"/>
              <w:bottom w:w="80" w:type="dxa"/>
              <w:end w:w="90" w:type="dxa"/>
            </w:tcMar>
            <w:vAlign w:val="top"/>
          </w:tcPr>
          <w:p>
            <w:pPr>
              <w:spacing w:after="0"/>
            </w:pPr>
            <w:r>
              <w:rPr>
                <w:rFonts w:ascii="Arial" w:hAnsi="Arial"/>
                <w:sz w:val="16"/>
              </w:rPr>
              <w:t>Post-action verifier</w:t>
            </w:r>
          </w:p>
        </w:tc>
        <w:tc>
          <w:tcPr>
            <w:tcW w:type="dxa" w:w="4392"/>
            <w:tcMar>
              <w:top w:w="80" w:type="dxa"/>
              <w:start w:w="90" w:type="dxa"/>
              <w:bottom w:w="80" w:type="dxa"/>
              <w:end w:w="90" w:type="dxa"/>
            </w:tcMar>
            <w:vAlign w:val="top"/>
          </w:tcPr>
          <w:p>
            <w:pPr>
              <w:spacing w:after="0"/>
            </w:pPr>
            <w:r>
              <w:rPr>
                <w:rFonts w:ascii="Arial" w:hAnsi="Arial"/>
                <w:sz w:val="16"/>
              </w:rPr>
              <w:t>Check target state against expected action outcome.</w:t>
            </w:r>
          </w:p>
        </w:tc>
        <w:tc>
          <w:tcPr>
            <w:tcW w:type="dxa" w:w="3456"/>
            <w:tcMar>
              <w:top w:w="80" w:type="dxa"/>
              <w:start w:w="90" w:type="dxa"/>
              <w:bottom w:w="80" w:type="dxa"/>
              <w:end w:w="90" w:type="dxa"/>
            </w:tcMar>
            <w:vAlign w:val="top"/>
          </w:tcPr>
          <w:p>
            <w:pPr>
              <w:spacing w:after="0"/>
            </w:pPr>
            <w:r>
              <w:rPr>
                <w:rFonts w:ascii="Arial" w:hAnsi="Arial"/>
                <w:sz w:val="16"/>
              </w:rPr>
              <w:t>Assume API command success equals mission success</w:t>
            </w:r>
          </w:p>
        </w:tc>
      </w:tr>
      <w:tr>
        <w:trPr>
          <w:cantSplit/>
        </w:trPr>
        <w:tc>
          <w:tcPr>
            <w:tcW w:type="dxa" w:w="1944"/>
            <w:shd w:fill="F6F8FA"/>
            <w:tcMar>
              <w:top w:w="80" w:type="dxa"/>
              <w:start w:w="90" w:type="dxa"/>
              <w:bottom w:w="80" w:type="dxa"/>
              <w:end w:w="90" w:type="dxa"/>
            </w:tcMar>
            <w:vAlign w:val="top"/>
          </w:tcPr>
          <w:p>
            <w:pPr>
              <w:spacing w:after="0"/>
            </w:pPr>
            <w:r>
              <w:rPr>
                <w:rFonts w:ascii="Arial" w:hAnsi="Arial"/>
                <w:sz w:val="16"/>
              </w:rPr>
              <w:t>Audit logger</w:t>
            </w:r>
          </w:p>
        </w:tc>
        <w:tc>
          <w:tcPr>
            <w:tcW w:type="dxa" w:w="4392"/>
            <w:shd w:fill="F6F8FA"/>
            <w:tcMar>
              <w:top w:w="80" w:type="dxa"/>
              <w:start w:w="90" w:type="dxa"/>
              <w:bottom w:w="80" w:type="dxa"/>
              <w:end w:w="90" w:type="dxa"/>
            </w:tcMar>
            <w:vAlign w:val="top"/>
          </w:tcPr>
          <w:p>
            <w:pPr>
              <w:spacing w:after="0"/>
            </w:pPr>
            <w:r>
              <w:rPr>
                <w:rFonts w:ascii="Arial" w:hAnsi="Arial"/>
                <w:sz w:val="16"/>
              </w:rPr>
              <w:t>Record a hash-chained history of decisions and actions.</w:t>
            </w:r>
          </w:p>
        </w:tc>
        <w:tc>
          <w:tcPr>
            <w:tcW w:type="dxa" w:w="3456"/>
            <w:shd w:fill="F6F8FA"/>
            <w:tcMar>
              <w:top w:w="80" w:type="dxa"/>
              <w:start w:w="90" w:type="dxa"/>
              <w:bottom w:w="80" w:type="dxa"/>
              <w:end w:w="90" w:type="dxa"/>
            </w:tcMar>
            <w:vAlign w:val="top"/>
          </w:tcPr>
          <w:p>
            <w:pPr>
              <w:spacing w:after="0"/>
            </w:pPr>
            <w:r>
              <w:rPr>
                <w:rFonts w:ascii="Arial" w:hAnsi="Arial"/>
                <w:sz w:val="16"/>
              </w:rPr>
              <w:t>Silently alter or delete prior records</w:t>
            </w:r>
          </w:p>
        </w:tc>
      </w:tr>
      <w:tr>
        <w:trPr>
          <w:cantSplit/>
        </w:trPr>
        <w:tc>
          <w:tcPr>
            <w:tcW w:type="dxa" w:w="1944"/>
            <w:tcMar>
              <w:top w:w="80" w:type="dxa"/>
              <w:start w:w="90" w:type="dxa"/>
              <w:bottom w:w="80" w:type="dxa"/>
              <w:end w:w="90" w:type="dxa"/>
            </w:tcMar>
            <w:vAlign w:val="top"/>
          </w:tcPr>
          <w:p>
            <w:pPr>
              <w:spacing w:after="0"/>
            </w:pPr>
            <w:r>
              <w:rPr>
                <w:rFonts w:ascii="Arial" w:hAnsi="Arial"/>
                <w:sz w:val="16"/>
              </w:rPr>
              <w:t>Evaluator</w:t>
            </w:r>
          </w:p>
        </w:tc>
        <w:tc>
          <w:tcPr>
            <w:tcW w:type="dxa" w:w="4392"/>
            <w:tcMar>
              <w:top w:w="80" w:type="dxa"/>
              <w:start w:w="90" w:type="dxa"/>
              <w:bottom w:w="80" w:type="dxa"/>
              <w:end w:w="90" w:type="dxa"/>
            </w:tcMar>
            <w:vAlign w:val="top"/>
          </w:tcPr>
          <w:p>
            <w:pPr>
              <w:spacing w:after="0"/>
            </w:pPr>
            <w:r>
              <w:rPr>
                <w:rFonts w:ascii="Arial" w:hAnsi="Arial"/>
                <w:sz w:val="16"/>
              </w:rPr>
              <w:t>Join decisions with hidden labels and calculate metrics.</w:t>
            </w:r>
          </w:p>
        </w:tc>
        <w:tc>
          <w:tcPr>
            <w:tcW w:type="dxa" w:w="3456"/>
            <w:tcMar>
              <w:top w:w="80" w:type="dxa"/>
              <w:start w:w="90" w:type="dxa"/>
              <w:bottom w:w="80" w:type="dxa"/>
              <w:end w:w="90" w:type="dxa"/>
            </w:tcMar>
            <w:vAlign w:val="top"/>
          </w:tcPr>
          <w:p>
            <w:pPr>
              <w:spacing w:after="0"/>
            </w:pPr>
            <w:r>
              <w:rPr>
                <w:rFonts w:ascii="Arial" w:hAnsi="Arial"/>
                <w:sz w:val="16"/>
              </w:rPr>
              <w:t>Expose labels to runtime components</w:t>
            </w:r>
          </w:p>
        </w:tc>
      </w:tr>
    </w:tbl>
    <w:p>
      <w:pPr>
        <w:spacing w:after="0"/>
      </w:pPr>
    </w:p>
    <w:p>
      <w:pPr>
        <w:pStyle w:val="Heading1"/>
      </w:pPr>
      <w:r>
        <w:t>6. Operational Concept</w:t>
      </w:r>
    </w:p>
    <w:p>
      <w:pPr>
        <w:pStyle w:val="Heading2"/>
      </w:pPr>
      <w:r>
        <w:t>6.1 Actors and Authorities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7365D"/>
            <w:tcMar>
              <w:top w:w="80" w:type="dxa"/>
              <w:start w:w="90" w:type="dxa"/>
              <w:bottom w:w="80" w:type="dxa"/>
              <w:end w:w="90" w:type="dxa"/>
            </w:tcMar>
            <w:vAlign w:val="center"/>
          </w:tcPr>
          <w:p>
            <w:pPr>
              <w:jc w:val="left"/>
            </w:pPr>
            <w:r>
              <w:rPr>
                <w:rFonts w:ascii="Arial" w:hAnsi="Arial"/>
                <w:b/>
                <w:color w:val="FFFFFF"/>
                <w:sz w:val="17"/>
              </w:rPr>
              <w:t>Actor</w:t>
            </w:r>
          </w:p>
        </w:tc>
        <w:tc>
          <w:tcPr>
            <w:tcW w:type="dxa" w:w="3456"/>
            <w:shd w:fill="17365D"/>
            <w:tcMar>
              <w:top w:w="80" w:type="dxa"/>
              <w:start w:w="90" w:type="dxa"/>
              <w:bottom w:w="80" w:type="dxa"/>
              <w:end w:w="90" w:type="dxa"/>
            </w:tcMar>
            <w:vAlign w:val="center"/>
          </w:tcPr>
          <w:p>
            <w:pPr>
              <w:jc w:val="left"/>
            </w:pPr>
            <w:r>
              <w:rPr>
                <w:rFonts w:ascii="Arial" w:hAnsi="Arial"/>
                <w:b/>
                <w:color w:val="FFFFFF"/>
                <w:sz w:val="17"/>
              </w:rPr>
              <w:t>Authority</w:t>
            </w:r>
          </w:p>
        </w:tc>
        <w:tc>
          <w:tcPr>
            <w:tcW w:type="dxa" w:w="4248"/>
            <w:shd w:fill="17365D"/>
            <w:tcMar>
              <w:top w:w="80" w:type="dxa"/>
              <w:start w:w="90" w:type="dxa"/>
              <w:bottom w:w="80" w:type="dxa"/>
              <w:end w:w="90" w:type="dxa"/>
            </w:tcMar>
            <w:vAlign w:val="center"/>
          </w:tcPr>
          <w:p>
            <w:pPr>
              <w:jc w:val="left"/>
            </w:pPr>
            <w:r>
              <w:rPr>
                <w:rFonts w:ascii="Arial" w:hAnsi="Arial"/>
                <w:b/>
                <w:color w:val="FFFFFF"/>
                <w:sz w:val="17"/>
              </w:rPr>
              <w:t>POC role</w:t>
            </w:r>
          </w:p>
        </w:tc>
      </w:tr>
      <w:tr>
        <w:trPr>
          <w:cantSplit/>
        </w:trPr>
        <w:tc>
          <w:tcPr>
            <w:tcW w:type="dxa" w:w="2088"/>
            <w:tcMar>
              <w:top w:w="80" w:type="dxa"/>
              <w:start w:w="90" w:type="dxa"/>
              <w:bottom w:w="80" w:type="dxa"/>
              <w:end w:w="90" w:type="dxa"/>
            </w:tcMar>
            <w:vAlign w:val="top"/>
          </w:tcPr>
          <w:p>
            <w:pPr>
              <w:spacing w:after="0"/>
            </w:pPr>
            <w:r>
              <w:rPr>
                <w:rFonts w:ascii="Arial" w:hAnsi="Arial"/>
                <w:sz w:val="17"/>
              </w:rPr>
              <w:t>Evidence producer</w:t>
            </w:r>
          </w:p>
        </w:tc>
        <w:tc>
          <w:tcPr>
            <w:tcW w:type="dxa" w:w="3456"/>
            <w:tcMar>
              <w:top w:w="80" w:type="dxa"/>
              <w:start w:w="90" w:type="dxa"/>
              <w:bottom w:w="80" w:type="dxa"/>
              <w:end w:w="90" w:type="dxa"/>
            </w:tcMar>
            <w:vAlign w:val="top"/>
          </w:tcPr>
          <w:p>
            <w:pPr>
              <w:spacing w:after="0"/>
            </w:pPr>
            <w:r>
              <w:rPr>
                <w:rFonts w:ascii="Arial" w:hAnsi="Arial"/>
                <w:sz w:val="17"/>
              </w:rPr>
              <w:t>Submit telemetry and context</w:t>
            </w:r>
          </w:p>
        </w:tc>
        <w:tc>
          <w:tcPr>
            <w:tcW w:type="dxa" w:w="4248"/>
            <w:tcMar>
              <w:top w:w="80" w:type="dxa"/>
              <w:start w:w="90" w:type="dxa"/>
              <w:bottom w:w="80" w:type="dxa"/>
              <w:end w:w="90" w:type="dxa"/>
            </w:tcMar>
            <w:vAlign w:val="top"/>
          </w:tcPr>
          <w:p>
            <w:pPr>
              <w:spacing w:after="0"/>
            </w:pPr>
            <w:r>
              <w:rPr>
                <w:rFonts w:ascii="Arial" w:hAnsi="Arial"/>
                <w:sz w:val="17"/>
              </w:rPr>
              <w:t>Synthetic source modules</w:t>
            </w:r>
          </w:p>
        </w:tc>
      </w:tr>
      <w:tr>
        <w:trPr>
          <w:cantSplit/>
        </w:trPr>
        <w:tc>
          <w:tcPr>
            <w:tcW w:type="dxa" w:w="2088"/>
            <w:shd w:fill="F6F8FA"/>
            <w:tcMar>
              <w:top w:w="80" w:type="dxa"/>
              <w:start w:w="90" w:type="dxa"/>
              <w:bottom w:w="80" w:type="dxa"/>
              <w:end w:w="90" w:type="dxa"/>
            </w:tcMar>
            <w:vAlign w:val="top"/>
          </w:tcPr>
          <w:p>
            <w:pPr>
              <w:spacing w:after="0"/>
            </w:pPr>
            <w:r>
              <w:rPr>
                <w:rFonts w:ascii="Arial" w:hAnsi="Arial"/>
                <w:sz w:val="17"/>
              </w:rPr>
              <w:t>Decision firewall</w:t>
            </w:r>
          </w:p>
        </w:tc>
        <w:tc>
          <w:tcPr>
            <w:tcW w:type="dxa" w:w="3456"/>
            <w:shd w:fill="F6F8FA"/>
            <w:tcMar>
              <w:top w:w="80" w:type="dxa"/>
              <w:start w:w="90" w:type="dxa"/>
              <w:bottom w:w="80" w:type="dxa"/>
              <w:end w:w="90" w:type="dxa"/>
            </w:tcMar>
            <w:vAlign w:val="top"/>
          </w:tcPr>
          <w:p>
            <w:pPr>
              <w:spacing w:after="0"/>
            </w:pPr>
            <w:r>
              <w:rPr>
                <w:rFonts w:ascii="Arial" w:hAnsi="Arial"/>
                <w:sz w:val="17"/>
              </w:rPr>
              <w:t>Recommend a bounded disposition</w:t>
            </w:r>
          </w:p>
        </w:tc>
        <w:tc>
          <w:tcPr>
            <w:tcW w:type="dxa" w:w="4248"/>
            <w:shd w:fill="F6F8FA"/>
            <w:tcMar>
              <w:top w:w="80" w:type="dxa"/>
              <w:start w:w="90" w:type="dxa"/>
              <w:bottom w:w="80" w:type="dxa"/>
              <w:end w:w="90" w:type="dxa"/>
            </w:tcMar>
            <w:vAlign w:val="top"/>
          </w:tcPr>
          <w:p>
            <w:pPr>
              <w:spacing w:after="0"/>
            </w:pPr>
            <w:r>
              <w:rPr>
                <w:rFonts w:ascii="Arial" w:hAnsi="Arial"/>
                <w:sz w:val="17"/>
              </w:rPr>
              <w:t>Automated pipeline</w:t>
            </w:r>
          </w:p>
        </w:tc>
      </w:tr>
      <w:tr>
        <w:trPr>
          <w:cantSplit/>
        </w:trPr>
        <w:tc>
          <w:tcPr>
            <w:tcW w:type="dxa" w:w="2088"/>
            <w:tcMar>
              <w:top w:w="80" w:type="dxa"/>
              <w:start w:w="90" w:type="dxa"/>
              <w:bottom w:w="80" w:type="dxa"/>
              <w:end w:w="90" w:type="dxa"/>
            </w:tcMar>
            <w:vAlign w:val="top"/>
          </w:tcPr>
          <w:p>
            <w:pPr>
              <w:spacing w:after="0"/>
            </w:pPr>
            <w:r>
              <w:rPr>
                <w:rFonts w:ascii="Arial" w:hAnsi="Arial"/>
                <w:sz w:val="17"/>
              </w:rPr>
              <w:t>Policy owner</w:t>
            </w:r>
          </w:p>
        </w:tc>
        <w:tc>
          <w:tcPr>
            <w:tcW w:type="dxa" w:w="3456"/>
            <w:tcMar>
              <w:top w:w="80" w:type="dxa"/>
              <w:start w:w="90" w:type="dxa"/>
              <w:bottom w:w="80" w:type="dxa"/>
              <w:end w:w="90" w:type="dxa"/>
            </w:tcMar>
            <w:vAlign w:val="top"/>
          </w:tcPr>
          <w:p>
            <w:pPr>
              <w:spacing w:after="0"/>
            </w:pPr>
            <w:r>
              <w:rPr>
                <w:rFonts w:ascii="Arial" w:hAnsi="Arial"/>
                <w:sz w:val="17"/>
              </w:rPr>
              <w:t>Define thresholds, action classes, and protected identities</w:t>
            </w:r>
          </w:p>
        </w:tc>
        <w:tc>
          <w:tcPr>
            <w:tcW w:type="dxa" w:w="4248"/>
            <w:tcMar>
              <w:top w:w="80" w:type="dxa"/>
              <w:start w:w="90" w:type="dxa"/>
              <w:bottom w:w="80" w:type="dxa"/>
              <w:end w:w="90" w:type="dxa"/>
            </w:tcMar>
            <w:vAlign w:val="top"/>
          </w:tcPr>
          <w:p>
            <w:pPr>
              <w:spacing w:after="0"/>
            </w:pPr>
            <w:r>
              <w:rPr>
                <w:rFonts w:ascii="Arial" w:hAnsi="Arial"/>
                <w:sz w:val="17"/>
              </w:rPr>
              <w:t>Configuration owner</w:t>
            </w:r>
          </w:p>
        </w:tc>
      </w:tr>
      <w:tr>
        <w:trPr>
          <w:cantSplit/>
        </w:trPr>
        <w:tc>
          <w:tcPr>
            <w:tcW w:type="dxa" w:w="2088"/>
            <w:shd w:fill="F6F8FA"/>
            <w:tcMar>
              <w:top w:w="80" w:type="dxa"/>
              <w:start w:w="90" w:type="dxa"/>
              <w:bottom w:w="80" w:type="dxa"/>
              <w:end w:w="90" w:type="dxa"/>
            </w:tcMar>
            <w:vAlign w:val="top"/>
          </w:tcPr>
          <w:p>
            <w:pPr>
              <w:spacing w:after="0"/>
            </w:pPr>
            <w:r>
              <w:rPr>
                <w:rFonts w:ascii="Arial" w:hAnsi="Arial"/>
                <w:sz w:val="17"/>
              </w:rPr>
              <w:t>Independent verifier</w:t>
            </w:r>
          </w:p>
        </w:tc>
        <w:tc>
          <w:tcPr>
            <w:tcW w:type="dxa" w:w="3456"/>
            <w:shd w:fill="F6F8FA"/>
            <w:tcMar>
              <w:top w:w="80" w:type="dxa"/>
              <w:start w:w="90" w:type="dxa"/>
              <w:bottom w:w="80" w:type="dxa"/>
              <w:end w:w="90" w:type="dxa"/>
            </w:tcMar>
            <w:vAlign w:val="top"/>
          </w:tcPr>
          <w:p>
            <w:pPr>
              <w:spacing w:after="0"/>
            </w:pPr>
            <w:r>
              <w:rPr>
                <w:rFonts w:ascii="Arial" w:hAnsi="Arial"/>
                <w:sz w:val="17"/>
              </w:rPr>
              <w:t>Approve or reject autonomous-action eligibility</w:t>
            </w:r>
          </w:p>
        </w:tc>
        <w:tc>
          <w:tcPr>
            <w:tcW w:type="dxa" w:w="4248"/>
            <w:shd w:fill="F6F8FA"/>
            <w:tcMar>
              <w:top w:w="80" w:type="dxa"/>
              <w:start w:w="90" w:type="dxa"/>
              <w:bottom w:w="80" w:type="dxa"/>
              <w:end w:w="90" w:type="dxa"/>
            </w:tcMar>
            <w:vAlign w:val="top"/>
          </w:tcPr>
          <w:p>
            <w:pPr>
              <w:spacing w:after="0"/>
            </w:pPr>
            <w:r>
              <w:rPr>
                <w:rFonts w:ascii="Arial" w:hAnsi="Arial"/>
                <w:sz w:val="17"/>
              </w:rPr>
              <w:t>Deterministic software verifier</w:t>
            </w:r>
          </w:p>
        </w:tc>
      </w:tr>
      <w:tr>
        <w:trPr>
          <w:cantSplit/>
        </w:trPr>
        <w:tc>
          <w:tcPr>
            <w:tcW w:type="dxa" w:w="2088"/>
            <w:tcMar>
              <w:top w:w="80" w:type="dxa"/>
              <w:start w:w="90" w:type="dxa"/>
              <w:bottom w:w="80" w:type="dxa"/>
              <w:end w:w="90" w:type="dxa"/>
            </w:tcMar>
            <w:vAlign w:val="top"/>
          </w:tcPr>
          <w:p>
            <w:pPr>
              <w:spacing w:after="0"/>
            </w:pPr>
            <w:r>
              <w:rPr>
                <w:rFonts w:ascii="Arial" w:hAnsi="Arial"/>
                <w:sz w:val="17"/>
              </w:rPr>
              <w:t>Human decision authority</w:t>
            </w:r>
          </w:p>
        </w:tc>
        <w:tc>
          <w:tcPr>
            <w:tcW w:type="dxa" w:w="3456"/>
            <w:tcMar>
              <w:top w:w="80" w:type="dxa"/>
              <w:start w:w="90" w:type="dxa"/>
              <w:bottom w:w="80" w:type="dxa"/>
              <w:end w:w="90" w:type="dxa"/>
            </w:tcMar>
            <w:vAlign w:val="top"/>
          </w:tcPr>
          <w:p>
            <w:pPr>
              <w:spacing w:after="0"/>
            </w:pPr>
            <w:r>
              <w:rPr>
                <w:rFonts w:ascii="Arial" w:hAnsi="Arial"/>
                <w:sz w:val="17"/>
              </w:rPr>
              <w:t>Approve high-impact action or resolve uncertainty</w:t>
            </w:r>
          </w:p>
        </w:tc>
        <w:tc>
          <w:tcPr>
            <w:tcW w:type="dxa" w:w="4248"/>
            <w:tcMar>
              <w:top w:w="80" w:type="dxa"/>
              <w:start w:w="90" w:type="dxa"/>
              <w:bottom w:w="80" w:type="dxa"/>
              <w:end w:w="90" w:type="dxa"/>
            </w:tcMar>
            <w:vAlign w:val="top"/>
          </w:tcPr>
          <w:p>
            <w:pPr>
              <w:spacing w:after="0"/>
            </w:pPr>
            <w:r>
              <w:rPr>
                <w:rFonts w:ascii="Arial" w:hAnsi="Arial"/>
                <w:sz w:val="17"/>
              </w:rPr>
              <w:t>SOC lead, identity owner, or incident commander</w:t>
            </w:r>
          </w:p>
        </w:tc>
      </w:tr>
      <w:tr>
        <w:trPr>
          <w:cantSplit/>
        </w:trPr>
        <w:tc>
          <w:tcPr>
            <w:tcW w:type="dxa" w:w="2088"/>
            <w:shd w:fill="F6F8FA"/>
            <w:tcMar>
              <w:top w:w="80" w:type="dxa"/>
              <w:start w:w="90" w:type="dxa"/>
              <w:bottom w:w="80" w:type="dxa"/>
              <w:end w:w="90" w:type="dxa"/>
            </w:tcMar>
            <w:vAlign w:val="top"/>
          </w:tcPr>
          <w:p>
            <w:pPr>
              <w:spacing w:after="0"/>
            </w:pPr>
            <w:r>
              <w:rPr>
                <w:rFonts w:ascii="Arial" w:hAnsi="Arial"/>
                <w:sz w:val="17"/>
              </w:rPr>
              <w:t>Action broker</w:t>
            </w:r>
          </w:p>
        </w:tc>
        <w:tc>
          <w:tcPr>
            <w:tcW w:type="dxa" w:w="3456"/>
            <w:shd w:fill="F6F8FA"/>
            <w:tcMar>
              <w:top w:w="80" w:type="dxa"/>
              <w:start w:w="90" w:type="dxa"/>
              <w:bottom w:w="80" w:type="dxa"/>
              <w:end w:w="90" w:type="dxa"/>
            </w:tcMar>
            <w:vAlign w:val="top"/>
          </w:tcPr>
          <w:p>
            <w:pPr>
              <w:spacing w:after="0"/>
            </w:pPr>
            <w:r>
              <w:rPr>
                <w:rFonts w:ascii="Arial" w:hAnsi="Arial"/>
                <w:sz w:val="17"/>
              </w:rPr>
              <w:t>Execute only actions authorized by a valid token</w:t>
            </w:r>
          </w:p>
        </w:tc>
        <w:tc>
          <w:tcPr>
            <w:tcW w:type="dxa" w:w="4248"/>
            <w:shd w:fill="F6F8FA"/>
            <w:tcMar>
              <w:top w:w="80" w:type="dxa"/>
              <w:start w:w="90" w:type="dxa"/>
              <w:bottom w:w="80" w:type="dxa"/>
              <w:end w:w="90" w:type="dxa"/>
            </w:tcMar>
            <w:vAlign w:val="top"/>
          </w:tcPr>
          <w:p>
            <w:pPr>
              <w:spacing w:after="0"/>
            </w:pPr>
            <w:r>
              <w:rPr>
                <w:rFonts w:ascii="Arial" w:hAnsi="Arial"/>
                <w:sz w:val="17"/>
              </w:rPr>
              <w:t>In-memory simulator interface</w:t>
            </w:r>
          </w:p>
        </w:tc>
      </w:tr>
      <w:tr>
        <w:trPr>
          <w:cantSplit/>
        </w:trPr>
        <w:tc>
          <w:tcPr>
            <w:tcW w:type="dxa" w:w="2088"/>
            <w:tcMar>
              <w:top w:w="80" w:type="dxa"/>
              <w:start w:w="90" w:type="dxa"/>
              <w:bottom w:w="80" w:type="dxa"/>
              <w:end w:w="90" w:type="dxa"/>
            </w:tcMar>
            <w:vAlign w:val="top"/>
          </w:tcPr>
          <w:p>
            <w:pPr>
              <w:spacing w:after="0"/>
            </w:pPr>
            <w:r>
              <w:rPr>
                <w:rFonts w:ascii="Arial" w:hAnsi="Arial"/>
                <w:sz w:val="17"/>
              </w:rPr>
              <w:t>Evaluator</w:t>
            </w:r>
          </w:p>
        </w:tc>
        <w:tc>
          <w:tcPr>
            <w:tcW w:type="dxa" w:w="3456"/>
            <w:tcMar>
              <w:top w:w="80" w:type="dxa"/>
              <w:start w:w="90" w:type="dxa"/>
              <w:bottom w:w="80" w:type="dxa"/>
              <w:end w:w="90" w:type="dxa"/>
            </w:tcMar>
            <w:vAlign w:val="top"/>
          </w:tcPr>
          <w:p>
            <w:pPr>
              <w:spacing w:after="0"/>
            </w:pPr>
            <w:r>
              <w:rPr>
                <w:rFonts w:ascii="Arial" w:hAnsi="Arial"/>
                <w:sz w:val="17"/>
              </w:rPr>
              <w:t>Measure decisions after labels are revealed</w:t>
            </w:r>
          </w:p>
        </w:tc>
        <w:tc>
          <w:tcPr>
            <w:tcW w:type="dxa" w:w="4248"/>
            <w:tcMar>
              <w:top w:w="80" w:type="dxa"/>
              <w:start w:w="90" w:type="dxa"/>
              <w:bottom w:w="80" w:type="dxa"/>
              <w:end w:w="90" w:type="dxa"/>
            </w:tcMar>
            <w:vAlign w:val="top"/>
          </w:tcPr>
          <w:p>
            <w:pPr>
              <w:spacing w:after="0"/>
            </w:pPr>
            <w:r>
              <w:rPr>
                <w:rFonts w:ascii="Arial" w:hAnsi="Arial"/>
                <w:sz w:val="17"/>
              </w:rPr>
              <w:t>Offline metrics pipeline</w:t>
            </w:r>
          </w:p>
        </w:tc>
      </w:tr>
    </w:tbl>
    <w:p>
      <w:pPr>
        <w:spacing w:after="0"/>
      </w:pPr>
    </w:p>
    <w:p>
      <w:pPr>
        <w:pStyle w:val="Heading2"/>
      </w:pPr>
      <w:r>
        <w:t>6.2 Nominal Workflow</w:t>
      </w:r>
    </w:p>
    <w:p>
      <w:pPr>
        <w:spacing w:after="60"/>
        <w:ind w:left="403" w:hanging="346"/>
      </w:pPr>
      <w:r>
        <w:rPr>
          <w:rFonts w:ascii="Arial" w:hAnsi="Arial"/>
        </w:rPr>
        <w:t xml:space="preserve">1.  </w:t>
      </w:r>
      <w:r>
        <w:rPr>
          <w:rFonts w:ascii="Arial" w:hAnsi="Arial"/>
        </w:rPr>
        <w:t>Receive a case and validate its schema.</w:t>
      </w:r>
    </w:p>
    <w:p>
      <w:pPr>
        <w:spacing w:after="60"/>
        <w:ind w:left="403" w:hanging="346"/>
      </w:pPr>
      <w:r>
        <w:rPr>
          <w:rFonts w:ascii="Arial" w:hAnsi="Arial"/>
        </w:rPr>
        <w:t xml:space="preserve">2.  </w:t>
      </w:r>
      <w:r>
        <w:rPr>
          <w:rFonts w:ascii="Arial" w:hAnsi="Arial"/>
        </w:rPr>
        <w:t>Assess evidence trust and isolate untrusted text.</w:t>
      </w:r>
    </w:p>
    <w:p>
      <w:pPr>
        <w:spacing w:after="60"/>
        <w:ind w:left="403" w:hanging="346"/>
      </w:pPr>
      <w:r>
        <w:rPr>
          <w:rFonts w:ascii="Arial" w:hAnsi="Arial"/>
        </w:rPr>
        <w:t xml:space="preserve">3.  </w:t>
      </w:r>
      <w:r>
        <w:rPr>
          <w:rFonts w:ascii="Arial" w:hAnsi="Arial"/>
        </w:rPr>
        <w:t>Extract structured features and retain event-level lineage.</w:t>
      </w:r>
    </w:p>
    <w:p>
      <w:pPr>
        <w:spacing w:after="60"/>
        <w:ind w:left="403" w:hanging="346"/>
      </w:pPr>
      <w:r>
        <w:rPr>
          <w:rFonts w:ascii="Arial" w:hAnsi="Arial"/>
        </w:rPr>
        <w:t xml:space="preserve">4.  </w:t>
      </w:r>
      <w:r>
        <w:rPr>
          <w:rFonts w:ascii="Arial" w:hAnsi="Arial"/>
        </w:rPr>
        <w:t>Obtain the model probability and contributions.</w:t>
      </w:r>
    </w:p>
    <w:p>
      <w:pPr>
        <w:spacing w:after="60"/>
        <w:ind w:left="403" w:hanging="346"/>
      </w:pPr>
      <w:r>
        <w:rPr>
          <w:rFonts w:ascii="Arial" w:hAnsi="Arial"/>
        </w:rPr>
        <w:t xml:space="preserve">5.  </w:t>
      </w:r>
      <w:r>
        <w:rPr>
          <w:rFonts w:ascii="Arial" w:hAnsi="Arial"/>
        </w:rPr>
        <w:t>Apply deterministic decision policy.</w:t>
      </w:r>
    </w:p>
    <w:p>
      <w:pPr>
        <w:spacing w:after="60"/>
        <w:ind w:left="403" w:hanging="346"/>
      </w:pPr>
      <w:r>
        <w:rPr>
          <w:rFonts w:ascii="Arial" w:hAnsi="Arial"/>
        </w:rPr>
        <w:t xml:space="preserve">6.  </w:t>
      </w:r>
      <w:r>
        <w:rPr>
          <w:rFonts w:ascii="Arial" w:hAnsi="Arial"/>
        </w:rPr>
        <w:t>Run independent eligibility checks.</w:t>
      </w:r>
    </w:p>
    <w:p>
      <w:pPr>
        <w:spacing w:after="60"/>
        <w:ind w:left="403" w:hanging="346"/>
      </w:pPr>
      <w:r>
        <w:rPr>
          <w:rFonts w:ascii="Arial" w:hAnsi="Arial"/>
        </w:rPr>
        <w:t xml:space="preserve">7.  </w:t>
      </w:r>
      <w:r>
        <w:rPr>
          <w:rFonts w:ascii="Arial" w:hAnsi="Arial"/>
        </w:rPr>
        <w:t>Issue a signed token only for allow-listed reversible actions.</w:t>
      </w:r>
    </w:p>
    <w:p>
      <w:pPr>
        <w:spacing w:after="60"/>
        <w:ind w:left="403" w:hanging="346"/>
      </w:pPr>
      <w:r>
        <w:rPr>
          <w:rFonts w:ascii="Arial" w:hAnsi="Arial"/>
        </w:rPr>
        <w:t xml:space="preserve">8.  </w:t>
      </w:r>
      <w:r>
        <w:rPr>
          <w:rFonts w:ascii="Arial" w:hAnsi="Arial"/>
        </w:rPr>
        <w:t>Execute through the credential-isolated broker.</w:t>
      </w:r>
    </w:p>
    <w:p>
      <w:pPr>
        <w:spacing w:after="60"/>
        <w:ind w:left="403" w:hanging="346"/>
      </w:pPr>
      <w:r>
        <w:rPr>
          <w:rFonts w:ascii="Arial" w:hAnsi="Arial"/>
        </w:rPr>
        <w:t xml:space="preserve">9.  </w:t>
      </w:r>
      <w:r>
        <w:rPr>
          <w:rFonts w:ascii="Arial" w:hAnsi="Arial"/>
        </w:rPr>
        <w:t>Verify the resulting target state.</w:t>
      </w:r>
    </w:p>
    <w:p>
      <w:pPr>
        <w:spacing w:after="60"/>
        <w:ind w:left="403" w:hanging="346"/>
      </w:pPr>
      <w:r>
        <w:rPr>
          <w:rFonts w:ascii="Arial" w:hAnsi="Arial"/>
        </w:rPr>
        <w:t xml:space="preserve">10.  </w:t>
      </w:r>
      <w:r>
        <w:rPr>
          <w:rFonts w:ascii="Arial" w:hAnsi="Arial"/>
        </w:rPr>
        <w:t>Write the complete record to the audit chain and evaluator outputs.</w:t>
      </w:r>
    </w:p>
    <w:p>
      <w:pPr>
        <w:pStyle w:val="Heading2"/>
      </w:pPr>
      <w:r>
        <w:t>6.3 Operating Modes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shd w:fill="17365D"/>
            <w:tcMar>
              <w:top w:w="80" w:type="dxa"/>
              <w:start w:w="90" w:type="dxa"/>
              <w:bottom w:w="80" w:type="dxa"/>
              <w:end w:w="90" w:type="dxa"/>
            </w:tcMar>
            <w:vAlign w:val="center"/>
          </w:tcPr>
          <w:p>
            <w:pPr>
              <w:jc w:val="left"/>
            </w:pPr>
            <w:r>
              <w:rPr>
                <w:rFonts w:ascii="Arial" w:hAnsi="Arial"/>
                <w:b/>
                <w:color w:val="FFFFFF"/>
                <w:sz w:val="17"/>
              </w:rPr>
              <w:t>Mode</w:t>
            </w:r>
          </w:p>
        </w:tc>
        <w:tc>
          <w:tcPr>
            <w:tcW w:type="dxa" w:w="2376"/>
            <w:shd w:fill="17365D"/>
            <w:tcMar>
              <w:top w:w="80" w:type="dxa"/>
              <w:start w:w="90" w:type="dxa"/>
              <w:bottom w:w="80" w:type="dxa"/>
              <w:end w:w="90" w:type="dxa"/>
            </w:tcMar>
            <w:vAlign w:val="center"/>
          </w:tcPr>
          <w:p>
            <w:pPr>
              <w:jc w:val="left"/>
            </w:pPr>
            <w:r>
              <w:rPr>
                <w:rFonts w:ascii="Arial" w:hAnsi="Arial"/>
                <w:b/>
                <w:color w:val="FFFFFF"/>
                <w:sz w:val="17"/>
              </w:rPr>
              <w:t>Data</w:t>
            </w:r>
          </w:p>
        </w:tc>
        <w:tc>
          <w:tcPr>
            <w:tcW w:type="dxa" w:w="3240"/>
            <w:shd w:fill="17365D"/>
            <w:tcMar>
              <w:top w:w="80" w:type="dxa"/>
              <w:start w:w="90" w:type="dxa"/>
              <w:bottom w:w="80" w:type="dxa"/>
              <w:end w:w="90" w:type="dxa"/>
            </w:tcMar>
            <w:vAlign w:val="center"/>
          </w:tcPr>
          <w:p>
            <w:pPr>
              <w:jc w:val="left"/>
            </w:pPr>
            <w:r>
              <w:rPr>
                <w:rFonts w:ascii="Arial" w:hAnsi="Arial"/>
                <w:b/>
                <w:color w:val="FFFFFF"/>
                <w:sz w:val="17"/>
              </w:rPr>
              <w:t>Action authority</w:t>
            </w:r>
          </w:p>
        </w:tc>
        <w:tc>
          <w:tcPr>
            <w:tcW w:type="dxa" w:w="2376"/>
            <w:shd w:fill="17365D"/>
            <w:tcMar>
              <w:top w:w="80" w:type="dxa"/>
              <w:start w:w="90" w:type="dxa"/>
              <w:bottom w:w="80" w:type="dxa"/>
              <w:end w:w="90" w:type="dxa"/>
            </w:tcMar>
            <w:vAlign w:val="center"/>
          </w:tcPr>
          <w:p>
            <w:pPr>
              <w:jc w:val="left"/>
            </w:pPr>
            <w:r>
              <w:rPr>
                <w:rFonts w:ascii="Arial" w:hAnsi="Arial"/>
                <w:b/>
                <w:color w:val="FFFFFF"/>
                <w:sz w:val="17"/>
              </w:rPr>
              <w:t>Primary objective</w:t>
            </w:r>
          </w:p>
        </w:tc>
      </w:tr>
      <w:tr>
        <w:trPr>
          <w:cantSplit/>
        </w:trPr>
        <w:tc>
          <w:tcPr>
            <w:tcW w:type="dxa" w:w="1800"/>
            <w:tcMar>
              <w:top w:w="80" w:type="dxa"/>
              <w:start w:w="90" w:type="dxa"/>
              <w:bottom w:w="80" w:type="dxa"/>
              <w:end w:w="90" w:type="dxa"/>
            </w:tcMar>
            <w:vAlign w:val="top"/>
          </w:tcPr>
          <w:p>
            <w:pPr>
              <w:spacing w:after="0"/>
            </w:pPr>
            <w:r>
              <w:rPr>
                <w:rFonts w:ascii="Arial" w:hAnsi="Arial"/>
                <w:sz w:val="17"/>
              </w:rPr>
              <w:t>Development</w:t>
            </w:r>
          </w:p>
        </w:tc>
        <w:tc>
          <w:tcPr>
            <w:tcW w:type="dxa" w:w="2376"/>
            <w:tcMar>
              <w:top w:w="80" w:type="dxa"/>
              <w:start w:w="90" w:type="dxa"/>
              <w:bottom w:w="80" w:type="dxa"/>
              <w:end w:w="90" w:type="dxa"/>
            </w:tcMar>
            <w:vAlign w:val="top"/>
          </w:tcPr>
          <w:p>
            <w:pPr>
              <w:spacing w:after="0"/>
            </w:pPr>
            <w:r>
              <w:rPr>
                <w:rFonts w:ascii="Arial" w:hAnsi="Arial"/>
                <w:sz w:val="17"/>
              </w:rPr>
              <w:t>Synthetic</w:t>
            </w:r>
          </w:p>
        </w:tc>
        <w:tc>
          <w:tcPr>
            <w:tcW w:type="dxa" w:w="3240"/>
            <w:tcMar>
              <w:top w:w="80" w:type="dxa"/>
              <w:start w:w="90" w:type="dxa"/>
              <w:bottom w:w="80" w:type="dxa"/>
              <w:end w:w="90" w:type="dxa"/>
            </w:tcMar>
            <w:vAlign w:val="top"/>
          </w:tcPr>
          <w:p>
            <w:pPr>
              <w:spacing w:after="0"/>
            </w:pPr>
            <w:r>
              <w:rPr>
                <w:rFonts w:ascii="Arial" w:hAnsi="Arial"/>
                <w:sz w:val="17"/>
              </w:rPr>
              <w:t>Simulator only</w:t>
            </w:r>
          </w:p>
        </w:tc>
        <w:tc>
          <w:tcPr>
            <w:tcW w:type="dxa" w:w="2376"/>
            <w:tcMar>
              <w:top w:w="80" w:type="dxa"/>
              <w:start w:w="90" w:type="dxa"/>
              <w:bottom w:w="80" w:type="dxa"/>
              <w:end w:w="90" w:type="dxa"/>
            </w:tcMar>
            <w:vAlign w:val="top"/>
          </w:tcPr>
          <w:p>
            <w:pPr>
              <w:spacing w:after="0"/>
            </w:pPr>
            <w:r>
              <w:rPr>
                <w:rFonts w:ascii="Arial" w:hAnsi="Arial"/>
                <w:sz w:val="17"/>
              </w:rPr>
              <w:t>Software, architecture, and failure-mode validation</w:t>
            </w:r>
          </w:p>
        </w:tc>
      </w:tr>
      <w:tr>
        <w:trPr>
          <w:cantSplit/>
        </w:trPr>
        <w:tc>
          <w:tcPr>
            <w:tcW w:type="dxa" w:w="1800"/>
            <w:shd w:fill="F6F8FA"/>
            <w:tcMar>
              <w:top w:w="80" w:type="dxa"/>
              <w:start w:w="90" w:type="dxa"/>
              <w:bottom w:w="80" w:type="dxa"/>
              <w:end w:w="90" w:type="dxa"/>
            </w:tcMar>
            <w:vAlign w:val="top"/>
          </w:tcPr>
          <w:p>
            <w:pPr>
              <w:spacing w:after="0"/>
            </w:pPr>
            <w:r>
              <w:rPr>
                <w:rFonts w:ascii="Arial" w:hAnsi="Arial"/>
                <w:sz w:val="17"/>
              </w:rPr>
              <w:t>Historical replay</w:t>
            </w:r>
          </w:p>
        </w:tc>
        <w:tc>
          <w:tcPr>
            <w:tcW w:type="dxa" w:w="2376"/>
            <w:shd w:fill="F6F8FA"/>
            <w:tcMar>
              <w:top w:w="80" w:type="dxa"/>
              <w:start w:w="90" w:type="dxa"/>
              <w:bottom w:w="80" w:type="dxa"/>
              <w:end w:w="90" w:type="dxa"/>
            </w:tcMar>
            <w:vAlign w:val="top"/>
          </w:tcPr>
          <w:p>
            <w:pPr>
              <w:spacing w:after="0"/>
            </w:pPr>
            <w:r>
              <w:rPr>
                <w:rFonts w:ascii="Arial" w:hAnsi="Arial"/>
                <w:sz w:val="17"/>
              </w:rPr>
              <w:t>De-identified prior cases</w:t>
            </w:r>
          </w:p>
        </w:tc>
        <w:tc>
          <w:tcPr>
            <w:tcW w:type="dxa" w:w="3240"/>
            <w:shd w:fill="F6F8FA"/>
            <w:tcMar>
              <w:top w:w="80" w:type="dxa"/>
              <w:start w:w="90" w:type="dxa"/>
              <w:bottom w:w="80" w:type="dxa"/>
              <w:end w:w="90" w:type="dxa"/>
            </w:tcMar>
            <w:vAlign w:val="top"/>
          </w:tcPr>
          <w:p>
            <w:pPr>
              <w:spacing w:after="0"/>
            </w:pPr>
            <w:r>
              <w:rPr>
                <w:rFonts w:ascii="Arial" w:hAnsi="Arial"/>
                <w:sz w:val="17"/>
              </w:rPr>
              <w:t>None</w:t>
            </w:r>
          </w:p>
        </w:tc>
        <w:tc>
          <w:tcPr>
            <w:tcW w:type="dxa" w:w="2376"/>
            <w:shd w:fill="F6F8FA"/>
            <w:tcMar>
              <w:top w:w="80" w:type="dxa"/>
              <w:start w:w="90" w:type="dxa"/>
              <w:bottom w:w="80" w:type="dxa"/>
              <w:end w:w="90" w:type="dxa"/>
            </w:tcMar>
            <w:vAlign w:val="top"/>
          </w:tcPr>
          <w:p>
            <w:pPr>
              <w:spacing w:after="0"/>
            </w:pPr>
            <w:r>
              <w:rPr>
                <w:rFonts w:ascii="Arial" w:hAnsi="Arial"/>
                <w:sz w:val="17"/>
              </w:rPr>
              <w:t>Data-contract, calibration, and counterfactual analysis</w:t>
            </w:r>
          </w:p>
        </w:tc>
      </w:tr>
      <w:tr>
        <w:trPr>
          <w:cantSplit/>
        </w:trPr>
        <w:tc>
          <w:tcPr>
            <w:tcW w:type="dxa" w:w="1800"/>
            <w:tcMar>
              <w:top w:w="80" w:type="dxa"/>
              <w:start w:w="90" w:type="dxa"/>
              <w:bottom w:w="80" w:type="dxa"/>
              <w:end w:w="90" w:type="dxa"/>
            </w:tcMar>
            <w:vAlign w:val="top"/>
          </w:tcPr>
          <w:p>
            <w:pPr>
              <w:spacing w:after="0"/>
            </w:pPr>
            <w:r>
              <w:rPr>
                <w:rFonts w:ascii="Arial" w:hAnsi="Arial"/>
                <w:sz w:val="17"/>
              </w:rPr>
              <w:t>Shadow</w:t>
            </w:r>
          </w:p>
        </w:tc>
        <w:tc>
          <w:tcPr>
            <w:tcW w:type="dxa" w:w="2376"/>
            <w:tcMar>
              <w:top w:w="80" w:type="dxa"/>
              <w:start w:w="90" w:type="dxa"/>
              <w:bottom w:w="80" w:type="dxa"/>
              <w:end w:w="90" w:type="dxa"/>
            </w:tcMar>
            <w:vAlign w:val="top"/>
          </w:tcPr>
          <w:p>
            <w:pPr>
              <w:spacing w:after="0"/>
            </w:pPr>
            <w:r>
              <w:rPr>
                <w:rFonts w:ascii="Arial" w:hAnsi="Arial"/>
                <w:sz w:val="17"/>
              </w:rPr>
              <w:t>Live read-only telemetry</w:t>
            </w:r>
          </w:p>
        </w:tc>
        <w:tc>
          <w:tcPr>
            <w:tcW w:type="dxa" w:w="3240"/>
            <w:tcMar>
              <w:top w:w="80" w:type="dxa"/>
              <w:start w:w="90" w:type="dxa"/>
              <w:bottom w:w="80" w:type="dxa"/>
              <w:end w:w="90" w:type="dxa"/>
            </w:tcMar>
            <w:vAlign w:val="top"/>
          </w:tcPr>
          <w:p>
            <w:pPr>
              <w:spacing w:after="0"/>
            </w:pPr>
            <w:r>
              <w:rPr>
                <w:rFonts w:ascii="Arial" w:hAnsi="Arial"/>
                <w:sz w:val="17"/>
              </w:rPr>
              <w:t>None</w:t>
            </w:r>
          </w:p>
        </w:tc>
        <w:tc>
          <w:tcPr>
            <w:tcW w:type="dxa" w:w="2376"/>
            <w:tcMar>
              <w:top w:w="80" w:type="dxa"/>
              <w:start w:w="90" w:type="dxa"/>
              <w:bottom w:w="80" w:type="dxa"/>
              <w:end w:w="90" w:type="dxa"/>
            </w:tcMar>
            <w:vAlign w:val="top"/>
          </w:tcPr>
          <w:p>
            <w:pPr>
              <w:spacing w:after="0"/>
            </w:pPr>
            <w:r>
              <w:rPr>
                <w:rFonts w:ascii="Arial" w:hAnsi="Arial"/>
                <w:sz w:val="17"/>
              </w:rPr>
              <w:t>Compare recommendations with analyst decisions</w:t>
            </w:r>
          </w:p>
        </w:tc>
      </w:tr>
      <w:tr>
        <w:trPr>
          <w:cantSplit/>
        </w:trPr>
        <w:tc>
          <w:tcPr>
            <w:tcW w:type="dxa" w:w="1800"/>
            <w:shd w:fill="F6F8FA"/>
            <w:tcMar>
              <w:top w:w="80" w:type="dxa"/>
              <w:start w:w="90" w:type="dxa"/>
              <w:bottom w:w="80" w:type="dxa"/>
              <w:end w:w="90" w:type="dxa"/>
            </w:tcMar>
            <w:vAlign w:val="top"/>
          </w:tcPr>
          <w:p>
            <w:pPr>
              <w:spacing w:after="0"/>
            </w:pPr>
            <w:r>
              <w:rPr>
                <w:rFonts w:ascii="Arial" w:hAnsi="Arial"/>
                <w:sz w:val="17"/>
              </w:rPr>
              <w:t>Controlled test tenant</w:t>
            </w:r>
          </w:p>
        </w:tc>
        <w:tc>
          <w:tcPr>
            <w:tcW w:type="dxa" w:w="2376"/>
            <w:shd w:fill="F6F8FA"/>
            <w:tcMar>
              <w:top w:w="80" w:type="dxa"/>
              <w:start w:w="90" w:type="dxa"/>
              <w:bottom w:w="80" w:type="dxa"/>
              <w:end w:w="90" w:type="dxa"/>
            </w:tcMar>
            <w:vAlign w:val="top"/>
          </w:tcPr>
          <w:p>
            <w:pPr>
              <w:spacing w:after="0"/>
            </w:pPr>
            <w:r>
              <w:rPr>
                <w:rFonts w:ascii="Arial" w:hAnsi="Arial"/>
                <w:sz w:val="17"/>
              </w:rPr>
              <w:t>Non-production identities</w:t>
            </w:r>
          </w:p>
        </w:tc>
        <w:tc>
          <w:tcPr>
            <w:tcW w:type="dxa" w:w="3240"/>
            <w:shd w:fill="F6F8FA"/>
            <w:tcMar>
              <w:top w:w="80" w:type="dxa"/>
              <w:start w:w="90" w:type="dxa"/>
              <w:bottom w:w="80" w:type="dxa"/>
              <w:end w:w="90" w:type="dxa"/>
            </w:tcMar>
            <w:vAlign w:val="top"/>
          </w:tcPr>
          <w:p>
            <w:pPr>
              <w:spacing w:after="0"/>
            </w:pPr>
            <w:r>
              <w:rPr>
                <w:rFonts w:ascii="Arial" w:hAnsi="Arial"/>
                <w:sz w:val="17"/>
              </w:rPr>
              <w:t>Explicit change-controlled reversible actions</w:t>
            </w:r>
          </w:p>
        </w:tc>
        <w:tc>
          <w:tcPr>
            <w:tcW w:type="dxa" w:w="2376"/>
            <w:shd w:fill="F6F8FA"/>
            <w:tcMar>
              <w:top w:w="80" w:type="dxa"/>
              <w:start w:w="90" w:type="dxa"/>
              <w:bottom w:w="80" w:type="dxa"/>
              <w:end w:w="90" w:type="dxa"/>
            </w:tcMar>
            <w:vAlign w:val="top"/>
          </w:tcPr>
          <w:p>
            <w:pPr>
              <w:spacing w:after="0"/>
            </w:pPr>
            <w:r>
              <w:rPr>
                <w:rFonts w:ascii="Arial" w:hAnsi="Arial"/>
                <w:sz w:val="17"/>
              </w:rPr>
              <w:t>Validate adapters, idempotency, rollback, and state verification</w:t>
            </w:r>
          </w:p>
        </w:tc>
      </w:tr>
      <w:tr>
        <w:trPr>
          <w:cantSplit/>
        </w:trPr>
        <w:tc>
          <w:tcPr>
            <w:tcW w:type="dxa" w:w="1800"/>
            <w:tcMar>
              <w:top w:w="80" w:type="dxa"/>
              <w:start w:w="90" w:type="dxa"/>
              <w:bottom w:w="80" w:type="dxa"/>
              <w:end w:w="90" w:type="dxa"/>
            </w:tcMar>
            <w:vAlign w:val="top"/>
          </w:tcPr>
          <w:p>
            <w:pPr>
              <w:spacing w:after="0"/>
            </w:pPr>
            <w:r>
              <w:rPr>
                <w:rFonts w:ascii="Arial" w:hAnsi="Arial"/>
                <w:sz w:val="17"/>
              </w:rPr>
              <w:t>Limited pilot</w:t>
            </w:r>
          </w:p>
        </w:tc>
        <w:tc>
          <w:tcPr>
            <w:tcW w:type="dxa" w:w="2376"/>
            <w:tcMar>
              <w:top w:w="80" w:type="dxa"/>
              <w:start w:w="90" w:type="dxa"/>
              <w:bottom w:w="80" w:type="dxa"/>
              <w:end w:w="90" w:type="dxa"/>
            </w:tcMar>
            <w:vAlign w:val="top"/>
          </w:tcPr>
          <w:p>
            <w:pPr>
              <w:spacing w:after="0"/>
            </w:pPr>
            <w:r>
              <w:rPr>
                <w:rFonts w:ascii="Arial" w:hAnsi="Arial"/>
                <w:sz w:val="17"/>
              </w:rPr>
              <w:t>Approved operational population</w:t>
            </w:r>
          </w:p>
        </w:tc>
        <w:tc>
          <w:tcPr>
            <w:tcW w:type="dxa" w:w="3240"/>
            <w:tcMar>
              <w:top w:w="80" w:type="dxa"/>
              <w:start w:w="90" w:type="dxa"/>
              <w:bottom w:w="80" w:type="dxa"/>
              <w:end w:w="90" w:type="dxa"/>
            </w:tcMar>
            <w:vAlign w:val="top"/>
          </w:tcPr>
          <w:p>
            <w:pPr>
              <w:spacing w:after="0"/>
            </w:pPr>
            <w:r>
              <w:rPr>
                <w:rFonts w:ascii="Arial" w:hAnsi="Arial"/>
                <w:sz w:val="17"/>
              </w:rPr>
              <w:t>Human approval initially</w:t>
            </w:r>
          </w:p>
        </w:tc>
        <w:tc>
          <w:tcPr>
            <w:tcW w:type="dxa" w:w="2376"/>
            <w:tcMar>
              <w:top w:w="80" w:type="dxa"/>
              <w:start w:w="90" w:type="dxa"/>
              <w:bottom w:w="80" w:type="dxa"/>
              <w:end w:w="90" w:type="dxa"/>
            </w:tcMar>
            <w:vAlign w:val="top"/>
          </w:tcPr>
          <w:p>
            <w:pPr>
              <w:spacing w:after="0"/>
            </w:pPr>
            <w:r>
              <w:rPr>
                <w:rFonts w:ascii="Arial" w:hAnsi="Arial"/>
                <w:sz w:val="17"/>
              </w:rPr>
              <w:t>Establish bounded operational evidence</w:t>
            </w:r>
          </w:p>
        </w:tc>
      </w:tr>
    </w:tbl>
    <w:p>
      <w:pPr>
        <w:spacing w:after="0"/>
      </w:pPr>
    </w:p>
    <w:p>
      <w:pPr>
        <w:pStyle w:val="Heading1"/>
      </w:pPr>
      <w:r>
        <w:t>7. Requirements Baseline</w:t>
      </w:r>
    </w:p>
    <w:p>
      <w:r>
        <w:rPr>
          <w:rFonts w:ascii="Arial" w:hAnsi="Arial"/>
        </w:rPr>
        <w:t>Requirements are organized by functional capability, safety, security, nonfunctional performance, and verification. The complete traceability matrix is included in Appendix C and in the repository as `docs/REQUIREMENTS_TRACEABILITY_MATRIX.csv`.</w:t>
      </w:r>
    </w:p>
    <w:p>
      <w:pPr>
        <w:pStyle w:val="Heading2"/>
      </w:pPr>
      <w:r>
        <w:t>7.1 Key Functional Requirements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08"/>
            <w:shd w:fill="17365D"/>
            <w:tcMar>
              <w:top w:w="80" w:type="dxa"/>
              <w:start w:w="90" w:type="dxa"/>
              <w:bottom w:w="80" w:type="dxa"/>
              <w:end w:w="90" w:type="dxa"/>
            </w:tcMar>
            <w:vAlign w:val="center"/>
          </w:tcPr>
          <w:p>
            <w:pPr>
              <w:jc w:val="left"/>
            </w:pPr>
            <w:r>
              <w:rPr>
                <w:rFonts w:ascii="Arial" w:hAnsi="Arial"/>
                <w:b/>
                <w:color w:val="FFFFFF"/>
                <w:sz w:val="17"/>
              </w:rPr>
              <w:t>ID</w:t>
            </w:r>
          </w:p>
        </w:tc>
        <w:tc>
          <w:tcPr>
            <w:tcW w:type="dxa" w:w="6048"/>
            <w:shd w:fill="17365D"/>
            <w:tcMar>
              <w:top w:w="80" w:type="dxa"/>
              <w:start w:w="90" w:type="dxa"/>
              <w:bottom w:w="80" w:type="dxa"/>
              <w:end w:w="90" w:type="dxa"/>
            </w:tcMar>
            <w:vAlign w:val="center"/>
          </w:tcPr>
          <w:p>
            <w:pPr>
              <w:jc w:val="left"/>
            </w:pPr>
            <w:r>
              <w:rPr>
                <w:rFonts w:ascii="Arial" w:hAnsi="Arial"/>
                <w:b/>
                <w:color w:val="FFFFFF"/>
                <w:sz w:val="17"/>
              </w:rPr>
              <w:t>Requirement</w:t>
            </w:r>
          </w:p>
        </w:tc>
        <w:tc>
          <w:tcPr>
            <w:tcW w:type="dxa" w:w="2736"/>
            <w:shd w:fill="17365D"/>
            <w:tcMar>
              <w:top w:w="80" w:type="dxa"/>
              <w:start w:w="90" w:type="dxa"/>
              <w:bottom w:w="80" w:type="dxa"/>
              <w:end w:w="90" w:type="dxa"/>
            </w:tcMar>
            <w:vAlign w:val="center"/>
          </w:tcPr>
          <w:p>
            <w:pPr>
              <w:jc w:val="left"/>
            </w:pPr>
            <w:r>
              <w:rPr>
                <w:rFonts w:ascii="Arial" w:hAnsi="Arial"/>
                <w:b/>
                <w:color w:val="FFFFFF"/>
                <w:sz w:val="17"/>
              </w:rPr>
              <w:t>Verification</w:t>
            </w:r>
          </w:p>
        </w:tc>
      </w:tr>
      <w:tr>
        <w:trPr>
          <w:cantSplit/>
        </w:trPr>
        <w:tc>
          <w:tcPr>
            <w:tcW w:type="dxa" w:w="1008"/>
            <w:tcMar>
              <w:top w:w="80" w:type="dxa"/>
              <w:start w:w="90" w:type="dxa"/>
              <w:bottom w:w="80" w:type="dxa"/>
              <w:end w:w="90" w:type="dxa"/>
            </w:tcMar>
            <w:vAlign w:val="top"/>
          </w:tcPr>
          <w:p>
            <w:pPr>
              <w:spacing w:after="0"/>
            </w:pPr>
            <w:r>
              <w:rPr>
                <w:rFonts w:ascii="Arial" w:hAnsi="Arial"/>
                <w:sz w:val="17"/>
              </w:rPr>
              <w:t>FR-003</w:t>
            </w:r>
          </w:p>
        </w:tc>
        <w:tc>
          <w:tcPr>
            <w:tcW w:type="dxa" w:w="6048"/>
            <w:tcMar>
              <w:top w:w="80" w:type="dxa"/>
              <w:start w:w="90" w:type="dxa"/>
              <w:bottom w:w="80" w:type="dxa"/>
              <w:end w:w="90" w:type="dxa"/>
            </w:tcMar>
            <w:vAlign w:val="top"/>
          </w:tcPr>
          <w:p>
            <w:pPr>
              <w:spacing w:after="0"/>
            </w:pPr>
            <w:r>
              <w:rPr>
                <w:rFonts w:ascii="Arial" w:hAnsi="Arial"/>
                <w:sz w:val="17"/>
              </w:rPr>
              <w:t>Assess evidence provenance, integrity, freshness, trust, diversity, completeness, and conflicts.</w:t>
            </w:r>
          </w:p>
        </w:tc>
        <w:tc>
          <w:tcPr>
            <w:tcW w:type="dxa" w:w="2736"/>
            <w:tcMar>
              <w:top w:w="80" w:type="dxa"/>
              <w:start w:w="90" w:type="dxa"/>
              <w:bottom w:w="80" w:type="dxa"/>
              <w:end w:w="90" w:type="dxa"/>
            </w:tcMar>
            <w:vAlign w:val="top"/>
          </w:tcPr>
          <w:p>
            <w:pPr>
              <w:spacing w:after="0"/>
            </w:pPr>
            <w:r>
              <w:rPr>
                <w:rFonts w:ascii="Arial" w:hAnsi="Arial"/>
                <w:sz w:val="17"/>
              </w:rPr>
              <w:t>Scenario and unit tests</w:t>
            </w:r>
          </w:p>
        </w:tc>
      </w:tr>
      <w:tr>
        <w:trPr>
          <w:cantSplit/>
        </w:trPr>
        <w:tc>
          <w:tcPr>
            <w:tcW w:type="dxa" w:w="1008"/>
            <w:shd w:fill="F6F8FA"/>
            <w:tcMar>
              <w:top w:w="80" w:type="dxa"/>
              <w:start w:w="90" w:type="dxa"/>
              <w:bottom w:w="80" w:type="dxa"/>
              <w:end w:w="90" w:type="dxa"/>
            </w:tcMar>
            <w:vAlign w:val="top"/>
          </w:tcPr>
          <w:p>
            <w:pPr>
              <w:spacing w:after="0"/>
            </w:pPr>
            <w:r>
              <w:rPr>
                <w:rFonts w:ascii="Arial" w:hAnsi="Arial"/>
                <w:sz w:val="17"/>
              </w:rPr>
              <w:t>FR-004</w:t>
            </w:r>
          </w:p>
        </w:tc>
        <w:tc>
          <w:tcPr>
            <w:tcW w:type="dxa" w:w="6048"/>
            <w:shd w:fill="F6F8FA"/>
            <w:tcMar>
              <w:top w:w="80" w:type="dxa"/>
              <w:start w:w="90" w:type="dxa"/>
              <w:bottom w:w="80" w:type="dxa"/>
              <w:end w:w="90" w:type="dxa"/>
            </w:tcMar>
            <w:vAlign w:val="top"/>
          </w:tcPr>
          <w:p>
            <w:pPr>
              <w:spacing w:after="0"/>
            </w:pPr>
            <w:r>
              <w:rPr>
                <w:rFonts w:ascii="Arial" w:hAnsi="Arial"/>
                <w:sz w:val="17"/>
              </w:rPr>
              <w:t>Exclude untrusted free text from model features.</w:t>
            </w:r>
          </w:p>
        </w:tc>
        <w:tc>
          <w:tcPr>
            <w:tcW w:type="dxa" w:w="2736"/>
            <w:shd w:fill="F6F8FA"/>
            <w:tcMar>
              <w:top w:w="80" w:type="dxa"/>
              <w:start w:w="90" w:type="dxa"/>
              <w:bottom w:w="80" w:type="dxa"/>
              <w:end w:w="90" w:type="dxa"/>
            </w:tcMar>
            <w:vAlign w:val="top"/>
          </w:tcPr>
          <w:p>
            <w:pPr>
              <w:spacing w:after="0"/>
            </w:pPr>
            <w:r>
              <w:rPr>
                <w:rFonts w:ascii="Arial" w:hAnsi="Arial"/>
                <w:sz w:val="17"/>
              </w:rPr>
              <w:t>Code inspection and injection scenario</w:t>
            </w:r>
          </w:p>
        </w:tc>
      </w:tr>
      <w:tr>
        <w:trPr>
          <w:cantSplit/>
        </w:trPr>
        <w:tc>
          <w:tcPr>
            <w:tcW w:type="dxa" w:w="1008"/>
            <w:tcMar>
              <w:top w:w="80" w:type="dxa"/>
              <w:start w:w="90" w:type="dxa"/>
              <w:bottom w:w="80" w:type="dxa"/>
              <w:end w:w="90" w:type="dxa"/>
            </w:tcMar>
            <w:vAlign w:val="top"/>
          </w:tcPr>
          <w:p>
            <w:pPr>
              <w:spacing w:after="0"/>
            </w:pPr>
            <w:r>
              <w:rPr>
                <w:rFonts w:ascii="Arial" w:hAnsi="Arial"/>
                <w:sz w:val="17"/>
              </w:rPr>
              <w:t>FR-006</w:t>
            </w:r>
          </w:p>
        </w:tc>
        <w:tc>
          <w:tcPr>
            <w:tcW w:type="dxa" w:w="6048"/>
            <w:tcMar>
              <w:top w:w="80" w:type="dxa"/>
              <w:start w:w="90" w:type="dxa"/>
              <w:bottom w:w="80" w:type="dxa"/>
              <w:end w:w="90" w:type="dxa"/>
            </w:tcMar>
            <w:vAlign w:val="top"/>
          </w:tcPr>
          <w:p>
            <w:pPr>
              <w:spacing w:after="0"/>
            </w:pPr>
            <w:r>
              <w:rPr>
                <w:rFonts w:ascii="Arial" w:hAnsi="Arial"/>
                <w:sz w:val="17"/>
              </w:rPr>
              <w:t>Produce one of four bounded dispositions.</w:t>
            </w:r>
          </w:p>
        </w:tc>
        <w:tc>
          <w:tcPr>
            <w:tcW w:type="dxa" w:w="2736"/>
            <w:tcMar>
              <w:top w:w="80" w:type="dxa"/>
              <w:start w:w="90" w:type="dxa"/>
              <w:bottom w:w="80" w:type="dxa"/>
              <w:end w:w="90" w:type="dxa"/>
            </w:tcMar>
            <w:vAlign w:val="top"/>
          </w:tcPr>
          <w:p>
            <w:pPr>
              <w:spacing w:after="0"/>
            </w:pPr>
            <w:r>
              <w:rPr>
                <w:rFonts w:ascii="Arial" w:hAnsi="Arial"/>
                <w:sz w:val="17"/>
              </w:rPr>
              <w:t>Decision summary and scenario metrics</w:t>
            </w:r>
          </w:p>
        </w:tc>
      </w:tr>
      <w:tr>
        <w:trPr>
          <w:cantSplit/>
        </w:trPr>
        <w:tc>
          <w:tcPr>
            <w:tcW w:type="dxa" w:w="1008"/>
            <w:shd w:fill="F6F8FA"/>
            <w:tcMar>
              <w:top w:w="80" w:type="dxa"/>
              <w:start w:w="90" w:type="dxa"/>
              <w:bottom w:w="80" w:type="dxa"/>
              <w:end w:w="90" w:type="dxa"/>
            </w:tcMar>
            <w:vAlign w:val="top"/>
          </w:tcPr>
          <w:p>
            <w:pPr>
              <w:spacing w:after="0"/>
            </w:pPr>
            <w:r>
              <w:rPr>
                <w:rFonts w:ascii="Arial" w:hAnsi="Arial"/>
                <w:sz w:val="17"/>
              </w:rPr>
              <w:t>FR-007</w:t>
            </w:r>
          </w:p>
        </w:tc>
        <w:tc>
          <w:tcPr>
            <w:tcW w:type="dxa" w:w="6048"/>
            <w:shd w:fill="F6F8FA"/>
            <w:tcMar>
              <w:top w:w="80" w:type="dxa"/>
              <w:start w:w="90" w:type="dxa"/>
              <w:bottom w:w="80" w:type="dxa"/>
              <w:end w:w="90" w:type="dxa"/>
            </w:tcMar>
            <w:vAlign w:val="top"/>
          </w:tcPr>
          <w:p>
            <w:pPr>
              <w:spacing w:after="0"/>
            </w:pPr>
            <w:r>
              <w:rPr>
                <w:rFonts w:ascii="Arial" w:hAnsi="Arial"/>
                <w:sz w:val="17"/>
              </w:rPr>
              <w:t>Perform independent non-model verification.</w:t>
            </w:r>
          </w:p>
        </w:tc>
        <w:tc>
          <w:tcPr>
            <w:tcW w:type="dxa" w:w="2736"/>
            <w:shd w:fill="F6F8FA"/>
            <w:tcMar>
              <w:top w:w="80" w:type="dxa"/>
              <w:start w:w="90" w:type="dxa"/>
              <w:bottom w:w="80" w:type="dxa"/>
              <w:end w:w="90" w:type="dxa"/>
            </w:tcMar>
            <w:vAlign w:val="top"/>
          </w:tcPr>
          <w:p>
            <w:pPr>
              <w:spacing w:after="0"/>
            </w:pPr>
            <w:r>
              <w:rPr>
                <w:rFonts w:ascii="Arial" w:hAnsi="Arial"/>
                <w:sz w:val="17"/>
              </w:rPr>
              <w:t>Unit tests and audit evidence</w:t>
            </w:r>
          </w:p>
        </w:tc>
      </w:tr>
      <w:tr>
        <w:trPr>
          <w:cantSplit/>
        </w:trPr>
        <w:tc>
          <w:tcPr>
            <w:tcW w:type="dxa" w:w="1008"/>
            <w:tcMar>
              <w:top w:w="80" w:type="dxa"/>
              <w:start w:w="90" w:type="dxa"/>
              <w:bottom w:w="80" w:type="dxa"/>
              <w:end w:w="90" w:type="dxa"/>
            </w:tcMar>
            <w:vAlign w:val="top"/>
          </w:tcPr>
          <w:p>
            <w:pPr>
              <w:spacing w:after="0"/>
            </w:pPr>
            <w:r>
              <w:rPr>
                <w:rFonts w:ascii="Arial" w:hAnsi="Arial"/>
                <w:sz w:val="17"/>
              </w:rPr>
              <w:t>FR-008</w:t>
            </w:r>
          </w:p>
        </w:tc>
        <w:tc>
          <w:tcPr>
            <w:tcW w:type="dxa" w:w="6048"/>
            <w:tcMar>
              <w:top w:w="80" w:type="dxa"/>
              <w:start w:w="90" w:type="dxa"/>
              <w:bottom w:w="80" w:type="dxa"/>
              <w:end w:w="90" w:type="dxa"/>
            </w:tcMar>
            <w:vAlign w:val="top"/>
          </w:tcPr>
          <w:p>
            <w:pPr>
              <w:spacing w:after="0"/>
            </w:pPr>
            <w:r>
              <w:rPr>
                <w:rFonts w:ascii="Arial" w:hAnsi="Arial"/>
                <w:sz w:val="17"/>
              </w:rPr>
              <w:t>Issue case-bound, action-scoped, short-lived authorization tokens.</w:t>
            </w:r>
          </w:p>
        </w:tc>
        <w:tc>
          <w:tcPr>
            <w:tcW w:type="dxa" w:w="2736"/>
            <w:tcMar>
              <w:top w:w="80" w:type="dxa"/>
              <w:start w:w="90" w:type="dxa"/>
              <w:bottom w:w="80" w:type="dxa"/>
              <w:end w:w="90" w:type="dxa"/>
            </w:tcMar>
            <w:vAlign w:val="top"/>
          </w:tcPr>
          <w:p>
            <w:pPr>
              <w:spacing w:after="0"/>
            </w:pPr>
            <w:r>
              <w:rPr>
                <w:rFonts w:ascii="Arial" w:hAnsi="Arial"/>
                <w:sz w:val="17"/>
              </w:rPr>
              <w:t>Token and decision-record inspection</w:t>
            </w:r>
          </w:p>
        </w:tc>
      </w:tr>
      <w:tr>
        <w:trPr>
          <w:cantSplit/>
        </w:trPr>
        <w:tc>
          <w:tcPr>
            <w:tcW w:type="dxa" w:w="1008"/>
            <w:shd w:fill="F6F8FA"/>
            <w:tcMar>
              <w:top w:w="80" w:type="dxa"/>
              <w:start w:w="90" w:type="dxa"/>
              <w:bottom w:w="80" w:type="dxa"/>
              <w:end w:w="90" w:type="dxa"/>
            </w:tcMar>
            <w:vAlign w:val="top"/>
          </w:tcPr>
          <w:p>
            <w:pPr>
              <w:spacing w:after="0"/>
            </w:pPr>
            <w:r>
              <w:rPr>
                <w:rFonts w:ascii="Arial" w:hAnsi="Arial"/>
                <w:sz w:val="17"/>
              </w:rPr>
              <w:t>FR-010</w:t>
            </w:r>
          </w:p>
        </w:tc>
        <w:tc>
          <w:tcPr>
            <w:tcW w:type="dxa" w:w="6048"/>
            <w:shd w:fill="F6F8FA"/>
            <w:tcMar>
              <w:top w:w="80" w:type="dxa"/>
              <w:start w:w="90" w:type="dxa"/>
              <w:bottom w:w="80" w:type="dxa"/>
              <w:end w:w="90" w:type="dxa"/>
            </w:tcMar>
            <w:vAlign w:val="top"/>
          </w:tcPr>
          <w:p>
            <w:pPr>
              <w:spacing w:after="0"/>
            </w:pPr>
            <w:r>
              <w:rPr>
                <w:rFonts w:ascii="Arial" w:hAnsi="Arial"/>
                <w:sz w:val="17"/>
              </w:rPr>
              <w:t>Verify target state after action execution.</w:t>
            </w:r>
          </w:p>
        </w:tc>
        <w:tc>
          <w:tcPr>
            <w:tcW w:type="dxa" w:w="2736"/>
            <w:shd w:fill="F6F8FA"/>
            <w:tcMar>
              <w:top w:w="80" w:type="dxa"/>
              <w:start w:w="90" w:type="dxa"/>
              <w:bottom w:w="80" w:type="dxa"/>
              <w:end w:w="90" w:type="dxa"/>
            </w:tcMar>
            <w:vAlign w:val="top"/>
          </w:tcPr>
          <w:p>
            <w:pPr>
              <w:spacing w:after="0"/>
            </w:pPr>
            <w:r>
              <w:rPr>
                <w:rFonts w:ascii="Arial" w:hAnsi="Arial"/>
                <w:sz w:val="17"/>
              </w:rPr>
              <w:t>Injected action failures</w:t>
            </w:r>
          </w:p>
        </w:tc>
      </w:tr>
      <w:tr>
        <w:trPr>
          <w:cantSplit/>
        </w:trPr>
        <w:tc>
          <w:tcPr>
            <w:tcW w:type="dxa" w:w="1008"/>
            <w:tcMar>
              <w:top w:w="80" w:type="dxa"/>
              <w:start w:w="90" w:type="dxa"/>
              <w:bottom w:w="80" w:type="dxa"/>
              <w:end w:w="90" w:type="dxa"/>
            </w:tcMar>
            <w:vAlign w:val="top"/>
          </w:tcPr>
          <w:p>
            <w:pPr>
              <w:spacing w:after="0"/>
            </w:pPr>
            <w:r>
              <w:rPr>
                <w:rFonts w:ascii="Arial" w:hAnsi="Arial"/>
                <w:sz w:val="17"/>
              </w:rPr>
              <w:t>FR-011</w:t>
            </w:r>
          </w:p>
        </w:tc>
        <w:tc>
          <w:tcPr>
            <w:tcW w:type="dxa" w:w="6048"/>
            <w:tcMar>
              <w:top w:w="80" w:type="dxa"/>
              <w:start w:w="90" w:type="dxa"/>
              <w:bottom w:w="80" w:type="dxa"/>
              <w:end w:w="90" w:type="dxa"/>
            </w:tcMar>
            <w:vAlign w:val="top"/>
          </w:tcPr>
          <w:p>
            <w:pPr>
              <w:spacing w:after="0"/>
            </w:pPr>
            <w:r>
              <w:rPr>
                <w:rFonts w:ascii="Arial" w:hAnsi="Arial"/>
                <w:sz w:val="17"/>
              </w:rPr>
              <w:t>Generate tamper-evident audit records.</w:t>
            </w:r>
          </w:p>
        </w:tc>
        <w:tc>
          <w:tcPr>
            <w:tcW w:type="dxa" w:w="2736"/>
            <w:tcMar>
              <w:top w:w="80" w:type="dxa"/>
              <w:start w:w="90" w:type="dxa"/>
              <w:bottom w:w="80" w:type="dxa"/>
              <w:end w:w="90" w:type="dxa"/>
            </w:tcMar>
            <w:vAlign w:val="top"/>
          </w:tcPr>
          <w:p>
            <w:pPr>
              <w:spacing w:after="0"/>
            </w:pPr>
            <w:r>
              <w:rPr>
                <w:rFonts w:ascii="Arial" w:hAnsi="Arial"/>
                <w:sz w:val="17"/>
              </w:rPr>
              <w:t>Audit chain and tamper test</w:t>
            </w:r>
          </w:p>
        </w:tc>
      </w:tr>
    </w:tbl>
    <w:p>
      <w:pPr>
        <w:spacing w:after="0"/>
      </w:pPr>
    </w:p>
    <w:p>
      <w:pPr>
        <w:pStyle w:val="Heading2"/>
      </w:pPr>
      <w:r>
        <w:t>7.2 Non-Negotiable Safety Requirements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224"/>
            <w:shd w:fill="17365D"/>
            <w:tcMar>
              <w:top w:w="80" w:type="dxa"/>
              <w:start w:w="90" w:type="dxa"/>
              <w:bottom w:w="80" w:type="dxa"/>
              <w:end w:w="90" w:type="dxa"/>
            </w:tcMar>
            <w:vAlign w:val="center"/>
          </w:tcPr>
          <w:p>
            <w:pPr>
              <w:jc w:val="left"/>
            </w:pPr>
            <w:r>
              <w:rPr>
                <w:rFonts w:ascii="Arial" w:hAnsi="Arial"/>
                <w:b/>
                <w:color w:val="FFFFFF"/>
                <w:sz w:val="18"/>
              </w:rPr>
              <w:t>ID</w:t>
            </w:r>
          </w:p>
        </w:tc>
        <w:tc>
          <w:tcPr>
            <w:tcW w:type="dxa" w:w="8568"/>
            <w:shd w:fill="17365D"/>
            <w:tcMar>
              <w:top w:w="80" w:type="dxa"/>
              <w:start w:w="90" w:type="dxa"/>
              <w:bottom w:w="80" w:type="dxa"/>
              <w:end w:w="90" w:type="dxa"/>
            </w:tcMar>
            <w:vAlign w:val="center"/>
          </w:tcPr>
          <w:p>
            <w:pPr>
              <w:jc w:val="left"/>
            </w:pPr>
            <w:r>
              <w:rPr>
                <w:rFonts w:ascii="Arial" w:hAnsi="Arial"/>
                <w:b/>
                <w:color w:val="FFFFFF"/>
                <w:sz w:val="18"/>
              </w:rPr>
              <w:t>Safety invariant</w:t>
            </w:r>
          </w:p>
        </w:tc>
      </w:tr>
      <w:tr>
        <w:trPr>
          <w:cantSplit/>
        </w:trPr>
        <w:tc>
          <w:tcPr>
            <w:tcW w:type="dxa" w:w="1224"/>
            <w:tcMar>
              <w:top w:w="80" w:type="dxa"/>
              <w:start w:w="90" w:type="dxa"/>
              <w:bottom w:w="80" w:type="dxa"/>
              <w:end w:w="90" w:type="dxa"/>
            </w:tcMar>
            <w:vAlign w:val="top"/>
          </w:tcPr>
          <w:p>
            <w:pPr>
              <w:spacing w:after="0"/>
            </w:pPr>
            <w:r>
              <w:rPr>
                <w:rFonts w:ascii="Arial" w:hAnsi="Arial"/>
                <w:sz w:val="18"/>
              </w:rPr>
              <w:t>SAF-001</w:t>
            </w:r>
          </w:p>
        </w:tc>
        <w:tc>
          <w:tcPr>
            <w:tcW w:type="dxa" w:w="8568"/>
            <w:tcMar>
              <w:top w:w="80" w:type="dxa"/>
              <w:start w:w="90" w:type="dxa"/>
              <w:bottom w:w="80" w:type="dxa"/>
              <w:end w:w="90" w:type="dxa"/>
            </w:tcMar>
            <w:vAlign w:val="top"/>
          </w:tcPr>
          <w:p>
            <w:pPr>
              <w:spacing w:after="0"/>
            </w:pPr>
            <w:r>
              <w:rPr>
                <w:rFonts w:ascii="Arial" w:hAnsi="Arial"/>
                <w:sz w:val="18"/>
              </w:rPr>
              <w:t>The model has no direct action authority.</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8"/>
              </w:rPr>
              <w:t>SAF-002</w:t>
            </w:r>
          </w:p>
        </w:tc>
        <w:tc>
          <w:tcPr>
            <w:tcW w:type="dxa" w:w="8568"/>
            <w:shd w:fill="F6F8FA"/>
            <w:tcMar>
              <w:top w:w="80" w:type="dxa"/>
              <w:start w:w="90" w:type="dxa"/>
              <w:bottom w:w="80" w:type="dxa"/>
              <w:end w:w="90" w:type="dxa"/>
            </w:tcMar>
            <w:vAlign w:val="top"/>
          </w:tcPr>
          <w:p>
            <w:pPr>
              <w:spacing w:after="0"/>
            </w:pPr>
            <w:r>
              <w:rPr>
                <w:rFonts w:ascii="Arial" w:hAnsi="Arial"/>
                <w:sz w:val="18"/>
              </w:rPr>
              <w:t>Poisoned evidence blocks autonomous action.</w:t>
            </w:r>
          </w:p>
        </w:tc>
      </w:tr>
      <w:tr>
        <w:trPr>
          <w:cantSplit/>
        </w:trPr>
        <w:tc>
          <w:tcPr>
            <w:tcW w:type="dxa" w:w="1224"/>
            <w:tcMar>
              <w:top w:w="80" w:type="dxa"/>
              <w:start w:w="90" w:type="dxa"/>
              <w:bottom w:w="80" w:type="dxa"/>
              <w:end w:w="90" w:type="dxa"/>
            </w:tcMar>
            <w:vAlign w:val="top"/>
          </w:tcPr>
          <w:p>
            <w:pPr>
              <w:spacing w:after="0"/>
            </w:pPr>
            <w:r>
              <w:rPr>
                <w:rFonts w:ascii="Arial" w:hAnsi="Arial"/>
                <w:sz w:val="18"/>
              </w:rPr>
              <w:t>SAF-003</w:t>
            </w:r>
          </w:p>
        </w:tc>
        <w:tc>
          <w:tcPr>
            <w:tcW w:type="dxa" w:w="8568"/>
            <w:tcMar>
              <w:top w:w="80" w:type="dxa"/>
              <w:start w:w="90" w:type="dxa"/>
              <w:bottom w:w="80" w:type="dxa"/>
              <w:end w:w="90" w:type="dxa"/>
            </w:tcMar>
            <w:vAlign w:val="top"/>
          </w:tcPr>
          <w:p>
            <w:pPr>
              <w:spacing w:after="0"/>
            </w:pPr>
            <w:r>
              <w:rPr>
                <w:rFonts w:ascii="Arial" w:hAnsi="Arial"/>
                <w:sz w:val="18"/>
              </w:rPr>
              <w:t>Break-glass identities require human authority.</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8"/>
              </w:rPr>
              <w:t>SAF-004</w:t>
            </w:r>
          </w:p>
        </w:tc>
        <w:tc>
          <w:tcPr>
            <w:tcW w:type="dxa" w:w="8568"/>
            <w:shd w:fill="F6F8FA"/>
            <w:tcMar>
              <w:top w:w="80" w:type="dxa"/>
              <w:start w:w="90" w:type="dxa"/>
              <w:bottom w:w="80" w:type="dxa"/>
              <w:end w:w="90" w:type="dxa"/>
            </w:tcMar>
            <w:vAlign w:val="top"/>
          </w:tcPr>
          <w:p>
            <w:pPr>
              <w:spacing w:after="0"/>
            </w:pPr>
            <w:r>
              <w:rPr>
                <w:rFonts w:ascii="Arial" w:hAnsi="Arial"/>
                <w:sz w:val="18"/>
              </w:rPr>
              <w:t>Assets above the configured criticality boundary cannot be acted upon autonomously.</w:t>
            </w:r>
          </w:p>
        </w:tc>
      </w:tr>
      <w:tr>
        <w:trPr>
          <w:cantSplit/>
        </w:trPr>
        <w:tc>
          <w:tcPr>
            <w:tcW w:type="dxa" w:w="1224"/>
            <w:tcMar>
              <w:top w:w="80" w:type="dxa"/>
              <w:start w:w="90" w:type="dxa"/>
              <w:bottom w:w="80" w:type="dxa"/>
              <w:end w:w="90" w:type="dxa"/>
            </w:tcMar>
            <w:vAlign w:val="top"/>
          </w:tcPr>
          <w:p>
            <w:pPr>
              <w:spacing w:after="0"/>
            </w:pPr>
            <w:r>
              <w:rPr>
                <w:rFonts w:ascii="Arial" w:hAnsi="Arial"/>
                <w:sz w:val="18"/>
              </w:rPr>
              <w:t>SAF-005</w:t>
            </w:r>
          </w:p>
        </w:tc>
        <w:tc>
          <w:tcPr>
            <w:tcW w:type="dxa" w:w="8568"/>
            <w:tcMar>
              <w:top w:w="80" w:type="dxa"/>
              <w:start w:w="90" w:type="dxa"/>
              <w:bottom w:w="80" w:type="dxa"/>
              <w:end w:w="90" w:type="dxa"/>
            </w:tcMar>
            <w:vAlign w:val="top"/>
          </w:tcPr>
          <w:p>
            <w:pPr>
              <w:spacing w:after="0"/>
            </w:pPr>
            <w:r>
              <w:rPr>
                <w:rFonts w:ascii="Arial" w:hAnsi="Arial"/>
                <w:sz w:val="18"/>
              </w:rPr>
              <w:t>Human-only actions are rejected from executable action sets.</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8"/>
              </w:rPr>
              <w:t>SAF-006</w:t>
            </w:r>
          </w:p>
        </w:tc>
        <w:tc>
          <w:tcPr>
            <w:tcW w:type="dxa" w:w="8568"/>
            <w:shd w:fill="F6F8FA"/>
            <w:tcMar>
              <w:top w:w="80" w:type="dxa"/>
              <w:start w:w="90" w:type="dxa"/>
              <w:bottom w:w="80" w:type="dxa"/>
              <w:end w:w="90" w:type="dxa"/>
            </w:tcMar>
            <w:vAlign w:val="top"/>
          </w:tcPr>
          <w:p>
            <w:pPr>
              <w:spacing w:after="0"/>
            </w:pPr>
            <w:r>
              <w:rPr>
                <w:rFonts w:ascii="Arial" w:hAnsi="Arial"/>
                <w:sz w:val="18"/>
              </w:rPr>
              <w:t>No action executes without a valid token.</w:t>
            </w:r>
          </w:p>
        </w:tc>
      </w:tr>
      <w:tr>
        <w:trPr>
          <w:cantSplit/>
        </w:trPr>
        <w:tc>
          <w:tcPr>
            <w:tcW w:type="dxa" w:w="1224"/>
            <w:tcMar>
              <w:top w:w="80" w:type="dxa"/>
              <w:start w:w="90" w:type="dxa"/>
              <w:bottom w:w="80" w:type="dxa"/>
              <w:end w:w="90" w:type="dxa"/>
            </w:tcMar>
            <w:vAlign w:val="top"/>
          </w:tcPr>
          <w:p>
            <w:pPr>
              <w:spacing w:after="0"/>
            </w:pPr>
            <w:r>
              <w:rPr>
                <w:rFonts w:ascii="Arial" w:hAnsi="Arial"/>
                <w:sz w:val="18"/>
              </w:rPr>
              <w:t>SAF-007</w:t>
            </w:r>
          </w:p>
        </w:tc>
        <w:tc>
          <w:tcPr>
            <w:tcW w:type="dxa" w:w="8568"/>
            <w:tcMar>
              <w:top w:w="80" w:type="dxa"/>
              <w:start w:w="90" w:type="dxa"/>
              <w:bottom w:w="80" w:type="dxa"/>
              <w:end w:w="90" w:type="dxa"/>
            </w:tcMar>
            <w:vAlign w:val="top"/>
          </w:tcPr>
          <w:p>
            <w:pPr>
              <w:spacing w:after="0"/>
            </w:pPr>
            <w:r>
              <w:rPr>
                <w:rFonts w:ascii="Arial" w:hAnsi="Arial"/>
                <w:sz w:val="18"/>
              </w:rPr>
              <w:t>No token is issued without independent-verifier approval.</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8"/>
              </w:rPr>
              <w:t>SAF-008</w:t>
            </w:r>
          </w:p>
        </w:tc>
        <w:tc>
          <w:tcPr>
            <w:tcW w:type="dxa" w:w="8568"/>
            <w:shd w:fill="F6F8FA"/>
            <w:tcMar>
              <w:top w:w="80" w:type="dxa"/>
              <w:start w:w="90" w:type="dxa"/>
              <w:bottom w:w="80" w:type="dxa"/>
              <w:end w:w="90" w:type="dxa"/>
            </w:tcMar>
            <w:vAlign w:val="top"/>
          </w:tcPr>
          <w:p>
            <w:pPr>
              <w:spacing w:after="0"/>
            </w:pPr>
            <w:r>
              <w:rPr>
                <w:rFonts w:ascii="Arial" w:hAnsi="Arial"/>
                <w:sz w:val="18"/>
              </w:rPr>
              <w:t>No action is declared successful without post-action state verification.</w:t>
            </w:r>
          </w:p>
        </w:tc>
      </w:tr>
    </w:tbl>
    <w:p>
      <w:pPr>
        <w:spacing w:after="0"/>
      </w:pPr>
    </w:p>
    <w:p>
      <w:pPr>
        <w:pStyle w:val="Heading1"/>
      </w:pPr>
      <w:r>
        <w:t>8. Synthetic Data Design</w:t>
      </w:r>
    </w:p>
    <w:p>
      <w:r>
        <w:rPr>
          <w:rFonts w:ascii="Arial" w:hAnsi="Arial"/>
        </w:rPr>
        <w:t>The synthetic dataset is a test fixture, not a claim about operational prevalence. Its purpose is to create repeatable evidence combinations that exercise architecture decisions and safety boundaries, including cases that are difficult or inappropriate to manufacture in production.</w:t>
      </w:r>
    </w:p>
    <w:p>
      <w:pPr>
        <w:pStyle w:val="Heading2"/>
      </w:pPr>
      <w:r>
        <w:t>8.1 Data Separation</w:t>
      </w:r>
    </w:p>
    <w:p>
      <w:pPr>
        <w:pStyle w:val="ListBullet"/>
        <w:spacing w:after="60"/>
      </w:pPr>
      <w:r>
        <w:rPr>
          <w:rFonts w:ascii="Arial" w:hAnsi="Arial"/>
        </w:rPr>
        <w:t>`train_cases.jsonl` and `test_cases.jsonl` contain runtime case metadata and evidence only.</w:t>
      </w:r>
    </w:p>
    <w:p>
      <w:pPr>
        <w:pStyle w:val="ListBullet"/>
        <w:spacing w:after="60"/>
      </w:pPr>
      <w:r>
        <w:rPr>
          <w:rFonts w:ascii="Arial" w:hAnsi="Arial"/>
        </w:rPr>
        <w:t>`train_labels.jsonl` and `test_labels.jsonl` contain scenario, compromise truth, expected disposition, and rationale.</w:t>
      </w:r>
    </w:p>
    <w:p>
      <w:pPr>
        <w:pStyle w:val="ListBullet"/>
        <w:spacing w:after="60"/>
      </w:pPr>
      <w:r>
        <w:rPr>
          <w:rFonts w:ascii="Arial" w:hAnsi="Arial"/>
        </w:rPr>
        <w:t>The decision engine receives only case files.</w:t>
      </w:r>
    </w:p>
    <w:p>
      <w:pPr>
        <w:pStyle w:val="ListBullet"/>
        <w:spacing w:after="60"/>
      </w:pPr>
      <w:r>
        <w:rPr>
          <w:rFonts w:ascii="Arial" w:hAnsi="Arial"/>
        </w:rPr>
        <w:t>The evaluator joins decisions with labels after the engine completes.</w:t>
      </w:r>
    </w:p>
    <w:p>
      <w:pPr>
        <w:pStyle w:val="ListBullet"/>
        <w:spacing w:after="60"/>
      </w:pPr>
      <w:r>
        <w:rPr>
          <w:rFonts w:ascii="Arial" w:hAnsi="Arial"/>
        </w:rPr>
        <w:t>The model training process sees only the training partition and training labels.</w:t>
      </w:r>
    </w:p>
    <w:p>
      <w:pPr>
        <w:pStyle w:val="Heading2"/>
      </w:pPr>
      <w:r>
        <w:t>8.2 Canonical Evidence Event</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7365D"/>
            <w:tcMar>
              <w:top w:w="80" w:type="dxa"/>
              <w:start w:w="90" w:type="dxa"/>
              <w:bottom w:w="80" w:type="dxa"/>
              <w:end w:w="90" w:type="dxa"/>
            </w:tcMar>
            <w:vAlign w:val="center"/>
          </w:tcPr>
          <w:p>
            <w:pPr>
              <w:jc w:val="left"/>
            </w:pPr>
            <w:r>
              <w:rPr>
                <w:rFonts w:ascii="Arial" w:hAnsi="Arial"/>
                <w:b/>
                <w:color w:val="FFFFFF"/>
                <w:sz w:val="17"/>
              </w:rPr>
              <w:t>Field</w:t>
            </w:r>
          </w:p>
        </w:tc>
        <w:tc>
          <w:tcPr>
            <w:tcW w:type="dxa" w:w="6696"/>
            <w:shd w:fill="17365D"/>
            <w:tcMar>
              <w:top w:w="80" w:type="dxa"/>
              <w:start w:w="90" w:type="dxa"/>
              <w:bottom w:w="80" w:type="dxa"/>
              <w:end w:w="90" w:type="dxa"/>
            </w:tcMar>
            <w:vAlign w:val="center"/>
          </w:tcPr>
          <w:p>
            <w:pPr>
              <w:jc w:val="left"/>
            </w:pPr>
            <w:r>
              <w:rPr>
                <w:rFonts w:ascii="Arial" w:hAnsi="Arial"/>
                <w:b/>
                <w:color w:val="FFFFFF"/>
                <w:sz w:val="17"/>
              </w:rPr>
              <w:t>Purpose</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event_id / case_id</w:t>
            </w:r>
          </w:p>
        </w:tc>
        <w:tc>
          <w:tcPr>
            <w:tcW w:type="dxa" w:w="6696"/>
            <w:tcMar>
              <w:top w:w="80" w:type="dxa"/>
              <w:start w:w="90" w:type="dxa"/>
              <w:bottom w:w="80" w:type="dxa"/>
              <w:end w:w="90" w:type="dxa"/>
            </w:tcMar>
            <w:vAlign w:val="top"/>
          </w:tcPr>
          <w:p>
            <w:pPr>
              <w:spacing w:after="0"/>
            </w:pPr>
            <w:r>
              <w:rPr>
                <w:rFonts w:ascii="Arial" w:hAnsi="Arial"/>
                <w:sz w:val="17"/>
              </w:rPr>
              <w:t>Traceability and case association</w:t>
            </w:r>
          </w:p>
        </w:tc>
      </w:tr>
      <w:tr>
        <w:trPr>
          <w:cantSplit/>
        </w:trPr>
        <w:tc>
          <w:tcPr>
            <w:tcW w:type="dxa" w:w="3096"/>
            <w:shd w:fill="F6F8FA"/>
            <w:tcMar>
              <w:top w:w="80" w:type="dxa"/>
              <w:start w:w="90" w:type="dxa"/>
              <w:bottom w:w="80" w:type="dxa"/>
              <w:end w:w="90" w:type="dxa"/>
            </w:tcMar>
            <w:vAlign w:val="top"/>
          </w:tcPr>
          <w:p>
            <w:pPr>
              <w:spacing w:after="0"/>
            </w:pPr>
            <w:r>
              <w:rPr>
                <w:rFonts w:ascii="Arial" w:hAnsi="Arial"/>
                <w:sz w:val="17"/>
              </w:rPr>
              <w:t>source_type / source_instance</w:t>
            </w:r>
          </w:p>
        </w:tc>
        <w:tc>
          <w:tcPr>
            <w:tcW w:type="dxa" w:w="6696"/>
            <w:shd w:fill="F6F8FA"/>
            <w:tcMar>
              <w:top w:w="80" w:type="dxa"/>
              <w:start w:w="90" w:type="dxa"/>
              <w:bottom w:w="80" w:type="dxa"/>
              <w:end w:w="90" w:type="dxa"/>
            </w:tcMar>
            <w:vAlign w:val="top"/>
          </w:tcPr>
          <w:p>
            <w:pPr>
              <w:spacing w:after="0"/>
            </w:pPr>
            <w:r>
              <w:rPr>
                <w:rFonts w:ascii="Arial" w:hAnsi="Arial"/>
                <w:sz w:val="17"/>
              </w:rPr>
              <w:t>Source independence and adapter identity</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observed_at / collected_at</w:t>
            </w:r>
          </w:p>
        </w:tc>
        <w:tc>
          <w:tcPr>
            <w:tcW w:type="dxa" w:w="6696"/>
            <w:tcMar>
              <w:top w:w="80" w:type="dxa"/>
              <w:start w:w="90" w:type="dxa"/>
              <w:bottom w:w="80" w:type="dxa"/>
              <w:end w:w="90" w:type="dxa"/>
            </w:tcMar>
            <w:vAlign w:val="top"/>
          </w:tcPr>
          <w:p>
            <w:pPr>
              <w:spacing w:after="0"/>
            </w:pPr>
            <w:r>
              <w:rPr>
                <w:rFonts w:ascii="Arial" w:hAnsi="Arial"/>
                <w:sz w:val="17"/>
              </w:rPr>
              <w:t>Temporal ordering and freshness measurement</w:t>
            </w:r>
          </w:p>
        </w:tc>
      </w:tr>
      <w:tr>
        <w:trPr>
          <w:cantSplit/>
        </w:trPr>
        <w:tc>
          <w:tcPr>
            <w:tcW w:type="dxa" w:w="3096"/>
            <w:shd w:fill="F6F8FA"/>
            <w:tcMar>
              <w:top w:w="80" w:type="dxa"/>
              <w:start w:w="90" w:type="dxa"/>
              <w:bottom w:w="80" w:type="dxa"/>
              <w:end w:w="90" w:type="dxa"/>
            </w:tcMar>
            <w:vAlign w:val="top"/>
          </w:tcPr>
          <w:p>
            <w:pPr>
              <w:spacing w:after="0"/>
            </w:pPr>
            <w:r>
              <w:rPr>
                <w:rFonts w:ascii="Arial" w:hAnsi="Arial"/>
                <w:sz w:val="17"/>
              </w:rPr>
              <w:t>integrity</w:t>
            </w:r>
          </w:p>
        </w:tc>
        <w:tc>
          <w:tcPr>
            <w:tcW w:type="dxa" w:w="6696"/>
            <w:shd w:fill="F6F8FA"/>
            <w:tcMar>
              <w:top w:w="80" w:type="dxa"/>
              <w:start w:w="90" w:type="dxa"/>
              <w:bottom w:w="80" w:type="dxa"/>
              <w:end w:w="90" w:type="dxa"/>
            </w:tcMar>
            <w:vAlign w:val="top"/>
          </w:tcPr>
          <w:p>
            <w:pPr>
              <w:spacing w:after="0"/>
            </w:pPr>
            <w:r>
              <w:rPr>
                <w:rFonts w:ascii="Arial" w:hAnsi="Arial"/>
                <w:sz w:val="17"/>
              </w:rPr>
              <w:t>Verified, unverified, or failed integrity status</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provenance_id</w:t>
            </w:r>
          </w:p>
        </w:tc>
        <w:tc>
          <w:tcPr>
            <w:tcW w:type="dxa" w:w="6696"/>
            <w:tcMar>
              <w:top w:w="80" w:type="dxa"/>
              <w:start w:w="90" w:type="dxa"/>
              <w:bottom w:w="80" w:type="dxa"/>
              <w:end w:w="90" w:type="dxa"/>
            </w:tcMar>
            <w:vAlign w:val="top"/>
          </w:tcPr>
          <w:p>
            <w:pPr>
              <w:spacing w:after="0"/>
            </w:pPr>
            <w:r>
              <w:rPr>
                <w:rFonts w:ascii="Arial" w:hAnsi="Arial"/>
                <w:sz w:val="17"/>
              </w:rPr>
              <w:t>Evidence lineage identifier</w:t>
            </w:r>
          </w:p>
        </w:tc>
      </w:tr>
      <w:tr>
        <w:trPr>
          <w:cantSplit/>
        </w:trPr>
        <w:tc>
          <w:tcPr>
            <w:tcW w:type="dxa" w:w="3096"/>
            <w:shd w:fill="F6F8FA"/>
            <w:tcMar>
              <w:top w:w="80" w:type="dxa"/>
              <w:start w:w="90" w:type="dxa"/>
              <w:bottom w:w="80" w:type="dxa"/>
              <w:end w:w="90" w:type="dxa"/>
            </w:tcMar>
            <w:vAlign w:val="top"/>
          </w:tcPr>
          <w:p>
            <w:pPr>
              <w:spacing w:after="0"/>
            </w:pPr>
            <w:r>
              <w:rPr>
                <w:rFonts w:ascii="Arial" w:hAnsi="Arial"/>
                <w:sz w:val="17"/>
              </w:rPr>
              <w:t>trust_score</w:t>
            </w:r>
          </w:p>
        </w:tc>
        <w:tc>
          <w:tcPr>
            <w:tcW w:type="dxa" w:w="6696"/>
            <w:shd w:fill="F6F8FA"/>
            <w:tcMar>
              <w:top w:w="80" w:type="dxa"/>
              <w:start w:w="90" w:type="dxa"/>
              <w:bottom w:w="80" w:type="dxa"/>
              <w:end w:w="90" w:type="dxa"/>
            </w:tcMar>
            <w:vAlign w:val="top"/>
          </w:tcPr>
          <w:p>
            <w:pPr>
              <w:spacing w:after="0"/>
            </w:pPr>
            <w:r>
              <w:rPr>
                <w:rFonts w:ascii="Arial" w:hAnsi="Arial"/>
                <w:sz w:val="17"/>
              </w:rPr>
              <w:t>Configured source trust input</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entity_refs</w:t>
            </w:r>
          </w:p>
        </w:tc>
        <w:tc>
          <w:tcPr>
            <w:tcW w:type="dxa" w:w="6696"/>
            <w:tcMar>
              <w:top w:w="80" w:type="dxa"/>
              <w:start w:w="90" w:type="dxa"/>
              <w:bottom w:w="80" w:type="dxa"/>
              <w:end w:w="90" w:type="dxa"/>
            </w:tcMar>
            <w:vAlign w:val="top"/>
          </w:tcPr>
          <w:p>
            <w:pPr>
              <w:spacing w:after="0"/>
            </w:pPr>
            <w:r>
              <w:rPr>
                <w:rFonts w:ascii="Arial" w:hAnsi="Arial"/>
                <w:sz w:val="17"/>
              </w:rPr>
              <w:t>Identity, device, asset, session, and application correlation</w:t>
            </w:r>
          </w:p>
        </w:tc>
      </w:tr>
      <w:tr>
        <w:trPr>
          <w:cantSplit/>
        </w:trPr>
        <w:tc>
          <w:tcPr>
            <w:tcW w:type="dxa" w:w="3096"/>
            <w:shd w:fill="F6F8FA"/>
            <w:tcMar>
              <w:top w:w="80" w:type="dxa"/>
              <w:start w:w="90" w:type="dxa"/>
              <w:bottom w:w="80" w:type="dxa"/>
              <w:end w:w="90" w:type="dxa"/>
            </w:tcMar>
            <w:vAlign w:val="top"/>
          </w:tcPr>
          <w:p>
            <w:pPr>
              <w:spacing w:after="0"/>
            </w:pPr>
            <w:r>
              <w:rPr>
                <w:rFonts w:ascii="Arial" w:hAnsi="Arial"/>
                <w:sz w:val="17"/>
              </w:rPr>
              <w:t>attributes</w:t>
            </w:r>
          </w:p>
        </w:tc>
        <w:tc>
          <w:tcPr>
            <w:tcW w:type="dxa" w:w="6696"/>
            <w:shd w:fill="F6F8FA"/>
            <w:tcMar>
              <w:top w:w="80" w:type="dxa"/>
              <w:start w:w="90" w:type="dxa"/>
              <w:bottom w:w="80" w:type="dxa"/>
              <w:end w:w="90" w:type="dxa"/>
            </w:tcMar>
            <w:vAlign w:val="top"/>
          </w:tcPr>
          <w:p>
            <w:pPr>
              <w:spacing w:after="0"/>
            </w:pPr>
            <w:r>
              <w:rPr>
                <w:rFonts w:ascii="Arial" w:hAnsi="Arial"/>
                <w:sz w:val="17"/>
              </w:rPr>
              <w:t>Typed allow-listed evidence values</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untrusted_text</w:t>
            </w:r>
          </w:p>
        </w:tc>
        <w:tc>
          <w:tcPr>
            <w:tcW w:type="dxa" w:w="6696"/>
            <w:tcMar>
              <w:top w:w="80" w:type="dxa"/>
              <w:start w:w="90" w:type="dxa"/>
              <w:bottom w:w="80" w:type="dxa"/>
              <w:end w:w="90" w:type="dxa"/>
            </w:tcMar>
            <w:vAlign w:val="top"/>
          </w:tcPr>
          <w:p>
            <w:pPr>
              <w:spacing w:after="0"/>
            </w:pPr>
            <w:r>
              <w:rPr>
                <w:rFonts w:ascii="Arial" w:hAnsi="Arial"/>
                <w:sz w:val="17"/>
              </w:rPr>
              <w:t>Isolated context that cannot provide authority</w:t>
            </w:r>
          </w:p>
        </w:tc>
      </w:tr>
      <w:tr>
        <w:trPr>
          <w:cantSplit/>
        </w:trPr>
        <w:tc>
          <w:tcPr>
            <w:tcW w:type="dxa" w:w="3096"/>
            <w:shd w:fill="F6F8FA"/>
            <w:tcMar>
              <w:top w:w="80" w:type="dxa"/>
              <w:start w:w="90" w:type="dxa"/>
              <w:bottom w:w="80" w:type="dxa"/>
              <w:end w:w="90" w:type="dxa"/>
            </w:tcMar>
            <w:vAlign w:val="top"/>
          </w:tcPr>
          <w:p>
            <w:pPr>
              <w:spacing w:after="0"/>
            </w:pPr>
            <w:r>
              <w:rPr>
                <w:rFonts w:ascii="Arial" w:hAnsi="Arial"/>
                <w:sz w:val="17"/>
              </w:rPr>
              <w:t>contains_instructional_content</w:t>
            </w:r>
          </w:p>
        </w:tc>
        <w:tc>
          <w:tcPr>
            <w:tcW w:type="dxa" w:w="6696"/>
            <w:shd w:fill="F6F8FA"/>
            <w:tcMar>
              <w:top w:w="80" w:type="dxa"/>
              <w:start w:w="90" w:type="dxa"/>
              <w:bottom w:w="80" w:type="dxa"/>
              <w:end w:w="90" w:type="dxa"/>
            </w:tcMar>
            <w:vAlign w:val="top"/>
          </w:tcPr>
          <w:p>
            <w:pPr>
              <w:spacing w:after="0"/>
            </w:pPr>
            <w:r>
              <w:rPr>
                <w:rFonts w:ascii="Arial" w:hAnsi="Arial"/>
                <w:sz w:val="17"/>
              </w:rPr>
              <w:t>Adversarial-content safety signal</w:t>
            </w:r>
          </w:p>
        </w:tc>
      </w:tr>
    </w:tbl>
    <w:p>
      <w:pPr>
        <w:spacing w:after="0"/>
      </w:pPr>
    </w:p>
    <w:p>
      <w:pPr>
        <w:pStyle w:val="Heading2"/>
      </w:pPr>
      <w:r>
        <w:t>8.3 Scenario Catalog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shd w:fill="17365D"/>
            <w:tcMar>
              <w:top w:w="80" w:type="dxa"/>
              <w:start w:w="90" w:type="dxa"/>
              <w:bottom w:w="80" w:type="dxa"/>
              <w:end w:w="90" w:type="dxa"/>
            </w:tcMar>
            <w:vAlign w:val="center"/>
          </w:tcPr>
          <w:p>
            <w:pPr>
              <w:jc w:val="left"/>
            </w:pPr>
            <w:r>
              <w:rPr>
                <w:rFonts w:ascii="Arial" w:hAnsi="Arial"/>
                <w:b/>
                <w:color w:val="FFFFFF"/>
                <w:sz w:val="16"/>
              </w:rPr>
              <w:t>Scenario</w:t>
            </w:r>
          </w:p>
        </w:tc>
        <w:tc>
          <w:tcPr>
            <w:tcW w:type="dxa" w:w="1656"/>
            <w:shd w:fill="17365D"/>
            <w:tcMar>
              <w:top w:w="80" w:type="dxa"/>
              <w:start w:w="90" w:type="dxa"/>
              <w:bottom w:w="80" w:type="dxa"/>
              <w:end w:w="90" w:type="dxa"/>
            </w:tcMar>
            <w:vAlign w:val="center"/>
          </w:tcPr>
          <w:p>
            <w:pPr>
              <w:jc w:val="left"/>
            </w:pPr>
            <w:r>
              <w:rPr>
                <w:rFonts w:ascii="Arial" w:hAnsi="Arial"/>
                <w:b/>
                <w:color w:val="FFFFFF"/>
                <w:sz w:val="16"/>
              </w:rPr>
              <w:t>Class</w:t>
            </w:r>
          </w:p>
        </w:tc>
        <w:tc>
          <w:tcPr>
            <w:tcW w:type="dxa" w:w="5256"/>
            <w:shd w:fill="17365D"/>
            <w:tcMar>
              <w:top w:w="80" w:type="dxa"/>
              <w:start w:w="90" w:type="dxa"/>
              <w:bottom w:w="80" w:type="dxa"/>
              <w:end w:w="90" w:type="dxa"/>
            </w:tcMar>
            <w:vAlign w:val="center"/>
          </w:tcPr>
          <w:p>
            <w:pPr>
              <w:jc w:val="left"/>
            </w:pPr>
            <w:r>
              <w:rPr>
                <w:rFonts w:ascii="Arial" w:hAnsi="Arial"/>
                <w:b/>
                <w:color w:val="FFFFFF"/>
                <w:sz w:val="16"/>
              </w:rPr>
              <w:t>Purpose</w:t>
            </w:r>
          </w:p>
        </w:tc>
      </w:tr>
      <w:tr>
        <w:trPr>
          <w:cantSplit/>
        </w:trPr>
        <w:tc>
          <w:tcPr>
            <w:tcW w:type="dxa" w:w="2880"/>
            <w:tcMar>
              <w:top w:w="80" w:type="dxa"/>
              <w:start w:w="90" w:type="dxa"/>
              <w:bottom w:w="80" w:type="dxa"/>
              <w:end w:w="90" w:type="dxa"/>
            </w:tcMar>
            <w:vAlign w:val="top"/>
          </w:tcPr>
          <w:p>
            <w:pPr>
              <w:spacing w:after="0"/>
            </w:pPr>
            <w:r>
              <w:rPr>
                <w:rFonts w:ascii="Arial" w:hAnsi="Arial"/>
                <w:sz w:val="16"/>
              </w:rPr>
              <w:t>Privileged token theft</w:t>
            </w:r>
          </w:p>
        </w:tc>
        <w:tc>
          <w:tcPr>
            <w:tcW w:type="dxa" w:w="1656"/>
            <w:tcMar>
              <w:top w:w="80" w:type="dxa"/>
              <w:start w:w="90" w:type="dxa"/>
              <w:bottom w:w="80" w:type="dxa"/>
              <w:end w:w="90" w:type="dxa"/>
            </w:tcMar>
            <w:vAlign w:val="top"/>
          </w:tcPr>
          <w:p>
            <w:pPr>
              <w:spacing w:after="0"/>
            </w:pPr>
            <w:r>
              <w:rPr>
                <w:rFonts w:ascii="Arial" w:hAnsi="Arial"/>
                <w:sz w:val="16"/>
              </w:rPr>
              <w:t>Malicious</w:t>
            </w:r>
          </w:p>
        </w:tc>
        <w:tc>
          <w:tcPr>
            <w:tcW w:type="dxa" w:w="5256"/>
            <w:tcMar>
              <w:top w:w="80" w:type="dxa"/>
              <w:start w:w="90" w:type="dxa"/>
              <w:bottom w:w="80" w:type="dxa"/>
              <w:end w:w="90" w:type="dxa"/>
            </w:tcMar>
            <w:vAlign w:val="top"/>
          </w:tcPr>
          <w:p>
            <w:pPr>
              <w:spacing w:after="0"/>
            </w:pPr>
            <w:r>
              <w:rPr>
                <w:rFonts w:ascii="Arial" w:hAnsi="Arial"/>
                <w:sz w:val="16"/>
              </w:rPr>
              <w:t>Token reuse, new device, impossible travel, threat infrastructure, administrative activity</w:t>
            </w:r>
          </w:p>
        </w:tc>
      </w:tr>
      <w:tr>
        <w:trPr>
          <w:cantSplit/>
        </w:trPr>
        <w:tc>
          <w:tcPr>
            <w:tcW w:type="dxa" w:w="2880"/>
            <w:shd w:fill="F6F8FA"/>
            <w:tcMar>
              <w:top w:w="80" w:type="dxa"/>
              <w:start w:w="90" w:type="dxa"/>
              <w:bottom w:w="80" w:type="dxa"/>
              <w:end w:w="90" w:type="dxa"/>
            </w:tcMar>
            <w:vAlign w:val="top"/>
          </w:tcPr>
          <w:p>
            <w:pPr>
              <w:spacing w:after="0"/>
            </w:pPr>
            <w:r>
              <w:rPr>
                <w:rFonts w:ascii="Arial" w:hAnsi="Arial"/>
                <w:sz w:val="16"/>
              </w:rPr>
              <w:t>Password spray then success</w:t>
            </w:r>
          </w:p>
        </w:tc>
        <w:tc>
          <w:tcPr>
            <w:tcW w:type="dxa" w:w="1656"/>
            <w:shd w:fill="F6F8FA"/>
            <w:tcMar>
              <w:top w:w="80" w:type="dxa"/>
              <w:start w:w="90" w:type="dxa"/>
              <w:bottom w:w="80" w:type="dxa"/>
              <w:end w:w="90" w:type="dxa"/>
            </w:tcMar>
            <w:vAlign w:val="top"/>
          </w:tcPr>
          <w:p>
            <w:pPr>
              <w:spacing w:after="0"/>
            </w:pPr>
            <w:r>
              <w:rPr>
                <w:rFonts w:ascii="Arial" w:hAnsi="Arial"/>
                <w:sz w:val="16"/>
              </w:rPr>
              <w:t>Malicious</w:t>
            </w:r>
          </w:p>
        </w:tc>
        <w:tc>
          <w:tcPr>
            <w:tcW w:type="dxa" w:w="5256"/>
            <w:shd w:fill="F6F8FA"/>
            <w:tcMar>
              <w:top w:w="80" w:type="dxa"/>
              <w:start w:w="90" w:type="dxa"/>
              <w:bottom w:w="80" w:type="dxa"/>
              <w:end w:w="90" w:type="dxa"/>
            </w:tcMar>
            <w:vAlign w:val="top"/>
          </w:tcPr>
          <w:p>
            <w:pPr>
              <w:spacing w:after="0"/>
            </w:pPr>
            <w:r>
              <w:rPr>
                <w:rFonts w:ascii="Arial" w:hAnsi="Arial"/>
                <w:sz w:val="16"/>
              </w:rPr>
              <w:t>High failed-login intensity followed by successful privileged access</w:t>
            </w:r>
          </w:p>
        </w:tc>
      </w:tr>
      <w:tr>
        <w:trPr>
          <w:cantSplit/>
        </w:trPr>
        <w:tc>
          <w:tcPr>
            <w:tcW w:type="dxa" w:w="2880"/>
            <w:tcMar>
              <w:top w:w="80" w:type="dxa"/>
              <w:start w:w="90" w:type="dxa"/>
              <w:bottom w:w="80" w:type="dxa"/>
              <w:end w:w="90" w:type="dxa"/>
            </w:tcMar>
            <w:vAlign w:val="top"/>
          </w:tcPr>
          <w:p>
            <w:pPr>
              <w:spacing w:after="0"/>
            </w:pPr>
            <w:r>
              <w:rPr>
                <w:rFonts w:ascii="Arial" w:hAnsi="Arial"/>
                <w:sz w:val="16"/>
              </w:rPr>
              <w:t>Credential dump and lateral movement</w:t>
            </w:r>
          </w:p>
        </w:tc>
        <w:tc>
          <w:tcPr>
            <w:tcW w:type="dxa" w:w="1656"/>
            <w:tcMar>
              <w:top w:w="80" w:type="dxa"/>
              <w:start w:w="90" w:type="dxa"/>
              <w:bottom w:w="80" w:type="dxa"/>
              <w:end w:w="90" w:type="dxa"/>
            </w:tcMar>
            <w:vAlign w:val="top"/>
          </w:tcPr>
          <w:p>
            <w:pPr>
              <w:spacing w:after="0"/>
            </w:pPr>
            <w:r>
              <w:rPr>
                <w:rFonts w:ascii="Arial" w:hAnsi="Arial"/>
                <w:sz w:val="16"/>
              </w:rPr>
              <w:t>Malicious</w:t>
            </w:r>
          </w:p>
        </w:tc>
        <w:tc>
          <w:tcPr>
            <w:tcW w:type="dxa" w:w="5256"/>
            <w:tcMar>
              <w:top w:w="80" w:type="dxa"/>
              <w:start w:w="90" w:type="dxa"/>
              <w:bottom w:w="80" w:type="dxa"/>
              <w:end w:w="90" w:type="dxa"/>
            </w:tcMar>
            <w:vAlign w:val="top"/>
          </w:tcPr>
          <w:p>
            <w:pPr>
              <w:spacing w:after="0"/>
            </w:pPr>
            <w:r>
              <w:rPr>
                <w:rFonts w:ascii="Arial" w:hAnsi="Arial"/>
                <w:sz w:val="16"/>
              </w:rPr>
              <w:t>Endpoint and network corroboration for severe post-compromise behavior</w:t>
            </w:r>
          </w:p>
        </w:tc>
      </w:tr>
      <w:tr>
        <w:trPr>
          <w:cantSplit/>
        </w:trPr>
        <w:tc>
          <w:tcPr>
            <w:tcW w:type="dxa" w:w="2880"/>
            <w:shd w:fill="F6F8FA"/>
            <w:tcMar>
              <w:top w:w="80" w:type="dxa"/>
              <w:start w:w="90" w:type="dxa"/>
              <w:bottom w:w="80" w:type="dxa"/>
              <w:end w:w="90" w:type="dxa"/>
            </w:tcMar>
            <w:vAlign w:val="top"/>
          </w:tcPr>
          <w:p>
            <w:pPr>
              <w:spacing w:after="0"/>
            </w:pPr>
            <w:r>
              <w:rPr>
                <w:rFonts w:ascii="Arial" w:hAnsi="Arial"/>
                <w:sz w:val="16"/>
              </w:rPr>
              <w:t>Malicious OAuth consent</w:t>
            </w:r>
          </w:p>
        </w:tc>
        <w:tc>
          <w:tcPr>
            <w:tcW w:type="dxa" w:w="1656"/>
            <w:shd w:fill="F6F8FA"/>
            <w:tcMar>
              <w:top w:w="80" w:type="dxa"/>
              <w:start w:w="90" w:type="dxa"/>
              <w:bottom w:w="80" w:type="dxa"/>
              <w:end w:w="90" w:type="dxa"/>
            </w:tcMar>
            <w:vAlign w:val="top"/>
          </w:tcPr>
          <w:p>
            <w:pPr>
              <w:spacing w:after="0"/>
            </w:pPr>
            <w:r>
              <w:rPr>
                <w:rFonts w:ascii="Arial" w:hAnsi="Arial"/>
                <w:sz w:val="16"/>
              </w:rPr>
              <w:t>Malicious</w:t>
            </w:r>
          </w:p>
        </w:tc>
        <w:tc>
          <w:tcPr>
            <w:tcW w:type="dxa" w:w="5256"/>
            <w:shd w:fill="F6F8FA"/>
            <w:tcMar>
              <w:top w:w="80" w:type="dxa"/>
              <w:start w:w="90" w:type="dxa"/>
              <w:bottom w:w="80" w:type="dxa"/>
              <w:end w:w="90" w:type="dxa"/>
            </w:tcMar>
            <w:vAlign w:val="top"/>
          </w:tcPr>
          <w:p>
            <w:pPr>
              <w:spacing w:after="0"/>
            </w:pPr>
            <w:r>
              <w:rPr>
                <w:rFonts w:ascii="Arial" w:hAnsi="Arial"/>
                <w:sz w:val="16"/>
              </w:rPr>
              <w:t>Cloud persistence and suspicious grant activity</w:t>
            </w:r>
          </w:p>
        </w:tc>
      </w:tr>
      <w:tr>
        <w:trPr>
          <w:cantSplit/>
        </w:trPr>
        <w:tc>
          <w:tcPr>
            <w:tcW w:type="dxa" w:w="2880"/>
            <w:tcMar>
              <w:top w:w="80" w:type="dxa"/>
              <w:start w:w="90" w:type="dxa"/>
              <w:bottom w:w="80" w:type="dxa"/>
              <w:end w:w="90" w:type="dxa"/>
            </w:tcMar>
            <w:vAlign w:val="top"/>
          </w:tcPr>
          <w:p>
            <w:pPr>
              <w:spacing w:after="0"/>
            </w:pPr>
            <w:r>
              <w:rPr>
                <w:rFonts w:ascii="Arial" w:hAnsi="Arial"/>
                <w:sz w:val="16"/>
              </w:rPr>
              <w:t>Approved travel</w:t>
            </w:r>
          </w:p>
        </w:tc>
        <w:tc>
          <w:tcPr>
            <w:tcW w:type="dxa" w:w="1656"/>
            <w:tcMar>
              <w:top w:w="80" w:type="dxa"/>
              <w:start w:w="90" w:type="dxa"/>
              <w:bottom w:w="80" w:type="dxa"/>
              <w:end w:w="90" w:type="dxa"/>
            </w:tcMar>
            <w:vAlign w:val="top"/>
          </w:tcPr>
          <w:p>
            <w:pPr>
              <w:spacing w:after="0"/>
            </w:pPr>
            <w:r>
              <w:rPr>
                <w:rFonts w:ascii="Arial" w:hAnsi="Arial"/>
                <w:sz w:val="16"/>
              </w:rPr>
              <w:t>Benign</w:t>
            </w:r>
          </w:p>
        </w:tc>
        <w:tc>
          <w:tcPr>
            <w:tcW w:type="dxa" w:w="5256"/>
            <w:tcMar>
              <w:top w:w="80" w:type="dxa"/>
              <w:start w:w="90" w:type="dxa"/>
              <w:bottom w:w="80" w:type="dxa"/>
              <w:end w:w="90" w:type="dxa"/>
            </w:tcMar>
            <w:vAlign w:val="top"/>
          </w:tcPr>
          <w:p>
            <w:pPr>
              <w:spacing w:after="0"/>
            </w:pPr>
            <w:r>
              <w:rPr>
                <w:rFonts w:ascii="Arial" w:hAnsi="Arial"/>
                <w:sz w:val="16"/>
              </w:rPr>
              <w:t>Context explains geolocation anomaly</w:t>
            </w:r>
          </w:p>
        </w:tc>
      </w:tr>
      <w:tr>
        <w:trPr>
          <w:cantSplit/>
        </w:trPr>
        <w:tc>
          <w:tcPr>
            <w:tcW w:type="dxa" w:w="2880"/>
            <w:shd w:fill="F6F8FA"/>
            <w:tcMar>
              <w:top w:w="80" w:type="dxa"/>
              <w:start w:w="90" w:type="dxa"/>
              <w:bottom w:w="80" w:type="dxa"/>
              <w:end w:w="90" w:type="dxa"/>
            </w:tcMar>
            <w:vAlign w:val="top"/>
          </w:tcPr>
          <w:p>
            <w:pPr>
              <w:spacing w:after="0"/>
            </w:pPr>
            <w:r>
              <w:rPr>
                <w:rFonts w:ascii="Arial" w:hAnsi="Arial"/>
                <w:sz w:val="16"/>
              </w:rPr>
              <w:t>Corporate VPN geolocation</w:t>
            </w:r>
          </w:p>
        </w:tc>
        <w:tc>
          <w:tcPr>
            <w:tcW w:type="dxa" w:w="1656"/>
            <w:shd w:fill="F6F8FA"/>
            <w:tcMar>
              <w:top w:w="80" w:type="dxa"/>
              <w:start w:w="90" w:type="dxa"/>
              <w:bottom w:w="80" w:type="dxa"/>
              <w:end w:w="90" w:type="dxa"/>
            </w:tcMar>
            <w:vAlign w:val="top"/>
          </w:tcPr>
          <w:p>
            <w:pPr>
              <w:spacing w:after="0"/>
            </w:pPr>
            <w:r>
              <w:rPr>
                <w:rFonts w:ascii="Arial" w:hAnsi="Arial"/>
                <w:sz w:val="16"/>
              </w:rPr>
              <w:t>Benign</w:t>
            </w:r>
          </w:p>
        </w:tc>
        <w:tc>
          <w:tcPr>
            <w:tcW w:type="dxa" w:w="5256"/>
            <w:shd w:fill="F6F8FA"/>
            <w:tcMar>
              <w:top w:w="80" w:type="dxa"/>
              <w:start w:w="90" w:type="dxa"/>
              <w:bottom w:w="80" w:type="dxa"/>
              <w:end w:w="90" w:type="dxa"/>
            </w:tcMar>
            <w:vAlign w:val="top"/>
          </w:tcPr>
          <w:p>
            <w:pPr>
              <w:spacing w:after="0"/>
            </w:pPr>
            <w:r>
              <w:rPr>
                <w:rFonts w:ascii="Arial" w:hAnsi="Arial"/>
                <w:sz w:val="16"/>
              </w:rPr>
              <w:t>Known egress explains apparent impossible travel</w:t>
            </w:r>
          </w:p>
        </w:tc>
      </w:tr>
      <w:tr>
        <w:trPr>
          <w:cantSplit/>
        </w:trPr>
        <w:tc>
          <w:tcPr>
            <w:tcW w:type="dxa" w:w="2880"/>
            <w:tcMar>
              <w:top w:w="80" w:type="dxa"/>
              <w:start w:w="90" w:type="dxa"/>
              <w:bottom w:w="80" w:type="dxa"/>
              <w:end w:w="90" w:type="dxa"/>
            </w:tcMar>
            <w:vAlign w:val="top"/>
          </w:tcPr>
          <w:p>
            <w:pPr>
              <w:spacing w:after="0"/>
            </w:pPr>
            <w:r>
              <w:rPr>
                <w:rFonts w:ascii="Arial" w:hAnsi="Arial"/>
                <w:sz w:val="16"/>
              </w:rPr>
              <w:t>Approved maintenance</w:t>
            </w:r>
          </w:p>
        </w:tc>
        <w:tc>
          <w:tcPr>
            <w:tcW w:type="dxa" w:w="1656"/>
            <w:tcMar>
              <w:top w:w="80" w:type="dxa"/>
              <w:start w:w="90" w:type="dxa"/>
              <w:bottom w:w="80" w:type="dxa"/>
              <w:end w:w="90" w:type="dxa"/>
            </w:tcMar>
            <w:vAlign w:val="top"/>
          </w:tcPr>
          <w:p>
            <w:pPr>
              <w:spacing w:after="0"/>
            </w:pPr>
            <w:r>
              <w:rPr>
                <w:rFonts w:ascii="Arial" w:hAnsi="Arial"/>
                <w:sz w:val="16"/>
              </w:rPr>
              <w:t>Benign</w:t>
            </w:r>
          </w:p>
        </w:tc>
        <w:tc>
          <w:tcPr>
            <w:tcW w:type="dxa" w:w="5256"/>
            <w:tcMar>
              <w:top w:w="80" w:type="dxa"/>
              <w:start w:w="90" w:type="dxa"/>
              <w:bottom w:w="80" w:type="dxa"/>
              <w:end w:w="90" w:type="dxa"/>
            </w:tcMar>
            <w:vAlign w:val="top"/>
          </w:tcPr>
          <w:p>
            <w:pPr>
              <w:spacing w:after="0"/>
            </w:pPr>
            <w:r>
              <w:rPr>
                <w:rFonts w:ascii="Arial" w:hAnsi="Arial"/>
                <w:sz w:val="16"/>
              </w:rPr>
              <w:t>Change record explains after-hours administrative behavior</w:t>
            </w:r>
          </w:p>
        </w:tc>
      </w:tr>
      <w:tr>
        <w:trPr>
          <w:cantSplit/>
        </w:trPr>
        <w:tc>
          <w:tcPr>
            <w:tcW w:type="dxa" w:w="2880"/>
            <w:shd w:fill="F6F8FA"/>
            <w:tcMar>
              <w:top w:w="80" w:type="dxa"/>
              <w:start w:w="90" w:type="dxa"/>
              <w:bottom w:w="80" w:type="dxa"/>
              <w:end w:w="90" w:type="dxa"/>
            </w:tcMar>
            <w:vAlign w:val="top"/>
          </w:tcPr>
          <w:p>
            <w:pPr>
              <w:spacing w:after="0"/>
            </w:pPr>
            <w:r>
              <w:rPr>
                <w:rFonts w:ascii="Arial" w:hAnsi="Arial"/>
                <w:sz w:val="16"/>
              </w:rPr>
              <w:t>Service-account batch</w:t>
            </w:r>
          </w:p>
        </w:tc>
        <w:tc>
          <w:tcPr>
            <w:tcW w:type="dxa" w:w="1656"/>
            <w:shd w:fill="F6F8FA"/>
            <w:tcMar>
              <w:top w:w="80" w:type="dxa"/>
              <w:start w:w="90" w:type="dxa"/>
              <w:bottom w:w="80" w:type="dxa"/>
              <w:end w:w="90" w:type="dxa"/>
            </w:tcMar>
            <w:vAlign w:val="top"/>
          </w:tcPr>
          <w:p>
            <w:pPr>
              <w:spacing w:after="0"/>
            </w:pPr>
            <w:r>
              <w:rPr>
                <w:rFonts w:ascii="Arial" w:hAnsi="Arial"/>
                <w:sz w:val="16"/>
              </w:rPr>
              <w:t>Benign</w:t>
            </w:r>
          </w:p>
        </w:tc>
        <w:tc>
          <w:tcPr>
            <w:tcW w:type="dxa" w:w="5256"/>
            <w:shd w:fill="F6F8FA"/>
            <w:tcMar>
              <w:top w:w="80" w:type="dxa"/>
              <w:start w:w="90" w:type="dxa"/>
              <w:bottom w:w="80" w:type="dxa"/>
              <w:end w:w="90" w:type="dxa"/>
            </w:tcMar>
            <w:vAlign w:val="top"/>
          </w:tcPr>
          <w:p>
            <w:pPr>
              <w:spacing w:after="0"/>
            </w:pPr>
            <w:r>
              <w:rPr>
                <w:rFonts w:ascii="Arial" w:hAnsi="Arial"/>
                <w:sz w:val="16"/>
              </w:rPr>
              <w:t>Known scheduled automation explains activity</w:t>
            </w:r>
          </w:p>
        </w:tc>
      </w:tr>
      <w:tr>
        <w:trPr>
          <w:cantSplit/>
        </w:trPr>
        <w:tc>
          <w:tcPr>
            <w:tcW w:type="dxa" w:w="2880"/>
            <w:tcMar>
              <w:top w:w="80" w:type="dxa"/>
              <w:start w:w="90" w:type="dxa"/>
              <w:bottom w:w="80" w:type="dxa"/>
              <w:end w:w="90" w:type="dxa"/>
            </w:tcMar>
            <w:vAlign w:val="top"/>
          </w:tcPr>
          <w:p>
            <w:pPr>
              <w:spacing w:after="0"/>
            </w:pPr>
            <w:r>
              <w:rPr>
                <w:rFonts w:ascii="Arial" w:hAnsi="Arial"/>
                <w:sz w:val="16"/>
              </w:rPr>
              <w:t>Break-glass drill</w:t>
            </w:r>
          </w:p>
        </w:tc>
        <w:tc>
          <w:tcPr>
            <w:tcW w:type="dxa" w:w="1656"/>
            <w:tcMar>
              <w:top w:w="80" w:type="dxa"/>
              <w:start w:w="90" w:type="dxa"/>
              <w:bottom w:w="80" w:type="dxa"/>
              <w:end w:w="90" w:type="dxa"/>
            </w:tcMar>
            <w:vAlign w:val="top"/>
          </w:tcPr>
          <w:p>
            <w:pPr>
              <w:spacing w:after="0"/>
            </w:pPr>
            <w:r>
              <w:rPr>
                <w:rFonts w:ascii="Arial" w:hAnsi="Arial"/>
                <w:sz w:val="16"/>
              </w:rPr>
              <w:t>Protected benign</w:t>
            </w:r>
          </w:p>
        </w:tc>
        <w:tc>
          <w:tcPr>
            <w:tcW w:type="dxa" w:w="5256"/>
            <w:tcMar>
              <w:top w:w="80" w:type="dxa"/>
              <w:start w:w="90" w:type="dxa"/>
              <w:bottom w:w="80" w:type="dxa"/>
              <w:end w:w="90" w:type="dxa"/>
            </w:tcMar>
            <w:vAlign w:val="top"/>
          </w:tcPr>
          <w:p>
            <w:pPr>
              <w:spacing w:after="0"/>
            </w:pPr>
            <w:r>
              <w:rPr>
                <w:rFonts w:ascii="Arial" w:hAnsi="Arial"/>
                <w:sz w:val="16"/>
              </w:rPr>
              <w:t>Tests mandatory human authority</w:t>
            </w:r>
          </w:p>
        </w:tc>
      </w:tr>
      <w:tr>
        <w:trPr>
          <w:cantSplit/>
        </w:trPr>
        <w:tc>
          <w:tcPr>
            <w:tcW w:type="dxa" w:w="2880"/>
            <w:shd w:fill="F6F8FA"/>
            <w:tcMar>
              <w:top w:w="80" w:type="dxa"/>
              <w:start w:w="90" w:type="dxa"/>
              <w:bottom w:w="80" w:type="dxa"/>
              <w:end w:w="90" w:type="dxa"/>
            </w:tcMar>
            <w:vAlign w:val="top"/>
          </w:tcPr>
          <w:p>
            <w:pPr>
              <w:spacing w:after="0"/>
            </w:pPr>
            <w:r>
              <w:rPr>
                <w:rFonts w:ascii="Arial" w:hAnsi="Arial"/>
                <w:sz w:val="16"/>
              </w:rPr>
              <w:t>Sensor conflict</w:t>
            </w:r>
          </w:p>
        </w:tc>
        <w:tc>
          <w:tcPr>
            <w:tcW w:type="dxa" w:w="1656"/>
            <w:shd w:fill="F6F8FA"/>
            <w:tcMar>
              <w:top w:w="80" w:type="dxa"/>
              <w:start w:w="90" w:type="dxa"/>
              <w:bottom w:w="80" w:type="dxa"/>
              <w:end w:w="90" w:type="dxa"/>
            </w:tcMar>
            <w:vAlign w:val="top"/>
          </w:tcPr>
          <w:p>
            <w:pPr>
              <w:spacing w:after="0"/>
            </w:pPr>
            <w:r>
              <w:rPr>
                <w:rFonts w:ascii="Arial" w:hAnsi="Arial"/>
                <w:sz w:val="16"/>
              </w:rPr>
              <w:t>Ambiguous</w:t>
            </w:r>
          </w:p>
        </w:tc>
        <w:tc>
          <w:tcPr>
            <w:tcW w:type="dxa" w:w="5256"/>
            <w:shd w:fill="F6F8FA"/>
            <w:tcMar>
              <w:top w:w="80" w:type="dxa"/>
              <w:start w:w="90" w:type="dxa"/>
              <w:bottom w:w="80" w:type="dxa"/>
              <w:end w:w="90" w:type="dxa"/>
            </w:tcMar>
            <w:vAlign w:val="top"/>
          </w:tcPr>
          <w:p>
            <w:pPr>
              <w:spacing w:after="0"/>
            </w:pPr>
            <w:r>
              <w:rPr>
                <w:rFonts w:ascii="Arial" w:hAnsi="Arial"/>
                <w:sz w:val="16"/>
              </w:rPr>
              <w:t>Tests abstention under contradictory evidence</w:t>
            </w:r>
          </w:p>
        </w:tc>
      </w:tr>
      <w:tr>
        <w:trPr>
          <w:cantSplit/>
        </w:trPr>
        <w:tc>
          <w:tcPr>
            <w:tcW w:type="dxa" w:w="2880"/>
            <w:tcMar>
              <w:top w:w="80" w:type="dxa"/>
              <w:start w:w="90" w:type="dxa"/>
              <w:bottom w:w="80" w:type="dxa"/>
              <w:end w:w="90" w:type="dxa"/>
            </w:tcMar>
            <w:vAlign w:val="top"/>
          </w:tcPr>
          <w:p>
            <w:pPr>
              <w:spacing w:after="0"/>
            </w:pPr>
            <w:r>
              <w:rPr>
                <w:rFonts w:ascii="Arial" w:hAnsi="Arial"/>
                <w:sz w:val="16"/>
              </w:rPr>
              <w:t>Telemetry gap</w:t>
            </w:r>
          </w:p>
        </w:tc>
        <w:tc>
          <w:tcPr>
            <w:tcW w:type="dxa" w:w="1656"/>
            <w:tcMar>
              <w:top w:w="80" w:type="dxa"/>
              <w:start w:w="90" w:type="dxa"/>
              <w:bottom w:w="80" w:type="dxa"/>
              <w:end w:w="90" w:type="dxa"/>
            </w:tcMar>
            <w:vAlign w:val="top"/>
          </w:tcPr>
          <w:p>
            <w:pPr>
              <w:spacing w:after="0"/>
            </w:pPr>
            <w:r>
              <w:rPr>
                <w:rFonts w:ascii="Arial" w:hAnsi="Arial"/>
                <w:sz w:val="16"/>
              </w:rPr>
              <w:t>Ambiguous</w:t>
            </w:r>
          </w:p>
        </w:tc>
        <w:tc>
          <w:tcPr>
            <w:tcW w:type="dxa" w:w="5256"/>
            <w:tcMar>
              <w:top w:w="80" w:type="dxa"/>
              <w:start w:w="90" w:type="dxa"/>
              <w:bottom w:w="80" w:type="dxa"/>
              <w:end w:w="90" w:type="dxa"/>
            </w:tcMar>
            <w:vAlign w:val="top"/>
          </w:tcPr>
          <w:p>
            <w:pPr>
              <w:spacing w:after="0"/>
            </w:pPr>
            <w:r>
              <w:rPr>
                <w:rFonts w:ascii="Arial" w:hAnsi="Arial"/>
                <w:sz w:val="16"/>
              </w:rPr>
              <w:t>Tests abstention when expected sources are missing</w:t>
            </w:r>
          </w:p>
        </w:tc>
      </w:tr>
      <w:tr>
        <w:trPr>
          <w:cantSplit/>
        </w:trPr>
        <w:tc>
          <w:tcPr>
            <w:tcW w:type="dxa" w:w="2880"/>
            <w:shd w:fill="F6F8FA"/>
            <w:tcMar>
              <w:top w:w="80" w:type="dxa"/>
              <w:start w:w="90" w:type="dxa"/>
              <w:bottom w:w="80" w:type="dxa"/>
              <w:end w:w="90" w:type="dxa"/>
            </w:tcMar>
            <w:vAlign w:val="top"/>
          </w:tcPr>
          <w:p>
            <w:pPr>
              <w:spacing w:after="0"/>
            </w:pPr>
            <w:r>
              <w:rPr>
                <w:rFonts w:ascii="Arial" w:hAnsi="Arial"/>
                <w:sz w:val="16"/>
              </w:rPr>
              <w:t>Prompt-injection poisoning</w:t>
            </w:r>
          </w:p>
        </w:tc>
        <w:tc>
          <w:tcPr>
            <w:tcW w:type="dxa" w:w="1656"/>
            <w:shd w:fill="F6F8FA"/>
            <w:tcMar>
              <w:top w:w="80" w:type="dxa"/>
              <w:start w:w="90" w:type="dxa"/>
              <w:bottom w:w="80" w:type="dxa"/>
              <w:end w:w="90" w:type="dxa"/>
            </w:tcMar>
            <w:vAlign w:val="top"/>
          </w:tcPr>
          <w:p>
            <w:pPr>
              <w:spacing w:after="0"/>
            </w:pPr>
            <w:r>
              <w:rPr>
                <w:rFonts w:ascii="Arial" w:hAnsi="Arial"/>
                <w:sz w:val="16"/>
              </w:rPr>
              <w:t>Adversarial</w:t>
            </w:r>
          </w:p>
        </w:tc>
        <w:tc>
          <w:tcPr>
            <w:tcW w:type="dxa" w:w="5256"/>
            <w:shd w:fill="F6F8FA"/>
            <w:tcMar>
              <w:top w:w="80" w:type="dxa"/>
              <w:start w:w="90" w:type="dxa"/>
              <w:bottom w:w="80" w:type="dxa"/>
              <w:end w:w="90" w:type="dxa"/>
            </w:tcMar>
            <w:vAlign w:val="top"/>
          </w:tcPr>
          <w:p>
            <w:pPr>
              <w:spacing w:after="0"/>
            </w:pPr>
            <w:r>
              <w:rPr>
                <w:rFonts w:ascii="Arial" w:hAnsi="Arial"/>
                <w:sz w:val="16"/>
              </w:rPr>
              <w:t>Tests isolation of instructions embedded in untrusted content</w:t>
            </w:r>
          </w:p>
        </w:tc>
      </w:tr>
    </w:tbl>
    <w:p>
      <w:pPr>
        <w:spacing w:after="0"/>
      </w:pPr>
    </w:p>
    <w:p>
      <w:pPr>
        <w:pStyle w:val="Heading2"/>
      </w:pPr>
      <w:r>
        <w:t>8.4 Data Limitations</w:t>
      </w:r>
    </w:p>
    <w:tbl>
      <w:tblPr>
        <w:tblW w:type="auto" w:w="0"/>
        <w:jc w:val="center"/>
        <w:tblLayout w:type="autofit"/>
        <w:tblLook w:firstColumn="1" w:firstRow="1" w:lastColumn="0" w:lastRow="0" w:noHBand="0" w:noVBand="1" w:val="04A0"/>
      </w:tblPr>
      <w:tblGrid>
        <w:gridCol w:w="9994"/>
      </w:tblGrid>
      <w:tr>
        <w:trPr>
          <w:cantSplit/>
        </w:trPr>
        <w:tc>
          <w:tcPr>
            <w:tcW w:type="dxa" w:w="9994"/>
            <w:shd w:fill="FFF1CC"/>
            <w:tcBorders>
              <w:top w:val="nil"/>
              <w:left w:val="single" w:sz="18" w:color="C98700"/>
              <w:bottom w:val="nil"/>
              <w:right w:val="nil"/>
            </w:tcBorders>
            <w:tcMar>
              <w:top w:w="120" w:type="dxa"/>
              <w:start w:w="170" w:type="dxa"/>
              <w:bottom w:w="120" w:type="dxa"/>
              <w:end w:w="130" w:type="dxa"/>
            </w:tcMar>
          </w:tcPr>
          <w:p>
            <w:r>
              <w:rPr>
                <w:rFonts w:ascii="Arial" w:hAnsi="Arial"/>
                <w:b/>
                <w:color w:val="17365D"/>
                <w:sz w:val="21"/>
              </w:rPr>
              <w:t>Critical limitation</w:t>
            </w:r>
          </w:p>
          <w:p>
            <w:pPr>
              <w:spacing w:after="0"/>
            </w:pPr>
            <w:r>
              <w:rPr>
                <w:rFonts w:ascii="Arial" w:hAnsi="Arial"/>
                <w:sz w:val="19"/>
              </w:rPr>
              <w:t>Training and test partitions originate from the same scenario generator. Therefore, model discrimination is optimistic. The POC uses those metrics only to confirm that the model interface and policy can be exercised; it does not treat them as real-world performance evidence.</w:t>
            </w:r>
          </w:p>
        </w:tc>
      </w:tr>
    </w:tbl>
    <w:p>
      <w:pPr>
        <w:spacing w:after="20"/>
      </w:pPr>
    </w:p>
    <w:p>
      <w:pPr>
        <w:pStyle w:val="Heading1"/>
      </w:pPr>
      <w:r>
        <w:t>9. Evidence Trust and Provenance</w:t>
      </w:r>
    </w:p>
    <w:p>
      <w:r>
        <w:rPr>
          <w:rFonts w:ascii="Arial" w:hAnsi="Arial"/>
        </w:rPr>
        <w:t>The system distinguishes evidence content from evidence trust. A high-risk event cannot authorize action merely because it is alarming; the event must also satisfy provenance, integrity, freshness, and corroboration requirements.</w:t>
      </w:r>
    </w:p>
    <w:p>
      <w:pPr>
        <w:pStyle w:val="Heading2"/>
      </w:pPr>
      <w:r>
        <w:t>9.1 Evidence Quality Function</w:t>
      </w:r>
    </w:p>
    <w:p>
      <w:r>
        <w:rPr>
          <w:rFonts w:ascii="Arial" w:hAnsi="Arial"/>
        </w:rPr>
        <w:t>The v0.1 evidence-quality score is an engineering heuristic:</w:t>
      </w:r>
    </w:p>
    <w:p>
      <w:pPr>
        <w:jc w:val="center"/>
      </w:pPr>
      <w:r>
        <w:rPr>
          <w:rFonts w:ascii="Cambria Math" w:hAnsi="Cambria Math"/>
          <w:b/>
          <w:color w:val="17365D"/>
          <w:sz w:val="22"/>
        </w:rPr>
        <w:t>Q = 0.27P + 0.23I + 0.18F + 0.17D + 0.15T − conflict, poison, and missing-source penalties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296"/>
            <w:shd w:fill="17365D"/>
            <w:tcMar>
              <w:top w:w="80" w:type="dxa"/>
              <w:start w:w="90" w:type="dxa"/>
              <w:bottom w:w="80" w:type="dxa"/>
              <w:end w:w="90" w:type="dxa"/>
            </w:tcMar>
            <w:vAlign w:val="center"/>
          </w:tcPr>
          <w:p>
            <w:pPr>
              <w:jc w:val="left"/>
            </w:pPr>
            <w:r>
              <w:rPr>
                <w:rFonts w:ascii="Arial" w:hAnsi="Arial"/>
                <w:b/>
                <w:color w:val="FFFFFF"/>
                <w:sz w:val="17"/>
              </w:rPr>
              <w:t>Term</w:t>
            </w:r>
          </w:p>
        </w:tc>
        <w:tc>
          <w:tcPr>
            <w:tcW w:type="dxa" w:w="8496"/>
            <w:shd w:fill="17365D"/>
            <w:tcMar>
              <w:top w:w="80" w:type="dxa"/>
              <w:start w:w="90" w:type="dxa"/>
              <w:bottom w:w="80" w:type="dxa"/>
              <w:end w:w="90" w:type="dxa"/>
            </w:tcMar>
            <w:vAlign w:val="center"/>
          </w:tcPr>
          <w:p>
            <w:pPr>
              <w:jc w:val="left"/>
            </w:pPr>
            <w:r>
              <w:rPr>
                <w:rFonts w:ascii="Arial" w:hAnsi="Arial"/>
                <w:b/>
                <w:color w:val="FFFFFF"/>
                <w:sz w:val="17"/>
              </w:rPr>
              <w:t>Meaning</w:t>
            </w:r>
          </w:p>
        </w:tc>
      </w:tr>
      <w:tr>
        <w:trPr>
          <w:cantSplit/>
        </w:trPr>
        <w:tc>
          <w:tcPr>
            <w:tcW w:type="dxa" w:w="1296"/>
            <w:tcMar>
              <w:top w:w="80" w:type="dxa"/>
              <w:start w:w="90" w:type="dxa"/>
              <w:bottom w:w="80" w:type="dxa"/>
              <w:end w:w="90" w:type="dxa"/>
            </w:tcMar>
            <w:vAlign w:val="top"/>
          </w:tcPr>
          <w:p>
            <w:pPr>
              <w:spacing w:after="0"/>
            </w:pPr>
            <w:r>
              <w:rPr>
                <w:rFonts w:ascii="Arial" w:hAnsi="Arial"/>
                <w:sz w:val="17"/>
              </w:rPr>
              <w:t>P</w:t>
            </w:r>
          </w:p>
        </w:tc>
        <w:tc>
          <w:tcPr>
            <w:tcW w:type="dxa" w:w="8496"/>
            <w:tcMar>
              <w:top w:w="80" w:type="dxa"/>
              <w:start w:w="90" w:type="dxa"/>
              <w:bottom w:w="80" w:type="dxa"/>
              <w:end w:w="90" w:type="dxa"/>
            </w:tcMar>
            <w:vAlign w:val="top"/>
          </w:tcPr>
          <w:p>
            <w:pPr>
              <w:spacing w:after="0"/>
            </w:pPr>
            <w:r>
              <w:rPr>
                <w:rFonts w:ascii="Arial" w:hAnsi="Arial"/>
                <w:sz w:val="17"/>
              </w:rPr>
              <w:t>Proportion of events with a provenance identifier</w:t>
            </w:r>
          </w:p>
        </w:tc>
      </w:tr>
      <w:tr>
        <w:trPr>
          <w:cantSplit/>
        </w:trPr>
        <w:tc>
          <w:tcPr>
            <w:tcW w:type="dxa" w:w="1296"/>
            <w:shd w:fill="F6F8FA"/>
            <w:tcMar>
              <w:top w:w="80" w:type="dxa"/>
              <w:start w:w="90" w:type="dxa"/>
              <w:bottom w:w="80" w:type="dxa"/>
              <w:end w:w="90" w:type="dxa"/>
            </w:tcMar>
            <w:vAlign w:val="top"/>
          </w:tcPr>
          <w:p>
            <w:pPr>
              <w:spacing w:after="0"/>
            </w:pPr>
            <w:r>
              <w:rPr>
                <w:rFonts w:ascii="Arial" w:hAnsi="Arial"/>
                <w:sz w:val="17"/>
              </w:rPr>
              <w:t>I</w:t>
            </w:r>
          </w:p>
        </w:tc>
        <w:tc>
          <w:tcPr>
            <w:tcW w:type="dxa" w:w="8496"/>
            <w:shd w:fill="F6F8FA"/>
            <w:tcMar>
              <w:top w:w="80" w:type="dxa"/>
              <w:start w:w="90" w:type="dxa"/>
              <w:bottom w:w="80" w:type="dxa"/>
              <w:end w:w="90" w:type="dxa"/>
            </w:tcMar>
            <w:vAlign w:val="top"/>
          </w:tcPr>
          <w:p>
            <w:pPr>
              <w:spacing w:after="0"/>
            </w:pPr>
            <w:r>
              <w:rPr>
                <w:rFonts w:ascii="Arial" w:hAnsi="Arial"/>
                <w:sz w:val="17"/>
              </w:rPr>
              <w:t>Proportion of events with verified integrity</w:t>
            </w:r>
          </w:p>
        </w:tc>
      </w:tr>
      <w:tr>
        <w:trPr>
          <w:cantSplit/>
        </w:trPr>
        <w:tc>
          <w:tcPr>
            <w:tcW w:type="dxa" w:w="1296"/>
            <w:tcMar>
              <w:top w:w="80" w:type="dxa"/>
              <w:start w:w="90" w:type="dxa"/>
              <w:bottom w:w="80" w:type="dxa"/>
              <w:end w:w="90" w:type="dxa"/>
            </w:tcMar>
            <w:vAlign w:val="top"/>
          </w:tcPr>
          <w:p>
            <w:pPr>
              <w:spacing w:after="0"/>
            </w:pPr>
            <w:r>
              <w:rPr>
                <w:rFonts w:ascii="Arial" w:hAnsi="Arial"/>
                <w:sz w:val="17"/>
              </w:rPr>
              <w:t>F</w:t>
            </w:r>
          </w:p>
        </w:tc>
        <w:tc>
          <w:tcPr>
            <w:tcW w:type="dxa" w:w="8496"/>
            <w:tcMar>
              <w:top w:w="80" w:type="dxa"/>
              <w:start w:w="90" w:type="dxa"/>
              <w:bottom w:w="80" w:type="dxa"/>
              <w:end w:w="90" w:type="dxa"/>
            </w:tcMar>
            <w:vAlign w:val="top"/>
          </w:tcPr>
          <w:p>
            <w:pPr>
              <w:spacing w:after="0"/>
            </w:pPr>
            <w:r>
              <w:rPr>
                <w:rFonts w:ascii="Arial" w:hAnsi="Arial"/>
                <w:sz w:val="17"/>
              </w:rPr>
              <w:t>Freshness derived from observation-to-collection delay</w:t>
            </w:r>
          </w:p>
        </w:tc>
      </w:tr>
      <w:tr>
        <w:trPr>
          <w:cantSplit/>
        </w:trPr>
        <w:tc>
          <w:tcPr>
            <w:tcW w:type="dxa" w:w="1296"/>
            <w:shd w:fill="F6F8FA"/>
            <w:tcMar>
              <w:top w:w="80" w:type="dxa"/>
              <w:start w:w="90" w:type="dxa"/>
              <w:bottom w:w="80" w:type="dxa"/>
              <w:end w:w="90" w:type="dxa"/>
            </w:tcMar>
            <w:vAlign w:val="top"/>
          </w:tcPr>
          <w:p>
            <w:pPr>
              <w:spacing w:after="0"/>
            </w:pPr>
            <w:r>
              <w:rPr>
                <w:rFonts w:ascii="Arial" w:hAnsi="Arial"/>
                <w:sz w:val="17"/>
              </w:rPr>
              <w:t>D</w:t>
            </w:r>
          </w:p>
        </w:tc>
        <w:tc>
          <w:tcPr>
            <w:tcW w:type="dxa" w:w="8496"/>
            <w:shd w:fill="F6F8FA"/>
            <w:tcMar>
              <w:top w:w="80" w:type="dxa"/>
              <w:start w:w="90" w:type="dxa"/>
              <w:bottom w:w="80" w:type="dxa"/>
              <w:end w:w="90" w:type="dxa"/>
            </w:tcMar>
            <w:vAlign w:val="top"/>
          </w:tcPr>
          <w:p>
            <w:pPr>
              <w:spacing w:after="0"/>
            </w:pPr>
            <w:r>
              <w:rPr>
                <w:rFonts w:ascii="Arial" w:hAnsi="Arial"/>
                <w:sz w:val="17"/>
              </w:rPr>
              <w:t>Diversity of expected evidence-source classes</w:t>
            </w:r>
          </w:p>
        </w:tc>
      </w:tr>
      <w:tr>
        <w:trPr>
          <w:cantSplit/>
        </w:trPr>
        <w:tc>
          <w:tcPr>
            <w:tcW w:type="dxa" w:w="1296"/>
            <w:tcMar>
              <w:top w:w="80" w:type="dxa"/>
              <w:start w:w="90" w:type="dxa"/>
              <w:bottom w:w="80" w:type="dxa"/>
              <w:end w:w="90" w:type="dxa"/>
            </w:tcMar>
            <w:vAlign w:val="top"/>
          </w:tcPr>
          <w:p>
            <w:pPr>
              <w:spacing w:after="0"/>
            </w:pPr>
            <w:r>
              <w:rPr>
                <w:rFonts w:ascii="Arial" w:hAnsi="Arial"/>
                <w:sz w:val="17"/>
              </w:rPr>
              <w:t>T</w:t>
            </w:r>
          </w:p>
        </w:tc>
        <w:tc>
          <w:tcPr>
            <w:tcW w:type="dxa" w:w="8496"/>
            <w:tcMar>
              <w:top w:w="80" w:type="dxa"/>
              <w:start w:w="90" w:type="dxa"/>
              <w:bottom w:w="80" w:type="dxa"/>
              <w:end w:w="90" w:type="dxa"/>
            </w:tcMar>
            <w:vAlign w:val="top"/>
          </w:tcPr>
          <w:p>
            <w:pPr>
              <w:spacing w:after="0"/>
            </w:pPr>
            <w:r>
              <w:rPr>
                <w:rFonts w:ascii="Arial" w:hAnsi="Arial"/>
                <w:sz w:val="17"/>
              </w:rPr>
              <w:t>Mean configured source-trust score</w:t>
            </w:r>
          </w:p>
        </w:tc>
      </w:tr>
    </w:tbl>
    <w:p>
      <w:pPr>
        <w:spacing w:after="0"/>
      </w:pPr>
    </w:p>
    <w:p>
      <w:pPr>
        <w:pStyle w:val="Heading2"/>
      </w:pPr>
      <w:r>
        <w:t>9.2 Adversarial Content Handling</w:t>
      </w:r>
    </w:p>
    <w:p>
      <w:pPr>
        <w:pStyle w:val="ListBullet"/>
        <w:spacing w:after="60"/>
      </w:pPr>
      <w:r>
        <w:rPr>
          <w:rFonts w:ascii="Arial" w:hAnsi="Arial"/>
        </w:rPr>
        <w:t>Free text is not included in model features.</w:t>
      </w:r>
    </w:p>
    <w:p>
      <w:pPr>
        <w:pStyle w:val="ListBullet"/>
        <w:spacing w:after="60"/>
      </w:pPr>
      <w:r>
        <w:rPr>
          <w:rFonts w:ascii="Arial" w:hAnsi="Arial"/>
        </w:rPr>
        <w:t>Instruction-like strings are detected independently of model reasoning.</w:t>
      </w:r>
    </w:p>
    <w:p>
      <w:pPr>
        <w:pStyle w:val="ListBullet"/>
        <w:spacing w:after="60"/>
      </w:pPr>
      <w:r>
        <w:rPr>
          <w:rFonts w:ascii="Arial" w:hAnsi="Arial"/>
        </w:rPr>
        <w:t>An event containing instructions directed at an agent is marked poisoned for authority purposes.</w:t>
      </w:r>
    </w:p>
    <w:p>
      <w:pPr>
        <w:pStyle w:val="ListBullet"/>
        <w:spacing w:after="60"/>
      </w:pPr>
      <w:r>
        <w:rPr>
          <w:rFonts w:ascii="Arial" w:hAnsi="Arial"/>
        </w:rPr>
        <w:t>Poisoned evidence forces `INVESTIGATE`; it cannot satisfy autonomous-containment policy.</w:t>
      </w:r>
    </w:p>
    <w:p>
      <w:pPr>
        <w:pStyle w:val="ListBullet"/>
        <w:spacing w:after="60"/>
      </w:pPr>
      <w:r>
        <w:rPr>
          <w:rFonts w:ascii="Arial" w:hAnsi="Arial"/>
        </w:rPr>
        <w:t>Future natural-language extraction must produce typed claims with provenance and remain subordinate to the same policy gate.</w:t>
      </w:r>
    </w:p>
    <w:p>
      <w:pPr>
        <w:pStyle w:val="Heading1"/>
      </w:pPr>
      <w:r>
        <w:t>10. Model Design and Role</w:t>
      </w:r>
    </w:p>
    <w:p>
      <w:r>
        <w:rPr>
          <w:rFonts w:ascii="Arial" w:hAnsi="Arial"/>
        </w:rPr>
        <w:t>The baseline model is intentionally simple and interpretable. It demonstrates that a learned recommender can be integrated without allowing the model to dominate authority. A future LLM, graph model, ensemble, or vendor agent must use the same assessment interface and remain subject to the same controls.</w:t>
      </w:r>
    </w:p>
    <w:p>
      <w:pPr>
        <w:pStyle w:val="Heading2"/>
      </w:pPr>
      <w:r>
        <w:t>10.1 Model Form</w:t>
      </w:r>
    </w:p>
    <w:p>
      <w:pPr>
        <w:jc w:val="center"/>
      </w:pPr>
      <w:r>
        <w:rPr>
          <w:rFonts w:ascii="Cambria Math" w:hAnsi="Cambria Math"/>
          <w:b/>
          <w:color w:val="17365D"/>
          <w:sz w:val="24"/>
        </w:rPr>
        <w:t>p(compromise | evidence) = σ(wᵀz + b)</w:t>
      </w:r>
    </w:p>
    <w:p>
      <w:r>
        <w:rPr>
          <w:rFonts w:ascii="Arial" w:hAnsi="Arial"/>
        </w:rPr>
        <w:t>Features are standardized using training-partition statistics. Batch gradient descent with L2 regularization fits the weights. The model emits probability, the strongest positive and negative feature contributions, and the source events supporting each feature.</w:t>
      </w:r>
    </w:p>
    <w:p>
      <w:pPr>
        <w:pStyle w:val="Heading2"/>
      </w:pPr>
      <w:r>
        <w:t>10.2 Feature Boundary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896"/>
            <w:shd w:fill="17365D"/>
            <w:tcMar>
              <w:top w:w="80" w:type="dxa"/>
              <w:start w:w="90" w:type="dxa"/>
              <w:bottom w:w="80" w:type="dxa"/>
              <w:end w:w="90" w:type="dxa"/>
            </w:tcMar>
            <w:vAlign w:val="center"/>
          </w:tcPr>
          <w:p>
            <w:pPr>
              <w:jc w:val="left"/>
            </w:pPr>
            <w:r>
              <w:rPr>
                <w:rFonts w:ascii="Arial" w:hAnsi="Arial"/>
                <w:b/>
                <w:color w:val="FFFFFF"/>
                <w:sz w:val="17"/>
              </w:rPr>
              <w:t>Included structured features</w:t>
            </w:r>
          </w:p>
        </w:tc>
        <w:tc>
          <w:tcPr>
            <w:tcW w:type="dxa" w:w="4896"/>
            <w:shd w:fill="17365D"/>
            <w:tcMar>
              <w:top w:w="80" w:type="dxa"/>
              <w:start w:w="90" w:type="dxa"/>
              <w:bottom w:w="80" w:type="dxa"/>
              <w:end w:w="90" w:type="dxa"/>
            </w:tcMar>
            <w:vAlign w:val="center"/>
          </w:tcPr>
          <w:p>
            <w:pPr>
              <w:jc w:val="left"/>
            </w:pPr>
            <w:r>
              <w:rPr>
                <w:rFonts w:ascii="Arial" w:hAnsi="Arial"/>
                <w:b/>
                <w:color w:val="FFFFFF"/>
                <w:sz w:val="17"/>
              </w:rPr>
              <w:t>Excluded inputs</w:t>
            </w:r>
          </w:p>
        </w:tc>
      </w:tr>
      <w:tr>
        <w:trPr>
          <w:cantSplit/>
        </w:trPr>
        <w:tc>
          <w:tcPr>
            <w:tcW w:type="dxa" w:w="4896"/>
            <w:tcMar>
              <w:top w:w="80" w:type="dxa"/>
              <w:start w:w="90" w:type="dxa"/>
              <w:bottom w:w="80" w:type="dxa"/>
              <w:end w:w="90" w:type="dxa"/>
            </w:tcMar>
            <w:vAlign w:val="top"/>
          </w:tcPr>
          <w:p>
            <w:pPr>
              <w:spacing w:after="0"/>
            </w:pPr>
            <w:r>
              <w:rPr>
                <w:rFonts w:ascii="Arial" w:hAnsi="Arial"/>
                <w:sz w:val="17"/>
              </w:rPr>
              <w:t>Failed-login intensity; new device; impossible travel; threat-IP match; MFA fatigue; token reuse; credential dumping; lateral movement; unusual admin action; EDR malware; after-hours activity; privilege level; asset criticality; VPN, travel, maintenance, and service-account context; strong MFA; device compliance; OAuth grant.</w:t>
            </w:r>
          </w:p>
        </w:tc>
        <w:tc>
          <w:tcPr>
            <w:tcW w:type="dxa" w:w="4896"/>
            <w:tcMar>
              <w:top w:w="80" w:type="dxa"/>
              <w:start w:w="90" w:type="dxa"/>
              <w:bottom w:w="80" w:type="dxa"/>
              <w:end w:w="90" w:type="dxa"/>
            </w:tcMar>
            <w:vAlign w:val="top"/>
          </w:tcPr>
          <w:p>
            <w:pPr>
              <w:spacing w:after="0"/>
            </w:pPr>
            <w:r>
              <w:rPr>
                <w:rFonts w:ascii="Arial" w:hAnsi="Arial"/>
                <w:sz w:val="17"/>
              </w:rPr>
              <w:t>Free-text instructions; scenario name; expected disposition; ground truth; raw credentials; user display name; analyst command text; action credentials.</w:t>
            </w:r>
          </w:p>
        </w:tc>
      </w:tr>
    </w:tbl>
    <w:p>
      <w:pPr>
        <w:spacing w:after="0"/>
      </w:pPr>
    </w:p>
    <w:p>
      <w:pPr>
        <w:pStyle w:val="Heading2"/>
      </w:pPr>
      <w:r>
        <w:t>10.3 Model Authority Restrictions</w:t>
      </w:r>
    </w:p>
    <w:tbl>
      <w:tblPr>
        <w:tblW w:type="auto" w:w="0"/>
        <w:jc w:val="center"/>
        <w:tblLayout w:type="autofit"/>
        <w:tblLook w:firstColumn="1" w:firstRow="1" w:lastColumn="0" w:lastRow="0" w:noHBand="0" w:noVBand="1" w:val="04A0"/>
      </w:tblPr>
      <w:tblGrid>
        <w:gridCol w:w="9994"/>
      </w:tblGrid>
      <w:tr>
        <w:trPr>
          <w:cantSplit/>
        </w:trPr>
        <w:tc>
          <w:tcPr>
            <w:tcW w:type="dxa" w:w="9994"/>
            <w:shd w:fill="DDEFE3"/>
            <w:tcBorders>
              <w:top w:val="nil"/>
              <w:left w:val="single" w:sz="18" w:color="4F8A61"/>
              <w:bottom w:val="nil"/>
              <w:right w:val="nil"/>
            </w:tcBorders>
            <w:tcMar>
              <w:top w:w="120" w:type="dxa"/>
              <w:start w:w="170" w:type="dxa"/>
              <w:bottom w:w="120" w:type="dxa"/>
              <w:end w:w="130" w:type="dxa"/>
            </w:tcMar>
          </w:tcPr>
          <w:p>
            <w:r>
              <w:rPr>
                <w:rFonts w:ascii="Arial" w:hAnsi="Arial"/>
                <w:b/>
                <w:color w:val="17365D"/>
                <w:sz w:val="21"/>
              </w:rPr>
              <w:t>Hard boundary</w:t>
            </w:r>
          </w:p>
          <w:p>
            <w:pPr>
              <w:spacing w:after="0"/>
            </w:pPr>
            <w:r>
              <w:rPr>
                <w:rFonts w:ascii="Arial" w:hAnsi="Arial"/>
                <w:sz w:val="19"/>
              </w:rPr>
              <w:t>The model returns an assessment object. It does not hold the HMAC signing key, target credentials, an action-broker reference, a policy-modification interface, or a route to the simulator.</w:t>
            </w:r>
          </w:p>
        </w:tc>
      </w:tr>
    </w:tbl>
    <w:p>
      <w:pPr>
        <w:spacing w:after="20"/>
      </w:pPr>
    </w:p>
    <w:p>
      <w:pPr>
        <w:jc w:val="center"/>
      </w:pPr>
      <w:r>
        <w:drawing>
          <wp:inline xmlns:a="http://schemas.openxmlformats.org/drawingml/2006/main" xmlns:pic="http://schemas.openxmlformats.org/drawingml/2006/picture">
            <wp:extent cx="5852160" cy="3001698"/>
            <wp:docPr id="5" name="Picture 5" title="06 probability distribution" descr="Figure 5. Synthetic risk-score distribution. The separation is optimistic because the same generator family produced training and test partitions."/>
            <wp:cNvGraphicFramePr>
              <a:graphicFrameLocks noChangeAspect="1"/>
            </wp:cNvGraphicFramePr>
            <a:graphic>
              <a:graphicData uri="http://schemas.openxmlformats.org/drawingml/2006/picture">
                <pic:pic>
                  <pic:nvPicPr>
                    <pic:cNvPr id="0" name="06_probability_distribution.png"/>
                    <pic:cNvPicPr/>
                  </pic:nvPicPr>
                  <pic:blipFill>
                    <a:blip r:embed="rId15"/>
                    <a:stretch>
                      <a:fillRect/>
                    </a:stretch>
                  </pic:blipFill>
                  <pic:spPr>
                    <a:xfrm>
                      <a:off x="0" y="0"/>
                      <a:ext cx="5852160" cy="3001698"/>
                    </a:xfrm>
                    <a:prstGeom prst="rect"/>
                  </pic:spPr>
                </pic:pic>
              </a:graphicData>
            </a:graphic>
          </wp:inline>
        </w:drawing>
      </w:r>
    </w:p>
    <w:p>
      <w:pPr>
        <w:pStyle w:val="Caption"/>
        <w:jc w:val="center"/>
      </w:pPr>
      <w:r>
        <w:t>Figure 5. Synthetic risk-score distribution. The separation is optimistic because the same generator family produced training and test partitions.</w:t>
      </w:r>
    </w:p>
    <w:p>
      <w:pPr>
        <w:pStyle w:val="Heading1"/>
      </w:pPr>
      <w:r>
        <w:t>11. Decision Policy</w:t>
      </w:r>
    </w:p>
    <w:p>
      <w:r>
        <w:rPr>
          <w:rFonts w:ascii="Arial" w:hAnsi="Arial"/>
        </w:rPr>
        <w:t>The decision policy combines model probability with evidence quality, independent corroboration, protected identity status, asset criticality, conflict state, and action class. The policy is external configuration and is recorded in each decision.</w:t>
      </w:r>
    </w:p>
    <w:p>
      <w:pPr>
        <w:pStyle w:val="Heading2"/>
      </w:pPr>
      <w:r>
        <w:t>11.1 Four Dispositions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7365D"/>
            <w:tcMar>
              <w:top w:w="80" w:type="dxa"/>
              <w:start w:w="90" w:type="dxa"/>
              <w:bottom w:w="80" w:type="dxa"/>
              <w:end w:w="90" w:type="dxa"/>
            </w:tcMar>
            <w:vAlign w:val="center"/>
          </w:tcPr>
          <w:p>
            <w:pPr>
              <w:jc w:val="left"/>
            </w:pPr>
            <w:r>
              <w:rPr>
                <w:rFonts w:ascii="Arial" w:hAnsi="Arial"/>
                <w:b/>
                <w:color w:val="FFFFFF"/>
                <w:sz w:val="16"/>
              </w:rPr>
              <w:t>Disposition</w:t>
            </w:r>
          </w:p>
        </w:tc>
        <w:tc>
          <w:tcPr>
            <w:tcW w:type="dxa" w:w="5256"/>
            <w:shd w:fill="17365D"/>
            <w:tcMar>
              <w:top w:w="80" w:type="dxa"/>
              <w:start w:w="90" w:type="dxa"/>
              <w:bottom w:w="80" w:type="dxa"/>
              <w:end w:w="90" w:type="dxa"/>
            </w:tcMar>
            <w:vAlign w:val="center"/>
          </w:tcPr>
          <w:p>
            <w:pPr>
              <w:jc w:val="left"/>
            </w:pPr>
            <w:r>
              <w:rPr>
                <w:rFonts w:ascii="Arial" w:hAnsi="Arial"/>
                <w:b/>
                <w:color w:val="FFFFFF"/>
                <w:sz w:val="16"/>
              </w:rPr>
              <w:t>Entry condition</w:t>
            </w:r>
          </w:p>
        </w:tc>
        <w:tc>
          <w:tcPr>
            <w:tcW w:type="dxa" w:w="2448"/>
            <w:shd w:fill="17365D"/>
            <w:tcMar>
              <w:top w:w="80" w:type="dxa"/>
              <w:start w:w="90" w:type="dxa"/>
              <w:bottom w:w="80" w:type="dxa"/>
              <w:end w:w="90" w:type="dxa"/>
            </w:tcMar>
            <w:vAlign w:val="center"/>
          </w:tcPr>
          <w:p>
            <w:pPr>
              <w:jc w:val="left"/>
            </w:pPr>
            <w:r>
              <w:rPr>
                <w:rFonts w:ascii="Arial" w:hAnsi="Arial"/>
                <w:b/>
                <w:color w:val="FFFFFF"/>
                <w:sz w:val="16"/>
              </w:rPr>
              <w:t>Permitted system behavior</w:t>
            </w:r>
          </w:p>
        </w:tc>
      </w:tr>
      <w:tr>
        <w:trPr>
          <w:cantSplit/>
        </w:trPr>
        <w:tc>
          <w:tcPr>
            <w:tcW w:type="dxa" w:w="2088"/>
            <w:tcMar>
              <w:top w:w="80" w:type="dxa"/>
              <w:start w:w="90" w:type="dxa"/>
              <w:bottom w:w="80" w:type="dxa"/>
              <w:end w:w="90" w:type="dxa"/>
            </w:tcMar>
            <w:vAlign w:val="top"/>
          </w:tcPr>
          <w:p>
            <w:pPr>
              <w:spacing w:after="0"/>
            </w:pPr>
            <w:r>
              <w:rPr>
                <w:rFonts w:ascii="Arial" w:hAnsi="Arial"/>
                <w:sz w:val="16"/>
              </w:rPr>
              <w:t>NO_ACTION</w:t>
            </w:r>
          </w:p>
        </w:tc>
        <w:tc>
          <w:tcPr>
            <w:tcW w:type="dxa" w:w="5256"/>
            <w:tcMar>
              <w:top w:w="80" w:type="dxa"/>
              <w:start w:w="90" w:type="dxa"/>
              <w:bottom w:w="80" w:type="dxa"/>
              <w:end w:w="90" w:type="dxa"/>
            </w:tcMar>
            <w:vAlign w:val="top"/>
          </w:tcPr>
          <w:p>
            <w:pPr>
              <w:spacing w:after="0"/>
            </w:pPr>
            <w:r>
              <w:rPr>
                <w:rFonts w:ascii="Arial" w:hAnsi="Arial"/>
                <w:sz w:val="16"/>
              </w:rPr>
              <w:t>Decision-grade evidence; risk at or below 0.24; no severe indicator</w:t>
            </w:r>
          </w:p>
        </w:tc>
        <w:tc>
          <w:tcPr>
            <w:tcW w:type="dxa" w:w="2448"/>
            <w:tcMar>
              <w:top w:w="80" w:type="dxa"/>
              <w:start w:w="90" w:type="dxa"/>
              <w:bottom w:w="80" w:type="dxa"/>
              <w:end w:w="90" w:type="dxa"/>
            </w:tcMar>
            <w:vAlign w:val="top"/>
          </w:tcPr>
          <w:p>
            <w:pPr>
              <w:spacing w:after="0"/>
            </w:pPr>
            <w:r>
              <w:rPr>
                <w:rFonts w:ascii="Arial" w:hAnsi="Arial"/>
                <w:sz w:val="16"/>
              </w:rPr>
              <w:t>Close with evidence and rationale; no operational action</w:t>
            </w:r>
          </w:p>
        </w:tc>
      </w:tr>
      <w:tr>
        <w:trPr>
          <w:cantSplit/>
        </w:trPr>
        <w:tc>
          <w:tcPr>
            <w:tcW w:type="dxa" w:w="2088"/>
            <w:shd w:fill="F6F8FA"/>
            <w:tcMar>
              <w:top w:w="80" w:type="dxa"/>
              <w:start w:w="90" w:type="dxa"/>
              <w:bottom w:w="80" w:type="dxa"/>
              <w:end w:w="90" w:type="dxa"/>
            </w:tcMar>
            <w:vAlign w:val="top"/>
          </w:tcPr>
          <w:p>
            <w:pPr>
              <w:spacing w:after="0"/>
            </w:pPr>
            <w:r>
              <w:rPr>
                <w:rFonts w:ascii="Arial" w:hAnsi="Arial"/>
                <w:sz w:val="16"/>
              </w:rPr>
              <w:t>INVESTIGATE</w:t>
            </w:r>
          </w:p>
        </w:tc>
        <w:tc>
          <w:tcPr>
            <w:tcW w:type="dxa" w:w="5256"/>
            <w:shd w:fill="F6F8FA"/>
            <w:tcMar>
              <w:top w:w="80" w:type="dxa"/>
              <w:start w:w="90" w:type="dxa"/>
              <w:bottom w:w="80" w:type="dxa"/>
              <w:end w:w="90" w:type="dxa"/>
            </w:tcMar>
            <w:vAlign w:val="top"/>
          </w:tcPr>
          <w:p>
            <w:pPr>
              <w:spacing w:after="0"/>
            </w:pPr>
            <w:r>
              <w:rPr>
                <w:rFonts w:ascii="Arial" w:hAnsi="Arial"/>
                <w:sz w:val="16"/>
              </w:rPr>
              <w:t>Evidence missing, stale, conflicted, poisoned, low integrity, or risk uncertain</w:t>
            </w:r>
          </w:p>
        </w:tc>
        <w:tc>
          <w:tcPr>
            <w:tcW w:type="dxa" w:w="2448"/>
            <w:shd w:fill="F6F8FA"/>
            <w:tcMar>
              <w:top w:w="80" w:type="dxa"/>
              <w:start w:w="90" w:type="dxa"/>
              <w:bottom w:w="80" w:type="dxa"/>
              <w:end w:w="90" w:type="dxa"/>
            </w:tcMar>
            <w:vAlign w:val="top"/>
          </w:tcPr>
          <w:p>
            <w:pPr>
              <w:spacing w:after="0"/>
            </w:pPr>
            <w:r>
              <w:rPr>
                <w:rFonts w:ascii="Arial" w:hAnsi="Arial"/>
                <w:sz w:val="16"/>
              </w:rPr>
              <w:t>Issue read-only evidence-collection tasks</w:t>
            </w:r>
          </w:p>
        </w:tc>
      </w:tr>
      <w:tr>
        <w:trPr>
          <w:cantSplit/>
        </w:trPr>
        <w:tc>
          <w:tcPr>
            <w:tcW w:type="dxa" w:w="2088"/>
            <w:tcMar>
              <w:top w:w="80" w:type="dxa"/>
              <w:start w:w="90" w:type="dxa"/>
              <w:bottom w:w="80" w:type="dxa"/>
              <w:end w:w="90" w:type="dxa"/>
            </w:tcMar>
            <w:vAlign w:val="top"/>
          </w:tcPr>
          <w:p>
            <w:pPr>
              <w:spacing w:after="0"/>
            </w:pPr>
            <w:r>
              <w:rPr>
                <w:rFonts w:ascii="Arial" w:hAnsi="Arial"/>
                <w:sz w:val="16"/>
              </w:rPr>
              <w:t>CONTAIN_REVERSIBLE</w:t>
            </w:r>
          </w:p>
        </w:tc>
        <w:tc>
          <w:tcPr>
            <w:tcW w:type="dxa" w:w="5256"/>
            <w:tcMar>
              <w:top w:w="80" w:type="dxa"/>
              <w:start w:w="90" w:type="dxa"/>
              <w:bottom w:w="80" w:type="dxa"/>
              <w:end w:w="90" w:type="dxa"/>
            </w:tcMar>
            <w:vAlign w:val="top"/>
          </w:tcPr>
          <w:p>
            <w:pPr>
              <w:spacing w:after="0"/>
            </w:pPr>
            <w:r>
              <w:rPr>
                <w:rFonts w:ascii="Arial" w:hAnsi="Arial"/>
                <w:sz w:val="16"/>
              </w:rPr>
              <w:t>Risk at or above 0.88; decision-grade evidence; at least two supporting source classes; asset criticality at or below 0.75; not break glass</w:t>
            </w:r>
          </w:p>
        </w:tc>
        <w:tc>
          <w:tcPr>
            <w:tcW w:type="dxa" w:w="2448"/>
            <w:tcMar>
              <w:top w:w="80" w:type="dxa"/>
              <w:start w:w="90" w:type="dxa"/>
              <w:bottom w:w="80" w:type="dxa"/>
              <w:end w:w="90" w:type="dxa"/>
            </w:tcMar>
            <w:vAlign w:val="top"/>
          </w:tcPr>
          <w:p>
            <w:pPr>
              <w:spacing w:after="0"/>
            </w:pPr>
            <w:r>
              <w:rPr>
                <w:rFonts w:ascii="Arial" w:hAnsi="Arial"/>
                <w:sz w:val="16"/>
              </w:rPr>
              <w:t>Mint token for three allow-listed simulator actions after verifier approval</w:t>
            </w:r>
          </w:p>
        </w:tc>
      </w:tr>
      <w:tr>
        <w:trPr>
          <w:cantSplit/>
        </w:trPr>
        <w:tc>
          <w:tcPr>
            <w:tcW w:type="dxa" w:w="2088"/>
            <w:shd w:fill="F6F8FA"/>
            <w:tcMar>
              <w:top w:w="80" w:type="dxa"/>
              <w:start w:w="90" w:type="dxa"/>
              <w:bottom w:w="80" w:type="dxa"/>
              <w:end w:w="90" w:type="dxa"/>
            </w:tcMar>
            <w:vAlign w:val="top"/>
          </w:tcPr>
          <w:p>
            <w:pPr>
              <w:spacing w:after="0"/>
            </w:pPr>
            <w:r>
              <w:rPr>
                <w:rFonts w:ascii="Arial" w:hAnsi="Arial"/>
                <w:sz w:val="16"/>
              </w:rPr>
              <w:t>ESCALATE_HUMAN</w:t>
            </w:r>
          </w:p>
        </w:tc>
        <w:tc>
          <w:tcPr>
            <w:tcW w:type="dxa" w:w="5256"/>
            <w:shd w:fill="F6F8FA"/>
            <w:tcMar>
              <w:top w:w="80" w:type="dxa"/>
              <w:start w:w="90" w:type="dxa"/>
              <w:bottom w:w="80" w:type="dxa"/>
              <w:end w:w="90" w:type="dxa"/>
            </w:tcMar>
            <w:vAlign w:val="top"/>
          </w:tcPr>
          <w:p>
            <w:pPr>
              <w:spacing w:after="0"/>
            </w:pPr>
            <w:r>
              <w:rPr>
                <w:rFonts w:ascii="Arial" w:hAnsi="Arial"/>
                <w:sz w:val="16"/>
              </w:rPr>
              <w:t>Risk at or above 0.62, severe behavior, critical asset, break-glass identity, or human-only action</w:t>
            </w:r>
          </w:p>
        </w:tc>
        <w:tc>
          <w:tcPr>
            <w:tcW w:type="dxa" w:w="2448"/>
            <w:shd w:fill="F6F8FA"/>
            <w:tcMar>
              <w:top w:w="80" w:type="dxa"/>
              <w:start w:w="90" w:type="dxa"/>
              <w:bottom w:w="80" w:type="dxa"/>
              <w:end w:w="90" w:type="dxa"/>
            </w:tcMar>
            <w:vAlign w:val="top"/>
          </w:tcPr>
          <w:p>
            <w:pPr>
              <w:spacing w:after="0"/>
            </w:pPr>
            <w:r>
              <w:rPr>
                <w:rFonts w:ascii="Arial" w:hAnsi="Arial"/>
                <w:sz w:val="16"/>
              </w:rPr>
              <w:t>Recommend action and route authority to a human role</w:t>
            </w:r>
          </w:p>
        </w:tc>
      </w:tr>
    </w:tbl>
    <w:p>
      <w:pPr>
        <w:spacing w:after="0"/>
      </w:pPr>
    </w:p>
    <w:p>
      <w:pPr>
        <w:pStyle w:val="Heading2"/>
      </w:pPr>
      <w:r>
        <w:t>11.2 Current POC Action Classes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7365D"/>
            <w:tcMar>
              <w:top w:w="80" w:type="dxa"/>
              <w:start w:w="90" w:type="dxa"/>
              <w:bottom w:w="80" w:type="dxa"/>
              <w:end w:w="90" w:type="dxa"/>
            </w:tcMar>
            <w:vAlign w:val="center"/>
          </w:tcPr>
          <w:p>
            <w:pPr>
              <w:jc w:val="left"/>
            </w:pPr>
            <w:r>
              <w:rPr>
                <w:rFonts w:ascii="Arial" w:hAnsi="Arial"/>
                <w:b/>
                <w:color w:val="FFFFFF"/>
                <w:sz w:val="17"/>
              </w:rPr>
              <w:t>Class</w:t>
            </w:r>
          </w:p>
        </w:tc>
        <w:tc>
          <w:tcPr>
            <w:tcW w:type="dxa" w:w="5472"/>
            <w:shd w:fill="17365D"/>
            <w:tcMar>
              <w:top w:w="80" w:type="dxa"/>
              <w:start w:w="90" w:type="dxa"/>
              <w:bottom w:w="80" w:type="dxa"/>
              <w:end w:w="90" w:type="dxa"/>
            </w:tcMar>
            <w:vAlign w:val="center"/>
          </w:tcPr>
          <w:p>
            <w:pPr>
              <w:jc w:val="left"/>
            </w:pPr>
            <w:r>
              <w:rPr>
                <w:rFonts w:ascii="Arial" w:hAnsi="Arial"/>
                <w:b/>
                <w:color w:val="FFFFFF"/>
                <w:sz w:val="17"/>
              </w:rPr>
              <w:t>Actions</w:t>
            </w:r>
          </w:p>
        </w:tc>
        <w:tc>
          <w:tcPr>
            <w:tcW w:type="dxa" w:w="2088"/>
            <w:shd w:fill="17365D"/>
            <w:tcMar>
              <w:top w:w="80" w:type="dxa"/>
              <w:start w:w="90" w:type="dxa"/>
              <w:bottom w:w="80" w:type="dxa"/>
              <w:end w:w="90" w:type="dxa"/>
            </w:tcMar>
            <w:vAlign w:val="center"/>
          </w:tcPr>
          <w:p>
            <w:pPr>
              <w:jc w:val="left"/>
            </w:pPr>
            <w:r>
              <w:rPr>
                <w:rFonts w:ascii="Arial" w:hAnsi="Arial"/>
                <w:b/>
                <w:color w:val="FFFFFF"/>
                <w:sz w:val="17"/>
              </w:rPr>
              <w:t>Authority</w:t>
            </w:r>
          </w:p>
        </w:tc>
      </w:tr>
      <w:tr>
        <w:trPr>
          <w:cantSplit/>
        </w:trPr>
        <w:tc>
          <w:tcPr>
            <w:tcW w:type="dxa" w:w="2232"/>
            <w:tcMar>
              <w:top w:w="80" w:type="dxa"/>
              <w:start w:w="90" w:type="dxa"/>
              <w:bottom w:w="80" w:type="dxa"/>
              <w:end w:w="90" w:type="dxa"/>
            </w:tcMar>
            <w:vAlign w:val="top"/>
          </w:tcPr>
          <w:p>
            <w:pPr>
              <w:spacing w:after="0"/>
            </w:pPr>
            <w:r>
              <w:rPr>
                <w:rFonts w:ascii="Arial" w:hAnsi="Arial"/>
                <w:sz w:val="17"/>
              </w:rPr>
              <w:t>Autonomous POC allowlist</w:t>
            </w:r>
          </w:p>
        </w:tc>
        <w:tc>
          <w:tcPr>
            <w:tcW w:type="dxa" w:w="5472"/>
            <w:tcMar>
              <w:top w:w="80" w:type="dxa"/>
              <w:start w:w="90" w:type="dxa"/>
              <w:bottom w:w="80" w:type="dxa"/>
              <w:end w:w="90" w:type="dxa"/>
            </w:tcMar>
            <w:vAlign w:val="top"/>
          </w:tcPr>
          <w:p>
            <w:pPr>
              <w:spacing w:after="0"/>
            </w:pPr>
            <w:r>
              <w:rPr>
                <w:rFonts w:ascii="Arial" w:hAnsi="Arial"/>
                <w:sz w:val="17"/>
              </w:rPr>
              <w:t>Revoke active sessions; require temporary step-up authentication; increase monitoring</w:t>
            </w:r>
          </w:p>
        </w:tc>
        <w:tc>
          <w:tcPr>
            <w:tcW w:type="dxa" w:w="2088"/>
            <w:tcMar>
              <w:top w:w="80" w:type="dxa"/>
              <w:start w:w="90" w:type="dxa"/>
              <w:bottom w:w="80" w:type="dxa"/>
              <w:end w:w="90" w:type="dxa"/>
            </w:tcMar>
            <w:vAlign w:val="top"/>
          </w:tcPr>
          <w:p>
            <w:pPr>
              <w:spacing w:after="0"/>
            </w:pPr>
            <w:r>
              <w:rPr>
                <w:rFonts w:ascii="Arial" w:hAnsi="Arial"/>
                <w:sz w:val="17"/>
              </w:rPr>
              <w:t>Signed token after independent verification</w:t>
            </w:r>
          </w:p>
        </w:tc>
      </w:tr>
      <w:tr>
        <w:trPr>
          <w:cantSplit/>
        </w:trPr>
        <w:tc>
          <w:tcPr>
            <w:tcW w:type="dxa" w:w="2232"/>
            <w:shd w:fill="F6F8FA"/>
            <w:tcMar>
              <w:top w:w="80" w:type="dxa"/>
              <w:start w:w="90" w:type="dxa"/>
              <w:bottom w:w="80" w:type="dxa"/>
              <w:end w:w="90" w:type="dxa"/>
            </w:tcMar>
            <w:vAlign w:val="top"/>
          </w:tcPr>
          <w:p>
            <w:pPr>
              <w:spacing w:after="0"/>
            </w:pPr>
            <w:r>
              <w:rPr>
                <w:rFonts w:ascii="Arial" w:hAnsi="Arial"/>
                <w:sz w:val="17"/>
              </w:rPr>
              <w:t>Human-only</w:t>
            </w:r>
          </w:p>
        </w:tc>
        <w:tc>
          <w:tcPr>
            <w:tcW w:type="dxa" w:w="5472"/>
            <w:shd w:fill="F6F8FA"/>
            <w:tcMar>
              <w:top w:w="80" w:type="dxa"/>
              <w:start w:w="90" w:type="dxa"/>
              <w:bottom w:w="80" w:type="dxa"/>
              <w:end w:w="90" w:type="dxa"/>
            </w:tcMar>
            <w:vAlign w:val="top"/>
          </w:tcPr>
          <w:p>
            <w:pPr>
              <w:spacing w:after="0"/>
            </w:pPr>
            <w:r>
              <w:rPr>
                <w:rFonts w:ascii="Arial" w:hAnsi="Arial"/>
                <w:sz w:val="17"/>
              </w:rPr>
              <w:t>Disable account; isolate endpoint; block network path; modify persistent access policy</w:t>
            </w:r>
          </w:p>
        </w:tc>
        <w:tc>
          <w:tcPr>
            <w:tcW w:type="dxa" w:w="2088"/>
            <w:shd w:fill="F6F8FA"/>
            <w:tcMar>
              <w:top w:w="80" w:type="dxa"/>
              <w:start w:w="90" w:type="dxa"/>
              <w:bottom w:w="80" w:type="dxa"/>
              <w:end w:w="90" w:type="dxa"/>
            </w:tcMar>
            <w:vAlign w:val="top"/>
          </w:tcPr>
          <w:p>
            <w:pPr>
              <w:spacing w:after="0"/>
            </w:pPr>
            <w:r>
              <w:rPr>
                <w:rFonts w:ascii="Arial" w:hAnsi="Arial"/>
                <w:sz w:val="17"/>
              </w:rPr>
              <w:t>Explicit authorized human decision</w:t>
            </w:r>
          </w:p>
        </w:tc>
      </w:tr>
      <w:tr>
        <w:trPr>
          <w:cantSplit/>
        </w:trPr>
        <w:tc>
          <w:tcPr>
            <w:tcW w:type="dxa" w:w="2232"/>
            <w:tcMar>
              <w:top w:w="80" w:type="dxa"/>
              <w:start w:w="90" w:type="dxa"/>
              <w:bottom w:w="80" w:type="dxa"/>
              <w:end w:w="90" w:type="dxa"/>
            </w:tcMar>
            <w:vAlign w:val="top"/>
          </w:tcPr>
          <w:p>
            <w:pPr>
              <w:spacing w:after="0"/>
            </w:pPr>
            <w:r>
              <w:rPr>
                <w:rFonts w:ascii="Arial" w:hAnsi="Arial"/>
                <w:sz w:val="17"/>
              </w:rPr>
              <w:t>Read only</w:t>
            </w:r>
          </w:p>
        </w:tc>
        <w:tc>
          <w:tcPr>
            <w:tcW w:type="dxa" w:w="5472"/>
            <w:tcMar>
              <w:top w:w="80" w:type="dxa"/>
              <w:start w:w="90" w:type="dxa"/>
              <w:bottom w:w="80" w:type="dxa"/>
              <w:end w:w="90" w:type="dxa"/>
            </w:tcMar>
            <w:vAlign w:val="top"/>
          </w:tcPr>
          <w:p>
            <w:pPr>
              <w:spacing w:after="0"/>
            </w:pPr>
            <w:r>
              <w:rPr>
                <w:rFonts w:ascii="Arial" w:hAnsi="Arial"/>
                <w:sz w:val="17"/>
              </w:rPr>
              <w:t>Query identity history; query endpoint telemetry; validate change and travel context</w:t>
            </w:r>
          </w:p>
        </w:tc>
        <w:tc>
          <w:tcPr>
            <w:tcW w:type="dxa" w:w="2088"/>
            <w:tcMar>
              <w:top w:w="80" w:type="dxa"/>
              <w:start w:w="90" w:type="dxa"/>
              <w:bottom w:w="80" w:type="dxa"/>
              <w:end w:w="90" w:type="dxa"/>
            </w:tcMar>
            <w:vAlign w:val="top"/>
          </w:tcPr>
          <w:p>
            <w:pPr>
              <w:spacing w:after="0"/>
            </w:pPr>
            <w:r>
              <w:rPr>
                <w:rFonts w:ascii="Arial" w:hAnsi="Arial"/>
                <w:sz w:val="17"/>
              </w:rPr>
              <w:t>Read-only automation</w:t>
            </w:r>
          </w:p>
        </w:tc>
      </w:tr>
    </w:tbl>
    <w:p>
      <w:pPr>
        <w:spacing w:after="0"/>
      </w:pPr>
    </w:p>
    <w:p>
      <w:pPr>
        <w:pStyle w:val="Heading2"/>
      </w:pPr>
      <w:r>
        <w:t>11.3 Future Consequence-Based Policy</w:t>
      </w:r>
    </w:p>
    <w:p>
      <w:r>
        <w:rPr>
          <w:rFonts w:ascii="Arial" w:hAnsi="Arial"/>
        </w:rPr>
        <w:t>The fixed thresholds are sufficient for a POC. A production design should explicitly minimize expected mission loss rather than optimize a generic classification threshold:</w:t>
      </w:r>
    </w:p>
    <w:p>
      <w:pPr>
        <w:jc w:val="center"/>
      </w:pPr>
      <w:r>
        <w:rPr>
          <w:rFonts w:ascii="Cambria Math" w:hAnsi="Cambria Math"/>
          <w:b/>
          <w:color w:val="17365D"/>
          <w:sz w:val="23"/>
        </w:rPr>
        <w:t>a* = argminₐ [ P(C|E)Lmiss(a) + P(¬C|E)Lfalse(a) + Lmission(a) ]</w:t>
      </w:r>
    </w:p>
    <w:p>
      <w:r>
        <w:rPr>
          <w:rFonts w:ascii="Arial" w:hAnsi="Arial"/>
        </w:rPr>
        <w:t>The loss terms must be action-specific, mission-specific, and approved by the policy owner. They cannot be inferred solely from model confidence.</w:t>
      </w:r>
    </w:p>
    <w:p>
      <w:pPr>
        <w:pStyle w:val="Heading1"/>
      </w:pPr>
      <w:r>
        <w:t>12. Authorization, Execution, and Verification</w:t>
      </w:r>
    </w:p>
    <w:p>
      <w:pPr>
        <w:pStyle w:val="Heading2"/>
      </w:pPr>
      <w:r>
        <w:t>12.1 Independent Verification</w:t>
      </w:r>
    </w:p>
    <w:p>
      <w:r>
        <w:rPr>
          <w:rFonts w:ascii="Arial" w:hAnsi="Arial"/>
        </w:rPr>
        <w:t>The verifier re-evaluates containment eligibility without using the model as its sole source of truth. It validates probability range, event traceability, action allowlists, evidence thresholds, source corroboration, conflict state, poisoned evidence, break-glass status, asset criticality, and rollback coverage.</w:t>
      </w:r>
    </w:p>
    <w:p>
      <w:pPr>
        <w:pStyle w:val="Heading2"/>
      </w:pPr>
      <w:r>
        <w:t>12.2 Authorization Token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7365D"/>
            <w:tcMar>
              <w:top w:w="80" w:type="dxa"/>
              <w:start w:w="90" w:type="dxa"/>
              <w:bottom w:w="80" w:type="dxa"/>
              <w:end w:w="90" w:type="dxa"/>
            </w:tcMar>
            <w:vAlign w:val="center"/>
          </w:tcPr>
          <w:p>
            <w:pPr>
              <w:jc w:val="left"/>
            </w:pPr>
            <w:r>
              <w:rPr>
                <w:rFonts w:ascii="Arial" w:hAnsi="Arial"/>
                <w:b/>
                <w:color w:val="FFFFFF"/>
                <w:sz w:val="17"/>
              </w:rPr>
              <w:t>Token property</w:t>
            </w:r>
          </w:p>
        </w:tc>
        <w:tc>
          <w:tcPr>
            <w:tcW w:type="dxa" w:w="7272"/>
            <w:shd w:fill="17365D"/>
            <w:tcMar>
              <w:top w:w="80" w:type="dxa"/>
              <w:start w:w="90" w:type="dxa"/>
              <w:bottom w:w="80" w:type="dxa"/>
              <w:end w:w="90" w:type="dxa"/>
            </w:tcMar>
            <w:vAlign w:val="center"/>
          </w:tcPr>
          <w:p>
            <w:pPr>
              <w:jc w:val="left"/>
            </w:pPr>
            <w:r>
              <w:rPr>
                <w:rFonts w:ascii="Arial" w:hAnsi="Arial"/>
                <w:b/>
                <w:color w:val="FFFFFF"/>
                <w:sz w:val="17"/>
              </w:rPr>
              <w:t>POC implementation</w:t>
            </w:r>
          </w:p>
        </w:tc>
      </w:tr>
      <w:tr>
        <w:trPr>
          <w:cantSplit/>
        </w:trPr>
        <w:tc>
          <w:tcPr>
            <w:tcW w:type="dxa" w:w="2520"/>
            <w:tcMar>
              <w:top w:w="80" w:type="dxa"/>
              <w:start w:w="90" w:type="dxa"/>
              <w:bottom w:w="80" w:type="dxa"/>
              <w:end w:w="90" w:type="dxa"/>
            </w:tcMar>
            <w:vAlign w:val="top"/>
          </w:tcPr>
          <w:p>
            <w:pPr>
              <w:spacing w:after="0"/>
            </w:pPr>
            <w:r>
              <w:rPr>
                <w:rFonts w:ascii="Arial" w:hAnsi="Arial"/>
                <w:sz w:val="17"/>
              </w:rPr>
              <w:t>Integrity</w:t>
            </w:r>
          </w:p>
        </w:tc>
        <w:tc>
          <w:tcPr>
            <w:tcW w:type="dxa" w:w="7272"/>
            <w:tcMar>
              <w:top w:w="80" w:type="dxa"/>
              <w:start w:w="90" w:type="dxa"/>
              <w:bottom w:w="80" w:type="dxa"/>
              <w:end w:w="90" w:type="dxa"/>
            </w:tcMar>
            <w:vAlign w:val="top"/>
          </w:tcPr>
          <w:p>
            <w:pPr>
              <w:spacing w:after="0"/>
            </w:pPr>
            <w:r>
              <w:rPr>
                <w:rFonts w:ascii="Arial" w:hAnsi="Arial"/>
                <w:sz w:val="17"/>
              </w:rPr>
              <w:t>HMAC-SHA-256 signature</w:t>
            </w:r>
          </w:p>
        </w:tc>
      </w:tr>
      <w:tr>
        <w:trPr>
          <w:cantSplit/>
        </w:trPr>
        <w:tc>
          <w:tcPr>
            <w:tcW w:type="dxa" w:w="2520"/>
            <w:shd w:fill="F6F8FA"/>
            <w:tcMar>
              <w:top w:w="80" w:type="dxa"/>
              <w:start w:w="90" w:type="dxa"/>
              <w:bottom w:w="80" w:type="dxa"/>
              <w:end w:w="90" w:type="dxa"/>
            </w:tcMar>
            <w:vAlign w:val="top"/>
          </w:tcPr>
          <w:p>
            <w:pPr>
              <w:spacing w:after="0"/>
            </w:pPr>
            <w:r>
              <w:rPr>
                <w:rFonts w:ascii="Arial" w:hAnsi="Arial"/>
                <w:sz w:val="17"/>
              </w:rPr>
              <w:t>Scope</w:t>
            </w:r>
          </w:p>
        </w:tc>
        <w:tc>
          <w:tcPr>
            <w:tcW w:type="dxa" w:w="7272"/>
            <w:shd w:fill="F6F8FA"/>
            <w:tcMar>
              <w:top w:w="80" w:type="dxa"/>
              <w:start w:w="90" w:type="dxa"/>
              <w:bottom w:w="80" w:type="dxa"/>
              <w:end w:w="90" w:type="dxa"/>
            </w:tcMar>
            <w:vAlign w:val="top"/>
          </w:tcPr>
          <w:p>
            <w:pPr>
              <w:spacing w:after="0"/>
            </w:pPr>
            <w:r>
              <w:rPr>
                <w:rFonts w:ascii="Arial" w:hAnsi="Arial"/>
                <w:sz w:val="17"/>
              </w:rPr>
              <w:t>Case ID and exact permitted actions</w:t>
            </w:r>
          </w:p>
        </w:tc>
      </w:tr>
      <w:tr>
        <w:trPr>
          <w:cantSplit/>
        </w:trPr>
        <w:tc>
          <w:tcPr>
            <w:tcW w:type="dxa" w:w="2520"/>
            <w:tcMar>
              <w:top w:w="80" w:type="dxa"/>
              <w:start w:w="90" w:type="dxa"/>
              <w:bottom w:w="80" w:type="dxa"/>
              <w:end w:w="90" w:type="dxa"/>
            </w:tcMar>
            <w:vAlign w:val="top"/>
          </w:tcPr>
          <w:p>
            <w:pPr>
              <w:spacing w:after="0"/>
            </w:pPr>
            <w:r>
              <w:rPr>
                <w:rFonts w:ascii="Arial" w:hAnsi="Arial"/>
                <w:sz w:val="17"/>
              </w:rPr>
              <w:t>Binding</w:t>
            </w:r>
          </w:p>
        </w:tc>
        <w:tc>
          <w:tcPr>
            <w:tcW w:type="dxa" w:w="7272"/>
            <w:tcMar>
              <w:top w:w="80" w:type="dxa"/>
              <w:start w:w="90" w:type="dxa"/>
              <w:bottom w:w="80" w:type="dxa"/>
              <w:end w:w="90" w:type="dxa"/>
            </w:tcMar>
            <w:vAlign w:val="top"/>
          </w:tcPr>
          <w:p>
            <w:pPr>
              <w:spacing w:after="0"/>
            </w:pPr>
            <w:r>
              <w:rPr>
                <w:rFonts w:ascii="Arial" w:hAnsi="Arial"/>
                <w:sz w:val="17"/>
              </w:rPr>
              <w:t>Hash of disposition, actions, rules, and cited evidence IDs</w:t>
            </w:r>
          </w:p>
        </w:tc>
      </w:tr>
      <w:tr>
        <w:trPr>
          <w:cantSplit/>
        </w:trPr>
        <w:tc>
          <w:tcPr>
            <w:tcW w:type="dxa" w:w="2520"/>
            <w:shd w:fill="F6F8FA"/>
            <w:tcMar>
              <w:top w:w="80" w:type="dxa"/>
              <w:start w:w="90" w:type="dxa"/>
              <w:bottom w:w="80" w:type="dxa"/>
              <w:end w:w="90" w:type="dxa"/>
            </w:tcMar>
            <w:vAlign w:val="top"/>
          </w:tcPr>
          <w:p>
            <w:pPr>
              <w:spacing w:after="0"/>
            </w:pPr>
            <w:r>
              <w:rPr>
                <w:rFonts w:ascii="Arial" w:hAnsi="Arial"/>
                <w:sz w:val="17"/>
              </w:rPr>
              <w:t>Lifetime</w:t>
            </w:r>
          </w:p>
        </w:tc>
        <w:tc>
          <w:tcPr>
            <w:tcW w:type="dxa" w:w="7272"/>
            <w:shd w:fill="F6F8FA"/>
            <w:tcMar>
              <w:top w:w="80" w:type="dxa"/>
              <w:start w:w="90" w:type="dxa"/>
              <w:bottom w:w="80" w:type="dxa"/>
              <w:end w:w="90" w:type="dxa"/>
            </w:tcMar>
            <w:vAlign w:val="top"/>
          </w:tcPr>
          <w:p>
            <w:pPr>
              <w:spacing w:after="0"/>
            </w:pPr>
            <w:r>
              <w:rPr>
                <w:rFonts w:ascii="Arial" w:hAnsi="Arial"/>
                <w:sz w:val="17"/>
              </w:rPr>
              <w:t>120 seconds</w:t>
            </w:r>
          </w:p>
        </w:tc>
      </w:tr>
      <w:tr>
        <w:trPr>
          <w:cantSplit/>
        </w:trPr>
        <w:tc>
          <w:tcPr>
            <w:tcW w:type="dxa" w:w="2520"/>
            <w:tcMar>
              <w:top w:w="80" w:type="dxa"/>
              <w:start w:w="90" w:type="dxa"/>
              <w:bottom w:w="80" w:type="dxa"/>
              <w:end w:w="90" w:type="dxa"/>
            </w:tcMar>
            <w:vAlign w:val="top"/>
          </w:tcPr>
          <w:p>
            <w:pPr>
              <w:spacing w:after="0"/>
            </w:pPr>
            <w:r>
              <w:rPr>
                <w:rFonts w:ascii="Arial" w:hAnsi="Arial"/>
                <w:sz w:val="17"/>
              </w:rPr>
              <w:t>Issuance condition</w:t>
            </w:r>
          </w:p>
        </w:tc>
        <w:tc>
          <w:tcPr>
            <w:tcW w:type="dxa" w:w="7272"/>
            <w:tcMar>
              <w:top w:w="80" w:type="dxa"/>
              <w:start w:w="90" w:type="dxa"/>
              <w:bottom w:w="80" w:type="dxa"/>
              <w:end w:w="90" w:type="dxa"/>
            </w:tcMar>
            <w:vAlign w:val="top"/>
          </w:tcPr>
          <w:p>
            <w:pPr>
              <w:spacing w:after="0"/>
            </w:pPr>
            <w:r>
              <w:rPr>
                <w:rFonts w:ascii="Arial" w:hAnsi="Arial"/>
                <w:sz w:val="17"/>
              </w:rPr>
              <w:t>Independent verifier passes and executable actions exist</w:t>
            </w:r>
          </w:p>
        </w:tc>
      </w:tr>
      <w:tr>
        <w:trPr>
          <w:cantSplit/>
        </w:trPr>
        <w:tc>
          <w:tcPr>
            <w:tcW w:type="dxa" w:w="2520"/>
            <w:shd w:fill="F6F8FA"/>
            <w:tcMar>
              <w:top w:w="80" w:type="dxa"/>
              <w:start w:w="90" w:type="dxa"/>
              <w:bottom w:w="80" w:type="dxa"/>
              <w:end w:w="90" w:type="dxa"/>
            </w:tcMar>
            <w:vAlign w:val="top"/>
          </w:tcPr>
          <w:p>
            <w:pPr>
              <w:spacing w:after="0"/>
            </w:pPr>
            <w:r>
              <w:rPr>
                <w:rFonts w:ascii="Arial" w:hAnsi="Arial"/>
                <w:sz w:val="17"/>
              </w:rPr>
              <w:t>Validation</w:t>
            </w:r>
          </w:p>
        </w:tc>
        <w:tc>
          <w:tcPr>
            <w:tcW w:type="dxa" w:w="7272"/>
            <w:shd w:fill="F6F8FA"/>
            <w:tcMar>
              <w:top w:w="80" w:type="dxa"/>
              <w:start w:w="90" w:type="dxa"/>
              <w:bottom w:w="80" w:type="dxa"/>
              <w:end w:w="90" w:type="dxa"/>
            </w:tcMar>
            <w:vAlign w:val="top"/>
          </w:tcPr>
          <w:p>
            <w:pPr>
              <w:spacing w:after="0"/>
            </w:pPr>
            <w:r>
              <w:rPr>
                <w:rFonts w:ascii="Arial" w:hAnsi="Arial"/>
                <w:sz w:val="17"/>
              </w:rPr>
              <w:t>Signature, case, action membership, and expiration checked by broker</w:t>
            </w:r>
          </w:p>
        </w:tc>
      </w:tr>
    </w:tbl>
    <w:p>
      <w:pPr>
        <w:spacing w:after="0"/>
      </w:pPr>
    </w:p>
    <w:p>
      <w:pPr>
        <w:pStyle w:val="Heading2"/>
      </w:pPr>
      <w:r>
        <w:t>12.3 Action Simulator</w:t>
      </w:r>
    </w:p>
    <w:p>
      <w:r>
        <w:rPr>
          <w:rFonts w:ascii="Arial" w:hAnsi="Arial"/>
        </w:rPr>
        <w:t>The action target is an in-memory identity-state object. It has no external network connector. The simulator tracks active sessions, temporary step-up authentication, monitoring level, and account-enabled state. It deliberately injects deterministic downstream failures so that the POC exercises post-action failure handling.</w:t>
      </w:r>
    </w:p>
    <w:p>
      <w:pPr>
        <w:pStyle w:val="Heading2"/>
      </w:pPr>
      <w:r>
        <w:t>12.4 Post-Action Verification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528"/>
            <w:shd w:fill="17365D"/>
            <w:tcMar>
              <w:top w:w="80" w:type="dxa"/>
              <w:start w:w="90" w:type="dxa"/>
              <w:bottom w:w="80" w:type="dxa"/>
              <w:end w:w="90" w:type="dxa"/>
            </w:tcMar>
            <w:vAlign w:val="center"/>
          </w:tcPr>
          <w:p>
            <w:pPr>
              <w:jc w:val="left"/>
            </w:pPr>
            <w:r>
              <w:rPr>
                <w:rFonts w:ascii="Arial" w:hAnsi="Arial"/>
                <w:b/>
                <w:color w:val="FFFFFF"/>
                <w:sz w:val="18"/>
              </w:rPr>
              <w:t>Action</w:t>
            </w:r>
          </w:p>
        </w:tc>
        <w:tc>
          <w:tcPr>
            <w:tcW w:type="dxa" w:w="6264"/>
            <w:shd w:fill="17365D"/>
            <w:tcMar>
              <w:top w:w="80" w:type="dxa"/>
              <w:start w:w="90" w:type="dxa"/>
              <w:bottom w:w="80" w:type="dxa"/>
              <w:end w:w="90" w:type="dxa"/>
            </w:tcMar>
            <w:vAlign w:val="center"/>
          </w:tcPr>
          <w:p>
            <w:pPr>
              <w:jc w:val="left"/>
            </w:pPr>
            <w:r>
              <w:rPr>
                <w:rFonts w:ascii="Arial" w:hAnsi="Arial"/>
                <w:b/>
                <w:color w:val="FFFFFF"/>
                <w:sz w:val="18"/>
              </w:rPr>
              <w:t>Expected state</w:t>
            </w:r>
          </w:p>
        </w:tc>
      </w:tr>
      <w:tr>
        <w:trPr>
          <w:cantSplit/>
        </w:trPr>
        <w:tc>
          <w:tcPr>
            <w:tcW w:type="dxa" w:w="3528"/>
            <w:tcMar>
              <w:top w:w="80" w:type="dxa"/>
              <w:start w:w="90" w:type="dxa"/>
              <w:bottom w:w="80" w:type="dxa"/>
              <w:end w:w="90" w:type="dxa"/>
            </w:tcMar>
            <w:vAlign w:val="top"/>
          </w:tcPr>
          <w:p>
            <w:pPr>
              <w:spacing w:after="0"/>
            </w:pPr>
            <w:r>
              <w:rPr>
                <w:rFonts w:ascii="Arial" w:hAnsi="Arial"/>
                <w:sz w:val="18"/>
              </w:rPr>
              <w:t>Revoke active sessions</w:t>
            </w:r>
          </w:p>
        </w:tc>
        <w:tc>
          <w:tcPr>
            <w:tcW w:type="dxa" w:w="6264"/>
            <w:tcMar>
              <w:top w:w="80" w:type="dxa"/>
              <w:start w:w="90" w:type="dxa"/>
              <w:bottom w:w="80" w:type="dxa"/>
              <w:end w:w="90" w:type="dxa"/>
            </w:tcMar>
            <w:vAlign w:val="top"/>
          </w:tcPr>
          <w:p>
            <w:pPr>
              <w:spacing w:after="0"/>
            </w:pPr>
            <w:r>
              <w:rPr>
                <w:rFonts w:ascii="Arial" w:hAnsi="Arial"/>
                <w:sz w:val="18"/>
              </w:rPr>
              <w:t>active_sessions = 0</w:t>
            </w:r>
          </w:p>
        </w:tc>
      </w:tr>
      <w:tr>
        <w:trPr>
          <w:cantSplit/>
        </w:trPr>
        <w:tc>
          <w:tcPr>
            <w:tcW w:type="dxa" w:w="3528"/>
            <w:shd w:fill="F6F8FA"/>
            <w:tcMar>
              <w:top w:w="80" w:type="dxa"/>
              <w:start w:w="90" w:type="dxa"/>
              <w:bottom w:w="80" w:type="dxa"/>
              <w:end w:w="90" w:type="dxa"/>
            </w:tcMar>
            <w:vAlign w:val="top"/>
          </w:tcPr>
          <w:p>
            <w:pPr>
              <w:spacing w:after="0"/>
            </w:pPr>
            <w:r>
              <w:rPr>
                <w:rFonts w:ascii="Arial" w:hAnsi="Arial"/>
                <w:sz w:val="18"/>
              </w:rPr>
              <w:t>Force step-up authentication</w:t>
            </w:r>
          </w:p>
        </w:tc>
        <w:tc>
          <w:tcPr>
            <w:tcW w:type="dxa" w:w="6264"/>
            <w:shd w:fill="F6F8FA"/>
            <w:tcMar>
              <w:top w:w="80" w:type="dxa"/>
              <w:start w:w="90" w:type="dxa"/>
              <w:bottom w:w="80" w:type="dxa"/>
              <w:end w:w="90" w:type="dxa"/>
            </w:tcMar>
            <w:vAlign w:val="top"/>
          </w:tcPr>
          <w:p>
            <w:pPr>
              <w:spacing w:after="0"/>
            </w:pPr>
            <w:r>
              <w:rPr>
                <w:rFonts w:ascii="Arial" w:hAnsi="Arial"/>
                <w:sz w:val="18"/>
              </w:rPr>
              <w:t>step_up_required = true</w:t>
            </w:r>
          </w:p>
        </w:tc>
      </w:tr>
      <w:tr>
        <w:trPr>
          <w:cantSplit/>
        </w:trPr>
        <w:tc>
          <w:tcPr>
            <w:tcW w:type="dxa" w:w="3528"/>
            <w:tcMar>
              <w:top w:w="80" w:type="dxa"/>
              <w:start w:w="90" w:type="dxa"/>
              <w:bottom w:w="80" w:type="dxa"/>
              <w:end w:w="90" w:type="dxa"/>
            </w:tcMar>
            <w:vAlign w:val="top"/>
          </w:tcPr>
          <w:p>
            <w:pPr>
              <w:spacing w:after="0"/>
            </w:pPr>
            <w:r>
              <w:rPr>
                <w:rFonts w:ascii="Arial" w:hAnsi="Arial"/>
                <w:sz w:val="18"/>
              </w:rPr>
              <w:t>Increase monitoring</w:t>
            </w:r>
          </w:p>
        </w:tc>
        <w:tc>
          <w:tcPr>
            <w:tcW w:type="dxa" w:w="6264"/>
            <w:tcMar>
              <w:top w:w="80" w:type="dxa"/>
              <w:start w:w="90" w:type="dxa"/>
              <w:bottom w:w="80" w:type="dxa"/>
              <w:end w:w="90" w:type="dxa"/>
            </w:tcMar>
            <w:vAlign w:val="top"/>
          </w:tcPr>
          <w:p>
            <w:pPr>
              <w:spacing w:after="0"/>
            </w:pPr>
            <w:r>
              <w:rPr>
                <w:rFonts w:ascii="Arial" w:hAnsi="Arial"/>
                <w:sz w:val="18"/>
              </w:rPr>
              <w:t>monitoring_level = enhanced</w:t>
            </w:r>
          </w:p>
        </w:tc>
      </w:tr>
    </w:tbl>
    <w:p>
      <w:pPr>
        <w:spacing w:after="0"/>
      </w:pPr>
    </w:p>
    <w:p>
      <w:r>
        <w:rPr>
          <w:rFonts w:ascii="Arial" w:hAnsi="Arial"/>
        </w:rPr>
        <w:t>In v0.1, this check evaluates the state returned by the same in-memory simulator call. It is not an independent readback from a target system, and rollback plans are descriptive metadata rather than executable rollback orchestration.</w:t>
      </w:r>
    </w:p>
    <w:p>
      <w:pPr>
        <w:pStyle w:val="Heading1"/>
      </w:pPr>
      <w:r>
        <w:t>13. Security and Safety Architecture</w:t>
      </w:r>
    </w:p>
    <w:p>
      <w:r>
        <w:rPr>
          <w:rFonts w:ascii="Arial" w:hAnsi="Arial"/>
        </w:rPr>
        <w:t>The top-level safety claim is that the POC cannot autonomously perform a consequential identity action unless deterministic policy and independent verification establish that the case, evidence, asset, identity, and action satisfy the configured reversible-action boundary.</w:t>
      </w:r>
    </w:p>
    <w:p>
      <w:pPr>
        <w:pStyle w:val="Heading2"/>
      </w:pPr>
      <w:r>
        <w:t>13.1 Security Controls Implemented</w:t>
      </w:r>
    </w:p>
    <w:p>
      <w:pPr>
        <w:pStyle w:val="ListBullet"/>
        <w:spacing w:after="60"/>
      </w:pPr>
      <w:r>
        <w:rPr>
          <w:rFonts w:ascii="Arial" w:hAnsi="Arial"/>
        </w:rPr>
        <w:t>Module-level separation between model, policy, verifier, authorization gate, broker, and target.</w:t>
      </w:r>
    </w:p>
    <w:p>
      <w:pPr>
        <w:pStyle w:val="ListBullet"/>
        <w:spacing w:after="60"/>
      </w:pPr>
      <w:r>
        <w:rPr>
          <w:rFonts w:ascii="Arial" w:hAnsi="Arial"/>
        </w:rPr>
        <w:t>Allow-listed structured feature extraction.</w:t>
      </w:r>
    </w:p>
    <w:p>
      <w:pPr>
        <w:pStyle w:val="ListBullet"/>
        <w:spacing w:after="60"/>
      </w:pPr>
      <w:r>
        <w:rPr>
          <w:rFonts w:ascii="Arial" w:hAnsi="Arial"/>
        </w:rPr>
        <w:t>Free-text isolation and instruction detection.</w:t>
      </w:r>
    </w:p>
    <w:p>
      <w:pPr>
        <w:pStyle w:val="ListBullet"/>
        <w:spacing w:after="60"/>
      </w:pPr>
      <w:r>
        <w:rPr>
          <w:rFonts w:ascii="Arial" w:hAnsi="Arial"/>
        </w:rPr>
        <w:t>HMAC integrity protection for authorization tokens.</w:t>
      </w:r>
    </w:p>
    <w:p>
      <w:pPr>
        <w:pStyle w:val="ListBullet"/>
        <w:spacing w:after="60"/>
      </w:pPr>
      <w:r>
        <w:rPr>
          <w:rFonts w:ascii="Arial" w:hAnsi="Arial"/>
        </w:rPr>
        <w:t>Case and action scoping with expiration.</w:t>
      </w:r>
    </w:p>
    <w:p>
      <w:pPr>
        <w:pStyle w:val="ListBullet"/>
        <w:spacing w:after="60"/>
      </w:pPr>
      <w:r>
        <w:rPr>
          <w:rFonts w:ascii="Arial" w:hAnsi="Arial"/>
        </w:rPr>
        <w:t>Human-only action denylist enforced by the verifier.</w:t>
      </w:r>
    </w:p>
    <w:p>
      <w:pPr>
        <w:pStyle w:val="ListBullet"/>
        <w:spacing w:after="60"/>
      </w:pPr>
      <w:r>
        <w:rPr>
          <w:rFonts w:ascii="Arial" w:hAnsi="Arial"/>
        </w:rPr>
        <w:t>Hash-chained audit log and tamper detection.</w:t>
      </w:r>
    </w:p>
    <w:p>
      <w:pPr>
        <w:pStyle w:val="ListBullet"/>
        <w:spacing w:after="60"/>
      </w:pPr>
      <w:r>
        <w:rPr>
          <w:rFonts w:ascii="Arial" w:hAnsi="Arial"/>
        </w:rPr>
        <w:t>No production connector, secret, credential, or target endpoint.</w:t>
      </w:r>
    </w:p>
    <w:p>
      <w:pPr>
        <w:pStyle w:val="Heading2"/>
      </w:pPr>
      <w:r>
        <w:t>13.2 Residual Security Limitations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shd w:fill="17365D"/>
            <w:tcMar>
              <w:top w:w="80" w:type="dxa"/>
              <w:start w:w="90" w:type="dxa"/>
              <w:bottom w:w="80" w:type="dxa"/>
              <w:end w:w="90" w:type="dxa"/>
            </w:tcMar>
            <w:vAlign w:val="center"/>
          </w:tcPr>
          <w:p>
            <w:pPr>
              <w:jc w:val="left"/>
            </w:pPr>
            <w:r>
              <w:rPr>
                <w:rFonts w:ascii="Arial" w:hAnsi="Arial"/>
                <w:b/>
                <w:color w:val="FFFFFF"/>
                <w:sz w:val="16"/>
              </w:rPr>
              <w:t>Limitation</w:t>
            </w:r>
          </w:p>
        </w:tc>
        <w:tc>
          <w:tcPr>
            <w:tcW w:type="dxa" w:w="3240"/>
            <w:shd w:fill="17365D"/>
            <w:tcMar>
              <w:top w:w="80" w:type="dxa"/>
              <w:start w:w="90" w:type="dxa"/>
              <w:bottom w:w="80" w:type="dxa"/>
              <w:end w:w="90" w:type="dxa"/>
            </w:tcMar>
            <w:vAlign w:val="center"/>
          </w:tcPr>
          <w:p>
            <w:pPr>
              <w:jc w:val="left"/>
            </w:pPr>
            <w:r>
              <w:rPr>
                <w:rFonts w:ascii="Arial" w:hAnsi="Arial"/>
                <w:b/>
                <w:color w:val="FFFFFF"/>
                <w:sz w:val="16"/>
              </w:rPr>
              <w:t>Consequence</w:t>
            </w:r>
          </w:p>
        </w:tc>
        <w:tc>
          <w:tcPr>
            <w:tcW w:type="dxa" w:w="3672"/>
            <w:shd w:fill="17365D"/>
            <w:tcMar>
              <w:top w:w="80" w:type="dxa"/>
              <w:start w:w="90" w:type="dxa"/>
              <w:bottom w:w="80" w:type="dxa"/>
              <w:end w:w="90" w:type="dxa"/>
            </w:tcMar>
            <w:vAlign w:val="center"/>
          </w:tcPr>
          <w:p>
            <w:pPr>
              <w:jc w:val="left"/>
            </w:pPr>
            <w:r>
              <w:rPr>
                <w:rFonts w:ascii="Arial" w:hAnsi="Arial"/>
                <w:b/>
                <w:color w:val="FFFFFF"/>
                <w:sz w:val="16"/>
              </w:rPr>
              <w:t>Required next control</w:t>
            </w:r>
          </w:p>
        </w:tc>
      </w:tr>
      <w:tr>
        <w:trPr>
          <w:cantSplit/>
        </w:trPr>
        <w:tc>
          <w:tcPr>
            <w:tcW w:type="dxa" w:w="2880"/>
            <w:tcMar>
              <w:top w:w="80" w:type="dxa"/>
              <w:start w:w="90" w:type="dxa"/>
              <w:bottom w:w="80" w:type="dxa"/>
              <w:end w:w="90" w:type="dxa"/>
            </w:tcMar>
            <w:vAlign w:val="top"/>
          </w:tcPr>
          <w:p>
            <w:pPr>
              <w:spacing w:after="0"/>
            </w:pPr>
            <w:r>
              <w:rPr>
                <w:rFonts w:ascii="Arial" w:hAnsi="Arial"/>
                <w:sz w:val="16"/>
              </w:rPr>
              <w:t>POC signing-key fallback</w:t>
            </w:r>
          </w:p>
        </w:tc>
        <w:tc>
          <w:tcPr>
            <w:tcW w:type="dxa" w:w="3240"/>
            <w:tcMar>
              <w:top w:w="80" w:type="dxa"/>
              <w:start w:w="90" w:type="dxa"/>
              <w:bottom w:w="80" w:type="dxa"/>
              <w:end w:w="90" w:type="dxa"/>
            </w:tcMar>
            <w:vAlign w:val="top"/>
          </w:tcPr>
          <w:p>
            <w:pPr>
              <w:spacing w:after="0"/>
            </w:pPr>
            <w:r>
              <w:rPr>
                <w:rFonts w:ascii="Arial" w:hAnsi="Arial"/>
                <w:sz w:val="16"/>
              </w:rPr>
              <w:t>Not appropriate for production key custody</w:t>
            </w:r>
          </w:p>
        </w:tc>
        <w:tc>
          <w:tcPr>
            <w:tcW w:type="dxa" w:w="3672"/>
            <w:tcMar>
              <w:top w:w="80" w:type="dxa"/>
              <w:start w:w="90" w:type="dxa"/>
              <w:bottom w:w="80" w:type="dxa"/>
              <w:end w:w="90" w:type="dxa"/>
            </w:tcMar>
            <w:vAlign w:val="top"/>
          </w:tcPr>
          <w:p>
            <w:pPr>
              <w:spacing w:after="0"/>
            </w:pPr>
            <w:r>
              <w:rPr>
                <w:rFonts w:ascii="Arial" w:hAnsi="Arial"/>
                <w:sz w:val="16"/>
              </w:rPr>
              <w:t>External secrets manager or HSM; rotation; dual control</w:t>
            </w:r>
          </w:p>
        </w:tc>
      </w:tr>
      <w:tr>
        <w:trPr>
          <w:cantSplit/>
        </w:trPr>
        <w:tc>
          <w:tcPr>
            <w:tcW w:type="dxa" w:w="2880"/>
            <w:shd w:fill="F6F8FA"/>
            <w:tcMar>
              <w:top w:w="80" w:type="dxa"/>
              <w:start w:w="90" w:type="dxa"/>
              <w:bottom w:w="80" w:type="dxa"/>
              <w:end w:w="90" w:type="dxa"/>
            </w:tcMar>
            <w:vAlign w:val="top"/>
          </w:tcPr>
          <w:p>
            <w:pPr>
              <w:spacing w:after="0"/>
            </w:pPr>
            <w:r>
              <w:rPr>
                <w:rFonts w:ascii="Arial" w:hAnsi="Arial"/>
                <w:sz w:val="16"/>
              </w:rPr>
              <w:t>Synthetic provenance identifiers</w:t>
            </w:r>
          </w:p>
        </w:tc>
        <w:tc>
          <w:tcPr>
            <w:tcW w:type="dxa" w:w="3240"/>
            <w:shd w:fill="F6F8FA"/>
            <w:tcMar>
              <w:top w:w="80" w:type="dxa"/>
              <w:start w:w="90" w:type="dxa"/>
              <w:bottom w:w="80" w:type="dxa"/>
              <w:end w:w="90" w:type="dxa"/>
            </w:tcMar>
            <w:vAlign w:val="top"/>
          </w:tcPr>
          <w:p>
            <w:pPr>
              <w:spacing w:after="0"/>
            </w:pPr>
            <w:r>
              <w:rPr>
                <w:rFonts w:ascii="Arial" w:hAnsi="Arial"/>
                <w:sz w:val="16"/>
              </w:rPr>
              <w:t>Do not establish real source authenticity</w:t>
            </w:r>
          </w:p>
        </w:tc>
        <w:tc>
          <w:tcPr>
            <w:tcW w:type="dxa" w:w="3672"/>
            <w:shd w:fill="F6F8FA"/>
            <w:tcMar>
              <w:top w:w="80" w:type="dxa"/>
              <w:start w:w="90" w:type="dxa"/>
              <w:bottom w:w="80" w:type="dxa"/>
              <w:end w:w="90" w:type="dxa"/>
            </w:tcMar>
            <w:vAlign w:val="top"/>
          </w:tcPr>
          <w:p>
            <w:pPr>
              <w:spacing w:after="0"/>
            </w:pPr>
            <w:r>
              <w:rPr>
                <w:rFonts w:ascii="Arial" w:hAnsi="Arial"/>
                <w:sz w:val="16"/>
              </w:rPr>
              <w:t>Collector signing, secure transport, and attested source identity</w:t>
            </w:r>
          </w:p>
        </w:tc>
      </w:tr>
      <w:tr>
        <w:trPr>
          <w:cantSplit/>
        </w:trPr>
        <w:tc>
          <w:tcPr>
            <w:tcW w:type="dxa" w:w="2880"/>
            <w:tcMar>
              <w:top w:w="80" w:type="dxa"/>
              <w:start w:w="90" w:type="dxa"/>
              <w:bottom w:w="80" w:type="dxa"/>
              <w:end w:w="90" w:type="dxa"/>
            </w:tcMar>
            <w:vAlign w:val="top"/>
          </w:tcPr>
          <w:p>
            <w:pPr>
              <w:spacing w:after="0"/>
            </w:pPr>
            <w:r>
              <w:rPr>
                <w:rFonts w:ascii="Arial" w:hAnsi="Arial"/>
                <w:sz w:val="16"/>
              </w:rPr>
              <w:t>Policy and verifier share configuration</w:t>
            </w:r>
          </w:p>
        </w:tc>
        <w:tc>
          <w:tcPr>
            <w:tcW w:type="dxa" w:w="3240"/>
            <w:tcMar>
              <w:top w:w="80" w:type="dxa"/>
              <w:start w:w="90" w:type="dxa"/>
              <w:bottom w:w="80" w:type="dxa"/>
              <w:end w:w="90" w:type="dxa"/>
            </w:tcMar>
            <w:vAlign w:val="top"/>
          </w:tcPr>
          <w:p>
            <w:pPr>
              <w:spacing w:after="0"/>
            </w:pPr>
            <w:r>
              <w:rPr>
                <w:rFonts w:ascii="Arial" w:hAnsi="Arial"/>
                <w:sz w:val="16"/>
              </w:rPr>
              <w:t>Potential common-mode specification defect</w:t>
            </w:r>
          </w:p>
        </w:tc>
        <w:tc>
          <w:tcPr>
            <w:tcW w:type="dxa" w:w="3672"/>
            <w:tcMar>
              <w:top w:w="80" w:type="dxa"/>
              <w:start w:w="90" w:type="dxa"/>
              <w:bottom w:w="80" w:type="dxa"/>
              <w:end w:w="90" w:type="dxa"/>
            </w:tcMar>
            <w:vAlign w:val="top"/>
          </w:tcPr>
          <w:p>
            <w:pPr>
              <w:spacing w:after="0"/>
            </w:pPr>
            <w:r>
              <w:rPr>
                <w:rFonts w:ascii="Arial" w:hAnsi="Arial"/>
                <w:sz w:val="16"/>
              </w:rPr>
              <w:t>Independent policy representation and diverse verification implementation</w:t>
            </w:r>
          </w:p>
        </w:tc>
      </w:tr>
      <w:tr>
        <w:trPr>
          <w:cantSplit/>
        </w:trPr>
        <w:tc>
          <w:tcPr>
            <w:tcW w:type="dxa" w:w="2880"/>
            <w:shd w:fill="F6F8FA"/>
            <w:tcMar>
              <w:top w:w="80" w:type="dxa"/>
              <w:start w:w="90" w:type="dxa"/>
              <w:bottom w:w="80" w:type="dxa"/>
              <w:end w:w="90" w:type="dxa"/>
            </w:tcMar>
            <w:vAlign w:val="top"/>
          </w:tcPr>
          <w:p>
            <w:pPr>
              <w:spacing w:after="0"/>
            </w:pPr>
            <w:r>
              <w:rPr>
                <w:rFonts w:ascii="Arial" w:hAnsi="Arial"/>
                <w:sz w:val="16"/>
              </w:rPr>
              <w:t>Single-process runtime</w:t>
            </w:r>
          </w:p>
        </w:tc>
        <w:tc>
          <w:tcPr>
            <w:tcW w:type="dxa" w:w="3240"/>
            <w:shd w:fill="F6F8FA"/>
            <w:tcMar>
              <w:top w:w="80" w:type="dxa"/>
              <w:start w:w="90" w:type="dxa"/>
              <w:bottom w:w="80" w:type="dxa"/>
              <w:end w:w="90" w:type="dxa"/>
            </w:tcMar>
            <w:vAlign w:val="top"/>
          </w:tcPr>
          <w:p>
            <w:pPr>
              <w:spacing w:after="0"/>
            </w:pPr>
            <w:r>
              <w:rPr>
                <w:rFonts w:ascii="Arial" w:hAnsi="Arial"/>
                <w:sz w:val="16"/>
              </w:rPr>
              <w:t>Weak fault and privilege isolation</w:t>
            </w:r>
          </w:p>
        </w:tc>
        <w:tc>
          <w:tcPr>
            <w:tcW w:type="dxa" w:w="3672"/>
            <w:shd w:fill="F6F8FA"/>
            <w:tcMar>
              <w:top w:w="80" w:type="dxa"/>
              <w:start w:w="90" w:type="dxa"/>
              <w:bottom w:w="80" w:type="dxa"/>
              <w:end w:w="90" w:type="dxa"/>
            </w:tcMar>
            <w:vAlign w:val="top"/>
          </w:tcPr>
          <w:p>
            <w:pPr>
              <w:spacing w:after="0"/>
            </w:pPr>
            <w:r>
              <w:rPr>
                <w:rFonts w:ascii="Arial" w:hAnsi="Arial"/>
                <w:sz w:val="16"/>
              </w:rPr>
              <w:t>Process or service isolation, least privilege, sandboxing, and mTLS</w:t>
            </w:r>
          </w:p>
        </w:tc>
      </w:tr>
      <w:tr>
        <w:trPr>
          <w:cantSplit/>
        </w:trPr>
        <w:tc>
          <w:tcPr>
            <w:tcW w:type="dxa" w:w="2880"/>
            <w:tcMar>
              <w:top w:w="80" w:type="dxa"/>
              <w:start w:w="90" w:type="dxa"/>
              <w:bottom w:w="80" w:type="dxa"/>
              <w:end w:w="90" w:type="dxa"/>
            </w:tcMar>
            <w:vAlign w:val="top"/>
          </w:tcPr>
          <w:p>
            <w:pPr>
              <w:spacing w:after="0"/>
            </w:pPr>
            <w:r>
              <w:rPr>
                <w:rFonts w:ascii="Arial" w:hAnsi="Arial"/>
                <w:sz w:val="16"/>
              </w:rPr>
              <w:t>In-memory target</w:t>
            </w:r>
          </w:p>
        </w:tc>
        <w:tc>
          <w:tcPr>
            <w:tcW w:type="dxa" w:w="3240"/>
            <w:tcMar>
              <w:top w:w="80" w:type="dxa"/>
              <w:start w:w="90" w:type="dxa"/>
              <w:bottom w:w="80" w:type="dxa"/>
              <w:end w:w="90" w:type="dxa"/>
            </w:tcMar>
            <w:vAlign w:val="top"/>
          </w:tcPr>
          <w:p>
            <w:pPr>
              <w:spacing w:after="0"/>
            </w:pPr>
            <w:r>
              <w:rPr>
                <w:rFonts w:ascii="Arial" w:hAnsi="Arial"/>
                <w:sz w:val="16"/>
              </w:rPr>
              <w:t>Does not model vendor API or distributed-state behavior</w:t>
            </w:r>
          </w:p>
        </w:tc>
        <w:tc>
          <w:tcPr>
            <w:tcW w:type="dxa" w:w="3672"/>
            <w:tcMar>
              <w:top w:w="80" w:type="dxa"/>
              <w:start w:w="90" w:type="dxa"/>
              <w:bottom w:w="80" w:type="dxa"/>
              <w:end w:w="90" w:type="dxa"/>
            </w:tcMar>
            <w:vAlign w:val="top"/>
          </w:tcPr>
          <w:p>
            <w:pPr>
              <w:spacing w:after="0"/>
            </w:pPr>
            <w:r>
              <w:rPr>
                <w:rFonts w:ascii="Arial" w:hAnsi="Arial"/>
                <w:sz w:val="16"/>
              </w:rPr>
              <w:t>Test-tenant adapters, retries, idempotency, rate limits, and eventual-consistency checks</w:t>
            </w:r>
          </w:p>
        </w:tc>
      </w:tr>
      <w:tr>
        <w:trPr>
          <w:cantSplit/>
        </w:trPr>
        <w:tc>
          <w:tcPr>
            <w:tcW w:type="dxa" w:w="2880"/>
            <w:shd w:fill="F6F8FA"/>
            <w:tcMar>
              <w:top w:w="80" w:type="dxa"/>
              <w:start w:w="90" w:type="dxa"/>
              <w:bottom w:w="80" w:type="dxa"/>
              <w:end w:w="90" w:type="dxa"/>
            </w:tcMar>
            <w:vAlign w:val="top"/>
          </w:tcPr>
          <w:p>
            <w:pPr>
              <w:spacing w:after="0"/>
            </w:pPr>
            <w:r>
              <w:rPr>
                <w:rFonts w:ascii="Arial" w:hAnsi="Arial"/>
                <w:sz w:val="16"/>
              </w:rPr>
              <w:t>No operator identity or approval workflow</w:t>
            </w:r>
          </w:p>
        </w:tc>
        <w:tc>
          <w:tcPr>
            <w:tcW w:type="dxa" w:w="3240"/>
            <w:shd w:fill="F6F8FA"/>
            <w:tcMar>
              <w:top w:w="80" w:type="dxa"/>
              <w:start w:w="90" w:type="dxa"/>
              <w:bottom w:w="80" w:type="dxa"/>
              <w:end w:w="90" w:type="dxa"/>
            </w:tcMar>
            <w:vAlign w:val="top"/>
          </w:tcPr>
          <w:p>
            <w:pPr>
              <w:spacing w:after="0"/>
            </w:pPr>
            <w:r>
              <w:rPr>
                <w:rFonts w:ascii="Arial" w:hAnsi="Arial"/>
                <w:sz w:val="16"/>
              </w:rPr>
              <w:t>Cannot establish accountable human authorization</w:t>
            </w:r>
          </w:p>
        </w:tc>
        <w:tc>
          <w:tcPr>
            <w:tcW w:type="dxa" w:w="3672"/>
            <w:shd w:fill="F6F8FA"/>
            <w:tcMar>
              <w:top w:w="80" w:type="dxa"/>
              <w:start w:w="90" w:type="dxa"/>
              <w:bottom w:w="80" w:type="dxa"/>
              <w:end w:w="90" w:type="dxa"/>
            </w:tcMar>
            <w:vAlign w:val="top"/>
          </w:tcPr>
          <w:p>
            <w:pPr>
              <w:spacing w:after="0"/>
            </w:pPr>
            <w:r>
              <w:rPr>
                <w:rFonts w:ascii="Arial" w:hAnsi="Arial"/>
                <w:sz w:val="16"/>
              </w:rPr>
              <w:t>Strong operator authentication, RBAC/ABAC, approval records, and nonrepudiation</w:t>
            </w:r>
          </w:p>
        </w:tc>
      </w:tr>
    </w:tbl>
    <w:p>
      <w:pPr>
        <w:spacing w:after="0"/>
      </w:pPr>
    </w:p>
    <w:p>
      <w:pPr>
        <w:pStyle w:val="Heading1"/>
      </w:pPr>
      <w:r>
        <w:t>14. Threat Model and Abuse Cases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448"/>
            <w:shd w:fill="17365D"/>
            <w:tcMar>
              <w:top w:w="80" w:type="dxa"/>
              <w:start w:w="90" w:type="dxa"/>
              <w:bottom w:w="80" w:type="dxa"/>
              <w:end w:w="90" w:type="dxa"/>
            </w:tcMar>
            <w:vAlign w:val="center"/>
          </w:tcPr>
          <w:p>
            <w:pPr>
              <w:jc w:val="left"/>
            </w:pPr>
            <w:r>
              <w:rPr>
                <w:rFonts w:ascii="Arial" w:hAnsi="Arial"/>
                <w:b/>
                <w:color w:val="FFFFFF"/>
                <w:sz w:val="15"/>
              </w:rPr>
              <w:t>Threat / abuse case</w:t>
            </w:r>
          </w:p>
        </w:tc>
        <w:tc>
          <w:tcPr>
            <w:tcW w:type="dxa" w:w="2304"/>
            <w:shd w:fill="17365D"/>
            <w:tcMar>
              <w:top w:w="80" w:type="dxa"/>
              <w:start w:w="90" w:type="dxa"/>
              <w:bottom w:w="80" w:type="dxa"/>
              <w:end w:w="90" w:type="dxa"/>
            </w:tcMar>
            <w:vAlign w:val="center"/>
          </w:tcPr>
          <w:p>
            <w:pPr>
              <w:jc w:val="left"/>
            </w:pPr>
            <w:r>
              <w:rPr>
                <w:rFonts w:ascii="Arial" w:hAnsi="Arial"/>
                <w:b/>
                <w:color w:val="FFFFFF"/>
                <w:sz w:val="15"/>
              </w:rPr>
              <w:t>Failure sought</w:t>
            </w:r>
          </w:p>
        </w:tc>
        <w:tc>
          <w:tcPr>
            <w:tcW w:type="dxa" w:w="3096"/>
            <w:shd w:fill="17365D"/>
            <w:tcMar>
              <w:top w:w="80" w:type="dxa"/>
              <w:start w:w="90" w:type="dxa"/>
              <w:bottom w:w="80" w:type="dxa"/>
              <w:end w:w="90" w:type="dxa"/>
            </w:tcMar>
            <w:vAlign w:val="center"/>
          </w:tcPr>
          <w:p>
            <w:pPr>
              <w:jc w:val="left"/>
            </w:pPr>
            <w:r>
              <w:rPr>
                <w:rFonts w:ascii="Arial" w:hAnsi="Arial"/>
                <w:b/>
                <w:color w:val="FFFFFF"/>
                <w:sz w:val="15"/>
              </w:rPr>
              <w:t>POC control</w:t>
            </w:r>
          </w:p>
        </w:tc>
        <w:tc>
          <w:tcPr>
            <w:tcW w:type="dxa" w:w="1944"/>
            <w:shd w:fill="17365D"/>
            <w:tcMar>
              <w:top w:w="80" w:type="dxa"/>
              <w:start w:w="90" w:type="dxa"/>
              <w:bottom w:w="80" w:type="dxa"/>
              <w:end w:w="90" w:type="dxa"/>
            </w:tcMar>
            <w:vAlign w:val="center"/>
          </w:tcPr>
          <w:p>
            <w:pPr>
              <w:jc w:val="left"/>
            </w:pPr>
            <w:r>
              <w:rPr>
                <w:rFonts w:ascii="Arial" w:hAnsi="Arial"/>
                <w:b/>
                <w:color w:val="FFFFFF"/>
                <w:sz w:val="15"/>
              </w:rPr>
              <w:t>Residual risk</w:t>
            </w:r>
          </w:p>
        </w:tc>
      </w:tr>
      <w:tr>
        <w:trPr>
          <w:cantSplit/>
        </w:trPr>
        <w:tc>
          <w:tcPr>
            <w:tcW w:type="dxa" w:w="2448"/>
            <w:tcMar>
              <w:top w:w="80" w:type="dxa"/>
              <w:start w:w="90" w:type="dxa"/>
              <w:bottom w:w="80" w:type="dxa"/>
              <w:end w:w="90" w:type="dxa"/>
            </w:tcMar>
            <w:vAlign w:val="top"/>
          </w:tcPr>
          <w:p>
            <w:pPr>
              <w:spacing w:after="0"/>
            </w:pPr>
            <w:r>
              <w:rPr>
                <w:rFonts w:ascii="Arial" w:hAnsi="Arial"/>
                <w:sz w:val="15"/>
              </w:rPr>
              <w:t>Prompt injection in ticket or log text</w:t>
            </w:r>
          </w:p>
        </w:tc>
        <w:tc>
          <w:tcPr>
            <w:tcW w:type="dxa" w:w="2304"/>
            <w:tcMar>
              <w:top w:w="80" w:type="dxa"/>
              <w:start w:w="90" w:type="dxa"/>
              <w:bottom w:w="80" w:type="dxa"/>
              <w:end w:w="90" w:type="dxa"/>
            </w:tcMar>
            <w:vAlign w:val="top"/>
          </w:tcPr>
          <w:p>
            <w:pPr>
              <w:spacing w:after="0"/>
            </w:pPr>
            <w:r>
              <w:rPr>
                <w:rFonts w:ascii="Arial" w:hAnsi="Arial"/>
                <w:sz w:val="15"/>
              </w:rPr>
              <w:t>Convince an agent to disable an account</w:t>
            </w:r>
          </w:p>
        </w:tc>
        <w:tc>
          <w:tcPr>
            <w:tcW w:type="dxa" w:w="3096"/>
            <w:tcMar>
              <w:top w:w="80" w:type="dxa"/>
              <w:start w:w="90" w:type="dxa"/>
              <w:bottom w:w="80" w:type="dxa"/>
              <w:end w:w="90" w:type="dxa"/>
            </w:tcMar>
            <w:vAlign w:val="top"/>
          </w:tcPr>
          <w:p>
            <w:pPr>
              <w:spacing w:after="0"/>
            </w:pPr>
            <w:r>
              <w:rPr>
                <w:rFonts w:ascii="Arial" w:hAnsi="Arial"/>
                <w:sz w:val="15"/>
              </w:rPr>
              <w:t>Text excluded from features; instruction detection; forced abstention</w:t>
            </w:r>
          </w:p>
        </w:tc>
        <w:tc>
          <w:tcPr>
            <w:tcW w:type="dxa" w:w="1944"/>
            <w:tcMar>
              <w:top w:w="80" w:type="dxa"/>
              <w:start w:w="90" w:type="dxa"/>
              <w:bottom w:w="80" w:type="dxa"/>
              <w:end w:w="90" w:type="dxa"/>
            </w:tcMar>
            <w:vAlign w:val="top"/>
          </w:tcPr>
          <w:p>
            <w:pPr>
              <w:spacing w:after="0"/>
            </w:pPr>
            <w:r>
              <w:rPr>
                <w:rFonts w:ascii="Arial" w:hAnsi="Arial"/>
                <w:sz w:val="15"/>
              </w:rPr>
              <w:t>Structured-field poisoning remains possible</w:t>
            </w:r>
          </w:p>
        </w:tc>
      </w:tr>
      <w:tr>
        <w:trPr>
          <w:cantSplit/>
        </w:trPr>
        <w:tc>
          <w:tcPr>
            <w:tcW w:type="dxa" w:w="2448"/>
            <w:shd w:fill="F6F8FA"/>
            <w:tcMar>
              <w:top w:w="80" w:type="dxa"/>
              <w:start w:w="90" w:type="dxa"/>
              <w:bottom w:w="80" w:type="dxa"/>
              <w:end w:w="90" w:type="dxa"/>
            </w:tcMar>
            <w:vAlign w:val="top"/>
          </w:tcPr>
          <w:p>
            <w:pPr>
              <w:spacing w:after="0"/>
            </w:pPr>
            <w:r>
              <w:rPr>
                <w:rFonts w:ascii="Arial" w:hAnsi="Arial"/>
                <w:sz w:val="15"/>
              </w:rPr>
              <w:t>Missing or forged provenance</w:t>
            </w:r>
          </w:p>
        </w:tc>
        <w:tc>
          <w:tcPr>
            <w:tcW w:type="dxa" w:w="2304"/>
            <w:shd w:fill="F6F8FA"/>
            <w:tcMar>
              <w:top w:w="80" w:type="dxa"/>
              <w:start w:w="90" w:type="dxa"/>
              <w:bottom w:w="80" w:type="dxa"/>
              <w:end w:w="90" w:type="dxa"/>
            </w:tcMar>
            <w:vAlign w:val="top"/>
          </w:tcPr>
          <w:p>
            <w:pPr>
              <w:spacing w:after="0"/>
            </w:pPr>
            <w:r>
              <w:rPr>
                <w:rFonts w:ascii="Arial" w:hAnsi="Arial"/>
                <w:sz w:val="15"/>
              </w:rPr>
              <w:t>Elevate untrusted evidence</w:t>
            </w:r>
          </w:p>
        </w:tc>
        <w:tc>
          <w:tcPr>
            <w:tcW w:type="dxa" w:w="3096"/>
            <w:shd w:fill="F6F8FA"/>
            <w:tcMar>
              <w:top w:w="80" w:type="dxa"/>
              <w:start w:w="90" w:type="dxa"/>
              <w:bottom w:w="80" w:type="dxa"/>
              <w:end w:w="90" w:type="dxa"/>
            </w:tcMar>
            <w:vAlign w:val="top"/>
          </w:tcPr>
          <w:p>
            <w:pPr>
              <w:spacing w:after="0"/>
            </w:pPr>
            <w:r>
              <w:rPr>
                <w:rFonts w:ascii="Arial" w:hAnsi="Arial"/>
                <w:sz w:val="15"/>
              </w:rPr>
              <w:t>Provenance and integrity thresholds</w:t>
            </w:r>
          </w:p>
        </w:tc>
        <w:tc>
          <w:tcPr>
            <w:tcW w:type="dxa" w:w="1944"/>
            <w:shd w:fill="F6F8FA"/>
            <w:tcMar>
              <w:top w:w="80" w:type="dxa"/>
              <w:start w:w="90" w:type="dxa"/>
              <w:bottom w:w="80" w:type="dxa"/>
              <w:end w:w="90" w:type="dxa"/>
            </w:tcMar>
            <w:vAlign w:val="top"/>
          </w:tcPr>
          <w:p>
            <w:pPr>
              <w:spacing w:after="0"/>
            </w:pPr>
            <w:r>
              <w:rPr>
                <w:rFonts w:ascii="Arial" w:hAnsi="Arial"/>
                <w:sz w:val="15"/>
              </w:rPr>
              <w:t>Synthetic IDs are not cryptographically rooted</w:t>
            </w:r>
          </w:p>
        </w:tc>
      </w:tr>
      <w:tr>
        <w:trPr>
          <w:cantSplit/>
        </w:trPr>
        <w:tc>
          <w:tcPr>
            <w:tcW w:type="dxa" w:w="2448"/>
            <w:tcMar>
              <w:top w:w="80" w:type="dxa"/>
              <w:start w:w="90" w:type="dxa"/>
              <w:bottom w:w="80" w:type="dxa"/>
              <w:end w:w="90" w:type="dxa"/>
            </w:tcMar>
            <w:vAlign w:val="top"/>
          </w:tcPr>
          <w:p>
            <w:pPr>
              <w:spacing w:after="0"/>
            </w:pPr>
            <w:r>
              <w:rPr>
                <w:rFonts w:ascii="Arial" w:hAnsi="Arial"/>
                <w:sz w:val="15"/>
              </w:rPr>
              <w:t>Correlated sensors</w:t>
            </w:r>
          </w:p>
        </w:tc>
        <w:tc>
          <w:tcPr>
            <w:tcW w:type="dxa" w:w="2304"/>
            <w:tcMar>
              <w:top w:w="80" w:type="dxa"/>
              <w:start w:w="90" w:type="dxa"/>
              <w:bottom w:w="80" w:type="dxa"/>
              <w:end w:w="90" w:type="dxa"/>
            </w:tcMar>
            <w:vAlign w:val="top"/>
          </w:tcPr>
          <w:p>
            <w:pPr>
              <w:spacing w:after="0"/>
            </w:pPr>
            <w:r>
              <w:rPr>
                <w:rFonts w:ascii="Arial" w:hAnsi="Arial"/>
                <w:sz w:val="15"/>
              </w:rPr>
              <w:t>Create false appearance of independent corroboration</w:t>
            </w:r>
          </w:p>
        </w:tc>
        <w:tc>
          <w:tcPr>
            <w:tcW w:type="dxa" w:w="3096"/>
            <w:tcMar>
              <w:top w:w="80" w:type="dxa"/>
              <w:start w:w="90" w:type="dxa"/>
              <w:bottom w:w="80" w:type="dxa"/>
              <w:end w:w="90" w:type="dxa"/>
            </w:tcMar>
            <w:vAlign w:val="top"/>
          </w:tcPr>
          <w:p>
            <w:pPr>
              <w:spacing w:after="0"/>
            </w:pPr>
            <w:r>
              <w:rPr>
                <w:rFonts w:ascii="Arial" w:hAnsi="Arial"/>
                <w:sz w:val="15"/>
              </w:rPr>
              <w:t>Source-type diversity count</w:t>
            </w:r>
          </w:p>
        </w:tc>
        <w:tc>
          <w:tcPr>
            <w:tcW w:type="dxa" w:w="1944"/>
            <w:tcMar>
              <w:top w:w="80" w:type="dxa"/>
              <w:start w:w="90" w:type="dxa"/>
              <w:bottom w:w="80" w:type="dxa"/>
              <w:end w:w="90" w:type="dxa"/>
            </w:tcMar>
            <w:vAlign w:val="top"/>
          </w:tcPr>
          <w:p>
            <w:pPr>
              <w:spacing w:after="0"/>
            </w:pPr>
            <w:r>
              <w:rPr>
                <w:rFonts w:ascii="Arial" w:hAnsi="Arial"/>
                <w:sz w:val="15"/>
              </w:rPr>
              <w:t>Vendor or pipeline common cause not yet modeled</w:t>
            </w:r>
          </w:p>
        </w:tc>
      </w:tr>
      <w:tr>
        <w:trPr>
          <w:cantSplit/>
        </w:trPr>
        <w:tc>
          <w:tcPr>
            <w:tcW w:type="dxa" w:w="2448"/>
            <w:shd w:fill="F6F8FA"/>
            <w:tcMar>
              <w:top w:w="80" w:type="dxa"/>
              <w:start w:w="90" w:type="dxa"/>
              <w:bottom w:w="80" w:type="dxa"/>
              <w:end w:w="90" w:type="dxa"/>
            </w:tcMar>
            <w:vAlign w:val="top"/>
          </w:tcPr>
          <w:p>
            <w:pPr>
              <w:spacing w:after="0"/>
            </w:pPr>
            <w:r>
              <w:rPr>
                <w:rFonts w:ascii="Arial" w:hAnsi="Arial"/>
                <w:sz w:val="15"/>
              </w:rPr>
              <w:t>Compromised CMDB criticality</w:t>
            </w:r>
          </w:p>
        </w:tc>
        <w:tc>
          <w:tcPr>
            <w:tcW w:type="dxa" w:w="2304"/>
            <w:shd w:fill="F6F8FA"/>
            <w:tcMar>
              <w:top w:w="80" w:type="dxa"/>
              <w:start w:w="90" w:type="dxa"/>
              <w:bottom w:w="80" w:type="dxa"/>
              <w:end w:w="90" w:type="dxa"/>
            </w:tcMar>
            <w:vAlign w:val="top"/>
          </w:tcPr>
          <w:p>
            <w:pPr>
              <w:spacing w:after="0"/>
            </w:pPr>
            <w:r>
              <w:rPr>
                <w:rFonts w:ascii="Arial" w:hAnsi="Arial"/>
                <w:sz w:val="15"/>
              </w:rPr>
              <w:t>Lower protection on mission-critical asset</w:t>
            </w:r>
          </w:p>
        </w:tc>
        <w:tc>
          <w:tcPr>
            <w:tcW w:type="dxa" w:w="3096"/>
            <w:shd w:fill="F6F8FA"/>
            <w:tcMar>
              <w:top w:w="80" w:type="dxa"/>
              <w:start w:w="90" w:type="dxa"/>
              <w:bottom w:w="80" w:type="dxa"/>
              <w:end w:w="90" w:type="dxa"/>
            </w:tcMar>
            <w:vAlign w:val="top"/>
          </w:tcPr>
          <w:p>
            <w:pPr>
              <w:spacing w:after="0"/>
            </w:pPr>
            <w:r>
              <w:rPr>
                <w:rFonts w:ascii="Arial" w:hAnsi="Arial"/>
                <w:sz w:val="15"/>
              </w:rPr>
              <w:t>Criticality is policy input and audit field</w:t>
            </w:r>
          </w:p>
        </w:tc>
        <w:tc>
          <w:tcPr>
            <w:tcW w:type="dxa" w:w="1944"/>
            <w:shd w:fill="F6F8FA"/>
            <w:tcMar>
              <w:top w:w="80" w:type="dxa"/>
              <w:start w:w="90" w:type="dxa"/>
              <w:bottom w:w="80" w:type="dxa"/>
              <w:end w:w="90" w:type="dxa"/>
            </w:tcMar>
            <w:vAlign w:val="top"/>
          </w:tcPr>
          <w:p>
            <w:pPr>
              <w:spacing w:after="0"/>
            </w:pPr>
            <w:r>
              <w:rPr>
                <w:rFonts w:ascii="Arial" w:hAnsi="Arial"/>
                <w:sz w:val="15"/>
              </w:rPr>
              <w:t>Needs authoritative source, change control, and independent validation</w:t>
            </w:r>
          </w:p>
        </w:tc>
      </w:tr>
      <w:tr>
        <w:trPr>
          <w:cantSplit/>
        </w:trPr>
        <w:tc>
          <w:tcPr>
            <w:tcW w:type="dxa" w:w="2448"/>
            <w:tcMar>
              <w:top w:w="80" w:type="dxa"/>
              <w:start w:w="90" w:type="dxa"/>
              <w:bottom w:w="80" w:type="dxa"/>
              <w:end w:w="90" w:type="dxa"/>
            </w:tcMar>
            <w:vAlign w:val="top"/>
          </w:tcPr>
          <w:p>
            <w:pPr>
              <w:spacing w:after="0"/>
            </w:pPr>
            <w:r>
              <w:rPr>
                <w:rFonts w:ascii="Arial" w:hAnsi="Arial"/>
                <w:sz w:val="15"/>
              </w:rPr>
              <w:t>Model overconfidence</w:t>
            </w:r>
          </w:p>
        </w:tc>
        <w:tc>
          <w:tcPr>
            <w:tcW w:type="dxa" w:w="2304"/>
            <w:tcMar>
              <w:top w:w="80" w:type="dxa"/>
              <w:start w:w="90" w:type="dxa"/>
              <w:bottom w:w="80" w:type="dxa"/>
              <w:end w:w="90" w:type="dxa"/>
            </w:tcMar>
            <w:vAlign w:val="top"/>
          </w:tcPr>
          <w:p>
            <w:pPr>
              <w:spacing w:after="0"/>
            </w:pPr>
            <w:r>
              <w:rPr>
                <w:rFonts w:ascii="Arial" w:hAnsi="Arial"/>
                <w:sz w:val="15"/>
              </w:rPr>
              <w:t>Cross containment threshold on weak evidence</w:t>
            </w:r>
          </w:p>
        </w:tc>
        <w:tc>
          <w:tcPr>
            <w:tcW w:type="dxa" w:w="3096"/>
            <w:tcMar>
              <w:top w:w="80" w:type="dxa"/>
              <w:start w:w="90" w:type="dxa"/>
              <w:bottom w:w="80" w:type="dxa"/>
              <w:end w:w="90" w:type="dxa"/>
            </w:tcMar>
            <w:vAlign w:val="top"/>
          </w:tcPr>
          <w:p>
            <w:pPr>
              <w:spacing w:after="0"/>
            </w:pPr>
            <w:r>
              <w:rPr>
                <w:rFonts w:ascii="Arial" w:hAnsi="Arial"/>
                <w:sz w:val="15"/>
              </w:rPr>
              <w:t>Evidence gate, independent verifier, criticality and action restrictions</w:t>
            </w:r>
          </w:p>
        </w:tc>
        <w:tc>
          <w:tcPr>
            <w:tcW w:type="dxa" w:w="1944"/>
            <w:tcMar>
              <w:top w:w="80" w:type="dxa"/>
              <w:start w:w="90" w:type="dxa"/>
              <w:bottom w:w="80" w:type="dxa"/>
              <w:end w:w="90" w:type="dxa"/>
            </w:tcMar>
            <w:vAlign w:val="top"/>
          </w:tcPr>
          <w:p>
            <w:pPr>
              <w:spacing w:after="0"/>
            </w:pPr>
            <w:r>
              <w:rPr>
                <w:rFonts w:ascii="Arial" w:hAnsi="Arial"/>
                <w:sz w:val="15"/>
              </w:rPr>
              <w:t>Threshold calibration not operationally validated</w:t>
            </w:r>
          </w:p>
        </w:tc>
      </w:tr>
      <w:tr>
        <w:trPr>
          <w:cantSplit/>
        </w:trPr>
        <w:tc>
          <w:tcPr>
            <w:tcW w:type="dxa" w:w="2448"/>
            <w:shd w:fill="F6F8FA"/>
            <w:tcMar>
              <w:top w:w="80" w:type="dxa"/>
              <w:start w:w="90" w:type="dxa"/>
              <w:bottom w:w="80" w:type="dxa"/>
              <w:end w:w="90" w:type="dxa"/>
            </w:tcMar>
            <w:vAlign w:val="top"/>
          </w:tcPr>
          <w:p>
            <w:pPr>
              <w:spacing w:after="0"/>
            </w:pPr>
            <w:r>
              <w:rPr>
                <w:rFonts w:ascii="Arial" w:hAnsi="Arial"/>
                <w:sz w:val="15"/>
              </w:rPr>
              <w:t>Token theft or replay</w:t>
            </w:r>
          </w:p>
        </w:tc>
        <w:tc>
          <w:tcPr>
            <w:tcW w:type="dxa" w:w="2304"/>
            <w:shd w:fill="F6F8FA"/>
            <w:tcMar>
              <w:top w:w="80" w:type="dxa"/>
              <w:start w:w="90" w:type="dxa"/>
              <w:bottom w:w="80" w:type="dxa"/>
              <w:end w:w="90" w:type="dxa"/>
            </w:tcMar>
            <w:vAlign w:val="top"/>
          </w:tcPr>
          <w:p>
            <w:pPr>
              <w:spacing w:after="0"/>
            </w:pPr>
            <w:r>
              <w:rPr>
                <w:rFonts w:ascii="Arial" w:hAnsi="Arial"/>
                <w:sz w:val="15"/>
              </w:rPr>
              <w:t>Execute previously approved action</w:t>
            </w:r>
          </w:p>
        </w:tc>
        <w:tc>
          <w:tcPr>
            <w:tcW w:type="dxa" w:w="3096"/>
            <w:shd w:fill="F6F8FA"/>
            <w:tcMar>
              <w:top w:w="80" w:type="dxa"/>
              <w:start w:w="90" w:type="dxa"/>
              <w:bottom w:w="80" w:type="dxa"/>
              <w:end w:w="90" w:type="dxa"/>
            </w:tcMar>
            <w:vAlign w:val="top"/>
          </w:tcPr>
          <w:p>
            <w:pPr>
              <w:spacing w:after="0"/>
            </w:pPr>
            <w:r>
              <w:rPr>
                <w:rFonts w:ascii="Arial" w:hAnsi="Arial"/>
                <w:sz w:val="15"/>
              </w:rPr>
              <w:t>Short TTL, case/action scope, signature</w:t>
            </w:r>
          </w:p>
        </w:tc>
        <w:tc>
          <w:tcPr>
            <w:tcW w:type="dxa" w:w="1944"/>
            <w:shd w:fill="F6F8FA"/>
            <w:tcMar>
              <w:top w:w="80" w:type="dxa"/>
              <w:start w:w="90" w:type="dxa"/>
              <w:bottom w:w="80" w:type="dxa"/>
              <w:end w:w="90" w:type="dxa"/>
            </w:tcMar>
            <w:vAlign w:val="top"/>
          </w:tcPr>
          <w:p>
            <w:pPr>
              <w:spacing w:after="0"/>
            </w:pPr>
            <w:r>
              <w:rPr>
                <w:rFonts w:ascii="Arial" w:hAnsi="Arial"/>
                <w:sz w:val="15"/>
              </w:rPr>
              <w:t>No nonce store or replay cache in v0.1</w:t>
            </w:r>
          </w:p>
        </w:tc>
      </w:tr>
      <w:tr>
        <w:trPr>
          <w:cantSplit/>
        </w:trPr>
        <w:tc>
          <w:tcPr>
            <w:tcW w:type="dxa" w:w="2448"/>
            <w:tcMar>
              <w:top w:w="80" w:type="dxa"/>
              <w:start w:w="90" w:type="dxa"/>
              <w:bottom w:w="80" w:type="dxa"/>
              <w:end w:w="90" w:type="dxa"/>
            </w:tcMar>
            <w:vAlign w:val="top"/>
          </w:tcPr>
          <w:p>
            <w:pPr>
              <w:spacing w:after="0"/>
            </w:pPr>
            <w:r>
              <w:rPr>
                <w:rFonts w:ascii="Arial" w:hAnsi="Arial"/>
                <w:sz w:val="15"/>
              </w:rPr>
              <w:t>Broker bypass</w:t>
            </w:r>
          </w:p>
        </w:tc>
        <w:tc>
          <w:tcPr>
            <w:tcW w:type="dxa" w:w="2304"/>
            <w:tcMar>
              <w:top w:w="80" w:type="dxa"/>
              <w:start w:w="90" w:type="dxa"/>
              <w:bottom w:w="80" w:type="dxa"/>
              <w:end w:w="90" w:type="dxa"/>
            </w:tcMar>
            <w:vAlign w:val="top"/>
          </w:tcPr>
          <w:p>
            <w:pPr>
              <w:spacing w:after="0"/>
            </w:pPr>
            <w:r>
              <w:rPr>
                <w:rFonts w:ascii="Arial" w:hAnsi="Arial"/>
                <w:sz w:val="15"/>
              </w:rPr>
              <w:t>Call target without policy</w:t>
            </w:r>
          </w:p>
        </w:tc>
        <w:tc>
          <w:tcPr>
            <w:tcW w:type="dxa" w:w="3096"/>
            <w:tcMar>
              <w:top w:w="80" w:type="dxa"/>
              <w:start w:w="90" w:type="dxa"/>
              <w:bottom w:w="80" w:type="dxa"/>
              <w:end w:w="90" w:type="dxa"/>
            </w:tcMar>
            <w:vAlign w:val="top"/>
          </w:tcPr>
          <w:p>
            <w:pPr>
              <w:spacing w:after="0"/>
            </w:pPr>
            <w:r>
              <w:rPr>
                <w:rFonts w:ascii="Arial" w:hAnsi="Arial"/>
                <w:sz w:val="15"/>
              </w:rPr>
              <w:t>Broker rejects missing or invalid token</w:t>
            </w:r>
          </w:p>
        </w:tc>
        <w:tc>
          <w:tcPr>
            <w:tcW w:type="dxa" w:w="1944"/>
            <w:tcMar>
              <w:top w:w="80" w:type="dxa"/>
              <w:start w:w="90" w:type="dxa"/>
              <w:bottom w:w="80" w:type="dxa"/>
              <w:end w:w="90" w:type="dxa"/>
            </w:tcMar>
            <w:vAlign w:val="top"/>
          </w:tcPr>
          <w:p>
            <w:pPr>
              <w:spacing w:after="0"/>
            </w:pPr>
            <w:r>
              <w:rPr>
                <w:rFonts w:ascii="Arial" w:hAnsi="Arial"/>
                <w:sz w:val="15"/>
              </w:rPr>
              <w:t>Single-process POC lacks OS-level enforcement</w:t>
            </w:r>
          </w:p>
        </w:tc>
      </w:tr>
      <w:tr>
        <w:trPr>
          <w:cantSplit/>
        </w:trPr>
        <w:tc>
          <w:tcPr>
            <w:tcW w:type="dxa" w:w="2448"/>
            <w:shd w:fill="F6F8FA"/>
            <w:tcMar>
              <w:top w:w="80" w:type="dxa"/>
              <w:start w:w="90" w:type="dxa"/>
              <w:bottom w:w="80" w:type="dxa"/>
              <w:end w:w="90" w:type="dxa"/>
            </w:tcMar>
            <w:vAlign w:val="top"/>
          </w:tcPr>
          <w:p>
            <w:pPr>
              <w:spacing w:after="0"/>
            </w:pPr>
            <w:r>
              <w:rPr>
                <w:rFonts w:ascii="Arial" w:hAnsi="Arial"/>
                <w:sz w:val="15"/>
              </w:rPr>
              <w:t>False API success</w:t>
            </w:r>
          </w:p>
        </w:tc>
        <w:tc>
          <w:tcPr>
            <w:tcW w:type="dxa" w:w="2304"/>
            <w:shd w:fill="F6F8FA"/>
            <w:tcMar>
              <w:top w:w="80" w:type="dxa"/>
              <w:start w:w="90" w:type="dxa"/>
              <w:bottom w:w="80" w:type="dxa"/>
              <w:end w:w="90" w:type="dxa"/>
            </w:tcMar>
            <w:vAlign w:val="top"/>
          </w:tcPr>
          <w:p>
            <w:pPr>
              <w:spacing w:after="0"/>
            </w:pPr>
            <w:r>
              <w:rPr>
                <w:rFonts w:ascii="Arial" w:hAnsi="Arial"/>
                <w:sz w:val="15"/>
              </w:rPr>
              <w:t>Declare containment complete when state did not change</w:t>
            </w:r>
          </w:p>
        </w:tc>
        <w:tc>
          <w:tcPr>
            <w:tcW w:type="dxa" w:w="3096"/>
            <w:shd w:fill="F6F8FA"/>
            <w:tcMar>
              <w:top w:w="80" w:type="dxa"/>
              <w:start w:w="90" w:type="dxa"/>
              <w:bottom w:w="80" w:type="dxa"/>
              <w:end w:w="90" w:type="dxa"/>
            </w:tcMar>
            <w:vAlign w:val="top"/>
          </w:tcPr>
          <w:p>
            <w:pPr>
              <w:spacing w:after="0"/>
            </w:pPr>
            <w:r>
              <w:rPr>
                <w:rFonts w:ascii="Arial" w:hAnsi="Arial"/>
                <w:sz w:val="15"/>
              </w:rPr>
              <w:t>Post-action state verification</w:t>
            </w:r>
          </w:p>
        </w:tc>
        <w:tc>
          <w:tcPr>
            <w:tcW w:type="dxa" w:w="1944"/>
            <w:shd w:fill="F6F8FA"/>
            <w:tcMar>
              <w:top w:w="80" w:type="dxa"/>
              <w:start w:w="90" w:type="dxa"/>
              <w:bottom w:w="80" w:type="dxa"/>
              <w:end w:w="90" w:type="dxa"/>
            </w:tcMar>
            <w:vAlign w:val="top"/>
          </w:tcPr>
          <w:p>
            <w:pPr>
              <w:spacing w:after="0"/>
            </w:pPr>
            <w:r>
              <w:rPr>
                <w:rFonts w:ascii="Arial" w:hAnsi="Arial"/>
                <w:sz w:val="15"/>
              </w:rPr>
              <w:t>Real vendor state may be delayed or partially observable</w:t>
            </w:r>
          </w:p>
        </w:tc>
      </w:tr>
      <w:tr>
        <w:trPr>
          <w:cantSplit/>
        </w:trPr>
        <w:tc>
          <w:tcPr>
            <w:tcW w:type="dxa" w:w="2448"/>
            <w:tcMar>
              <w:top w:w="80" w:type="dxa"/>
              <w:start w:w="90" w:type="dxa"/>
              <w:bottom w:w="80" w:type="dxa"/>
              <w:end w:w="90" w:type="dxa"/>
            </w:tcMar>
            <w:vAlign w:val="top"/>
          </w:tcPr>
          <w:p>
            <w:pPr>
              <w:spacing w:after="0"/>
            </w:pPr>
            <w:r>
              <w:rPr>
                <w:rFonts w:ascii="Arial" w:hAnsi="Arial"/>
                <w:sz w:val="15"/>
              </w:rPr>
              <w:t>Audit modification</w:t>
            </w:r>
          </w:p>
        </w:tc>
        <w:tc>
          <w:tcPr>
            <w:tcW w:type="dxa" w:w="2304"/>
            <w:tcMar>
              <w:top w:w="80" w:type="dxa"/>
              <w:start w:w="90" w:type="dxa"/>
              <w:bottom w:w="80" w:type="dxa"/>
              <w:end w:w="90" w:type="dxa"/>
            </w:tcMar>
            <w:vAlign w:val="top"/>
          </w:tcPr>
          <w:p>
            <w:pPr>
              <w:spacing w:after="0"/>
            </w:pPr>
            <w:r>
              <w:rPr>
                <w:rFonts w:ascii="Arial" w:hAnsi="Arial"/>
                <w:sz w:val="15"/>
              </w:rPr>
              <w:t>Hide unsafe decision</w:t>
            </w:r>
          </w:p>
        </w:tc>
        <w:tc>
          <w:tcPr>
            <w:tcW w:type="dxa" w:w="3096"/>
            <w:tcMar>
              <w:top w:w="80" w:type="dxa"/>
              <w:start w:w="90" w:type="dxa"/>
              <w:bottom w:w="80" w:type="dxa"/>
              <w:end w:w="90" w:type="dxa"/>
            </w:tcMar>
            <w:vAlign w:val="top"/>
          </w:tcPr>
          <w:p>
            <w:pPr>
              <w:spacing w:after="0"/>
            </w:pPr>
            <w:r>
              <w:rPr>
                <w:rFonts w:ascii="Arial" w:hAnsi="Arial"/>
                <w:sz w:val="15"/>
              </w:rPr>
              <w:t>Hash chain and verification</w:t>
            </w:r>
          </w:p>
        </w:tc>
        <w:tc>
          <w:tcPr>
            <w:tcW w:type="dxa" w:w="1944"/>
            <w:tcMar>
              <w:top w:w="80" w:type="dxa"/>
              <w:start w:w="90" w:type="dxa"/>
              <w:bottom w:w="80" w:type="dxa"/>
              <w:end w:w="90" w:type="dxa"/>
            </w:tcMar>
            <w:vAlign w:val="top"/>
          </w:tcPr>
          <w:p>
            <w:pPr>
              <w:spacing w:after="0"/>
            </w:pPr>
            <w:r>
              <w:rPr>
                <w:rFonts w:ascii="Arial" w:hAnsi="Arial"/>
                <w:sz w:val="15"/>
              </w:rPr>
              <w:t>No external timestamping or immutable storage</w:t>
            </w:r>
          </w:p>
        </w:tc>
      </w:tr>
      <w:tr>
        <w:trPr>
          <w:cantSplit/>
        </w:trPr>
        <w:tc>
          <w:tcPr>
            <w:tcW w:type="dxa" w:w="2448"/>
            <w:shd w:fill="F6F8FA"/>
            <w:tcMar>
              <w:top w:w="80" w:type="dxa"/>
              <w:start w:w="90" w:type="dxa"/>
              <w:bottom w:w="80" w:type="dxa"/>
              <w:end w:w="90" w:type="dxa"/>
            </w:tcMar>
            <w:vAlign w:val="top"/>
          </w:tcPr>
          <w:p>
            <w:pPr>
              <w:spacing w:after="0"/>
            </w:pPr>
            <w:r>
              <w:rPr>
                <w:rFonts w:ascii="Arial" w:hAnsi="Arial"/>
                <w:sz w:val="15"/>
              </w:rPr>
              <w:t>Ground-truth leakage</w:t>
            </w:r>
          </w:p>
        </w:tc>
        <w:tc>
          <w:tcPr>
            <w:tcW w:type="dxa" w:w="2304"/>
            <w:shd w:fill="F6F8FA"/>
            <w:tcMar>
              <w:top w:w="80" w:type="dxa"/>
              <w:start w:w="90" w:type="dxa"/>
              <w:bottom w:w="80" w:type="dxa"/>
              <w:end w:w="90" w:type="dxa"/>
            </w:tcMar>
            <w:vAlign w:val="top"/>
          </w:tcPr>
          <w:p>
            <w:pPr>
              <w:spacing w:after="0"/>
            </w:pPr>
            <w:r>
              <w:rPr>
                <w:rFonts w:ascii="Arial" w:hAnsi="Arial"/>
                <w:sz w:val="15"/>
              </w:rPr>
              <w:t>Artificially inflate model performance</w:t>
            </w:r>
          </w:p>
        </w:tc>
        <w:tc>
          <w:tcPr>
            <w:tcW w:type="dxa" w:w="3096"/>
            <w:shd w:fill="F6F8FA"/>
            <w:tcMar>
              <w:top w:w="80" w:type="dxa"/>
              <w:start w:w="90" w:type="dxa"/>
              <w:bottom w:w="80" w:type="dxa"/>
              <w:end w:w="90" w:type="dxa"/>
            </w:tcMar>
            <w:vAlign w:val="top"/>
          </w:tcPr>
          <w:p>
            <w:pPr>
              <w:spacing w:after="0"/>
            </w:pPr>
            <w:r>
              <w:rPr>
                <w:rFonts w:ascii="Arial" w:hAnsi="Arial"/>
                <w:sz w:val="15"/>
              </w:rPr>
              <w:t>Separate files and runtime interfaces</w:t>
            </w:r>
          </w:p>
        </w:tc>
        <w:tc>
          <w:tcPr>
            <w:tcW w:type="dxa" w:w="1944"/>
            <w:shd w:fill="F6F8FA"/>
            <w:tcMar>
              <w:top w:w="80" w:type="dxa"/>
              <w:start w:w="90" w:type="dxa"/>
              <w:bottom w:w="80" w:type="dxa"/>
              <w:end w:w="90" w:type="dxa"/>
            </w:tcMar>
            <w:vAlign w:val="top"/>
          </w:tcPr>
          <w:p>
            <w:pPr>
              <w:spacing w:after="0"/>
            </w:pPr>
            <w:r>
              <w:rPr>
                <w:rFonts w:ascii="Arial" w:hAnsi="Arial"/>
                <w:sz w:val="15"/>
              </w:rPr>
              <w:t>Training pipeline access still requires governance</w:t>
            </w:r>
          </w:p>
        </w:tc>
      </w:tr>
    </w:tbl>
    <w:p>
      <w:pPr>
        <w:spacing w:after="0"/>
      </w:pPr>
    </w:p>
    <w:p>
      <w:pPr>
        <w:pStyle w:val="Heading1"/>
      </w:pPr>
      <w:r>
        <w:t>15. Implementation Baseline</w:t>
      </w:r>
    </w:p>
    <w:p>
      <w:r>
        <w:rPr>
          <w:rFonts w:ascii="Arial" w:hAnsi="Arial"/>
        </w:rPr>
        <w:t>The POC is a local Python 3.11+ package with NumPy as its only runtime dependency. The end-to-end command generates data, trains the model, runs the engine, evaluates results, verifies the audit chain, and produces JSONL, JSON, CSV, and HTML artifacts.</w:t>
      </w:r>
    </w:p>
    <w:p>
      <w:pPr>
        <w:pStyle w:val="Heading2"/>
      </w:pPr>
      <w:r>
        <w:t>15.1 Repository Modules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7365D"/>
            <w:tcMar>
              <w:top w:w="80" w:type="dxa"/>
              <w:start w:w="90" w:type="dxa"/>
              <w:bottom w:w="80" w:type="dxa"/>
              <w:end w:w="90" w:type="dxa"/>
            </w:tcMar>
            <w:vAlign w:val="center"/>
          </w:tcPr>
          <w:p>
            <w:pPr>
              <w:jc w:val="left"/>
            </w:pPr>
            <w:r>
              <w:rPr>
                <w:rFonts w:ascii="Arial" w:hAnsi="Arial"/>
                <w:b/>
                <w:color w:val="FFFFFF"/>
                <w:sz w:val="17"/>
              </w:rPr>
              <w:t>Module</w:t>
            </w:r>
          </w:p>
        </w:tc>
        <w:tc>
          <w:tcPr>
            <w:tcW w:type="dxa" w:w="7560"/>
            <w:shd w:fill="17365D"/>
            <w:tcMar>
              <w:top w:w="80" w:type="dxa"/>
              <w:start w:w="90" w:type="dxa"/>
              <w:bottom w:w="80" w:type="dxa"/>
              <w:end w:w="90" w:type="dxa"/>
            </w:tcMar>
            <w:vAlign w:val="center"/>
          </w:tcPr>
          <w:p>
            <w:pPr>
              <w:jc w:val="left"/>
            </w:pPr>
            <w:r>
              <w:rPr>
                <w:rFonts w:ascii="Arial" w:hAnsi="Arial"/>
                <w:b/>
                <w:color w:val="FFFFFF"/>
                <w:sz w:val="17"/>
              </w:rPr>
              <w:t>Purpose</w:t>
            </w:r>
          </w:p>
        </w:tc>
      </w:tr>
      <w:tr>
        <w:trPr>
          <w:cantSplit/>
        </w:trPr>
        <w:tc>
          <w:tcPr>
            <w:tcW w:type="dxa" w:w="2232"/>
            <w:tcMar>
              <w:top w:w="80" w:type="dxa"/>
              <w:start w:w="90" w:type="dxa"/>
              <w:bottom w:w="80" w:type="dxa"/>
              <w:end w:w="90" w:type="dxa"/>
            </w:tcMar>
            <w:vAlign w:val="top"/>
          </w:tcPr>
          <w:p>
            <w:pPr>
              <w:spacing w:after="0"/>
            </w:pPr>
            <w:r>
              <w:rPr>
                <w:rFonts w:ascii="Arial" w:hAnsi="Arial"/>
                <w:sz w:val="17"/>
              </w:rPr>
              <w:t>synthetic.py</w:t>
            </w:r>
          </w:p>
        </w:tc>
        <w:tc>
          <w:tcPr>
            <w:tcW w:type="dxa" w:w="7560"/>
            <w:tcMar>
              <w:top w:w="80" w:type="dxa"/>
              <w:start w:w="90" w:type="dxa"/>
              <w:bottom w:w="80" w:type="dxa"/>
              <w:end w:w="90" w:type="dxa"/>
            </w:tcMar>
            <w:vAlign w:val="top"/>
          </w:tcPr>
          <w:p>
            <w:pPr>
              <w:spacing w:after="0"/>
            </w:pPr>
            <w:r>
              <w:rPr>
                <w:rFonts w:ascii="Arial" w:hAnsi="Arial"/>
                <w:sz w:val="17"/>
              </w:rPr>
              <w:t>Scenario generator and separated labels</w:t>
            </w:r>
          </w:p>
        </w:tc>
      </w:tr>
      <w:tr>
        <w:trPr>
          <w:cantSplit/>
        </w:trPr>
        <w:tc>
          <w:tcPr>
            <w:tcW w:type="dxa" w:w="2232"/>
            <w:shd w:fill="F6F8FA"/>
            <w:tcMar>
              <w:top w:w="80" w:type="dxa"/>
              <w:start w:w="90" w:type="dxa"/>
              <w:bottom w:w="80" w:type="dxa"/>
              <w:end w:w="90" w:type="dxa"/>
            </w:tcMar>
            <w:vAlign w:val="top"/>
          </w:tcPr>
          <w:p>
            <w:pPr>
              <w:spacing w:after="0"/>
            </w:pPr>
            <w:r>
              <w:rPr>
                <w:rFonts w:ascii="Arial" w:hAnsi="Arial"/>
                <w:sz w:val="17"/>
              </w:rPr>
              <w:t>schemas.py</w:t>
            </w:r>
          </w:p>
        </w:tc>
        <w:tc>
          <w:tcPr>
            <w:tcW w:type="dxa" w:w="7560"/>
            <w:shd w:fill="F6F8FA"/>
            <w:tcMar>
              <w:top w:w="80" w:type="dxa"/>
              <w:start w:w="90" w:type="dxa"/>
              <w:bottom w:w="80" w:type="dxa"/>
              <w:end w:w="90" w:type="dxa"/>
            </w:tcMar>
            <w:vAlign w:val="top"/>
          </w:tcPr>
          <w:p>
            <w:pPr>
              <w:spacing w:after="0"/>
            </w:pPr>
            <w:r>
              <w:rPr>
                <w:rFonts w:ascii="Arial" w:hAnsi="Arial"/>
                <w:sz w:val="17"/>
              </w:rPr>
              <w:t>Evidence, case, ground-truth, and disposition structures</w:t>
            </w:r>
          </w:p>
        </w:tc>
      </w:tr>
      <w:tr>
        <w:trPr>
          <w:cantSplit/>
        </w:trPr>
        <w:tc>
          <w:tcPr>
            <w:tcW w:type="dxa" w:w="2232"/>
            <w:tcMar>
              <w:top w:w="80" w:type="dxa"/>
              <w:start w:w="90" w:type="dxa"/>
              <w:bottom w:w="80" w:type="dxa"/>
              <w:end w:w="90" w:type="dxa"/>
            </w:tcMar>
            <w:vAlign w:val="top"/>
          </w:tcPr>
          <w:p>
            <w:pPr>
              <w:spacing w:after="0"/>
            </w:pPr>
            <w:r>
              <w:rPr>
                <w:rFonts w:ascii="Arial" w:hAnsi="Arial"/>
                <w:sz w:val="17"/>
              </w:rPr>
              <w:t>features.py</w:t>
            </w:r>
          </w:p>
        </w:tc>
        <w:tc>
          <w:tcPr>
            <w:tcW w:type="dxa" w:w="7560"/>
            <w:tcMar>
              <w:top w:w="80" w:type="dxa"/>
              <w:start w:w="90" w:type="dxa"/>
              <w:bottom w:w="80" w:type="dxa"/>
              <w:end w:w="90" w:type="dxa"/>
            </w:tcMar>
            <w:vAlign w:val="top"/>
          </w:tcPr>
          <w:p>
            <w:pPr>
              <w:spacing w:after="0"/>
            </w:pPr>
            <w:r>
              <w:rPr>
                <w:rFonts w:ascii="Arial" w:hAnsi="Arial"/>
                <w:sz w:val="17"/>
              </w:rPr>
              <w:t>Allow-listed structured features and event trace</w:t>
            </w:r>
          </w:p>
        </w:tc>
      </w:tr>
      <w:tr>
        <w:trPr>
          <w:cantSplit/>
        </w:trPr>
        <w:tc>
          <w:tcPr>
            <w:tcW w:type="dxa" w:w="2232"/>
            <w:shd w:fill="F6F8FA"/>
            <w:tcMar>
              <w:top w:w="80" w:type="dxa"/>
              <w:start w:w="90" w:type="dxa"/>
              <w:bottom w:w="80" w:type="dxa"/>
              <w:end w:w="90" w:type="dxa"/>
            </w:tcMar>
            <w:vAlign w:val="top"/>
          </w:tcPr>
          <w:p>
            <w:pPr>
              <w:spacing w:after="0"/>
            </w:pPr>
            <w:r>
              <w:rPr>
                <w:rFonts w:ascii="Arial" w:hAnsi="Arial"/>
                <w:sz w:val="17"/>
              </w:rPr>
              <w:t>evidence.py</w:t>
            </w:r>
          </w:p>
        </w:tc>
        <w:tc>
          <w:tcPr>
            <w:tcW w:type="dxa" w:w="7560"/>
            <w:shd w:fill="F6F8FA"/>
            <w:tcMar>
              <w:top w:w="80" w:type="dxa"/>
              <w:start w:w="90" w:type="dxa"/>
              <w:bottom w:w="80" w:type="dxa"/>
              <w:end w:w="90" w:type="dxa"/>
            </w:tcMar>
            <w:vAlign w:val="top"/>
          </w:tcPr>
          <w:p>
            <w:pPr>
              <w:spacing w:after="0"/>
            </w:pPr>
            <w:r>
              <w:rPr>
                <w:rFonts w:ascii="Arial" w:hAnsi="Arial"/>
                <w:sz w:val="17"/>
              </w:rPr>
              <w:t>Evidence trust, conflict, and adversarial-content assessment</w:t>
            </w:r>
          </w:p>
        </w:tc>
      </w:tr>
      <w:tr>
        <w:trPr>
          <w:cantSplit/>
        </w:trPr>
        <w:tc>
          <w:tcPr>
            <w:tcW w:type="dxa" w:w="2232"/>
            <w:tcMar>
              <w:top w:w="80" w:type="dxa"/>
              <w:start w:w="90" w:type="dxa"/>
              <w:bottom w:w="80" w:type="dxa"/>
              <w:end w:w="90" w:type="dxa"/>
            </w:tcMar>
            <w:vAlign w:val="top"/>
          </w:tcPr>
          <w:p>
            <w:pPr>
              <w:spacing w:after="0"/>
            </w:pPr>
            <w:r>
              <w:rPr>
                <w:rFonts w:ascii="Arial" w:hAnsi="Arial"/>
                <w:sz w:val="17"/>
              </w:rPr>
              <w:t>model.py</w:t>
            </w:r>
          </w:p>
        </w:tc>
        <w:tc>
          <w:tcPr>
            <w:tcW w:type="dxa" w:w="7560"/>
            <w:tcMar>
              <w:top w:w="80" w:type="dxa"/>
              <w:start w:w="90" w:type="dxa"/>
              <w:bottom w:w="80" w:type="dxa"/>
              <w:end w:w="90" w:type="dxa"/>
            </w:tcMar>
            <w:vAlign w:val="top"/>
          </w:tcPr>
          <w:p>
            <w:pPr>
              <w:spacing w:after="0"/>
            </w:pPr>
            <w:r>
              <w:rPr>
                <w:rFonts w:ascii="Arial" w:hAnsi="Arial"/>
                <w:sz w:val="17"/>
              </w:rPr>
              <w:t>Interpretable logistic model and model artifact</w:t>
            </w:r>
          </w:p>
        </w:tc>
      </w:tr>
      <w:tr>
        <w:trPr>
          <w:cantSplit/>
        </w:trPr>
        <w:tc>
          <w:tcPr>
            <w:tcW w:type="dxa" w:w="2232"/>
            <w:shd w:fill="F6F8FA"/>
            <w:tcMar>
              <w:top w:w="80" w:type="dxa"/>
              <w:start w:w="90" w:type="dxa"/>
              <w:bottom w:w="80" w:type="dxa"/>
              <w:end w:w="90" w:type="dxa"/>
            </w:tcMar>
            <w:vAlign w:val="top"/>
          </w:tcPr>
          <w:p>
            <w:pPr>
              <w:spacing w:after="0"/>
            </w:pPr>
            <w:r>
              <w:rPr>
                <w:rFonts w:ascii="Arial" w:hAnsi="Arial"/>
                <w:sz w:val="17"/>
              </w:rPr>
              <w:t>policy.py</w:t>
            </w:r>
          </w:p>
        </w:tc>
        <w:tc>
          <w:tcPr>
            <w:tcW w:type="dxa" w:w="7560"/>
            <w:shd w:fill="F6F8FA"/>
            <w:tcMar>
              <w:top w:w="80" w:type="dxa"/>
              <w:start w:w="90" w:type="dxa"/>
              <w:bottom w:w="80" w:type="dxa"/>
              <w:end w:w="90" w:type="dxa"/>
            </w:tcMar>
            <w:vAlign w:val="top"/>
          </w:tcPr>
          <w:p>
            <w:pPr>
              <w:spacing w:after="0"/>
            </w:pPr>
            <w:r>
              <w:rPr>
                <w:rFonts w:ascii="Arial" w:hAnsi="Arial"/>
                <w:sz w:val="17"/>
              </w:rPr>
              <w:t>Deterministic four-way decision policy</w:t>
            </w:r>
          </w:p>
        </w:tc>
      </w:tr>
      <w:tr>
        <w:trPr>
          <w:cantSplit/>
        </w:trPr>
        <w:tc>
          <w:tcPr>
            <w:tcW w:type="dxa" w:w="2232"/>
            <w:tcMar>
              <w:top w:w="80" w:type="dxa"/>
              <w:start w:w="90" w:type="dxa"/>
              <w:bottom w:w="80" w:type="dxa"/>
              <w:end w:w="90" w:type="dxa"/>
            </w:tcMar>
            <w:vAlign w:val="top"/>
          </w:tcPr>
          <w:p>
            <w:pPr>
              <w:spacing w:after="0"/>
            </w:pPr>
            <w:r>
              <w:rPr>
                <w:rFonts w:ascii="Arial" w:hAnsi="Arial"/>
                <w:sz w:val="17"/>
              </w:rPr>
              <w:t>verifier.py</w:t>
            </w:r>
          </w:p>
        </w:tc>
        <w:tc>
          <w:tcPr>
            <w:tcW w:type="dxa" w:w="7560"/>
            <w:tcMar>
              <w:top w:w="80" w:type="dxa"/>
              <w:start w:w="90" w:type="dxa"/>
              <w:bottom w:w="80" w:type="dxa"/>
              <w:end w:w="90" w:type="dxa"/>
            </w:tcMar>
            <w:vAlign w:val="top"/>
          </w:tcPr>
          <w:p>
            <w:pPr>
              <w:spacing w:after="0"/>
            </w:pPr>
            <w:r>
              <w:rPr>
                <w:rFonts w:ascii="Arial" w:hAnsi="Arial"/>
                <w:sz w:val="17"/>
              </w:rPr>
              <w:t>Independent action-eligibility verification</w:t>
            </w:r>
          </w:p>
        </w:tc>
      </w:tr>
      <w:tr>
        <w:trPr>
          <w:cantSplit/>
        </w:trPr>
        <w:tc>
          <w:tcPr>
            <w:tcW w:type="dxa" w:w="2232"/>
            <w:shd w:fill="F6F8FA"/>
            <w:tcMar>
              <w:top w:w="80" w:type="dxa"/>
              <w:start w:w="90" w:type="dxa"/>
              <w:bottom w:w="80" w:type="dxa"/>
              <w:end w:w="90" w:type="dxa"/>
            </w:tcMar>
            <w:vAlign w:val="top"/>
          </w:tcPr>
          <w:p>
            <w:pPr>
              <w:spacing w:after="0"/>
            </w:pPr>
            <w:r>
              <w:rPr>
                <w:rFonts w:ascii="Arial" w:hAnsi="Arial"/>
                <w:sz w:val="17"/>
              </w:rPr>
              <w:t>actions.py</w:t>
            </w:r>
          </w:p>
        </w:tc>
        <w:tc>
          <w:tcPr>
            <w:tcW w:type="dxa" w:w="7560"/>
            <w:shd w:fill="F6F8FA"/>
            <w:tcMar>
              <w:top w:w="80" w:type="dxa"/>
              <w:start w:w="90" w:type="dxa"/>
              <w:bottom w:w="80" w:type="dxa"/>
              <w:end w:w="90" w:type="dxa"/>
            </w:tcMar>
            <w:vAlign w:val="top"/>
          </w:tcPr>
          <w:p>
            <w:pPr>
              <w:spacing w:after="0"/>
            </w:pPr>
            <w:r>
              <w:rPr>
                <w:rFonts w:ascii="Arial" w:hAnsi="Arial"/>
                <w:sz w:val="17"/>
              </w:rPr>
              <w:t>Authorization gate, token validation, broker, simulator, and post-action verification</w:t>
            </w:r>
          </w:p>
        </w:tc>
      </w:tr>
      <w:tr>
        <w:trPr>
          <w:cantSplit/>
        </w:trPr>
        <w:tc>
          <w:tcPr>
            <w:tcW w:type="dxa" w:w="2232"/>
            <w:tcMar>
              <w:top w:w="80" w:type="dxa"/>
              <w:start w:w="90" w:type="dxa"/>
              <w:bottom w:w="80" w:type="dxa"/>
              <w:end w:w="90" w:type="dxa"/>
            </w:tcMar>
            <w:vAlign w:val="top"/>
          </w:tcPr>
          <w:p>
            <w:pPr>
              <w:spacing w:after="0"/>
            </w:pPr>
            <w:r>
              <w:rPr>
                <w:rFonts w:ascii="Arial" w:hAnsi="Arial"/>
                <w:sz w:val="17"/>
              </w:rPr>
              <w:t>audit.py</w:t>
            </w:r>
          </w:p>
        </w:tc>
        <w:tc>
          <w:tcPr>
            <w:tcW w:type="dxa" w:w="7560"/>
            <w:tcMar>
              <w:top w:w="80" w:type="dxa"/>
              <w:start w:w="90" w:type="dxa"/>
              <w:bottom w:w="80" w:type="dxa"/>
              <w:end w:w="90" w:type="dxa"/>
            </w:tcMar>
            <w:vAlign w:val="top"/>
          </w:tcPr>
          <w:p>
            <w:pPr>
              <w:spacing w:after="0"/>
            </w:pPr>
            <w:r>
              <w:rPr>
                <w:rFonts w:ascii="Arial" w:hAnsi="Arial"/>
                <w:sz w:val="17"/>
              </w:rPr>
              <w:t>Append-only hash-chained audit log</w:t>
            </w:r>
          </w:p>
        </w:tc>
      </w:tr>
      <w:tr>
        <w:trPr>
          <w:cantSplit/>
        </w:trPr>
        <w:tc>
          <w:tcPr>
            <w:tcW w:type="dxa" w:w="2232"/>
            <w:shd w:fill="F6F8FA"/>
            <w:tcMar>
              <w:top w:w="80" w:type="dxa"/>
              <w:start w:w="90" w:type="dxa"/>
              <w:bottom w:w="80" w:type="dxa"/>
              <w:end w:w="90" w:type="dxa"/>
            </w:tcMar>
            <w:vAlign w:val="top"/>
          </w:tcPr>
          <w:p>
            <w:pPr>
              <w:spacing w:after="0"/>
            </w:pPr>
            <w:r>
              <w:rPr>
                <w:rFonts w:ascii="Arial" w:hAnsi="Arial"/>
                <w:sz w:val="17"/>
              </w:rPr>
              <w:t>engine.py</w:t>
            </w:r>
          </w:p>
        </w:tc>
        <w:tc>
          <w:tcPr>
            <w:tcW w:type="dxa" w:w="7560"/>
            <w:shd w:fill="F6F8FA"/>
            <w:tcMar>
              <w:top w:w="80" w:type="dxa"/>
              <w:start w:w="90" w:type="dxa"/>
              <w:bottom w:w="80" w:type="dxa"/>
              <w:end w:w="90" w:type="dxa"/>
            </w:tcMar>
            <w:vAlign w:val="top"/>
          </w:tcPr>
          <w:p>
            <w:pPr>
              <w:spacing w:after="0"/>
            </w:pPr>
            <w:r>
              <w:rPr>
                <w:rFonts w:ascii="Arial" w:hAnsi="Arial"/>
                <w:sz w:val="17"/>
              </w:rPr>
              <w:t>End-to-end decision orchestration</w:t>
            </w:r>
          </w:p>
        </w:tc>
      </w:tr>
      <w:tr>
        <w:trPr>
          <w:cantSplit/>
        </w:trPr>
        <w:tc>
          <w:tcPr>
            <w:tcW w:type="dxa" w:w="2232"/>
            <w:tcMar>
              <w:top w:w="80" w:type="dxa"/>
              <w:start w:w="90" w:type="dxa"/>
              <w:bottom w:w="80" w:type="dxa"/>
              <w:end w:w="90" w:type="dxa"/>
            </w:tcMar>
            <w:vAlign w:val="top"/>
          </w:tcPr>
          <w:p>
            <w:pPr>
              <w:spacing w:after="0"/>
            </w:pPr>
            <w:r>
              <w:rPr>
                <w:rFonts w:ascii="Arial" w:hAnsi="Arial"/>
                <w:sz w:val="17"/>
              </w:rPr>
              <w:t>metrics.py</w:t>
            </w:r>
          </w:p>
        </w:tc>
        <w:tc>
          <w:tcPr>
            <w:tcW w:type="dxa" w:w="7560"/>
            <w:tcMar>
              <w:top w:w="80" w:type="dxa"/>
              <w:start w:w="90" w:type="dxa"/>
              <w:bottom w:w="80" w:type="dxa"/>
              <w:end w:w="90" w:type="dxa"/>
            </w:tcMar>
            <w:vAlign w:val="top"/>
          </w:tcPr>
          <w:p>
            <w:pPr>
              <w:spacing w:after="0"/>
            </w:pPr>
            <w:r>
              <w:rPr>
                <w:rFonts w:ascii="Arial" w:hAnsi="Arial"/>
                <w:sz w:val="17"/>
              </w:rPr>
              <w:t>Evaluation metrics and CSV artifacts</w:t>
            </w:r>
          </w:p>
        </w:tc>
      </w:tr>
      <w:tr>
        <w:trPr>
          <w:cantSplit/>
        </w:trPr>
        <w:tc>
          <w:tcPr>
            <w:tcW w:type="dxa" w:w="2232"/>
            <w:shd w:fill="F6F8FA"/>
            <w:tcMar>
              <w:top w:w="80" w:type="dxa"/>
              <w:start w:w="90" w:type="dxa"/>
              <w:bottom w:w="80" w:type="dxa"/>
              <w:end w:w="90" w:type="dxa"/>
            </w:tcMar>
            <w:vAlign w:val="top"/>
          </w:tcPr>
          <w:p>
            <w:pPr>
              <w:spacing w:after="0"/>
            </w:pPr>
            <w:r>
              <w:rPr>
                <w:rFonts w:ascii="Arial" w:hAnsi="Arial"/>
                <w:sz w:val="17"/>
              </w:rPr>
              <w:t>reporting.py</w:t>
            </w:r>
          </w:p>
        </w:tc>
        <w:tc>
          <w:tcPr>
            <w:tcW w:type="dxa" w:w="7560"/>
            <w:shd w:fill="F6F8FA"/>
            <w:tcMar>
              <w:top w:w="80" w:type="dxa"/>
              <w:start w:w="90" w:type="dxa"/>
              <w:bottom w:w="80" w:type="dxa"/>
              <w:end w:w="90" w:type="dxa"/>
            </w:tcMar>
            <w:vAlign w:val="top"/>
          </w:tcPr>
          <w:p>
            <w:pPr>
              <w:spacing w:after="0"/>
            </w:pPr>
            <w:r>
              <w:rPr>
                <w:rFonts w:ascii="Arial" w:hAnsi="Arial"/>
                <w:sz w:val="17"/>
              </w:rPr>
              <w:t>Self-contained HTML dashboard</w:t>
            </w:r>
          </w:p>
        </w:tc>
      </w:tr>
      <w:tr>
        <w:trPr>
          <w:cantSplit/>
        </w:trPr>
        <w:tc>
          <w:tcPr>
            <w:tcW w:type="dxa" w:w="2232"/>
            <w:tcMar>
              <w:top w:w="80" w:type="dxa"/>
              <w:start w:w="90" w:type="dxa"/>
              <w:bottom w:w="80" w:type="dxa"/>
              <w:end w:w="90" w:type="dxa"/>
            </w:tcMar>
            <w:vAlign w:val="top"/>
          </w:tcPr>
          <w:p>
            <w:pPr>
              <w:spacing w:after="0"/>
            </w:pPr>
            <w:r>
              <w:rPr>
                <w:rFonts w:ascii="Arial" w:hAnsi="Arial"/>
                <w:sz w:val="17"/>
              </w:rPr>
              <w:t>run_poc.py</w:t>
            </w:r>
          </w:p>
        </w:tc>
        <w:tc>
          <w:tcPr>
            <w:tcW w:type="dxa" w:w="7560"/>
            <w:tcMar>
              <w:top w:w="80" w:type="dxa"/>
              <w:start w:w="90" w:type="dxa"/>
              <w:bottom w:w="80" w:type="dxa"/>
              <w:end w:w="90" w:type="dxa"/>
            </w:tcMar>
            <w:vAlign w:val="top"/>
          </w:tcPr>
          <w:p>
            <w:pPr>
              <w:spacing w:after="0"/>
            </w:pPr>
            <w:r>
              <w:rPr>
                <w:rFonts w:ascii="Arial" w:hAnsi="Arial"/>
                <w:sz w:val="17"/>
              </w:rPr>
              <w:t>Reproducible end-to-end entry point</w:t>
            </w:r>
          </w:p>
        </w:tc>
      </w:tr>
    </w:tbl>
    <w:p>
      <w:pPr>
        <w:spacing w:after="0"/>
      </w:pPr>
    </w:p>
    <w:p>
      <w:pPr>
        <w:pStyle w:val="Heading2"/>
      </w:pPr>
      <w:r>
        <w:t>15.2 Reproduction Command</w:t>
      </w:r>
    </w:p>
    <w:p>
      <w:pPr>
        <w:spacing w:before="80" w:after="160"/>
        <w:ind w:left="360" w:right="360"/>
      </w:pPr>
      <w:r>
        <w:rPr>
          <w:rFonts w:ascii="Courier New" w:hAnsi="Courier New"/>
          <w:color w:val="1F2937"/>
          <w:sz w:val="18"/>
        </w:rPr>
        <w:t>python -m venv .venv</w:t>
        <w:br/>
        <w:t>pip install -r requirements.txt</w:t>
        <w:br/>
        <w:t>python run_poc.py</w:t>
        <w:br/>
        <w:t>PYTHONPATH=src python -m unittest discover -s tests -v</w:t>
      </w:r>
    </w:p>
    <w:p>
      <w:pPr>
        <w:pStyle w:val="Heading1"/>
      </w:pPr>
      <w:r>
        <w:t>16. Verification and Validation</w:t>
      </w:r>
    </w:p>
    <w:p>
      <w:pPr>
        <w:pStyle w:val="Heading2"/>
      </w:pPr>
      <w:r>
        <w:t>16.1 Test Strategy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16"/>
            <w:shd w:fill="17365D"/>
            <w:tcMar>
              <w:top w:w="80" w:type="dxa"/>
              <w:start w:w="90" w:type="dxa"/>
              <w:bottom w:w="80" w:type="dxa"/>
              <w:end w:w="90" w:type="dxa"/>
            </w:tcMar>
            <w:vAlign w:val="center"/>
          </w:tcPr>
          <w:p>
            <w:pPr>
              <w:jc w:val="left"/>
            </w:pPr>
            <w:r>
              <w:rPr>
                <w:rFonts w:ascii="Arial" w:hAnsi="Arial"/>
                <w:b/>
                <w:color w:val="FFFFFF"/>
                <w:sz w:val="17"/>
              </w:rPr>
              <w:t>Category</w:t>
            </w:r>
          </w:p>
        </w:tc>
        <w:tc>
          <w:tcPr>
            <w:tcW w:type="dxa" w:w="7776"/>
            <w:shd w:fill="17365D"/>
            <w:tcMar>
              <w:top w:w="80" w:type="dxa"/>
              <w:start w:w="90" w:type="dxa"/>
              <w:bottom w:w="80" w:type="dxa"/>
              <w:end w:w="90" w:type="dxa"/>
            </w:tcMar>
            <w:vAlign w:val="center"/>
          </w:tcPr>
          <w:p>
            <w:pPr>
              <w:jc w:val="left"/>
            </w:pPr>
            <w:r>
              <w:rPr>
                <w:rFonts w:ascii="Arial" w:hAnsi="Arial"/>
                <w:b/>
                <w:color w:val="FFFFFF"/>
                <w:sz w:val="17"/>
              </w:rPr>
              <w:t>Focus</w:t>
            </w:r>
          </w:p>
        </w:tc>
      </w:tr>
      <w:tr>
        <w:trPr>
          <w:cantSplit/>
        </w:trPr>
        <w:tc>
          <w:tcPr>
            <w:tcW w:type="dxa" w:w="2016"/>
            <w:tcMar>
              <w:top w:w="80" w:type="dxa"/>
              <w:start w:w="90" w:type="dxa"/>
              <w:bottom w:w="80" w:type="dxa"/>
              <w:end w:w="90" w:type="dxa"/>
            </w:tcMar>
            <w:vAlign w:val="top"/>
          </w:tcPr>
          <w:p>
            <w:pPr>
              <w:spacing w:after="0"/>
            </w:pPr>
            <w:r>
              <w:rPr>
                <w:rFonts w:ascii="Arial" w:hAnsi="Arial"/>
                <w:sz w:val="17"/>
              </w:rPr>
              <w:t>Functional</w:t>
            </w:r>
          </w:p>
        </w:tc>
        <w:tc>
          <w:tcPr>
            <w:tcW w:type="dxa" w:w="7776"/>
            <w:tcMar>
              <w:top w:w="80" w:type="dxa"/>
              <w:start w:w="90" w:type="dxa"/>
              <w:bottom w:w="80" w:type="dxa"/>
              <w:end w:w="90" w:type="dxa"/>
            </w:tcMar>
            <w:vAlign w:val="top"/>
          </w:tcPr>
          <w:p>
            <w:pPr>
              <w:spacing w:after="0"/>
            </w:pPr>
            <w:r>
              <w:rPr>
                <w:rFonts w:ascii="Arial" w:hAnsi="Arial"/>
                <w:sz w:val="17"/>
              </w:rPr>
              <w:t>Ingestion, assessment, policy, verification, token issuance, action, post-action verification, audit, and reporting</w:t>
            </w:r>
          </w:p>
        </w:tc>
      </w:tr>
      <w:tr>
        <w:trPr>
          <w:cantSplit/>
        </w:trPr>
        <w:tc>
          <w:tcPr>
            <w:tcW w:type="dxa" w:w="2016"/>
            <w:shd w:fill="F6F8FA"/>
            <w:tcMar>
              <w:top w:w="80" w:type="dxa"/>
              <w:start w:w="90" w:type="dxa"/>
              <w:bottom w:w="80" w:type="dxa"/>
              <w:end w:w="90" w:type="dxa"/>
            </w:tcMar>
            <w:vAlign w:val="top"/>
          </w:tcPr>
          <w:p>
            <w:pPr>
              <w:spacing w:after="0"/>
            </w:pPr>
            <w:r>
              <w:rPr>
                <w:rFonts w:ascii="Arial" w:hAnsi="Arial"/>
                <w:sz w:val="17"/>
              </w:rPr>
              <w:t>Safety</w:t>
            </w:r>
          </w:p>
        </w:tc>
        <w:tc>
          <w:tcPr>
            <w:tcW w:type="dxa" w:w="7776"/>
            <w:shd w:fill="F6F8FA"/>
            <w:tcMar>
              <w:top w:w="80" w:type="dxa"/>
              <w:start w:w="90" w:type="dxa"/>
              <w:bottom w:w="80" w:type="dxa"/>
              <w:end w:w="90" w:type="dxa"/>
            </w:tcMar>
            <w:vAlign w:val="top"/>
          </w:tcPr>
          <w:p>
            <w:pPr>
              <w:spacing w:after="0"/>
            </w:pPr>
            <w:r>
              <w:rPr>
                <w:rFonts w:ascii="Arial" w:hAnsi="Arial"/>
                <w:sz w:val="17"/>
              </w:rPr>
              <w:t>Poisoned evidence, break glass, criticality, human-only actions, missing tokens, and authorization bypass</w:t>
            </w:r>
          </w:p>
        </w:tc>
      </w:tr>
      <w:tr>
        <w:trPr>
          <w:cantSplit/>
        </w:trPr>
        <w:tc>
          <w:tcPr>
            <w:tcW w:type="dxa" w:w="2016"/>
            <w:tcMar>
              <w:top w:w="80" w:type="dxa"/>
              <w:start w:w="90" w:type="dxa"/>
              <w:bottom w:w="80" w:type="dxa"/>
              <w:end w:w="90" w:type="dxa"/>
            </w:tcMar>
            <w:vAlign w:val="top"/>
          </w:tcPr>
          <w:p>
            <w:pPr>
              <w:spacing w:after="0"/>
            </w:pPr>
            <w:r>
              <w:rPr>
                <w:rFonts w:ascii="Arial" w:hAnsi="Arial"/>
                <w:sz w:val="17"/>
              </w:rPr>
              <w:t>Security</w:t>
            </w:r>
          </w:p>
        </w:tc>
        <w:tc>
          <w:tcPr>
            <w:tcW w:type="dxa" w:w="7776"/>
            <w:tcMar>
              <w:top w:w="80" w:type="dxa"/>
              <w:start w:w="90" w:type="dxa"/>
              <w:bottom w:w="80" w:type="dxa"/>
              <w:end w:w="90" w:type="dxa"/>
            </w:tcMar>
            <w:vAlign w:val="top"/>
          </w:tcPr>
          <w:p>
            <w:pPr>
              <w:spacing w:after="0"/>
            </w:pPr>
            <w:r>
              <w:rPr>
                <w:rFonts w:ascii="Arial" w:hAnsi="Arial"/>
                <w:sz w:val="17"/>
              </w:rPr>
              <w:t>Token integrity, traceability, audit tamper detection, and label separation</w:t>
            </w:r>
          </w:p>
        </w:tc>
      </w:tr>
      <w:tr>
        <w:trPr>
          <w:cantSplit/>
        </w:trPr>
        <w:tc>
          <w:tcPr>
            <w:tcW w:type="dxa" w:w="2016"/>
            <w:shd w:fill="F6F8FA"/>
            <w:tcMar>
              <w:top w:w="80" w:type="dxa"/>
              <w:start w:w="90" w:type="dxa"/>
              <w:bottom w:w="80" w:type="dxa"/>
              <w:end w:w="90" w:type="dxa"/>
            </w:tcMar>
            <w:vAlign w:val="top"/>
          </w:tcPr>
          <w:p>
            <w:pPr>
              <w:spacing w:after="0"/>
            </w:pPr>
            <w:r>
              <w:rPr>
                <w:rFonts w:ascii="Arial" w:hAnsi="Arial"/>
                <w:sz w:val="17"/>
              </w:rPr>
              <w:t>Model</w:t>
            </w:r>
          </w:p>
        </w:tc>
        <w:tc>
          <w:tcPr>
            <w:tcW w:type="dxa" w:w="7776"/>
            <w:shd w:fill="F6F8FA"/>
            <w:tcMar>
              <w:top w:w="80" w:type="dxa"/>
              <w:start w:w="90" w:type="dxa"/>
              <w:bottom w:w="80" w:type="dxa"/>
              <w:end w:w="90" w:type="dxa"/>
            </w:tcMar>
            <w:vAlign w:val="top"/>
          </w:tcPr>
          <w:p>
            <w:pPr>
              <w:spacing w:after="0"/>
            </w:pPr>
            <w:r>
              <w:rPr>
                <w:rFonts w:ascii="Arial" w:hAnsi="Arial"/>
                <w:sz w:val="17"/>
              </w:rPr>
              <w:t>Discrimination, calibration, false positives, false negatives, and scenario behavior</w:t>
            </w:r>
          </w:p>
        </w:tc>
      </w:tr>
      <w:tr>
        <w:trPr>
          <w:cantSplit/>
        </w:trPr>
        <w:tc>
          <w:tcPr>
            <w:tcW w:type="dxa" w:w="2016"/>
            <w:tcMar>
              <w:top w:w="80" w:type="dxa"/>
              <w:start w:w="90" w:type="dxa"/>
              <w:bottom w:w="80" w:type="dxa"/>
              <w:end w:w="90" w:type="dxa"/>
            </w:tcMar>
            <w:vAlign w:val="top"/>
          </w:tcPr>
          <w:p>
            <w:pPr>
              <w:spacing w:after="0"/>
            </w:pPr>
            <w:r>
              <w:rPr>
                <w:rFonts w:ascii="Arial" w:hAnsi="Arial"/>
                <w:sz w:val="17"/>
              </w:rPr>
              <w:t>Failure injection</w:t>
            </w:r>
          </w:p>
        </w:tc>
        <w:tc>
          <w:tcPr>
            <w:tcW w:type="dxa" w:w="7776"/>
            <w:tcMar>
              <w:top w:w="80" w:type="dxa"/>
              <w:start w:w="90" w:type="dxa"/>
              <w:bottom w:w="80" w:type="dxa"/>
              <w:end w:w="90" w:type="dxa"/>
            </w:tcMar>
            <w:vAlign w:val="top"/>
          </w:tcPr>
          <w:p>
            <w:pPr>
              <w:spacing w:after="0"/>
            </w:pPr>
            <w:r>
              <w:rPr>
                <w:rFonts w:ascii="Arial" w:hAnsi="Arial"/>
                <w:sz w:val="17"/>
              </w:rPr>
              <w:t>Synthetic target-command failures and post-action detection</w:t>
            </w:r>
          </w:p>
        </w:tc>
      </w:tr>
      <w:tr>
        <w:trPr>
          <w:cantSplit/>
        </w:trPr>
        <w:tc>
          <w:tcPr>
            <w:tcW w:type="dxa" w:w="2016"/>
            <w:shd w:fill="F6F8FA"/>
            <w:tcMar>
              <w:top w:w="80" w:type="dxa"/>
              <w:start w:w="90" w:type="dxa"/>
              <w:bottom w:w="80" w:type="dxa"/>
              <w:end w:w="90" w:type="dxa"/>
            </w:tcMar>
            <w:vAlign w:val="top"/>
          </w:tcPr>
          <w:p>
            <w:pPr>
              <w:spacing w:after="0"/>
            </w:pPr>
            <w:r>
              <w:rPr>
                <w:rFonts w:ascii="Arial" w:hAnsi="Arial"/>
                <w:sz w:val="17"/>
              </w:rPr>
              <w:t>Reproducibility</w:t>
            </w:r>
          </w:p>
        </w:tc>
        <w:tc>
          <w:tcPr>
            <w:tcW w:type="dxa" w:w="7776"/>
            <w:shd w:fill="F6F8FA"/>
            <w:tcMar>
              <w:top w:w="80" w:type="dxa"/>
              <w:start w:w="90" w:type="dxa"/>
              <w:bottom w:w="80" w:type="dxa"/>
              <w:end w:w="90" w:type="dxa"/>
            </w:tcMar>
            <w:vAlign w:val="top"/>
          </w:tcPr>
          <w:p>
            <w:pPr>
              <w:spacing w:after="0"/>
            </w:pPr>
            <w:r>
              <w:rPr>
                <w:rFonts w:ascii="Arial" w:hAnsi="Arial"/>
                <w:sz w:val="17"/>
              </w:rPr>
              <w:t>Fixed seed, manifests, model artifact, policy version, and deterministic dataset generation</w:t>
            </w:r>
          </w:p>
        </w:tc>
      </w:tr>
    </w:tbl>
    <w:p>
      <w:pPr>
        <w:spacing w:after="0"/>
      </w:pPr>
    </w:p>
    <w:p>
      <w:pPr>
        <w:pStyle w:val="Heading2"/>
      </w:pPr>
      <w:r>
        <w:t>16.2 Automated Test Results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7704"/>
            <w:shd w:fill="17365D"/>
            <w:tcMar>
              <w:top w:w="80" w:type="dxa"/>
              <w:start w:w="90" w:type="dxa"/>
              <w:bottom w:w="80" w:type="dxa"/>
              <w:end w:w="90" w:type="dxa"/>
            </w:tcMar>
            <w:vAlign w:val="center"/>
          </w:tcPr>
          <w:p>
            <w:pPr>
              <w:jc w:val="left"/>
            </w:pPr>
            <w:r>
              <w:rPr>
                <w:rFonts w:ascii="Arial" w:hAnsi="Arial"/>
                <w:b/>
                <w:color w:val="FFFFFF"/>
                <w:sz w:val="18"/>
              </w:rPr>
              <w:t>Test</w:t>
            </w:r>
          </w:p>
        </w:tc>
        <w:tc>
          <w:tcPr>
            <w:tcW w:type="dxa" w:w="2088"/>
            <w:shd w:fill="17365D"/>
            <w:tcMar>
              <w:top w:w="80" w:type="dxa"/>
              <w:start w:w="90" w:type="dxa"/>
              <w:bottom w:w="80" w:type="dxa"/>
              <w:end w:w="90" w:type="dxa"/>
            </w:tcMar>
            <w:vAlign w:val="center"/>
          </w:tcPr>
          <w:p>
            <w:pPr>
              <w:jc w:val="left"/>
            </w:pPr>
            <w:r>
              <w:rPr>
                <w:rFonts w:ascii="Arial" w:hAnsi="Arial"/>
                <w:b/>
                <w:color w:val="FFFFFF"/>
                <w:sz w:val="18"/>
              </w:rPr>
              <w:t>Result</w:t>
            </w:r>
          </w:p>
        </w:tc>
      </w:tr>
      <w:tr>
        <w:trPr>
          <w:cantSplit/>
        </w:trPr>
        <w:tc>
          <w:tcPr>
            <w:tcW w:type="dxa" w:w="7704"/>
            <w:tcMar>
              <w:top w:w="80" w:type="dxa"/>
              <w:start w:w="90" w:type="dxa"/>
              <w:bottom w:w="80" w:type="dxa"/>
              <w:end w:w="90" w:type="dxa"/>
            </w:tcMar>
            <w:vAlign w:val="top"/>
          </w:tcPr>
          <w:p>
            <w:pPr>
              <w:spacing w:after="0"/>
            </w:pPr>
            <w:r>
              <w:rPr>
                <w:rFonts w:ascii="Arial" w:hAnsi="Arial"/>
                <w:sz w:val="18"/>
              </w:rPr>
              <w:t>Ground truth is absent from runtime case input</w:t>
            </w:r>
          </w:p>
        </w:tc>
        <w:tc>
          <w:tcPr>
            <w:tcW w:type="dxa" w:w="2088"/>
            <w:tcMar>
              <w:top w:w="80" w:type="dxa"/>
              <w:start w:w="90" w:type="dxa"/>
              <w:bottom w:w="80" w:type="dxa"/>
              <w:end w:w="90" w:type="dxa"/>
            </w:tcMar>
            <w:vAlign w:val="top"/>
          </w:tcPr>
          <w:p>
            <w:pPr>
              <w:spacing w:after="0"/>
            </w:pPr>
            <w:r>
              <w:rPr>
                <w:rFonts w:ascii="Arial" w:hAnsi="Arial"/>
                <w:sz w:val="18"/>
              </w:rPr>
              <w:t>Pass</w:t>
            </w:r>
          </w:p>
        </w:tc>
      </w:tr>
      <w:tr>
        <w:trPr>
          <w:cantSplit/>
        </w:trPr>
        <w:tc>
          <w:tcPr>
            <w:tcW w:type="dxa" w:w="7704"/>
            <w:shd w:fill="F6F8FA"/>
            <w:tcMar>
              <w:top w:w="80" w:type="dxa"/>
              <w:start w:w="90" w:type="dxa"/>
              <w:bottom w:w="80" w:type="dxa"/>
              <w:end w:w="90" w:type="dxa"/>
            </w:tcMar>
            <w:vAlign w:val="top"/>
          </w:tcPr>
          <w:p>
            <w:pPr>
              <w:spacing w:after="0"/>
            </w:pPr>
            <w:r>
              <w:rPr>
                <w:rFonts w:ascii="Arial" w:hAnsi="Arial"/>
                <w:sz w:val="18"/>
              </w:rPr>
              <w:t>Small end-to-end run preserves safety invariants</w:t>
            </w:r>
          </w:p>
        </w:tc>
        <w:tc>
          <w:tcPr>
            <w:tcW w:type="dxa" w:w="2088"/>
            <w:shd w:fill="F6F8FA"/>
            <w:tcMar>
              <w:top w:w="80" w:type="dxa"/>
              <w:start w:w="90" w:type="dxa"/>
              <w:bottom w:w="80" w:type="dxa"/>
              <w:end w:w="90" w:type="dxa"/>
            </w:tcMar>
            <w:vAlign w:val="top"/>
          </w:tcPr>
          <w:p>
            <w:pPr>
              <w:spacing w:after="0"/>
            </w:pPr>
            <w:r>
              <w:rPr>
                <w:rFonts w:ascii="Arial" w:hAnsi="Arial"/>
                <w:sz w:val="18"/>
              </w:rPr>
              <w:t>Pass</w:t>
            </w:r>
          </w:p>
        </w:tc>
      </w:tr>
      <w:tr>
        <w:trPr>
          <w:cantSplit/>
        </w:trPr>
        <w:tc>
          <w:tcPr>
            <w:tcW w:type="dxa" w:w="7704"/>
            <w:tcMar>
              <w:top w:w="80" w:type="dxa"/>
              <w:start w:w="90" w:type="dxa"/>
              <w:bottom w:w="80" w:type="dxa"/>
              <w:end w:w="90" w:type="dxa"/>
            </w:tcMar>
            <w:vAlign w:val="top"/>
          </w:tcPr>
          <w:p>
            <w:pPr>
              <w:spacing w:after="0"/>
            </w:pPr>
            <w:r>
              <w:rPr>
                <w:rFonts w:ascii="Arial" w:hAnsi="Arial"/>
                <w:sz w:val="18"/>
              </w:rPr>
              <w:t>Action broker rejects missing token</w:t>
            </w:r>
          </w:p>
        </w:tc>
        <w:tc>
          <w:tcPr>
            <w:tcW w:type="dxa" w:w="2088"/>
            <w:tcMar>
              <w:top w:w="80" w:type="dxa"/>
              <w:start w:w="90" w:type="dxa"/>
              <w:bottom w:w="80" w:type="dxa"/>
              <w:end w:w="90" w:type="dxa"/>
            </w:tcMar>
            <w:vAlign w:val="top"/>
          </w:tcPr>
          <w:p>
            <w:pPr>
              <w:spacing w:after="0"/>
            </w:pPr>
            <w:r>
              <w:rPr>
                <w:rFonts w:ascii="Arial" w:hAnsi="Arial"/>
                <w:sz w:val="18"/>
              </w:rPr>
              <w:t>Pass</w:t>
            </w:r>
          </w:p>
        </w:tc>
      </w:tr>
      <w:tr>
        <w:trPr>
          <w:cantSplit/>
        </w:trPr>
        <w:tc>
          <w:tcPr>
            <w:tcW w:type="dxa" w:w="7704"/>
            <w:shd w:fill="F6F8FA"/>
            <w:tcMar>
              <w:top w:w="80" w:type="dxa"/>
              <w:start w:w="90" w:type="dxa"/>
              <w:bottom w:w="80" w:type="dxa"/>
              <w:end w:w="90" w:type="dxa"/>
            </w:tcMar>
            <w:vAlign w:val="top"/>
          </w:tcPr>
          <w:p>
            <w:pPr>
              <w:spacing w:after="0"/>
            </w:pPr>
            <w:r>
              <w:rPr>
                <w:rFonts w:ascii="Arial" w:hAnsi="Arial"/>
                <w:sz w:val="18"/>
              </w:rPr>
              <w:t>Audit chain detects tampering</w:t>
            </w:r>
          </w:p>
        </w:tc>
        <w:tc>
          <w:tcPr>
            <w:tcW w:type="dxa" w:w="2088"/>
            <w:shd w:fill="F6F8FA"/>
            <w:tcMar>
              <w:top w:w="80" w:type="dxa"/>
              <w:start w:w="90" w:type="dxa"/>
              <w:bottom w:w="80" w:type="dxa"/>
              <w:end w:w="90" w:type="dxa"/>
            </w:tcMar>
            <w:vAlign w:val="top"/>
          </w:tcPr>
          <w:p>
            <w:pPr>
              <w:spacing w:after="0"/>
            </w:pPr>
            <w:r>
              <w:rPr>
                <w:rFonts w:ascii="Arial" w:hAnsi="Arial"/>
                <w:sz w:val="18"/>
              </w:rPr>
              <w:t>Pass</w:t>
            </w:r>
          </w:p>
        </w:tc>
      </w:tr>
      <w:tr>
        <w:trPr>
          <w:cantSplit/>
        </w:trPr>
        <w:tc>
          <w:tcPr>
            <w:tcW w:type="dxa" w:w="7704"/>
            <w:tcMar>
              <w:top w:w="80" w:type="dxa"/>
              <w:start w:w="90" w:type="dxa"/>
              <w:bottom w:w="80" w:type="dxa"/>
              <w:end w:w="90" w:type="dxa"/>
            </w:tcMar>
            <w:vAlign w:val="top"/>
          </w:tcPr>
          <w:p>
            <w:pPr>
              <w:spacing w:after="0"/>
            </w:pPr>
            <w:r>
              <w:rPr>
                <w:rFonts w:ascii="Arial" w:hAnsi="Arial"/>
                <w:sz w:val="18"/>
              </w:rPr>
              <w:t>Break-glass identity never auto-contains</w:t>
            </w:r>
          </w:p>
        </w:tc>
        <w:tc>
          <w:tcPr>
            <w:tcW w:type="dxa" w:w="2088"/>
            <w:tcMar>
              <w:top w:w="80" w:type="dxa"/>
              <w:start w:w="90" w:type="dxa"/>
              <w:bottom w:w="80" w:type="dxa"/>
              <w:end w:w="90" w:type="dxa"/>
            </w:tcMar>
            <w:vAlign w:val="top"/>
          </w:tcPr>
          <w:p>
            <w:pPr>
              <w:spacing w:after="0"/>
            </w:pPr>
            <w:r>
              <w:rPr>
                <w:rFonts w:ascii="Arial" w:hAnsi="Arial"/>
                <w:sz w:val="18"/>
              </w:rPr>
              <w:t>Pass</w:t>
            </w:r>
          </w:p>
        </w:tc>
      </w:tr>
      <w:tr>
        <w:trPr>
          <w:cantSplit/>
        </w:trPr>
        <w:tc>
          <w:tcPr>
            <w:tcW w:type="dxa" w:w="7704"/>
            <w:shd w:fill="F6F8FA"/>
            <w:tcMar>
              <w:top w:w="80" w:type="dxa"/>
              <w:start w:w="90" w:type="dxa"/>
              <w:bottom w:w="80" w:type="dxa"/>
              <w:end w:w="90" w:type="dxa"/>
            </w:tcMar>
            <w:vAlign w:val="top"/>
          </w:tcPr>
          <w:p>
            <w:pPr>
              <w:spacing w:after="0"/>
            </w:pPr>
            <w:r>
              <w:rPr>
                <w:rFonts w:ascii="Arial" w:hAnsi="Arial"/>
                <w:sz w:val="18"/>
              </w:rPr>
              <w:t>Poisoned evidence forces abstention</w:t>
            </w:r>
          </w:p>
        </w:tc>
        <w:tc>
          <w:tcPr>
            <w:tcW w:type="dxa" w:w="2088"/>
            <w:shd w:fill="F6F8FA"/>
            <w:tcMar>
              <w:top w:w="80" w:type="dxa"/>
              <w:start w:w="90" w:type="dxa"/>
              <w:bottom w:w="80" w:type="dxa"/>
              <w:end w:w="90" w:type="dxa"/>
            </w:tcMar>
            <w:vAlign w:val="top"/>
          </w:tcPr>
          <w:p>
            <w:pPr>
              <w:spacing w:after="0"/>
            </w:pPr>
            <w:r>
              <w:rPr>
                <w:rFonts w:ascii="Arial" w:hAnsi="Arial"/>
                <w:sz w:val="18"/>
              </w:rPr>
              <w:t>Pass</w:t>
            </w:r>
          </w:p>
        </w:tc>
      </w:tr>
      <w:tr>
        <w:trPr>
          <w:cantSplit/>
        </w:trPr>
        <w:tc>
          <w:tcPr>
            <w:tcW w:type="dxa" w:w="7704"/>
            <w:tcMar>
              <w:top w:w="80" w:type="dxa"/>
              <w:start w:w="90" w:type="dxa"/>
              <w:bottom w:w="80" w:type="dxa"/>
              <w:end w:w="90" w:type="dxa"/>
            </w:tcMar>
            <w:vAlign w:val="top"/>
          </w:tcPr>
          <w:p>
            <w:pPr>
              <w:spacing w:after="0"/>
            </w:pPr>
            <w:r>
              <w:rPr>
                <w:rFonts w:ascii="Arial" w:hAnsi="Arial"/>
                <w:sz w:val="18"/>
              </w:rPr>
              <w:t>Verifier rejects human-only action</w:t>
            </w:r>
          </w:p>
        </w:tc>
        <w:tc>
          <w:tcPr>
            <w:tcW w:type="dxa" w:w="2088"/>
            <w:tcMar>
              <w:top w:w="80" w:type="dxa"/>
              <w:start w:w="90" w:type="dxa"/>
              <w:bottom w:w="80" w:type="dxa"/>
              <w:end w:w="90" w:type="dxa"/>
            </w:tcMar>
            <w:vAlign w:val="top"/>
          </w:tcPr>
          <w:p>
            <w:pPr>
              <w:spacing w:after="0"/>
            </w:pPr>
            <w:r>
              <w:rPr>
                <w:rFonts w:ascii="Arial" w:hAnsi="Arial"/>
                <w:sz w:val="18"/>
              </w:rPr>
              <w:t>Pass</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shd w:fill="DDEFE3"/>
            <w:tcBorders>
              <w:top w:val="nil"/>
              <w:left w:val="single" w:sz="18" w:color="4F8A61"/>
              <w:bottom w:val="nil"/>
              <w:right w:val="nil"/>
            </w:tcBorders>
            <w:tcMar>
              <w:top w:w="120" w:type="dxa"/>
              <w:start w:w="170" w:type="dxa"/>
              <w:bottom w:w="120" w:type="dxa"/>
              <w:end w:w="130" w:type="dxa"/>
            </w:tcMar>
          </w:tcPr>
          <w:p>
            <w:r>
              <w:rPr>
                <w:rFonts w:ascii="Arial" w:hAnsi="Arial"/>
                <w:b/>
                <w:color w:val="17365D"/>
                <w:sz w:val="21"/>
              </w:rPr>
              <w:t>Test result</w:t>
            </w:r>
          </w:p>
          <w:p>
            <w:pPr>
              <w:spacing w:after="0"/>
            </w:pPr>
            <w:r>
              <w:rPr>
                <w:rFonts w:ascii="Arial" w:hAnsi="Arial"/>
                <w:sz w:val="19"/>
              </w:rPr>
              <w:t>Seven of seven automated tests passed in the delivered baseline. The test suite prioritizes safety invariants over synthetic model accuracy.</w:t>
            </w:r>
          </w:p>
        </w:tc>
      </w:tr>
    </w:tbl>
    <w:p>
      <w:pPr>
        <w:spacing w:after="20"/>
      </w:pPr>
    </w:p>
    <w:p>
      <w:pPr>
        <w:pStyle w:val="Heading1"/>
      </w:pPr>
      <w:r>
        <w:t>17. Baseline Results</w:t>
      </w:r>
    </w:p>
    <w:p>
      <w:r>
        <w:rPr>
          <w:rFonts w:ascii="Arial" w:hAnsi="Arial"/>
        </w:rPr>
        <w:t>The baseline used seed 20260814, 800 synthetic training cases, and 400 synthetic test cases. The model artifact, policy, decisions, audit chain, metrics, test output, and HTML dashboard are included in `outputs/baseline/`.</w:t>
      </w:r>
    </w:p>
    <w:p>
      <w:pPr>
        <w:sectPr>
          <w:pgSz w:w="12240" w:h="15840"/>
          <w:pgMar w:top="1037" w:right="1123" w:bottom="979" w:left="1123" w:header="432" w:footer="432" w:gutter="0"/>
          <w:cols w:space="720"/>
          <w:docGrid w:linePitch="360"/>
        </w:sectPr>
      </w:pPr>
    </w:p>
    <w:p>
      <w:pPr>
        <w:jc w:val="center"/>
      </w:pPr>
      <w:r>
        <w:drawing>
          <wp:inline xmlns:a="http://schemas.openxmlformats.org/drawingml/2006/main" xmlns:pic="http://schemas.openxmlformats.org/drawingml/2006/picture">
            <wp:extent cx="7772400" cy="3990996"/>
            <wp:docPr id="6" name="Picture 6" title="05 disposition counts" descr="Figure 6. Baseline disposition counts."/>
            <wp:cNvGraphicFramePr>
              <a:graphicFrameLocks noChangeAspect="1"/>
            </wp:cNvGraphicFramePr>
            <a:graphic>
              <a:graphicData uri="http://schemas.openxmlformats.org/drawingml/2006/picture">
                <pic:pic>
                  <pic:nvPicPr>
                    <pic:cNvPr id="0" name="05_disposition_counts.png"/>
                    <pic:cNvPicPr/>
                  </pic:nvPicPr>
                  <pic:blipFill>
                    <a:blip r:embed="rId16"/>
                    <a:stretch>
                      <a:fillRect/>
                    </a:stretch>
                  </pic:blipFill>
                  <pic:spPr>
                    <a:xfrm>
                      <a:off x="0" y="0"/>
                      <a:ext cx="7772400" cy="3990996"/>
                    </a:xfrm>
                    <a:prstGeom prst="rect"/>
                  </pic:spPr>
                </pic:pic>
              </a:graphicData>
            </a:graphic>
          </wp:inline>
        </w:drawing>
      </w:r>
    </w:p>
    <w:p>
      <w:pPr>
        <w:pStyle w:val="Caption"/>
        <w:jc w:val="center"/>
      </w:pPr>
      <w:r>
        <w:t>Figure 6. Baseline disposition counts.</w:t>
      </w:r>
    </w:p>
    <w:p>
      <w:pPr>
        <w:jc w:val="center"/>
      </w:pPr>
      <w:r>
        <w:drawing>
          <wp:inline xmlns:a="http://schemas.openxmlformats.org/drawingml/2006/main" xmlns:pic="http://schemas.openxmlformats.org/drawingml/2006/picture">
            <wp:extent cx="8046720" cy="5220935"/>
            <wp:docPr id="7" name="Picture 7" title="07 scenario outcomes" descr="Figure 7. Decision outcome by synthetic scenario."/>
            <wp:cNvGraphicFramePr>
              <a:graphicFrameLocks noChangeAspect="1"/>
            </wp:cNvGraphicFramePr>
            <a:graphic>
              <a:graphicData uri="http://schemas.openxmlformats.org/drawingml/2006/picture">
                <pic:pic>
                  <pic:nvPicPr>
                    <pic:cNvPr id="0" name="07_scenario_outcomes.png"/>
                    <pic:cNvPicPr/>
                  </pic:nvPicPr>
                  <pic:blipFill>
                    <a:blip r:embed="rId17"/>
                    <a:stretch>
                      <a:fillRect/>
                    </a:stretch>
                  </pic:blipFill>
                  <pic:spPr>
                    <a:xfrm>
                      <a:off x="0" y="0"/>
                      <a:ext cx="8046720" cy="5220935"/>
                    </a:xfrm>
                    <a:prstGeom prst="rect"/>
                  </pic:spPr>
                </pic:pic>
              </a:graphicData>
            </a:graphic>
          </wp:inline>
        </w:drawing>
      </w:r>
    </w:p>
    <w:p>
      <w:pPr>
        <w:pStyle w:val="Caption"/>
        <w:jc w:val="center"/>
      </w:pPr>
      <w:r>
        <w:t>Figure 7. Decision outcome by synthetic scenario.</w:t>
      </w:r>
    </w:p>
    <w:p>
      <w:pPr>
        <w:sectPr>
          <w:pgSz w:w="15840" w:h="12240" w:orient="landscape"/>
          <w:pgMar w:top="792" w:right="792" w:bottom="792" w:left="792" w:header="360" w:footer="360" w:gutter="0"/>
          <w:cols w:space="720"/>
          <w:docGrid w:linePitch="360"/>
        </w:sectPr>
      </w:pPr>
    </w:p>
    <w:p>
      <w:pPr>
        <w:pStyle w:val="Heading2"/>
      </w:pPr>
      <w:r>
        <w:t>17.1 Decision-Control Metrics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6624"/>
            <w:shd w:fill="17365D"/>
            <w:tcMar>
              <w:top w:w="80" w:type="dxa"/>
              <w:start w:w="90" w:type="dxa"/>
              <w:bottom w:w="80" w:type="dxa"/>
              <w:end w:w="90" w:type="dxa"/>
            </w:tcMar>
            <w:vAlign w:val="center"/>
          </w:tcPr>
          <w:p>
            <w:pPr>
              <w:jc w:val="left"/>
            </w:pPr>
            <w:r>
              <w:rPr>
                <w:rFonts w:ascii="Arial" w:hAnsi="Arial"/>
                <w:b/>
                <w:color w:val="FFFFFF"/>
                <w:sz w:val="18"/>
              </w:rPr>
              <w:t>Metric</w:t>
            </w:r>
          </w:p>
        </w:tc>
        <w:tc>
          <w:tcPr>
            <w:tcW w:type="dxa" w:w="3168"/>
            <w:shd w:fill="17365D"/>
            <w:tcMar>
              <w:top w:w="80" w:type="dxa"/>
              <w:start w:w="90" w:type="dxa"/>
              <w:bottom w:w="80" w:type="dxa"/>
              <w:end w:w="90" w:type="dxa"/>
            </w:tcMar>
            <w:vAlign w:val="center"/>
          </w:tcPr>
          <w:p>
            <w:pPr>
              <w:jc w:val="left"/>
            </w:pPr>
            <w:r>
              <w:rPr>
                <w:rFonts w:ascii="Arial" w:hAnsi="Arial"/>
                <w:b/>
                <w:color w:val="FFFFFF"/>
                <w:sz w:val="18"/>
              </w:rPr>
              <w:t>Result</w:t>
            </w:r>
          </w:p>
        </w:tc>
      </w:tr>
      <w:tr>
        <w:trPr>
          <w:cantSplit/>
        </w:trPr>
        <w:tc>
          <w:tcPr>
            <w:tcW w:type="dxa" w:w="6624"/>
            <w:tcMar>
              <w:top w:w="80" w:type="dxa"/>
              <w:start w:w="90" w:type="dxa"/>
              <w:bottom w:w="80" w:type="dxa"/>
              <w:end w:w="90" w:type="dxa"/>
            </w:tcMar>
            <w:vAlign w:val="top"/>
          </w:tcPr>
          <w:p>
            <w:pPr>
              <w:spacing w:after="0"/>
            </w:pPr>
            <w:r>
              <w:rPr>
                <w:rFonts w:ascii="Arial" w:hAnsi="Arial"/>
                <w:sz w:val="18"/>
              </w:rPr>
              <w:t>Expected disposition match rate</w:t>
            </w:r>
          </w:p>
        </w:tc>
        <w:tc>
          <w:tcPr>
            <w:tcW w:type="dxa" w:w="3168"/>
            <w:tcMar>
              <w:top w:w="80" w:type="dxa"/>
              <w:start w:w="90" w:type="dxa"/>
              <w:bottom w:w="80" w:type="dxa"/>
              <w:end w:w="90" w:type="dxa"/>
            </w:tcMar>
            <w:vAlign w:val="top"/>
          </w:tcPr>
          <w:p>
            <w:pPr>
              <w:spacing w:after="0"/>
            </w:pPr>
            <w:r>
              <w:rPr>
                <w:rFonts w:ascii="Arial" w:hAnsi="Arial"/>
                <w:sz w:val="18"/>
              </w:rPr>
              <w:t>98.75%</w:t>
            </w:r>
          </w:p>
        </w:tc>
      </w:tr>
      <w:tr>
        <w:trPr>
          <w:cantSplit/>
        </w:trPr>
        <w:tc>
          <w:tcPr>
            <w:tcW w:type="dxa" w:w="6624"/>
            <w:shd w:fill="F6F8FA"/>
            <w:tcMar>
              <w:top w:w="80" w:type="dxa"/>
              <w:start w:w="90" w:type="dxa"/>
              <w:bottom w:w="80" w:type="dxa"/>
              <w:end w:w="90" w:type="dxa"/>
            </w:tcMar>
            <w:vAlign w:val="top"/>
          </w:tcPr>
          <w:p>
            <w:pPr>
              <w:spacing w:after="0"/>
            </w:pPr>
            <w:r>
              <w:rPr>
                <w:rFonts w:ascii="Arial" w:hAnsi="Arial"/>
                <w:sz w:val="18"/>
              </w:rPr>
              <w:t>Autonomous containment count</w:t>
            </w:r>
          </w:p>
        </w:tc>
        <w:tc>
          <w:tcPr>
            <w:tcW w:type="dxa" w:w="3168"/>
            <w:shd w:fill="F6F8FA"/>
            <w:tcMar>
              <w:top w:w="80" w:type="dxa"/>
              <w:start w:w="90" w:type="dxa"/>
              <w:bottom w:w="80" w:type="dxa"/>
              <w:end w:w="90" w:type="dxa"/>
            </w:tcMar>
            <w:vAlign w:val="top"/>
          </w:tcPr>
          <w:p>
            <w:pPr>
              <w:spacing w:after="0"/>
            </w:pPr>
            <w:r>
              <w:rPr>
                <w:rFonts w:ascii="Arial" w:hAnsi="Arial"/>
                <w:sz w:val="18"/>
              </w:rPr>
              <w:t>112</w:t>
            </w:r>
          </w:p>
        </w:tc>
      </w:tr>
      <w:tr>
        <w:trPr>
          <w:cantSplit/>
        </w:trPr>
        <w:tc>
          <w:tcPr>
            <w:tcW w:type="dxa" w:w="6624"/>
            <w:tcMar>
              <w:top w:w="80" w:type="dxa"/>
              <w:start w:w="90" w:type="dxa"/>
              <w:bottom w:w="80" w:type="dxa"/>
              <w:end w:w="90" w:type="dxa"/>
            </w:tcMar>
            <w:vAlign w:val="top"/>
          </w:tcPr>
          <w:p>
            <w:pPr>
              <w:spacing w:after="0"/>
            </w:pPr>
            <w:r>
              <w:rPr>
                <w:rFonts w:ascii="Arial" w:hAnsi="Arial"/>
                <w:sz w:val="18"/>
              </w:rPr>
              <w:t>Autonomous containment precision</w:t>
            </w:r>
          </w:p>
        </w:tc>
        <w:tc>
          <w:tcPr>
            <w:tcW w:type="dxa" w:w="3168"/>
            <w:tcMar>
              <w:top w:w="80" w:type="dxa"/>
              <w:start w:w="90" w:type="dxa"/>
              <w:bottom w:w="80" w:type="dxa"/>
              <w:end w:w="90" w:type="dxa"/>
            </w:tcMar>
            <w:vAlign w:val="top"/>
          </w:tcPr>
          <w:p>
            <w:pPr>
              <w:spacing w:after="0"/>
            </w:pPr>
            <w:r>
              <w:rPr>
                <w:rFonts w:ascii="Arial" w:hAnsi="Arial"/>
                <w:sz w:val="18"/>
              </w:rPr>
              <w:t>100.00%</w:t>
            </w:r>
          </w:p>
        </w:tc>
      </w:tr>
      <w:tr>
        <w:trPr>
          <w:cantSplit/>
        </w:trPr>
        <w:tc>
          <w:tcPr>
            <w:tcW w:type="dxa" w:w="6624"/>
            <w:shd w:fill="F6F8FA"/>
            <w:tcMar>
              <w:top w:w="80" w:type="dxa"/>
              <w:start w:w="90" w:type="dxa"/>
              <w:bottom w:w="80" w:type="dxa"/>
              <w:end w:w="90" w:type="dxa"/>
            </w:tcMar>
            <w:vAlign w:val="top"/>
          </w:tcPr>
          <w:p>
            <w:pPr>
              <w:spacing w:after="0"/>
            </w:pPr>
            <w:r>
              <w:rPr>
                <w:rFonts w:ascii="Arial" w:hAnsi="Arial"/>
                <w:sz w:val="18"/>
              </w:rPr>
              <w:t>False containment count</w:t>
            </w:r>
          </w:p>
        </w:tc>
        <w:tc>
          <w:tcPr>
            <w:tcW w:type="dxa" w:w="3168"/>
            <w:shd w:fill="F6F8FA"/>
            <w:tcMar>
              <w:top w:w="80" w:type="dxa"/>
              <w:start w:w="90" w:type="dxa"/>
              <w:bottom w:w="80" w:type="dxa"/>
              <w:end w:w="90" w:type="dxa"/>
            </w:tcMar>
            <w:vAlign w:val="top"/>
          </w:tcPr>
          <w:p>
            <w:pPr>
              <w:spacing w:after="0"/>
            </w:pPr>
            <w:r>
              <w:rPr>
                <w:rFonts w:ascii="Arial" w:hAnsi="Arial"/>
                <w:sz w:val="18"/>
              </w:rPr>
              <w:t>0</w:t>
            </w:r>
          </w:p>
        </w:tc>
      </w:tr>
      <w:tr>
        <w:trPr>
          <w:cantSplit/>
        </w:trPr>
        <w:tc>
          <w:tcPr>
            <w:tcW w:type="dxa" w:w="6624"/>
            <w:tcMar>
              <w:top w:w="80" w:type="dxa"/>
              <w:start w:w="90" w:type="dxa"/>
              <w:bottom w:w="80" w:type="dxa"/>
              <w:end w:w="90" w:type="dxa"/>
            </w:tcMar>
            <w:vAlign w:val="top"/>
          </w:tcPr>
          <w:p>
            <w:pPr>
              <w:spacing w:after="0"/>
            </w:pPr>
            <w:r>
              <w:rPr>
                <w:rFonts w:ascii="Arial" w:hAnsi="Arial"/>
                <w:sz w:val="18"/>
              </w:rPr>
              <w:t>Compromise autonomous-containment coverage</w:t>
            </w:r>
          </w:p>
        </w:tc>
        <w:tc>
          <w:tcPr>
            <w:tcW w:type="dxa" w:w="3168"/>
            <w:tcMar>
              <w:top w:w="80" w:type="dxa"/>
              <w:start w:w="90" w:type="dxa"/>
              <w:bottom w:w="80" w:type="dxa"/>
              <w:end w:w="90" w:type="dxa"/>
            </w:tcMar>
            <w:vAlign w:val="top"/>
          </w:tcPr>
          <w:p>
            <w:pPr>
              <w:spacing w:after="0"/>
            </w:pPr>
            <w:r>
              <w:rPr>
                <w:rFonts w:ascii="Arial" w:hAnsi="Arial"/>
                <w:sz w:val="18"/>
              </w:rPr>
              <w:t>59.89%</w:t>
            </w:r>
          </w:p>
        </w:tc>
      </w:tr>
      <w:tr>
        <w:trPr>
          <w:cantSplit/>
        </w:trPr>
        <w:tc>
          <w:tcPr>
            <w:tcW w:type="dxa" w:w="6624"/>
            <w:shd w:fill="F6F8FA"/>
            <w:tcMar>
              <w:top w:w="80" w:type="dxa"/>
              <w:start w:w="90" w:type="dxa"/>
              <w:bottom w:w="80" w:type="dxa"/>
              <w:end w:w="90" w:type="dxa"/>
            </w:tcMar>
            <w:vAlign w:val="top"/>
          </w:tcPr>
          <w:p>
            <w:pPr>
              <w:spacing w:after="0"/>
            </w:pPr>
            <w:r>
              <w:rPr>
                <w:rFonts w:ascii="Arial" w:hAnsi="Arial"/>
                <w:sz w:val="18"/>
              </w:rPr>
              <w:t>Compromise contain-or-escalate coverage</w:t>
            </w:r>
          </w:p>
        </w:tc>
        <w:tc>
          <w:tcPr>
            <w:tcW w:type="dxa" w:w="3168"/>
            <w:shd w:fill="F6F8FA"/>
            <w:tcMar>
              <w:top w:w="80" w:type="dxa"/>
              <w:start w:w="90" w:type="dxa"/>
              <w:bottom w:w="80" w:type="dxa"/>
              <w:end w:w="90" w:type="dxa"/>
            </w:tcMar>
            <w:vAlign w:val="top"/>
          </w:tcPr>
          <w:p>
            <w:pPr>
              <w:spacing w:after="0"/>
            </w:pPr>
            <w:r>
              <w:rPr>
                <w:rFonts w:ascii="Arial" w:hAnsi="Arial"/>
                <w:sz w:val="18"/>
              </w:rPr>
              <w:t>83.42%</w:t>
            </w:r>
          </w:p>
        </w:tc>
      </w:tr>
      <w:tr>
        <w:trPr>
          <w:cantSplit/>
        </w:trPr>
        <w:tc>
          <w:tcPr>
            <w:tcW w:type="dxa" w:w="6624"/>
            <w:tcMar>
              <w:top w:w="80" w:type="dxa"/>
              <w:start w:w="90" w:type="dxa"/>
              <w:bottom w:w="80" w:type="dxa"/>
              <w:end w:w="90" w:type="dxa"/>
            </w:tcMar>
            <w:vAlign w:val="top"/>
          </w:tcPr>
          <w:p>
            <w:pPr>
              <w:spacing w:after="0"/>
            </w:pPr>
            <w:r>
              <w:rPr>
                <w:rFonts w:ascii="Arial" w:hAnsi="Arial"/>
                <w:sz w:val="18"/>
              </w:rPr>
              <w:t>Investigation / abstention rate</w:t>
            </w:r>
          </w:p>
        </w:tc>
        <w:tc>
          <w:tcPr>
            <w:tcW w:type="dxa" w:w="3168"/>
            <w:tcMar>
              <w:top w:w="80" w:type="dxa"/>
              <w:start w:w="90" w:type="dxa"/>
              <w:bottom w:w="80" w:type="dxa"/>
              <w:end w:w="90" w:type="dxa"/>
            </w:tcMar>
            <w:vAlign w:val="top"/>
          </w:tcPr>
          <w:p>
            <w:pPr>
              <w:spacing w:after="0"/>
            </w:pPr>
            <w:r>
              <w:rPr>
                <w:rFonts w:ascii="Arial" w:hAnsi="Arial"/>
                <w:sz w:val="18"/>
              </w:rPr>
              <w:t>16.00%</w:t>
            </w:r>
          </w:p>
        </w:tc>
      </w:tr>
    </w:tbl>
    <w:p>
      <w:pPr>
        <w:spacing w:after="0"/>
      </w:pPr>
    </w:p>
    <w:p>
      <w:pPr>
        <w:pStyle w:val="Heading2"/>
      </w:pPr>
      <w:r>
        <w:t>17.2 Safety and Assurance Metrics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6624"/>
            <w:shd w:fill="17365D"/>
            <w:tcMar>
              <w:top w:w="80" w:type="dxa"/>
              <w:start w:w="90" w:type="dxa"/>
              <w:bottom w:w="80" w:type="dxa"/>
              <w:end w:w="90" w:type="dxa"/>
            </w:tcMar>
            <w:vAlign w:val="center"/>
          </w:tcPr>
          <w:p>
            <w:pPr>
              <w:jc w:val="left"/>
            </w:pPr>
            <w:r>
              <w:rPr>
                <w:rFonts w:ascii="Arial" w:hAnsi="Arial"/>
                <w:b/>
                <w:color w:val="FFFFFF"/>
                <w:sz w:val="18"/>
              </w:rPr>
              <w:t>Metric</w:t>
            </w:r>
          </w:p>
        </w:tc>
        <w:tc>
          <w:tcPr>
            <w:tcW w:type="dxa" w:w="3168"/>
            <w:shd w:fill="17365D"/>
            <w:tcMar>
              <w:top w:w="80" w:type="dxa"/>
              <w:start w:w="90" w:type="dxa"/>
              <w:bottom w:w="80" w:type="dxa"/>
              <w:end w:w="90" w:type="dxa"/>
            </w:tcMar>
            <w:vAlign w:val="center"/>
          </w:tcPr>
          <w:p>
            <w:pPr>
              <w:jc w:val="left"/>
            </w:pPr>
            <w:r>
              <w:rPr>
                <w:rFonts w:ascii="Arial" w:hAnsi="Arial"/>
                <w:b/>
                <w:color w:val="FFFFFF"/>
                <w:sz w:val="18"/>
              </w:rPr>
              <w:t>Result</w:t>
            </w:r>
          </w:p>
        </w:tc>
      </w:tr>
      <w:tr>
        <w:trPr>
          <w:cantSplit/>
        </w:trPr>
        <w:tc>
          <w:tcPr>
            <w:tcW w:type="dxa" w:w="6624"/>
            <w:tcMar>
              <w:top w:w="80" w:type="dxa"/>
              <w:start w:w="90" w:type="dxa"/>
              <w:bottom w:w="80" w:type="dxa"/>
              <w:end w:w="90" w:type="dxa"/>
            </w:tcMar>
            <w:vAlign w:val="top"/>
          </w:tcPr>
          <w:p>
            <w:pPr>
              <w:spacing w:after="0"/>
            </w:pPr>
            <w:r>
              <w:rPr>
                <w:rFonts w:ascii="Arial" w:hAnsi="Arial"/>
                <w:sz w:val="18"/>
              </w:rPr>
              <w:t>Unsafe automation count</w:t>
            </w:r>
          </w:p>
        </w:tc>
        <w:tc>
          <w:tcPr>
            <w:tcW w:type="dxa" w:w="3168"/>
            <w:tcMar>
              <w:top w:w="80" w:type="dxa"/>
              <w:start w:w="90" w:type="dxa"/>
              <w:bottom w:w="80" w:type="dxa"/>
              <w:end w:w="90" w:type="dxa"/>
            </w:tcMar>
            <w:vAlign w:val="top"/>
          </w:tcPr>
          <w:p>
            <w:pPr>
              <w:spacing w:after="0"/>
            </w:pPr>
            <w:r>
              <w:rPr>
                <w:rFonts w:ascii="Arial" w:hAnsi="Arial"/>
                <w:sz w:val="18"/>
              </w:rPr>
              <w:t>0</w:t>
            </w:r>
          </w:p>
        </w:tc>
      </w:tr>
      <w:tr>
        <w:trPr>
          <w:cantSplit/>
        </w:trPr>
        <w:tc>
          <w:tcPr>
            <w:tcW w:type="dxa" w:w="6624"/>
            <w:shd w:fill="F6F8FA"/>
            <w:tcMar>
              <w:top w:w="80" w:type="dxa"/>
              <w:start w:w="90" w:type="dxa"/>
              <w:bottom w:w="80" w:type="dxa"/>
              <w:end w:w="90" w:type="dxa"/>
            </w:tcMar>
            <w:vAlign w:val="top"/>
          </w:tcPr>
          <w:p>
            <w:pPr>
              <w:spacing w:after="0"/>
            </w:pPr>
            <w:r>
              <w:rPr>
                <w:rFonts w:ascii="Arial" w:hAnsi="Arial"/>
                <w:sz w:val="18"/>
              </w:rPr>
              <w:t>Poisoned-evidence cases</w:t>
            </w:r>
          </w:p>
        </w:tc>
        <w:tc>
          <w:tcPr>
            <w:tcW w:type="dxa" w:w="3168"/>
            <w:shd w:fill="F6F8FA"/>
            <w:tcMar>
              <w:top w:w="80" w:type="dxa"/>
              <w:start w:w="90" w:type="dxa"/>
              <w:bottom w:w="80" w:type="dxa"/>
              <w:end w:w="90" w:type="dxa"/>
            </w:tcMar>
            <w:vAlign w:val="top"/>
          </w:tcPr>
          <w:p>
            <w:pPr>
              <w:spacing w:after="0"/>
            </w:pPr>
            <w:r>
              <w:rPr>
                <w:rFonts w:ascii="Arial" w:hAnsi="Arial"/>
                <w:sz w:val="18"/>
              </w:rPr>
              <w:t>28</w:t>
            </w:r>
          </w:p>
        </w:tc>
      </w:tr>
      <w:tr>
        <w:trPr>
          <w:cantSplit/>
        </w:trPr>
        <w:tc>
          <w:tcPr>
            <w:tcW w:type="dxa" w:w="6624"/>
            <w:tcMar>
              <w:top w:w="80" w:type="dxa"/>
              <w:start w:w="90" w:type="dxa"/>
              <w:bottom w:w="80" w:type="dxa"/>
              <w:end w:w="90" w:type="dxa"/>
            </w:tcMar>
            <w:vAlign w:val="top"/>
          </w:tcPr>
          <w:p>
            <w:pPr>
              <w:spacing w:after="0"/>
            </w:pPr>
            <w:r>
              <w:rPr>
                <w:rFonts w:ascii="Arial" w:hAnsi="Arial"/>
                <w:sz w:val="18"/>
              </w:rPr>
              <w:t>Poisoned-evidence autonomous actions</w:t>
            </w:r>
          </w:p>
        </w:tc>
        <w:tc>
          <w:tcPr>
            <w:tcW w:type="dxa" w:w="3168"/>
            <w:tcMar>
              <w:top w:w="80" w:type="dxa"/>
              <w:start w:w="90" w:type="dxa"/>
              <w:bottom w:w="80" w:type="dxa"/>
              <w:end w:w="90" w:type="dxa"/>
            </w:tcMar>
            <w:vAlign w:val="top"/>
          </w:tcPr>
          <w:p>
            <w:pPr>
              <w:spacing w:after="0"/>
            </w:pPr>
            <w:r>
              <w:rPr>
                <w:rFonts w:ascii="Arial" w:hAnsi="Arial"/>
                <w:sz w:val="18"/>
              </w:rPr>
              <w:t>0</w:t>
            </w:r>
          </w:p>
        </w:tc>
      </w:tr>
      <w:tr>
        <w:trPr>
          <w:cantSplit/>
        </w:trPr>
        <w:tc>
          <w:tcPr>
            <w:tcW w:type="dxa" w:w="6624"/>
            <w:shd w:fill="F6F8FA"/>
            <w:tcMar>
              <w:top w:w="80" w:type="dxa"/>
              <w:start w:w="90" w:type="dxa"/>
              <w:bottom w:w="80" w:type="dxa"/>
              <w:end w:w="90" w:type="dxa"/>
            </w:tcMar>
            <w:vAlign w:val="top"/>
          </w:tcPr>
          <w:p>
            <w:pPr>
              <w:spacing w:after="0"/>
            </w:pPr>
            <w:r>
              <w:rPr>
                <w:rFonts w:ascii="Arial" w:hAnsi="Arial"/>
                <w:sz w:val="18"/>
              </w:rPr>
              <w:t>Authorization without independent verifier</w:t>
            </w:r>
          </w:p>
        </w:tc>
        <w:tc>
          <w:tcPr>
            <w:tcW w:type="dxa" w:w="3168"/>
            <w:shd w:fill="F6F8FA"/>
            <w:tcMar>
              <w:top w:w="80" w:type="dxa"/>
              <w:start w:w="90" w:type="dxa"/>
              <w:bottom w:w="80" w:type="dxa"/>
              <w:end w:w="90" w:type="dxa"/>
            </w:tcMar>
            <w:vAlign w:val="top"/>
          </w:tcPr>
          <w:p>
            <w:pPr>
              <w:spacing w:after="0"/>
            </w:pPr>
            <w:r>
              <w:rPr>
                <w:rFonts w:ascii="Arial" w:hAnsi="Arial"/>
                <w:sz w:val="18"/>
              </w:rPr>
              <w:t>0</w:t>
            </w:r>
          </w:p>
        </w:tc>
      </w:tr>
      <w:tr>
        <w:trPr>
          <w:cantSplit/>
        </w:trPr>
        <w:tc>
          <w:tcPr>
            <w:tcW w:type="dxa" w:w="6624"/>
            <w:tcMar>
              <w:top w:w="80" w:type="dxa"/>
              <w:start w:w="90" w:type="dxa"/>
              <w:bottom w:w="80" w:type="dxa"/>
              <w:end w:w="90" w:type="dxa"/>
            </w:tcMar>
            <w:vAlign w:val="top"/>
          </w:tcPr>
          <w:p>
            <w:pPr>
              <w:spacing w:after="0"/>
            </w:pPr>
            <w:r>
              <w:rPr>
                <w:rFonts w:ascii="Arial" w:hAnsi="Arial"/>
                <w:sz w:val="18"/>
              </w:rPr>
              <w:t>Evidence traceability</w:t>
            </w:r>
          </w:p>
        </w:tc>
        <w:tc>
          <w:tcPr>
            <w:tcW w:type="dxa" w:w="3168"/>
            <w:tcMar>
              <w:top w:w="80" w:type="dxa"/>
              <w:start w:w="90" w:type="dxa"/>
              <w:bottom w:w="80" w:type="dxa"/>
              <w:end w:w="90" w:type="dxa"/>
            </w:tcMar>
            <w:vAlign w:val="top"/>
          </w:tcPr>
          <w:p>
            <w:pPr>
              <w:spacing w:after="0"/>
            </w:pPr>
            <w:r>
              <w:rPr>
                <w:rFonts w:ascii="Arial" w:hAnsi="Arial"/>
                <w:sz w:val="18"/>
              </w:rPr>
              <w:t>100.00%</w:t>
            </w:r>
          </w:p>
        </w:tc>
      </w:tr>
      <w:tr>
        <w:trPr>
          <w:cantSplit/>
        </w:trPr>
        <w:tc>
          <w:tcPr>
            <w:tcW w:type="dxa" w:w="6624"/>
            <w:shd w:fill="F6F8FA"/>
            <w:tcMar>
              <w:top w:w="80" w:type="dxa"/>
              <w:start w:w="90" w:type="dxa"/>
              <w:bottom w:w="80" w:type="dxa"/>
              <w:end w:w="90" w:type="dxa"/>
            </w:tcMar>
            <w:vAlign w:val="top"/>
          </w:tcPr>
          <w:p>
            <w:pPr>
              <w:spacing w:after="0"/>
            </w:pPr>
            <w:r>
              <w:rPr>
                <w:rFonts w:ascii="Arial" w:hAnsi="Arial"/>
                <w:sz w:val="18"/>
              </w:rPr>
              <w:t>Action-command success</w:t>
            </w:r>
          </w:p>
        </w:tc>
        <w:tc>
          <w:tcPr>
            <w:tcW w:type="dxa" w:w="3168"/>
            <w:shd w:fill="F6F8FA"/>
            <w:tcMar>
              <w:top w:w="80" w:type="dxa"/>
              <w:start w:w="90" w:type="dxa"/>
              <w:bottom w:w="80" w:type="dxa"/>
              <w:end w:w="90" w:type="dxa"/>
            </w:tcMar>
            <w:vAlign w:val="top"/>
          </w:tcPr>
          <w:p>
            <w:pPr>
              <w:spacing w:after="0"/>
            </w:pPr>
            <w:r>
              <w:rPr>
                <w:rFonts w:ascii="Arial" w:hAnsi="Arial"/>
                <w:sz w:val="18"/>
              </w:rPr>
              <w:t>97.62%</w:t>
            </w:r>
          </w:p>
        </w:tc>
      </w:tr>
      <w:tr>
        <w:trPr>
          <w:cantSplit/>
        </w:trPr>
        <w:tc>
          <w:tcPr>
            <w:tcW w:type="dxa" w:w="6624"/>
            <w:tcMar>
              <w:top w:w="80" w:type="dxa"/>
              <w:start w:w="90" w:type="dxa"/>
              <w:bottom w:w="80" w:type="dxa"/>
              <w:end w:w="90" w:type="dxa"/>
            </w:tcMar>
            <w:vAlign w:val="top"/>
          </w:tcPr>
          <w:p>
            <w:pPr>
              <w:spacing w:after="0"/>
            </w:pPr>
            <w:r>
              <w:rPr>
                <w:rFonts w:ascii="Arial" w:hAnsi="Arial"/>
                <w:sz w:val="18"/>
              </w:rPr>
              <w:t>Complete post-action verification pass rate</w:t>
            </w:r>
          </w:p>
        </w:tc>
        <w:tc>
          <w:tcPr>
            <w:tcW w:type="dxa" w:w="3168"/>
            <w:tcMar>
              <w:top w:w="80" w:type="dxa"/>
              <w:start w:w="90" w:type="dxa"/>
              <w:bottom w:w="80" w:type="dxa"/>
              <w:end w:w="90" w:type="dxa"/>
            </w:tcMar>
            <w:vAlign w:val="top"/>
          </w:tcPr>
          <w:p>
            <w:pPr>
              <w:spacing w:after="0"/>
            </w:pPr>
            <w:r>
              <w:rPr>
                <w:rFonts w:ascii="Arial" w:hAnsi="Arial"/>
                <w:sz w:val="18"/>
              </w:rPr>
              <w:t>92.86%</w:t>
            </w:r>
          </w:p>
        </w:tc>
      </w:tr>
      <w:tr>
        <w:trPr>
          <w:cantSplit/>
        </w:trPr>
        <w:tc>
          <w:tcPr>
            <w:tcW w:type="dxa" w:w="6624"/>
            <w:shd w:fill="F6F8FA"/>
            <w:tcMar>
              <w:top w:w="80" w:type="dxa"/>
              <w:start w:w="90" w:type="dxa"/>
              <w:bottom w:w="80" w:type="dxa"/>
              <w:end w:w="90" w:type="dxa"/>
            </w:tcMar>
            <w:vAlign w:val="top"/>
          </w:tcPr>
          <w:p>
            <w:pPr>
              <w:spacing w:after="0"/>
            </w:pPr>
            <w:r>
              <w:rPr>
                <w:rFonts w:ascii="Arial" w:hAnsi="Arial"/>
                <w:sz w:val="18"/>
              </w:rPr>
              <w:t>Audit chain</w:t>
            </w:r>
          </w:p>
        </w:tc>
        <w:tc>
          <w:tcPr>
            <w:tcW w:type="dxa" w:w="3168"/>
            <w:shd w:fill="F6F8FA"/>
            <w:tcMar>
              <w:top w:w="80" w:type="dxa"/>
              <w:start w:w="90" w:type="dxa"/>
              <w:bottom w:w="80" w:type="dxa"/>
              <w:end w:w="90" w:type="dxa"/>
            </w:tcMar>
            <w:vAlign w:val="top"/>
          </w:tcPr>
          <w:p>
            <w:pPr>
              <w:spacing w:after="0"/>
            </w:pPr>
            <w:r>
              <w:rPr>
                <w:rFonts w:ascii="Arial" w:hAnsi="Arial"/>
                <w:sz w:val="18"/>
              </w:rPr>
              <w:t>Valid</w:t>
            </w:r>
          </w:p>
        </w:tc>
      </w:tr>
    </w:tbl>
    <w:p>
      <w:pPr>
        <w:spacing w:after="0"/>
      </w:pPr>
    </w:p>
    <w:p>
      <w:pPr>
        <w:pStyle w:val="Heading2"/>
      </w:pPr>
      <w:r>
        <w:t>17.3 Model Metrics — Synthetic Only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6624"/>
            <w:shd w:fill="17365D"/>
            <w:tcMar>
              <w:top w:w="80" w:type="dxa"/>
              <w:start w:w="90" w:type="dxa"/>
              <w:bottom w:w="80" w:type="dxa"/>
              <w:end w:w="90" w:type="dxa"/>
            </w:tcMar>
            <w:vAlign w:val="center"/>
          </w:tcPr>
          <w:p>
            <w:pPr>
              <w:jc w:val="left"/>
            </w:pPr>
            <w:r>
              <w:rPr>
                <w:rFonts w:ascii="Arial" w:hAnsi="Arial"/>
                <w:b/>
                <w:color w:val="FFFFFF"/>
                <w:sz w:val="18"/>
              </w:rPr>
              <w:t>Metric</w:t>
            </w:r>
          </w:p>
        </w:tc>
        <w:tc>
          <w:tcPr>
            <w:tcW w:type="dxa" w:w="3168"/>
            <w:shd w:fill="17365D"/>
            <w:tcMar>
              <w:top w:w="80" w:type="dxa"/>
              <w:start w:w="90" w:type="dxa"/>
              <w:bottom w:w="80" w:type="dxa"/>
              <w:end w:w="90" w:type="dxa"/>
            </w:tcMar>
            <w:vAlign w:val="center"/>
          </w:tcPr>
          <w:p>
            <w:pPr>
              <w:jc w:val="left"/>
            </w:pPr>
            <w:r>
              <w:rPr>
                <w:rFonts w:ascii="Arial" w:hAnsi="Arial"/>
                <w:b/>
                <w:color w:val="FFFFFF"/>
                <w:sz w:val="18"/>
              </w:rPr>
              <w:t>Result</w:t>
            </w:r>
          </w:p>
        </w:tc>
      </w:tr>
      <w:tr>
        <w:trPr>
          <w:cantSplit/>
        </w:trPr>
        <w:tc>
          <w:tcPr>
            <w:tcW w:type="dxa" w:w="6624"/>
            <w:tcMar>
              <w:top w:w="80" w:type="dxa"/>
              <w:start w:w="90" w:type="dxa"/>
              <w:bottom w:w="80" w:type="dxa"/>
              <w:end w:w="90" w:type="dxa"/>
            </w:tcMar>
            <w:vAlign w:val="top"/>
          </w:tcPr>
          <w:p>
            <w:pPr>
              <w:spacing w:after="0"/>
            </w:pPr>
            <w:r>
              <w:rPr>
                <w:rFonts w:ascii="Arial" w:hAnsi="Arial"/>
                <w:sz w:val="18"/>
              </w:rPr>
              <w:t>Accuracy at 0.5</w:t>
            </w:r>
          </w:p>
        </w:tc>
        <w:tc>
          <w:tcPr>
            <w:tcW w:type="dxa" w:w="3168"/>
            <w:tcMar>
              <w:top w:w="80" w:type="dxa"/>
              <w:start w:w="90" w:type="dxa"/>
              <w:bottom w:w="80" w:type="dxa"/>
              <w:end w:w="90" w:type="dxa"/>
            </w:tcMar>
            <w:vAlign w:val="top"/>
          </w:tcPr>
          <w:p>
            <w:pPr>
              <w:spacing w:after="0"/>
            </w:pPr>
            <w:r>
              <w:rPr>
                <w:rFonts w:ascii="Arial" w:hAnsi="Arial"/>
                <w:sz w:val="18"/>
              </w:rPr>
              <w:t>98.00%</w:t>
            </w:r>
          </w:p>
        </w:tc>
      </w:tr>
      <w:tr>
        <w:trPr>
          <w:cantSplit/>
        </w:trPr>
        <w:tc>
          <w:tcPr>
            <w:tcW w:type="dxa" w:w="6624"/>
            <w:shd w:fill="F6F8FA"/>
            <w:tcMar>
              <w:top w:w="80" w:type="dxa"/>
              <w:start w:w="90" w:type="dxa"/>
              <w:bottom w:w="80" w:type="dxa"/>
              <w:end w:w="90" w:type="dxa"/>
            </w:tcMar>
            <w:vAlign w:val="top"/>
          </w:tcPr>
          <w:p>
            <w:pPr>
              <w:spacing w:after="0"/>
            </w:pPr>
            <w:r>
              <w:rPr>
                <w:rFonts w:ascii="Arial" w:hAnsi="Arial"/>
                <w:sz w:val="18"/>
              </w:rPr>
              <w:t>Precision at 0.5</w:t>
            </w:r>
          </w:p>
        </w:tc>
        <w:tc>
          <w:tcPr>
            <w:tcW w:type="dxa" w:w="3168"/>
            <w:shd w:fill="F6F8FA"/>
            <w:tcMar>
              <w:top w:w="80" w:type="dxa"/>
              <w:start w:w="90" w:type="dxa"/>
              <w:bottom w:w="80" w:type="dxa"/>
              <w:end w:w="90" w:type="dxa"/>
            </w:tcMar>
            <w:vAlign w:val="top"/>
          </w:tcPr>
          <w:p>
            <w:pPr>
              <w:spacing w:after="0"/>
            </w:pPr>
            <w:r>
              <w:rPr>
                <w:rFonts w:ascii="Arial" w:hAnsi="Arial"/>
                <w:sz w:val="18"/>
              </w:rPr>
              <w:t>96.86%</w:t>
            </w:r>
          </w:p>
        </w:tc>
      </w:tr>
      <w:tr>
        <w:trPr>
          <w:cantSplit/>
        </w:trPr>
        <w:tc>
          <w:tcPr>
            <w:tcW w:type="dxa" w:w="6624"/>
            <w:tcMar>
              <w:top w:w="80" w:type="dxa"/>
              <w:start w:w="90" w:type="dxa"/>
              <w:bottom w:w="80" w:type="dxa"/>
              <w:end w:w="90" w:type="dxa"/>
            </w:tcMar>
            <w:vAlign w:val="top"/>
          </w:tcPr>
          <w:p>
            <w:pPr>
              <w:spacing w:after="0"/>
            </w:pPr>
            <w:r>
              <w:rPr>
                <w:rFonts w:ascii="Arial" w:hAnsi="Arial"/>
                <w:sz w:val="18"/>
              </w:rPr>
              <w:t>Recall at 0.5</w:t>
            </w:r>
          </w:p>
        </w:tc>
        <w:tc>
          <w:tcPr>
            <w:tcW w:type="dxa" w:w="3168"/>
            <w:tcMar>
              <w:top w:w="80" w:type="dxa"/>
              <w:start w:w="90" w:type="dxa"/>
              <w:bottom w:w="80" w:type="dxa"/>
              <w:end w:w="90" w:type="dxa"/>
            </w:tcMar>
            <w:vAlign w:val="top"/>
          </w:tcPr>
          <w:p>
            <w:pPr>
              <w:spacing w:after="0"/>
            </w:pPr>
            <w:r>
              <w:rPr>
                <w:rFonts w:ascii="Arial" w:hAnsi="Arial"/>
                <w:sz w:val="18"/>
              </w:rPr>
              <w:t>98.93%</w:t>
            </w:r>
          </w:p>
        </w:tc>
      </w:tr>
      <w:tr>
        <w:trPr>
          <w:cantSplit/>
        </w:trPr>
        <w:tc>
          <w:tcPr>
            <w:tcW w:type="dxa" w:w="6624"/>
            <w:shd w:fill="F6F8FA"/>
            <w:tcMar>
              <w:top w:w="80" w:type="dxa"/>
              <w:start w:w="90" w:type="dxa"/>
              <w:bottom w:w="80" w:type="dxa"/>
              <w:end w:w="90" w:type="dxa"/>
            </w:tcMar>
            <w:vAlign w:val="top"/>
          </w:tcPr>
          <w:p>
            <w:pPr>
              <w:spacing w:after="0"/>
            </w:pPr>
            <w:r>
              <w:rPr>
                <w:rFonts w:ascii="Arial" w:hAnsi="Arial"/>
                <w:sz w:val="18"/>
              </w:rPr>
              <w:t>F1 at 0.5</w:t>
            </w:r>
          </w:p>
        </w:tc>
        <w:tc>
          <w:tcPr>
            <w:tcW w:type="dxa" w:w="3168"/>
            <w:shd w:fill="F6F8FA"/>
            <w:tcMar>
              <w:top w:w="80" w:type="dxa"/>
              <w:start w:w="90" w:type="dxa"/>
              <w:bottom w:w="80" w:type="dxa"/>
              <w:end w:w="90" w:type="dxa"/>
            </w:tcMar>
            <w:vAlign w:val="top"/>
          </w:tcPr>
          <w:p>
            <w:pPr>
              <w:spacing w:after="0"/>
            </w:pPr>
            <w:r>
              <w:rPr>
                <w:rFonts w:ascii="Arial" w:hAnsi="Arial"/>
                <w:sz w:val="18"/>
              </w:rPr>
              <w:t>0.9788</w:t>
            </w:r>
          </w:p>
        </w:tc>
      </w:tr>
      <w:tr>
        <w:trPr>
          <w:cantSplit/>
        </w:trPr>
        <w:tc>
          <w:tcPr>
            <w:tcW w:type="dxa" w:w="6624"/>
            <w:tcMar>
              <w:top w:w="80" w:type="dxa"/>
              <w:start w:w="90" w:type="dxa"/>
              <w:bottom w:w="80" w:type="dxa"/>
              <w:end w:w="90" w:type="dxa"/>
            </w:tcMar>
            <w:vAlign w:val="top"/>
          </w:tcPr>
          <w:p>
            <w:pPr>
              <w:spacing w:after="0"/>
            </w:pPr>
            <w:r>
              <w:rPr>
                <w:rFonts w:ascii="Arial" w:hAnsi="Arial"/>
                <w:sz w:val="18"/>
              </w:rPr>
              <w:t>ROC AUC</w:t>
            </w:r>
          </w:p>
        </w:tc>
        <w:tc>
          <w:tcPr>
            <w:tcW w:type="dxa" w:w="3168"/>
            <w:tcMar>
              <w:top w:w="80" w:type="dxa"/>
              <w:start w:w="90" w:type="dxa"/>
              <w:bottom w:w="80" w:type="dxa"/>
              <w:end w:w="90" w:type="dxa"/>
            </w:tcMar>
            <w:vAlign w:val="top"/>
          </w:tcPr>
          <w:p>
            <w:pPr>
              <w:spacing w:after="0"/>
            </w:pPr>
            <w:r>
              <w:rPr>
                <w:rFonts w:ascii="Arial" w:hAnsi="Arial"/>
                <w:sz w:val="18"/>
              </w:rPr>
              <w:t>0.9984</w:t>
            </w:r>
          </w:p>
        </w:tc>
      </w:tr>
      <w:tr>
        <w:trPr>
          <w:cantSplit/>
        </w:trPr>
        <w:tc>
          <w:tcPr>
            <w:tcW w:type="dxa" w:w="6624"/>
            <w:shd w:fill="F6F8FA"/>
            <w:tcMar>
              <w:top w:w="80" w:type="dxa"/>
              <w:start w:w="90" w:type="dxa"/>
              <w:bottom w:w="80" w:type="dxa"/>
              <w:end w:w="90" w:type="dxa"/>
            </w:tcMar>
            <w:vAlign w:val="top"/>
          </w:tcPr>
          <w:p>
            <w:pPr>
              <w:spacing w:after="0"/>
            </w:pPr>
            <w:r>
              <w:rPr>
                <w:rFonts w:ascii="Arial" w:hAnsi="Arial"/>
                <w:sz w:val="18"/>
              </w:rPr>
              <w:t>Brier score</w:t>
            </w:r>
          </w:p>
        </w:tc>
        <w:tc>
          <w:tcPr>
            <w:tcW w:type="dxa" w:w="3168"/>
            <w:shd w:fill="F6F8FA"/>
            <w:tcMar>
              <w:top w:w="80" w:type="dxa"/>
              <w:start w:w="90" w:type="dxa"/>
              <w:bottom w:w="80" w:type="dxa"/>
              <w:end w:w="90" w:type="dxa"/>
            </w:tcMar>
            <w:vAlign w:val="top"/>
          </w:tcPr>
          <w:p>
            <w:pPr>
              <w:spacing w:after="0"/>
            </w:pPr>
            <w:r>
              <w:rPr>
                <w:rFonts w:ascii="Arial" w:hAnsi="Arial"/>
                <w:sz w:val="18"/>
              </w:rPr>
              <w:t>0.0206</w:t>
            </w:r>
          </w:p>
        </w:tc>
      </w:tr>
      <w:tr>
        <w:trPr>
          <w:cantSplit/>
        </w:trPr>
        <w:tc>
          <w:tcPr>
            <w:tcW w:type="dxa" w:w="6624"/>
            <w:tcMar>
              <w:top w:w="80" w:type="dxa"/>
              <w:start w:w="90" w:type="dxa"/>
              <w:bottom w:w="80" w:type="dxa"/>
              <w:end w:w="90" w:type="dxa"/>
            </w:tcMar>
            <w:vAlign w:val="top"/>
          </w:tcPr>
          <w:p>
            <w:pPr>
              <w:spacing w:after="0"/>
            </w:pPr>
            <w:r>
              <w:rPr>
                <w:rFonts w:ascii="Arial" w:hAnsi="Arial"/>
                <w:sz w:val="18"/>
              </w:rPr>
              <w:t>10-bin expected calibration error</w:t>
            </w:r>
          </w:p>
        </w:tc>
        <w:tc>
          <w:tcPr>
            <w:tcW w:type="dxa" w:w="3168"/>
            <w:tcMar>
              <w:top w:w="80" w:type="dxa"/>
              <w:start w:w="90" w:type="dxa"/>
              <w:bottom w:w="80" w:type="dxa"/>
              <w:end w:w="90" w:type="dxa"/>
            </w:tcMar>
            <w:vAlign w:val="top"/>
          </w:tcPr>
          <w:p>
            <w:pPr>
              <w:spacing w:after="0"/>
            </w:pPr>
            <w:r>
              <w:rPr>
                <w:rFonts w:ascii="Arial" w:hAnsi="Arial"/>
                <w:sz w:val="18"/>
              </w:rPr>
              <w:t>0.0447</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shd w:fill="FFF1CC"/>
            <w:tcBorders>
              <w:top w:val="nil"/>
              <w:left w:val="single" w:sz="18" w:color="C98700"/>
              <w:bottom w:val="nil"/>
              <w:right w:val="nil"/>
            </w:tcBorders>
            <w:tcMar>
              <w:top w:w="120" w:type="dxa"/>
              <w:start w:w="170" w:type="dxa"/>
              <w:bottom w:w="120" w:type="dxa"/>
              <w:end w:w="130" w:type="dxa"/>
            </w:tcMar>
          </w:tcPr>
          <w:p>
            <w:r>
              <w:rPr>
                <w:rFonts w:ascii="Arial" w:hAnsi="Arial"/>
                <w:b/>
                <w:color w:val="17365D"/>
                <w:sz w:val="21"/>
              </w:rPr>
              <w:t>Interpretation</w:t>
            </w:r>
          </w:p>
          <w:p>
            <w:pPr>
              <w:spacing w:after="0"/>
            </w:pPr>
            <w:r>
              <w:rPr>
                <w:rFonts w:ascii="Arial" w:hAnsi="Arial"/>
                <w:sz w:val="19"/>
              </w:rPr>
              <w:t>The high synthetic model metrics are expected because the train and test sets share the same generator family. They validate the code path, not operational performance. The more consequential baseline results are zero recorded authority bypass, zero unsafe automation under the encoded generator-consistent tests, complete event-ID reference checks, and successful detection of simulated action failures.</w:t>
            </w:r>
          </w:p>
        </w:tc>
      </w:tr>
    </w:tbl>
    <w:p>
      <w:pPr>
        <w:spacing w:after="20"/>
      </w:pPr>
    </w:p>
    <w:p>
      <w:pPr>
        <w:pStyle w:val="Heading1"/>
      </w:pPr>
      <w:r>
        <w:t>18. Limitations and Open Questions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20"/>
            <w:shd w:fill="17365D"/>
            <w:tcMar>
              <w:top w:w="80" w:type="dxa"/>
              <w:start w:w="90" w:type="dxa"/>
              <w:bottom w:w="80" w:type="dxa"/>
              <w:end w:w="90" w:type="dxa"/>
            </w:tcMar>
            <w:vAlign w:val="center"/>
          </w:tcPr>
          <w:p>
            <w:pPr>
              <w:jc w:val="left"/>
            </w:pPr>
            <w:r>
              <w:rPr>
                <w:rFonts w:ascii="Arial" w:hAnsi="Arial"/>
                <w:b/>
                <w:color w:val="FFFFFF"/>
                <w:sz w:val="16"/>
              </w:rPr>
              <w:t>Gap</w:t>
            </w:r>
          </w:p>
        </w:tc>
        <w:tc>
          <w:tcPr>
            <w:tcW w:type="dxa" w:w="3528"/>
            <w:shd w:fill="17365D"/>
            <w:tcMar>
              <w:top w:w="80" w:type="dxa"/>
              <w:start w:w="90" w:type="dxa"/>
              <w:bottom w:w="80" w:type="dxa"/>
              <w:end w:w="90" w:type="dxa"/>
            </w:tcMar>
            <w:vAlign w:val="center"/>
          </w:tcPr>
          <w:p>
            <w:pPr>
              <w:jc w:val="left"/>
            </w:pPr>
            <w:r>
              <w:rPr>
                <w:rFonts w:ascii="Arial" w:hAnsi="Arial"/>
                <w:b/>
                <w:color w:val="FFFFFF"/>
                <w:sz w:val="16"/>
              </w:rPr>
              <w:t>Why it matters</w:t>
            </w:r>
          </w:p>
        </w:tc>
        <w:tc>
          <w:tcPr>
            <w:tcW w:type="dxa" w:w="3744"/>
            <w:shd w:fill="17365D"/>
            <w:tcMar>
              <w:top w:w="80" w:type="dxa"/>
              <w:start w:w="90" w:type="dxa"/>
              <w:bottom w:w="80" w:type="dxa"/>
              <w:end w:w="90" w:type="dxa"/>
            </w:tcMar>
            <w:vAlign w:val="center"/>
          </w:tcPr>
          <w:p>
            <w:pPr>
              <w:jc w:val="left"/>
            </w:pPr>
            <w:r>
              <w:rPr>
                <w:rFonts w:ascii="Arial" w:hAnsi="Arial"/>
                <w:b/>
                <w:color w:val="FFFFFF"/>
                <w:sz w:val="16"/>
              </w:rPr>
              <w:t>Resolution path</w:t>
            </w:r>
          </w:p>
        </w:tc>
      </w:tr>
      <w:tr>
        <w:trPr>
          <w:cantSplit/>
        </w:trPr>
        <w:tc>
          <w:tcPr>
            <w:tcW w:type="dxa" w:w="2520"/>
            <w:tcMar>
              <w:top w:w="80" w:type="dxa"/>
              <w:start w:w="90" w:type="dxa"/>
              <w:bottom w:w="80" w:type="dxa"/>
              <w:end w:w="90" w:type="dxa"/>
            </w:tcMar>
            <w:vAlign w:val="top"/>
          </w:tcPr>
          <w:p>
            <w:pPr>
              <w:spacing w:after="0"/>
            </w:pPr>
            <w:r>
              <w:rPr>
                <w:rFonts w:ascii="Arial" w:hAnsi="Arial"/>
                <w:sz w:val="16"/>
              </w:rPr>
              <w:t>Synthetic-to-real distribution shift</w:t>
            </w:r>
          </w:p>
        </w:tc>
        <w:tc>
          <w:tcPr>
            <w:tcW w:type="dxa" w:w="3528"/>
            <w:tcMar>
              <w:top w:w="80" w:type="dxa"/>
              <w:start w:w="90" w:type="dxa"/>
              <w:bottom w:w="80" w:type="dxa"/>
              <w:end w:w="90" w:type="dxa"/>
            </w:tcMar>
            <w:vAlign w:val="top"/>
          </w:tcPr>
          <w:p>
            <w:pPr>
              <w:spacing w:after="0"/>
            </w:pPr>
            <w:r>
              <w:rPr>
                <w:rFonts w:ascii="Arial" w:hAnsi="Arial"/>
                <w:sz w:val="16"/>
              </w:rPr>
              <w:t>Real telemetry, attack behavior, and benign context will differ materially.</w:t>
            </w:r>
          </w:p>
        </w:tc>
        <w:tc>
          <w:tcPr>
            <w:tcW w:type="dxa" w:w="3744"/>
            <w:tcMar>
              <w:top w:w="80" w:type="dxa"/>
              <w:start w:w="90" w:type="dxa"/>
              <w:bottom w:w="80" w:type="dxa"/>
              <w:end w:w="90" w:type="dxa"/>
            </w:tcMar>
            <w:vAlign w:val="top"/>
          </w:tcPr>
          <w:p>
            <w:pPr>
              <w:spacing w:after="0"/>
            </w:pPr>
            <w:r>
              <w:rPr>
                <w:rFonts w:ascii="Arial" w:hAnsi="Arial"/>
                <w:sz w:val="16"/>
              </w:rPr>
              <w:t>Historical replay, temporal holdout, source ablation, and shadow mode</w:t>
            </w:r>
          </w:p>
        </w:tc>
      </w:tr>
      <w:tr>
        <w:trPr>
          <w:cantSplit/>
        </w:trPr>
        <w:tc>
          <w:tcPr>
            <w:tcW w:type="dxa" w:w="2520"/>
            <w:shd w:fill="F6F8FA"/>
            <w:tcMar>
              <w:top w:w="80" w:type="dxa"/>
              <w:start w:w="90" w:type="dxa"/>
              <w:bottom w:w="80" w:type="dxa"/>
              <w:end w:w="90" w:type="dxa"/>
            </w:tcMar>
            <w:vAlign w:val="top"/>
          </w:tcPr>
          <w:p>
            <w:pPr>
              <w:spacing w:after="0"/>
            </w:pPr>
            <w:r>
              <w:rPr>
                <w:rFonts w:ascii="Arial" w:hAnsi="Arial"/>
                <w:sz w:val="16"/>
              </w:rPr>
              <w:t>Ground-truth uncertainty</w:t>
            </w:r>
          </w:p>
        </w:tc>
        <w:tc>
          <w:tcPr>
            <w:tcW w:type="dxa" w:w="3528"/>
            <w:shd w:fill="F6F8FA"/>
            <w:tcMar>
              <w:top w:w="80" w:type="dxa"/>
              <w:start w:w="90" w:type="dxa"/>
              <w:bottom w:w="80" w:type="dxa"/>
              <w:end w:w="90" w:type="dxa"/>
            </w:tcMar>
            <w:vAlign w:val="top"/>
          </w:tcPr>
          <w:p>
            <w:pPr>
              <w:spacing w:after="0"/>
            </w:pPr>
            <w:r>
              <w:rPr>
                <w:rFonts w:ascii="Arial" w:hAnsi="Arial"/>
                <w:sz w:val="16"/>
              </w:rPr>
              <w:t>Incident labels are often incomplete or disputed.</w:t>
            </w:r>
          </w:p>
        </w:tc>
        <w:tc>
          <w:tcPr>
            <w:tcW w:type="dxa" w:w="3744"/>
            <w:shd w:fill="F6F8FA"/>
            <w:tcMar>
              <w:top w:w="80" w:type="dxa"/>
              <w:start w:w="90" w:type="dxa"/>
              <w:bottom w:w="80" w:type="dxa"/>
              <w:end w:w="90" w:type="dxa"/>
            </w:tcMar>
            <w:vAlign w:val="top"/>
          </w:tcPr>
          <w:p>
            <w:pPr>
              <w:spacing w:after="0"/>
            </w:pPr>
            <w:r>
              <w:rPr>
                <w:rFonts w:ascii="Arial" w:hAnsi="Arial"/>
                <w:sz w:val="16"/>
              </w:rPr>
              <w:t>Multi-reviewer adjudication, confidence labels, and unresolved class</w:t>
            </w:r>
          </w:p>
        </w:tc>
      </w:tr>
      <w:tr>
        <w:trPr>
          <w:cantSplit/>
        </w:trPr>
        <w:tc>
          <w:tcPr>
            <w:tcW w:type="dxa" w:w="2520"/>
            <w:tcMar>
              <w:top w:w="80" w:type="dxa"/>
              <w:start w:w="90" w:type="dxa"/>
              <w:bottom w:w="80" w:type="dxa"/>
              <w:end w:w="90" w:type="dxa"/>
            </w:tcMar>
            <w:vAlign w:val="top"/>
          </w:tcPr>
          <w:p>
            <w:pPr>
              <w:spacing w:after="0"/>
            </w:pPr>
            <w:r>
              <w:rPr>
                <w:rFonts w:ascii="Arial" w:hAnsi="Arial"/>
                <w:sz w:val="16"/>
              </w:rPr>
              <w:t>Source independence</w:t>
            </w:r>
          </w:p>
        </w:tc>
        <w:tc>
          <w:tcPr>
            <w:tcW w:type="dxa" w:w="3528"/>
            <w:tcMar>
              <w:top w:w="80" w:type="dxa"/>
              <w:start w:w="90" w:type="dxa"/>
              <w:bottom w:w="80" w:type="dxa"/>
              <w:end w:w="90" w:type="dxa"/>
            </w:tcMar>
            <w:vAlign w:val="top"/>
          </w:tcPr>
          <w:p>
            <w:pPr>
              <w:spacing w:after="0"/>
            </w:pPr>
            <w:r>
              <w:rPr>
                <w:rFonts w:ascii="Arial" w:hAnsi="Arial"/>
                <w:sz w:val="16"/>
              </w:rPr>
              <w:t>Multiple tools may derive from the same upstream sensor or rule.</w:t>
            </w:r>
          </w:p>
        </w:tc>
        <w:tc>
          <w:tcPr>
            <w:tcW w:type="dxa" w:w="3744"/>
            <w:tcMar>
              <w:top w:w="80" w:type="dxa"/>
              <w:start w:w="90" w:type="dxa"/>
              <w:bottom w:w="80" w:type="dxa"/>
              <w:end w:w="90" w:type="dxa"/>
            </w:tcMar>
            <w:vAlign w:val="top"/>
          </w:tcPr>
          <w:p>
            <w:pPr>
              <w:spacing w:after="0"/>
            </w:pPr>
            <w:r>
              <w:rPr>
                <w:rFonts w:ascii="Arial" w:hAnsi="Arial"/>
                <w:sz w:val="16"/>
              </w:rPr>
              <w:t>Provenance graph and common-cause analysis</w:t>
            </w:r>
          </w:p>
        </w:tc>
      </w:tr>
      <w:tr>
        <w:trPr>
          <w:cantSplit/>
        </w:trPr>
        <w:tc>
          <w:tcPr>
            <w:tcW w:type="dxa" w:w="2520"/>
            <w:shd w:fill="F6F8FA"/>
            <w:tcMar>
              <w:top w:w="80" w:type="dxa"/>
              <w:start w:w="90" w:type="dxa"/>
              <w:bottom w:w="80" w:type="dxa"/>
              <w:end w:w="90" w:type="dxa"/>
            </w:tcMar>
            <w:vAlign w:val="top"/>
          </w:tcPr>
          <w:p>
            <w:pPr>
              <w:spacing w:after="0"/>
            </w:pPr>
            <w:r>
              <w:rPr>
                <w:rFonts w:ascii="Arial" w:hAnsi="Arial"/>
                <w:sz w:val="16"/>
              </w:rPr>
              <w:t>Delayed evidence</w:t>
            </w:r>
          </w:p>
        </w:tc>
        <w:tc>
          <w:tcPr>
            <w:tcW w:type="dxa" w:w="3528"/>
            <w:shd w:fill="F6F8FA"/>
            <w:tcMar>
              <w:top w:w="80" w:type="dxa"/>
              <w:start w:w="90" w:type="dxa"/>
              <w:bottom w:w="80" w:type="dxa"/>
              <w:end w:w="90" w:type="dxa"/>
            </w:tcMar>
            <w:vAlign w:val="top"/>
          </w:tcPr>
          <w:p>
            <w:pPr>
              <w:spacing w:after="0"/>
            </w:pPr>
            <w:r>
              <w:rPr>
                <w:rFonts w:ascii="Arial" w:hAnsi="Arial"/>
                <w:sz w:val="16"/>
              </w:rPr>
              <w:t>Important context may arrive after the initial decision.</w:t>
            </w:r>
          </w:p>
        </w:tc>
        <w:tc>
          <w:tcPr>
            <w:tcW w:type="dxa" w:w="3744"/>
            <w:shd w:fill="F6F8FA"/>
            <w:tcMar>
              <w:top w:w="80" w:type="dxa"/>
              <w:start w:w="90" w:type="dxa"/>
              <w:bottom w:w="80" w:type="dxa"/>
              <w:end w:w="90" w:type="dxa"/>
            </w:tcMar>
            <w:vAlign w:val="top"/>
          </w:tcPr>
          <w:p>
            <w:pPr>
              <w:spacing w:after="0"/>
            </w:pPr>
            <w:r>
              <w:rPr>
                <w:rFonts w:ascii="Arial" w:hAnsi="Arial"/>
                <w:sz w:val="16"/>
              </w:rPr>
              <w:t>Event-time processing, decision revision, and evidence-aging policy</w:t>
            </w:r>
          </w:p>
        </w:tc>
      </w:tr>
      <w:tr>
        <w:trPr>
          <w:cantSplit/>
        </w:trPr>
        <w:tc>
          <w:tcPr>
            <w:tcW w:type="dxa" w:w="2520"/>
            <w:tcMar>
              <w:top w:w="80" w:type="dxa"/>
              <w:start w:w="90" w:type="dxa"/>
              <w:bottom w:w="80" w:type="dxa"/>
              <w:end w:w="90" w:type="dxa"/>
            </w:tcMar>
            <w:vAlign w:val="top"/>
          </w:tcPr>
          <w:p>
            <w:pPr>
              <w:spacing w:after="0"/>
            </w:pPr>
            <w:r>
              <w:rPr>
                <w:rFonts w:ascii="Arial" w:hAnsi="Arial"/>
                <w:sz w:val="16"/>
              </w:rPr>
              <w:t>Mission consequence model</w:t>
            </w:r>
          </w:p>
        </w:tc>
        <w:tc>
          <w:tcPr>
            <w:tcW w:type="dxa" w:w="3528"/>
            <w:tcMar>
              <w:top w:w="80" w:type="dxa"/>
              <w:start w:w="90" w:type="dxa"/>
              <w:bottom w:w="80" w:type="dxa"/>
              <w:end w:w="90" w:type="dxa"/>
            </w:tcMar>
            <w:vAlign w:val="top"/>
          </w:tcPr>
          <w:p>
            <w:pPr>
              <w:spacing w:after="0"/>
            </w:pPr>
            <w:r>
              <w:rPr>
                <w:rFonts w:ascii="Arial" w:hAnsi="Arial"/>
                <w:sz w:val="16"/>
              </w:rPr>
              <w:t>The same action has different costs across assets and missions.</w:t>
            </w:r>
          </w:p>
        </w:tc>
        <w:tc>
          <w:tcPr>
            <w:tcW w:type="dxa" w:w="3744"/>
            <w:tcMar>
              <w:top w:w="80" w:type="dxa"/>
              <w:start w:w="90" w:type="dxa"/>
              <w:bottom w:w="80" w:type="dxa"/>
              <w:end w:w="90" w:type="dxa"/>
            </w:tcMar>
            <w:vAlign w:val="top"/>
          </w:tcPr>
          <w:p>
            <w:pPr>
              <w:spacing w:after="0"/>
            </w:pPr>
            <w:r>
              <w:rPr>
                <w:rFonts w:ascii="Arial" w:hAnsi="Arial"/>
                <w:sz w:val="16"/>
              </w:rPr>
              <w:t>Asset-owner consequence workshops and action-specific loss models</w:t>
            </w:r>
          </w:p>
        </w:tc>
      </w:tr>
      <w:tr>
        <w:trPr>
          <w:cantSplit/>
        </w:trPr>
        <w:tc>
          <w:tcPr>
            <w:tcW w:type="dxa" w:w="2520"/>
            <w:shd w:fill="F6F8FA"/>
            <w:tcMar>
              <w:top w:w="80" w:type="dxa"/>
              <w:start w:w="90" w:type="dxa"/>
              <w:bottom w:w="80" w:type="dxa"/>
              <w:end w:w="90" w:type="dxa"/>
            </w:tcMar>
            <w:vAlign w:val="top"/>
          </w:tcPr>
          <w:p>
            <w:pPr>
              <w:spacing w:after="0"/>
            </w:pPr>
            <w:r>
              <w:rPr>
                <w:rFonts w:ascii="Arial" w:hAnsi="Arial"/>
                <w:sz w:val="16"/>
              </w:rPr>
              <w:t>Policy common-mode error</w:t>
            </w:r>
          </w:p>
        </w:tc>
        <w:tc>
          <w:tcPr>
            <w:tcW w:type="dxa" w:w="3528"/>
            <w:shd w:fill="F6F8FA"/>
            <w:tcMar>
              <w:top w:w="80" w:type="dxa"/>
              <w:start w:w="90" w:type="dxa"/>
              <w:bottom w:w="80" w:type="dxa"/>
              <w:end w:w="90" w:type="dxa"/>
            </w:tcMar>
            <w:vAlign w:val="top"/>
          </w:tcPr>
          <w:p>
            <w:pPr>
              <w:spacing w:after="0"/>
            </w:pPr>
            <w:r>
              <w:rPr>
                <w:rFonts w:ascii="Arial" w:hAnsi="Arial"/>
                <w:sz w:val="16"/>
              </w:rPr>
              <w:t>Policy and verifier may encode the same flawed assumption.</w:t>
            </w:r>
          </w:p>
        </w:tc>
        <w:tc>
          <w:tcPr>
            <w:tcW w:type="dxa" w:w="3744"/>
            <w:shd w:fill="F6F8FA"/>
            <w:tcMar>
              <w:top w:w="80" w:type="dxa"/>
              <w:start w:w="90" w:type="dxa"/>
              <w:bottom w:w="80" w:type="dxa"/>
              <w:end w:w="90" w:type="dxa"/>
            </w:tcMar>
            <w:vAlign w:val="top"/>
          </w:tcPr>
          <w:p>
            <w:pPr>
              <w:spacing w:after="0"/>
            </w:pPr>
            <w:r>
              <w:rPr>
                <w:rFonts w:ascii="Arial" w:hAnsi="Arial"/>
                <w:sz w:val="16"/>
              </w:rPr>
              <w:t>Diverse verifier implementation, formal constraints, and red-team review</w:t>
            </w:r>
          </w:p>
        </w:tc>
      </w:tr>
      <w:tr>
        <w:trPr>
          <w:cantSplit/>
        </w:trPr>
        <w:tc>
          <w:tcPr>
            <w:tcW w:type="dxa" w:w="2520"/>
            <w:tcMar>
              <w:top w:w="80" w:type="dxa"/>
              <w:start w:w="90" w:type="dxa"/>
              <w:bottom w:w="80" w:type="dxa"/>
              <w:end w:w="90" w:type="dxa"/>
            </w:tcMar>
            <w:vAlign w:val="top"/>
          </w:tcPr>
          <w:p>
            <w:pPr>
              <w:spacing w:after="0"/>
            </w:pPr>
            <w:r>
              <w:rPr>
                <w:rFonts w:ascii="Arial" w:hAnsi="Arial"/>
                <w:sz w:val="16"/>
              </w:rPr>
              <w:t>Canonical-context consistency</w:t>
            </w:r>
          </w:p>
        </w:tc>
        <w:tc>
          <w:tcPr>
            <w:tcW w:type="dxa" w:w="3528"/>
            <w:tcMar>
              <w:top w:w="80" w:type="dxa"/>
              <w:start w:w="90" w:type="dxa"/>
              <w:bottom w:w="80" w:type="dxa"/>
              <w:end w:w="90" w:type="dxa"/>
            </w:tcMar>
            <w:vAlign w:val="top"/>
          </w:tcPr>
          <w:p>
            <w:pPr>
              <w:spacing w:after="0"/>
            </w:pPr>
            <w:r>
              <w:rPr>
                <w:rFonts w:ascii="Arial" w:hAnsi="Arial"/>
                <w:sz w:val="16"/>
              </w:rPr>
              <w:t>V0.1 trusts top-level break-glass and asset-criticality fields and does not reconcile conflicting event values.</w:t>
            </w:r>
          </w:p>
        </w:tc>
        <w:tc>
          <w:tcPr>
            <w:tcW w:type="dxa" w:w="3744"/>
            <w:tcMar>
              <w:top w:w="80" w:type="dxa"/>
              <w:start w:w="90" w:type="dxa"/>
              <w:bottom w:w="80" w:type="dxa"/>
              <w:end w:w="90" w:type="dxa"/>
            </w:tcMar>
            <w:vAlign w:val="top"/>
          </w:tcPr>
          <w:p>
            <w:pPr>
              <w:spacing w:after="0"/>
            </w:pPr>
            <w:r>
              <w:rPr>
                <w:rFonts w:ascii="Arial" w:hAnsi="Arial"/>
                <w:sz w:val="16"/>
              </w:rPr>
              <w:t>Versioned replay contract, cross-field validation, and fail-closed rejection</w:t>
            </w:r>
          </w:p>
        </w:tc>
      </w:tr>
      <w:tr>
        <w:trPr>
          <w:cantSplit/>
        </w:trPr>
        <w:tc>
          <w:tcPr>
            <w:tcW w:type="dxa" w:w="2520"/>
            <w:shd w:fill="F6F8FA"/>
            <w:tcMar>
              <w:top w:w="80" w:type="dxa"/>
              <w:start w:w="90" w:type="dxa"/>
              <w:bottom w:w="80" w:type="dxa"/>
              <w:end w:w="90" w:type="dxa"/>
            </w:tcMar>
            <w:vAlign w:val="top"/>
          </w:tcPr>
          <w:p>
            <w:pPr>
              <w:spacing w:after="0"/>
            </w:pPr>
            <w:r>
              <w:rPr>
                <w:rFonts w:ascii="Arial" w:hAnsi="Arial"/>
                <w:sz w:val="16"/>
              </w:rPr>
              <w:t>Target-state observation</w:t>
            </w:r>
          </w:p>
        </w:tc>
        <w:tc>
          <w:tcPr>
            <w:tcW w:type="dxa" w:w="3528"/>
            <w:shd w:fill="F6F8FA"/>
            <w:tcMar>
              <w:top w:w="80" w:type="dxa"/>
              <w:start w:w="90" w:type="dxa"/>
              <w:bottom w:w="80" w:type="dxa"/>
              <w:end w:w="90" w:type="dxa"/>
            </w:tcMar>
            <w:vAlign w:val="top"/>
          </w:tcPr>
          <w:p>
            <w:pPr>
              <w:spacing w:after="0"/>
            </w:pPr>
            <w:r>
              <w:rPr>
                <w:rFonts w:ascii="Arial" w:hAnsi="Arial"/>
                <w:sz w:val="16"/>
              </w:rPr>
              <w:t>V0.1 verifies the simulator response rather than an independent target readback.</w:t>
            </w:r>
          </w:p>
        </w:tc>
        <w:tc>
          <w:tcPr>
            <w:tcW w:type="dxa" w:w="3744"/>
            <w:shd w:fill="F6F8FA"/>
            <w:tcMar>
              <w:top w:w="80" w:type="dxa"/>
              <w:start w:w="90" w:type="dxa"/>
              <w:bottom w:w="80" w:type="dxa"/>
              <w:end w:w="90" w:type="dxa"/>
            </w:tcMar>
            <w:vAlign w:val="top"/>
          </w:tcPr>
          <w:p>
            <w:pPr>
              <w:spacing w:after="0"/>
            </w:pPr>
            <w:r>
              <w:rPr>
                <w:rFonts w:ascii="Arial" w:hAnsi="Arial"/>
                <w:sz w:val="16"/>
              </w:rPr>
              <w:t>Read-after-write adapter contract and independently sourced observation</w:t>
            </w:r>
          </w:p>
        </w:tc>
      </w:tr>
      <w:tr>
        <w:trPr>
          <w:cantSplit/>
        </w:trPr>
        <w:tc>
          <w:tcPr>
            <w:tcW w:type="dxa" w:w="2520"/>
            <w:tcMar>
              <w:top w:w="80" w:type="dxa"/>
              <w:start w:w="90" w:type="dxa"/>
              <w:bottom w:w="80" w:type="dxa"/>
              <w:end w:w="90" w:type="dxa"/>
            </w:tcMar>
            <w:vAlign w:val="top"/>
          </w:tcPr>
          <w:p>
            <w:pPr>
              <w:spacing w:after="0"/>
            </w:pPr>
            <w:r>
              <w:rPr>
                <w:rFonts w:ascii="Arial" w:hAnsi="Arial"/>
                <w:sz w:val="16"/>
              </w:rPr>
              <w:t>Authorization and recovery hardening</w:t>
            </w:r>
          </w:p>
        </w:tc>
        <w:tc>
          <w:tcPr>
            <w:tcW w:type="dxa" w:w="3528"/>
            <w:tcMar>
              <w:top w:w="80" w:type="dxa"/>
              <w:start w:w="90" w:type="dxa"/>
              <w:bottom w:w="80" w:type="dxa"/>
              <w:end w:w="90" w:type="dxa"/>
            </w:tcMar>
            <w:vAlign w:val="top"/>
          </w:tcPr>
          <w:p>
            <w:pPr>
              <w:spacing w:after="0"/>
            </w:pPr>
            <w:r>
              <w:rPr>
                <w:rFonts w:ascii="Arial" w:hAnsi="Arial"/>
                <w:sz w:val="16"/>
              </w:rPr>
              <w:t>The fallback key is public; token replay control, external audit anchoring, and executable rollback are absent.</w:t>
            </w:r>
          </w:p>
        </w:tc>
        <w:tc>
          <w:tcPr>
            <w:tcW w:type="dxa" w:w="3744"/>
            <w:tcMar>
              <w:top w:w="80" w:type="dxa"/>
              <w:start w:w="90" w:type="dxa"/>
              <w:bottom w:w="80" w:type="dxa"/>
              <w:end w:w="90" w:type="dxa"/>
            </w:tcMar>
            <w:vAlign w:val="top"/>
          </w:tcPr>
          <w:p>
            <w:pPr>
              <w:spacing w:after="0"/>
            </w:pPr>
            <w:r>
              <w:rPr>
                <w:rFonts w:ascii="Arial" w:hAnsi="Arial"/>
                <w:sz w:val="16"/>
              </w:rPr>
              <w:t>Secrets management, one-time tokens, external audit anchor, and rollback tests</w:t>
            </w:r>
          </w:p>
        </w:tc>
      </w:tr>
      <w:tr>
        <w:trPr>
          <w:cantSplit/>
        </w:trPr>
        <w:tc>
          <w:tcPr>
            <w:tcW w:type="dxa" w:w="2520"/>
            <w:shd w:fill="F6F8FA"/>
            <w:tcMar>
              <w:top w:w="80" w:type="dxa"/>
              <w:start w:w="90" w:type="dxa"/>
              <w:bottom w:w="80" w:type="dxa"/>
              <w:end w:w="90" w:type="dxa"/>
            </w:tcMar>
            <w:vAlign w:val="top"/>
          </w:tcPr>
          <w:p>
            <w:pPr>
              <w:spacing w:after="0"/>
            </w:pPr>
            <w:r>
              <w:rPr>
                <w:rFonts w:ascii="Arial" w:hAnsi="Arial"/>
                <w:sz w:val="16"/>
              </w:rPr>
              <w:t>Vendor action semantics</w:t>
            </w:r>
          </w:p>
        </w:tc>
        <w:tc>
          <w:tcPr>
            <w:tcW w:type="dxa" w:w="3528"/>
            <w:shd w:fill="F6F8FA"/>
            <w:tcMar>
              <w:top w:w="80" w:type="dxa"/>
              <w:start w:w="90" w:type="dxa"/>
              <w:bottom w:w="80" w:type="dxa"/>
              <w:end w:w="90" w:type="dxa"/>
            </w:tcMar>
            <w:vAlign w:val="top"/>
          </w:tcPr>
          <w:p>
            <w:pPr>
              <w:spacing w:after="0"/>
            </w:pPr>
            <w:r>
              <w:rPr>
                <w:rFonts w:ascii="Arial" w:hAnsi="Arial"/>
                <w:sz w:val="16"/>
              </w:rPr>
              <w:t>Session revocation and step-up behavior vary by platform.</w:t>
            </w:r>
          </w:p>
        </w:tc>
        <w:tc>
          <w:tcPr>
            <w:tcW w:type="dxa" w:w="3744"/>
            <w:shd w:fill="F6F8FA"/>
            <w:tcMar>
              <w:top w:w="80" w:type="dxa"/>
              <w:start w:w="90" w:type="dxa"/>
              <w:bottom w:w="80" w:type="dxa"/>
              <w:end w:w="90" w:type="dxa"/>
            </w:tcMar>
            <w:vAlign w:val="top"/>
          </w:tcPr>
          <w:p>
            <w:pPr>
              <w:spacing w:after="0"/>
            </w:pPr>
            <w:r>
              <w:rPr>
                <w:rFonts w:ascii="Arial" w:hAnsi="Arial"/>
                <w:sz w:val="16"/>
              </w:rPr>
              <w:t>Test-tenant adapters and contract tests</w:t>
            </w:r>
          </w:p>
        </w:tc>
      </w:tr>
      <w:tr>
        <w:trPr>
          <w:cantSplit/>
        </w:trPr>
        <w:tc>
          <w:tcPr>
            <w:tcW w:type="dxa" w:w="2520"/>
            <w:tcMar>
              <w:top w:w="80" w:type="dxa"/>
              <w:start w:w="90" w:type="dxa"/>
              <w:bottom w:w="80" w:type="dxa"/>
              <w:end w:w="90" w:type="dxa"/>
            </w:tcMar>
            <w:vAlign w:val="top"/>
          </w:tcPr>
          <w:p>
            <w:pPr>
              <w:spacing w:after="0"/>
            </w:pPr>
            <w:r>
              <w:rPr>
                <w:rFonts w:ascii="Arial" w:hAnsi="Arial"/>
                <w:sz w:val="16"/>
              </w:rPr>
              <w:t>Human factors</w:t>
            </w:r>
          </w:p>
        </w:tc>
        <w:tc>
          <w:tcPr>
            <w:tcW w:type="dxa" w:w="3528"/>
            <w:tcMar>
              <w:top w:w="80" w:type="dxa"/>
              <w:start w:w="90" w:type="dxa"/>
              <w:bottom w:w="80" w:type="dxa"/>
              <w:end w:w="90" w:type="dxa"/>
            </w:tcMar>
            <w:vAlign w:val="top"/>
          </w:tcPr>
          <w:p>
            <w:pPr>
              <w:spacing w:after="0"/>
            </w:pPr>
            <w:r>
              <w:rPr>
                <w:rFonts w:ascii="Arial" w:hAnsi="Arial"/>
                <w:sz w:val="16"/>
              </w:rPr>
              <w:t>Analyst trust, overreliance, and approval fatigue can defeat technical controls.</w:t>
            </w:r>
          </w:p>
        </w:tc>
        <w:tc>
          <w:tcPr>
            <w:tcW w:type="dxa" w:w="3744"/>
            <w:tcMar>
              <w:top w:w="80" w:type="dxa"/>
              <w:start w:w="90" w:type="dxa"/>
              <w:bottom w:w="80" w:type="dxa"/>
              <w:end w:w="90" w:type="dxa"/>
            </w:tcMar>
            <w:vAlign w:val="top"/>
          </w:tcPr>
          <w:p>
            <w:pPr>
              <w:spacing w:after="0"/>
            </w:pPr>
            <w:r>
              <w:rPr>
                <w:rFonts w:ascii="Arial" w:hAnsi="Arial"/>
                <w:sz w:val="16"/>
              </w:rPr>
              <w:t>Workflow study, reason codes, disagreement capture, and stop conditions</w:t>
            </w:r>
          </w:p>
        </w:tc>
      </w:tr>
      <w:tr>
        <w:trPr>
          <w:cantSplit/>
        </w:trPr>
        <w:tc>
          <w:tcPr>
            <w:tcW w:type="dxa" w:w="2520"/>
            <w:shd w:fill="F6F8FA"/>
            <w:tcMar>
              <w:top w:w="80" w:type="dxa"/>
              <w:start w:w="90" w:type="dxa"/>
              <w:bottom w:w="80" w:type="dxa"/>
              <w:end w:w="90" w:type="dxa"/>
            </w:tcMar>
            <w:vAlign w:val="top"/>
          </w:tcPr>
          <w:p>
            <w:pPr>
              <w:spacing w:after="0"/>
            </w:pPr>
            <w:r>
              <w:rPr>
                <w:rFonts w:ascii="Arial" w:hAnsi="Arial"/>
                <w:sz w:val="16"/>
              </w:rPr>
              <w:t>Privacy and records handling</w:t>
            </w:r>
          </w:p>
        </w:tc>
        <w:tc>
          <w:tcPr>
            <w:tcW w:type="dxa" w:w="3528"/>
            <w:shd w:fill="F6F8FA"/>
            <w:tcMar>
              <w:top w:w="80" w:type="dxa"/>
              <w:start w:w="90" w:type="dxa"/>
              <w:bottom w:w="80" w:type="dxa"/>
              <w:end w:w="90" w:type="dxa"/>
            </w:tcMar>
            <w:vAlign w:val="top"/>
          </w:tcPr>
          <w:p>
            <w:pPr>
              <w:spacing w:after="0"/>
            </w:pPr>
            <w:r>
              <w:rPr>
                <w:rFonts w:ascii="Arial" w:hAnsi="Arial"/>
                <w:sz w:val="16"/>
              </w:rPr>
              <w:t>Identity telemetry may contain regulated or sensitive data.</w:t>
            </w:r>
          </w:p>
        </w:tc>
        <w:tc>
          <w:tcPr>
            <w:tcW w:type="dxa" w:w="3744"/>
            <w:shd w:fill="F6F8FA"/>
            <w:tcMar>
              <w:top w:w="80" w:type="dxa"/>
              <w:start w:w="90" w:type="dxa"/>
              <w:bottom w:w="80" w:type="dxa"/>
              <w:end w:w="90" w:type="dxa"/>
            </w:tcMar>
            <w:vAlign w:val="top"/>
          </w:tcPr>
          <w:p>
            <w:pPr>
              <w:spacing w:after="0"/>
            </w:pPr>
            <w:r>
              <w:rPr>
                <w:rFonts w:ascii="Arial" w:hAnsi="Arial"/>
                <w:sz w:val="16"/>
              </w:rPr>
              <w:t>Data minimization, pseudonymization, access control, retention, and legal review</w:t>
            </w:r>
          </w:p>
        </w:tc>
      </w:tr>
    </w:tbl>
    <w:p>
      <w:pPr>
        <w:spacing w:after="0"/>
      </w:pPr>
    </w:p>
    <w:p>
      <w:pPr>
        <w:pStyle w:val="Heading1"/>
      </w:pPr>
      <w:r>
        <w:t>19. Where We Are Going</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944"/>
            <w:shd w:fill="17365D"/>
            <w:tcMar>
              <w:top w:w="80" w:type="dxa"/>
              <w:start w:w="90" w:type="dxa"/>
              <w:bottom w:w="80" w:type="dxa"/>
              <w:end w:w="90" w:type="dxa"/>
            </w:tcMar>
            <w:vAlign w:val="center"/>
          </w:tcPr>
          <w:p>
            <w:pPr>
              <w:jc w:val="left"/>
            </w:pPr>
            <w:r>
              <w:rPr>
                <w:rFonts w:ascii="Arial" w:hAnsi="Arial"/>
                <w:b/>
                <w:color w:val="FFFFFF"/>
                <w:sz w:val="16"/>
              </w:rPr>
              <w:t>Phase</w:t>
            </w:r>
          </w:p>
        </w:tc>
        <w:tc>
          <w:tcPr>
            <w:tcW w:type="dxa" w:w="3384"/>
            <w:shd w:fill="17365D"/>
            <w:tcMar>
              <w:top w:w="80" w:type="dxa"/>
              <w:start w:w="90" w:type="dxa"/>
              <w:bottom w:w="80" w:type="dxa"/>
              <w:end w:w="90" w:type="dxa"/>
            </w:tcMar>
            <w:vAlign w:val="center"/>
          </w:tcPr>
          <w:p>
            <w:pPr>
              <w:jc w:val="left"/>
            </w:pPr>
            <w:r>
              <w:rPr>
                <w:rFonts w:ascii="Arial" w:hAnsi="Arial"/>
                <w:b/>
                <w:color w:val="FFFFFF"/>
                <w:sz w:val="16"/>
              </w:rPr>
              <w:t>Data / integration</w:t>
            </w:r>
          </w:p>
        </w:tc>
        <w:tc>
          <w:tcPr>
            <w:tcW w:type="dxa" w:w="2232"/>
            <w:shd w:fill="17365D"/>
            <w:tcMar>
              <w:top w:w="80" w:type="dxa"/>
              <w:start w:w="90" w:type="dxa"/>
              <w:bottom w:w="80" w:type="dxa"/>
              <w:end w:w="90" w:type="dxa"/>
            </w:tcMar>
            <w:vAlign w:val="center"/>
          </w:tcPr>
          <w:p>
            <w:pPr>
              <w:jc w:val="left"/>
            </w:pPr>
            <w:r>
              <w:rPr>
                <w:rFonts w:ascii="Arial" w:hAnsi="Arial"/>
                <w:b/>
                <w:color w:val="FFFFFF"/>
                <w:sz w:val="16"/>
              </w:rPr>
              <w:t>Action level</w:t>
            </w:r>
          </w:p>
        </w:tc>
        <w:tc>
          <w:tcPr>
            <w:tcW w:type="dxa" w:w="2232"/>
            <w:shd w:fill="17365D"/>
            <w:tcMar>
              <w:top w:w="80" w:type="dxa"/>
              <w:start w:w="90" w:type="dxa"/>
              <w:bottom w:w="80" w:type="dxa"/>
              <w:end w:w="90" w:type="dxa"/>
            </w:tcMar>
            <w:vAlign w:val="center"/>
          </w:tcPr>
          <w:p>
            <w:pPr>
              <w:jc w:val="left"/>
            </w:pPr>
            <w:r>
              <w:rPr>
                <w:rFonts w:ascii="Arial" w:hAnsi="Arial"/>
                <w:b/>
                <w:color w:val="FFFFFF"/>
                <w:sz w:val="16"/>
              </w:rPr>
              <w:t>Exit criterion</w:t>
            </w:r>
          </w:p>
        </w:tc>
      </w:tr>
      <w:tr>
        <w:trPr>
          <w:cantSplit/>
        </w:trPr>
        <w:tc>
          <w:tcPr>
            <w:tcW w:type="dxa" w:w="1944"/>
            <w:tcMar>
              <w:top w:w="80" w:type="dxa"/>
              <w:start w:w="90" w:type="dxa"/>
              <w:bottom w:w="80" w:type="dxa"/>
              <w:end w:w="90" w:type="dxa"/>
            </w:tcMar>
            <w:vAlign w:val="top"/>
          </w:tcPr>
          <w:p>
            <w:pPr>
              <w:spacing w:after="0"/>
            </w:pPr>
            <w:r>
              <w:rPr>
                <w:rFonts w:ascii="Arial" w:hAnsi="Arial"/>
                <w:sz w:val="16"/>
              </w:rPr>
              <w:t>0 — Concept convergence</w:t>
            </w:r>
          </w:p>
        </w:tc>
        <w:tc>
          <w:tcPr>
            <w:tcW w:type="dxa" w:w="3384"/>
            <w:tcMar>
              <w:top w:w="80" w:type="dxa"/>
              <w:start w:w="90" w:type="dxa"/>
              <w:bottom w:w="80" w:type="dxa"/>
              <w:end w:w="90" w:type="dxa"/>
            </w:tcMar>
            <w:vAlign w:val="top"/>
          </w:tcPr>
          <w:p>
            <w:pPr>
              <w:spacing w:after="0"/>
            </w:pPr>
            <w:r>
              <w:rPr>
                <w:rFonts w:ascii="Arial" w:hAnsi="Arial"/>
                <w:sz w:val="16"/>
              </w:rPr>
              <w:t>Problem decomposition and use-case selection</w:t>
            </w:r>
          </w:p>
        </w:tc>
        <w:tc>
          <w:tcPr>
            <w:tcW w:type="dxa" w:w="2232"/>
            <w:tcMar>
              <w:top w:w="80" w:type="dxa"/>
              <w:start w:w="90" w:type="dxa"/>
              <w:bottom w:w="80" w:type="dxa"/>
              <w:end w:w="90" w:type="dxa"/>
            </w:tcMar>
            <w:vAlign w:val="top"/>
          </w:tcPr>
          <w:p>
            <w:pPr>
              <w:spacing w:after="0"/>
            </w:pPr>
            <w:r>
              <w:rPr>
                <w:rFonts w:ascii="Arial" w:hAnsi="Arial"/>
                <w:sz w:val="16"/>
              </w:rPr>
              <w:t>None</w:t>
            </w:r>
          </w:p>
        </w:tc>
        <w:tc>
          <w:tcPr>
            <w:tcW w:type="dxa" w:w="2232"/>
            <w:tcMar>
              <w:top w:w="80" w:type="dxa"/>
              <w:start w:w="90" w:type="dxa"/>
              <w:bottom w:w="80" w:type="dxa"/>
              <w:end w:w="90" w:type="dxa"/>
            </w:tcMar>
            <w:vAlign w:val="top"/>
          </w:tcPr>
          <w:p>
            <w:pPr>
              <w:spacing w:after="0"/>
            </w:pPr>
            <w:r>
              <w:rPr>
                <w:rFonts w:ascii="Arial" w:hAnsi="Arial"/>
                <w:sz w:val="16"/>
              </w:rPr>
              <w:t>Bounded objective and product thesis</w:t>
            </w:r>
          </w:p>
        </w:tc>
      </w:tr>
      <w:tr>
        <w:trPr>
          <w:cantSplit/>
        </w:trPr>
        <w:tc>
          <w:tcPr>
            <w:tcW w:type="dxa" w:w="1944"/>
            <w:shd w:fill="F6F8FA"/>
            <w:tcMar>
              <w:top w:w="80" w:type="dxa"/>
              <w:start w:w="90" w:type="dxa"/>
              <w:bottom w:w="80" w:type="dxa"/>
              <w:end w:w="90" w:type="dxa"/>
            </w:tcMar>
            <w:vAlign w:val="top"/>
          </w:tcPr>
          <w:p>
            <w:pPr>
              <w:spacing w:after="0"/>
            </w:pPr>
            <w:r>
              <w:rPr>
                <w:rFonts w:ascii="Arial" w:hAnsi="Arial"/>
                <w:sz w:val="16"/>
              </w:rPr>
              <w:t>1 — Synthetic executable baseline</w:t>
            </w:r>
          </w:p>
        </w:tc>
        <w:tc>
          <w:tcPr>
            <w:tcW w:type="dxa" w:w="3384"/>
            <w:shd w:fill="F6F8FA"/>
            <w:tcMar>
              <w:top w:w="80" w:type="dxa"/>
              <w:start w:w="90" w:type="dxa"/>
              <w:bottom w:w="80" w:type="dxa"/>
              <w:end w:w="90" w:type="dxa"/>
            </w:tcMar>
            <w:vAlign w:val="top"/>
          </w:tcPr>
          <w:p>
            <w:pPr>
              <w:spacing w:after="0"/>
            </w:pPr>
            <w:r>
              <w:rPr>
                <w:rFonts w:ascii="Arial" w:hAnsi="Arial"/>
                <w:sz w:val="16"/>
              </w:rPr>
              <w:t>Generated multi-source evidence</w:t>
            </w:r>
          </w:p>
        </w:tc>
        <w:tc>
          <w:tcPr>
            <w:tcW w:type="dxa" w:w="2232"/>
            <w:shd w:fill="F6F8FA"/>
            <w:tcMar>
              <w:top w:w="80" w:type="dxa"/>
              <w:start w:w="90" w:type="dxa"/>
              <w:bottom w:w="80" w:type="dxa"/>
              <w:end w:w="90" w:type="dxa"/>
            </w:tcMar>
            <w:vAlign w:val="top"/>
          </w:tcPr>
          <w:p>
            <w:pPr>
              <w:spacing w:after="0"/>
            </w:pPr>
            <w:r>
              <w:rPr>
                <w:rFonts w:ascii="Arial" w:hAnsi="Arial"/>
                <w:sz w:val="16"/>
              </w:rPr>
              <w:t>Simulator only</w:t>
            </w:r>
          </w:p>
        </w:tc>
        <w:tc>
          <w:tcPr>
            <w:tcW w:type="dxa" w:w="2232"/>
            <w:shd w:fill="F6F8FA"/>
            <w:tcMar>
              <w:top w:w="80" w:type="dxa"/>
              <w:start w:w="90" w:type="dxa"/>
              <w:bottom w:w="80" w:type="dxa"/>
              <w:end w:w="90" w:type="dxa"/>
            </w:tcMar>
            <w:vAlign w:val="top"/>
          </w:tcPr>
          <w:p>
            <w:pPr>
              <w:spacing w:after="0"/>
            </w:pPr>
            <w:r>
              <w:rPr>
                <w:rFonts w:ascii="Arial" w:hAnsi="Arial"/>
                <w:sz w:val="16"/>
              </w:rPr>
              <w:t>Safety invariants executable and reproducible</w:t>
            </w:r>
          </w:p>
        </w:tc>
      </w:tr>
      <w:tr>
        <w:trPr>
          <w:cantSplit/>
        </w:trPr>
        <w:tc>
          <w:tcPr>
            <w:tcW w:type="dxa" w:w="1944"/>
            <w:tcMar>
              <w:top w:w="80" w:type="dxa"/>
              <w:start w:w="90" w:type="dxa"/>
              <w:bottom w:w="80" w:type="dxa"/>
              <w:end w:w="90" w:type="dxa"/>
            </w:tcMar>
            <w:vAlign w:val="top"/>
          </w:tcPr>
          <w:p>
            <w:pPr>
              <w:spacing w:after="0"/>
            </w:pPr>
            <w:r>
              <w:rPr>
                <w:rFonts w:ascii="Arial" w:hAnsi="Arial"/>
                <w:sz w:val="16"/>
              </w:rPr>
              <w:t>2 — Historical replay</w:t>
            </w:r>
          </w:p>
        </w:tc>
        <w:tc>
          <w:tcPr>
            <w:tcW w:type="dxa" w:w="3384"/>
            <w:tcMar>
              <w:top w:w="80" w:type="dxa"/>
              <w:start w:w="90" w:type="dxa"/>
              <w:bottom w:w="80" w:type="dxa"/>
              <w:end w:w="90" w:type="dxa"/>
            </w:tcMar>
            <w:vAlign w:val="top"/>
          </w:tcPr>
          <w:p>
            <w:pPr>
              <w:spacing w:after="0"/>
            </w:pPr>
            <w:r>
              <w:rPr>
                <w:rFonts w:ascii="Arial" w:hAnsi="Arial"/>
                <w:sz w:val="16"/>
              </w:rPr>
              <w:t>De-identified cases and canonical adapters</w:t>
            </w:r>
          </w:p>
        </w:tc>
        <w:tc>
          <w:tcPr>
            <w:tcW w:type="dxa" w:w="2232"/>
            <w:tcMar>
              <w:top w:w="80" w:type="dxa"/>
              <w:start w:w="90" w:type="dxa"/>
              <w:bottom w:w="80" w:type="dxa"/>
              <w:end w:w="90" w:type="dxa"/>
            </w:tcMar>
            <w:vAlign w:val="top"/>
          </w:tcPr>
          <w:p>
            <w:pPr>
              <w:spacing w:after="0"/>
            </w:pPr>
            <w:r>
              <w:rPr>
                <w:rFonts w:ascii="Arial" w:hAnsi="Arial"/>
                <w:sz w:val="16"/>
              </w:rPr>
              <w:t>None</w:t>
            </w:r>
          </w:p>
        </w:tc>
        <w:tc>
          <w:tcPr>
            <w:tcW w:type="dxa" w:w="2232"/>
            <w:tcMar>
              <w:top w:w="80" w:type="dxa"/>
              <w:start w:w="90" w:type="dxa"/>
              <w:bottom w:w="80" w:type="dxa"/>
              <w:end w:w="90" w:type="dxa"/>
            </w:tcMar>
            <w:vAlign w:val="top"/>
          </w:tcPr>
          <w:p>
            <w:pPr>
              <w:spacing w:after="0"/>
            </w:pPr>
            <w:r>
              <w:rPr>
                <w:rFonts w:ascii="Arial" w:hAnsi="Arial"/>
                <w:sz w:val="16"/>
              </w:rPr>
              <w:t>Evidence coverage, calibration, disagreement, and data gaps quantified</w:t>
            </w:r>
          </w:p>
        </w:tc>
      </w:tr>
      <w:tr>
        <w:trPr>
          <w:cantSplit/>
        </w:trPr>
        <w:tc>
          <w:tcPr>
            <w:tcW w:type="dxa" w:w="1944"/>
            <w:shd w:fill="F6F8FA"/>
            <w:tcMar>
              <w:top w:w="80" w:type="dxa"/>
              <w:start w:w="90" w:type="dxa"/>
              <w:bottom w:w="80" w:type="dxa"/>
              <w:end w:w="90" w:type="dxa"/>
            </w:tcMar>
            <w:vAlign w:val="top"/>
          </w:tcPr>
          <w:p>
            <w:pPr>
              <w:spacing w:after="0"/>
            </w:pPr>
            <w:r>
              <w:rPr>
                <w:rFonts w:ascii="Arial" w:hAnsi="Arial"/>
                <w:sz w:val="16"/>
              </w:rPr>
              <w:t>3 — Live shadow mode</w:t>
            </w:r>
          </w:p>
        </w:tc>
        <w:tc>
          <w:tcPr>
            <w:tcW w:type="dxa" w:w="3384"/>
            <w:shd w:fill="F6F8FA"/>
            <w:tcMar>
              <w:top w:w="80" w:type="dxa"/>
              <w:start w:w="90" w:type="dxa"/>
              <w:bottom w:w="80" w:type="dxa"/>
              <w:end w:w="90" w:type="dxa"/>
            </w:tcMar>
            <w:vAlign w:val="top"/>
          </w:tcPr>
          <w:p>
            <w:pPr>
              <w:spacing w:after="0"/>
            </w:pPr>
            <w:r>
              <w:rPr>
                <w:rFonts w:ascii="Arial" w:hAnsi="Arial"/>
                <w:sz w:val="16"/>
              </w:rPr>
              <w:t>Approved read-only live feeds</w:t>
            </w:r>
          </w:p>
        </w:tc>
        <w:tc>
          <w:tcPr>
            <w:tcW w:type="dxa" w:w="2232"/>
            <w:shd w:fill="F6F8FA"/>
            <w:tcMar>
              <w:top w:w="80" w:type="dxa"/>
              <w:start w:w="90" w:type="dxa"/>
              <w:bottom w:w="80" w:type="dxa"/>
              <w:end w:w="90" w:type="dxa"/>
            </w:tcMar>
            <w:vAlign w:val="top"/>
          </w:tcPr>
          <w:p>
            <w:pPr>
              <w:spacing w:after="0"/>
            </w:pPr>
            <w:r>
              <w:rPr>
                <w:rFonts w:ascii="Arial" w:hAnsi="Arial"/>
                <w:sz w:val="16"/>
              </w:rPr>
              <w:t>None</w:t>
            </w:r>
          </w:p>
        </w:tc>
        <w:tc>
          <w:tcPr>
            <w:tcW w:type="dxa" w:w="2232"/>
            <w:shd w:fill="F6F8FA"/>
            <w:tcMar>
              <w:top w:w="80" w:type="dxa"/>
              <w:start w:w="90" w:type="dxa"/>
              <w:bottom w:w="80" w:type="dxa"/>
              <w:end w:w="90" w:type="dxa"/>
            </w:tcMar>
            <w:vAlign w:val="top"/>
          </w:tcPr>
          <w:p>
            <w:pPr>
              <w:spacing w:after="0"/>
            </w:pPr>
            <w:r>
              <w:rPr>
                <w:rFonts w:ascii="Arial" w:hAnsi="Arial"/>
                <w:sz w:val="16"/>
              </w:rPr>
              <w:t>Stable schemas, analyst comparison, bounded false-containment estimate</w:t>
            </w:r>
          </w:p>
        </w:tc>
      </w:tr>
      <w:tr>
        <w:trPr>
          <w:cantSplit/>
        </w:trPr>
        <w:tc>
          <w:tcPr>
            <w:tcW w:type="dxa" w:w="1944"/>
            <w:tcMar>
              <w:top w:w="80" w:type="dxa"/>
              <w:start w:w="90" w:type="dxa"/>
              <w:bottom w:w="80" w:type="dxa"/>
              <w:end w:w="90" w:type="dxa"/>
            </w:tcMar>
            <w:vAlign w:val="top"/>
          </w:tcPr>
          <w:p>
            <w:pPr>
              <w:spacing w:after="0"/>
            </w:pPr>
            <w:r>
              <w:rPr>
                <w:rFonts w:ascii="Arial" w:hAnsi="Arial"/>
                <w:sz w:val="16"/>
              </w:rPr>
              <w:t>4 — Controlled test tenant</w:t>
            </w:r>
          </w:p>
        </w:tc>
        <w:tc>
          <w:tcPr>
            <w:tcW w:type="dxa" w:w="3384"/>
            <w:tcMar>
              <w:top w:w="80" w:type="dxa"/>
              <w:start w:w="90" w:type="dxa"/>
              <w:bottom w:w="80" w:type="dxa"/>
              <w:end w:w="90" w:type="dxa"/>
            </w:tcMar>
            <w:vAlign w:val="top"/>
          </w:tcPr>
          <w:p>
            <w:pPr>
              <w:spacing w:after="0"/>
            </w:pPr>
            <w:r>
              <w:rPr>
                <w:rFonts w:ascii="Arial" w:hAnsi="Arial"/>
                <w:sz w:val="16"/>
              </w:rPr>
              <w:t>Non-production identity integrations</w:t>
            </w:r>
          </w:p>
        </w:tc>
        <w:tc>
          <w:tcPr>
            <w:tcW w:type="dxa" w:w="2232"/>
            <w:tcMar>
              <w:top w:w="80" w:type="dxa"/>
              <w:start w:w="90" w:type="dxa"/>
              <w:bottom w:w="80" w:type="dxa"/>
              <w:end w:w="90" w:type="dxa"/>
            </w:tcMar>
            <w:vAlign w:val="top"/>
          </w:tcPr>
          <w:p>
            <w:pPr>
              <w:spacing w:after="0"/>
            </w:pPr>
            <w:r>
              <w:rPr>
                <w:rFonts w:ascii="Arial" w:hAnsi="Arial"/>
                <w:sz w:val="16"/>
              </w:rPr>
              <w:t>Change-controlled reversible actions</w:t>
            </w:r>
          </w:p>
        </w:tc>
        <w:tc>
          <w:tcPr>
            <w:tcW w:type="dxa" w:w="2232"/>
            <w:tcMar>
              <w:top w:w="80" w:type="dxa"/>
              <w:start w:w="90" w:type="dxa"/>
              <w:bottom w:w="80" w:type="dxa"/>
              <w:end w:w="90" w:type="dxa"/>
            </w:tcMar>
            <w:vAlign w:val="top"/>
          </w:tcPr>
          <w:p>
            <w:pPr>
              <w:spacing w:after="0"/>
            </w:pPr>
            <w:r>
              <w:rPr>
                <w:rFonts w:ascii="Arial" w:hAnsi="Arial"/>
                <w:sz w:val="16"/>
              </w:rPr>
              <w:t>Idempotency, rollback, token, and state verification validated</w:t>
            </w:r>
          </w:p>
        </w:tc>
      </w:tr>
      <w:tr>
        <w:trPr>
          <w:cantSplit/>
        </w:trPr>
        <w:tc>
          <w:tcPr>
            <w:tcW w:type="dxa" w:w="1944"/>
            <w:shd w:fill="F6F8FA"/>
            <w:tcMar>
              <w:top w:w="80" w:type="dxa"/>
              <w:start w:w="90" w:type="dxa"/>
              <w:bottom w:w="80" w:type="dxa"/>
              <w:end w:w="90" w:type="dxa"/>
            </w:tcMar>
            <w:vAlign w:val="top"/>
          </w:tcPr>
          <w:p>
            <w:pPr>
              <w:spacing w:after="0"/>
            </w:pPr>
            <w:r>
              <w:rPr>
                <w:rFonts w:ascii="Arial" w:hAnsi="Arial"/>
                <w:sz w:val="16"/>
              </w:rPr>
              <w:t>5 — Limited pilot</w:t>
            </w:r>
          </w:p>
        </w:tc>
        <w:tc>
          <w:tcPr>
            <w:tcW w:type="dxa" w:w="3384"/>
            <w:shd w:fill="F6F8FA"/>
            <w:tcMar>
              <w:top w:w="80" w:type="dxa"/>
              <w:start w:w="90" w:type="dxa"/>
              <w:bottom w:w="80" w:type="dxa"/>
              <w:end w:w="90" w:type="dxa"/>
            </w:tcMar>
            <w:vAlign w:val="top"/>
          </w:tcPr>
          <w:p>
            <w:pPr>
              <w:spacing w:after="0"/>
            </w:pPr>
            <w:r>
              <w:rPr>
                <w:rFonts w:ascii="Arial" w:hAnsi="Arial"/>
                <w:sz w:val="16"/>
              </w:rPr>
              <w:t>Small approved operational population</w:t>
            </w:r>
          </w:p>
        </w:tc>
        <w:tc>
          <w:tcPr>
            <w:tcW w:type="dxa" w:w="2232"/>
            <w:shd w:fill="F6F8FA"/>
            <w:tcMar>
              <w:top w:w="80" w:type="dxa"/>
              <w:start w:w="90" w:type="dxa"/>
              <w:bottom w:w="80" w:type="dxa"/>
              <w:end w:w="90" w:type="dxa"/>
            </w:tcMar>
            <w:vAlign w:val="top"/>
          </w:tcPr>
          <w:p>
            <w:pPr>
              <w:spacing w:after="0"/>
            </w:pPr>
            <w:r>
              <w:rPr>
                <w:rFonts w:ascii="Arial" w:hAnsi="Arial"/>
                <w:sz w:val="16"/>
              </w:rPr>
              <w:t>Human approval initially</w:t>
            </w:r>
          </w:p>
        </w:tc>
        <w:tc>
          <w:tcPr>
            <w:tcW w:type="dxa" w:w="2232"/>
            <w:shd w:fill="F6F8FA"/>
            <w:tcMar>
              <w:top w:w="80" w:type="dxa"/>
              <w:start w:w="90" w:type="dxa"/>
              <w:bottom w:w="80" w:type="dxa"/>
              <w:end w:w="90" w:type="dxa"/>
            </w:tcMar>
            <w:vAlign w:val="top"/>
          </w:tcPr>
          <w:p>
            <w:pPr>
              <w:spacing w:after="0"/>
            </w:pPr>
            <w:r>
              <w:rPr>
                <w:rFonts w:ascii="Arial" w:hAnsi="Arial"/>
                <w:sz w:val="16"/>
              </w:rPr>
              <w:t>Authorizing official accepts bounded residual risk</w:t>
            </w:r>
          </w:p>
        </w:tc>
      </w:tr>
      <w:tr>
        <w:trPr>
          <w:cantSplit/>
        </w:trPr>
        <w:tc>
          <w:tcPr>
            <w:tcW w:type="dxa" w:w="1944"/>
            <w:tcMar>
              <w:top w:w="80" w:type="dxa"/>
              <w:start w:w="90" w:type="dxa"/>
              <w:bottom w:w="80" w:type="dxa"/>
              <w:end w:w="90" w:type="dxa"/>
            </w:tcMar>
            <w:vAlign w:val="top"/>
          </w:tcPr>
          <w:p>
            <w:pPr>
              <w:spacing w:after="0"/>
            </w:pPr>
            <w:r>
              <w:rPr>
                <w:rFonts w:ascii="Arial" w:hAnsi="Arial"/>
                <w:sz w:val="16"/>
              </w:rPr>
              <w:t>6 — Productization</w:t>
            </w:r>
          </w:p>
        </w:tc>
        <w:tc>
          <w:tcPr>
            <w:tcW w:type="dxa" w:w="3384"/>
            <w:tcMar>
              <w:top w:w="80" w:type="dxa"/>
              <w:start w:w="90" w:type="dxa"/>
              <w:bottom w:w="80" w:type="dxa"/>
              <w:end w:w="90" w:type="dxa"/>
            </w:tcMar>
            <w:vAlign w:val="top"/>
          </w:tcPr>
          <w:p>
            <w:pPr>
              <w:spacing w:after="0"/>
            </w:pPr>
            <w:r>
              <w:rPr>
                <w:rFonts w:ascii="Arial" w:hAnsi="Arial"/>
                <w:sz w:val="16"/>
              </w:rPr>
              <w:t>Multi-vendor, multi-tenant, sector policy packs</w:t>
            </w:r>
          </w:p>
        </w:tc>
        <w:tc>
          <w:tcPr>
            <w:tcW w:type="dxa" w:w="2232"/>
            <w:tcMar>
              <w:top w:w="80" w:type="dxa"/>
              <w:start w:w="90" w:type="dxa"/>
              <w:bottom w:w="80" w:type="dxa"/>
              <w:end w:w="90" w:type="dxa"/>
            </w:tcMar>
            <w:vAlign w:val="top"/>
          </w:tcPr>
          <w:p>
            <w:pPr>
              <w:spacing w:after="0"/>
            </w:pPr>
            <w:r>
              <w:rPr>
                <w:rFonts w:ascii="Arial" w:hAnsi="Arial"/>
                <w:sz w:val="16"/>
              </w:rPr>
              <w:t>Action-class specific</w:t>
            </w:r>
          </w:p>
        </w:tc>
        <w:tc>
          <w:tcPr>
            <w:tcW w:type="dxa" w:w="2232"/>
            <w:tcMar>
              <w:top w:w="80" w:type="dxa"/>
              <w:start w:w="90" w:type="dxa"/>
              <w:bottom w:w="80" w:type="dxa"/>
              <w:end w:w="90" w:type="dxa"/>
            </w:tcMar>
            <w:vAlign w:val="top"/>
          </w:tcPr>
          <w:p>
            <w:pPr>
              <w:spacing w:after="0"/>
            </w:pPr>
            <w:r>
              <w:rPr>
                <w:rFonts w:ascii="Arial" w:hAnsi="Arial"/>
                <w:sz w:val="16"/>
              </w:rPr>
              <w:t>Operational support, governance, secure updates, and evidence lifecycle</w:t>
            </w:r>
          </w:p>
        </w:tc>
      </w:tr>
    </w:tbl>
    <w:p>
      <w:pPr>
        <w:spacing w:after="0"/>
      </w:pPr>
    </w:p>
    <w:p>
      <w:pPr>
        <w:pStyle w:val="Heading2"/>
      </w:pPr>
      <w:r>
        <w:t>19.1 Next 90 Days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84"/>
            <w:shd w:fill="17365D"/>
            <w:tcMar>
              <w:top w:w="80" w:type="dxa"/>
              <w:start w:w="90" w:type="dxa"/>
              <w:bottom w:w="80" w:type="dxa"/>
              <w:end w:w="90" w:type="dxa"/>
            </w:tcMar>
            <w:vAlign w:val="center"/>
          </w:tcPr>
          <w:p>
            <w:pPr>
              <w:jc w:val="left"/>
            </w:pPr>
            <w:r>
              <w:rPr>
                <w:rFonts w:ascii="Arial" w:hAnsi="Arial"/>
                <w:b/>
                <w:color w:val="FFFFFF"/>
                <w:sz w:val="17"/>
              </w:rPr>
              <w:t>Window</w:t>
            </w:r>
          </w:p>
        </w:tc>
        <w:tc>
          <w:tcPr>
            <w:tcW w:type="dxa" w:w="4608"/>
            <w:shd w:fill="17365D"/>
            <w:tcMar>
              <w:top w:w="80" w:type="dxa"/>
              <w:start w:w="90" w:type="dxa"/>
              <w:bottom w:w="80" w:type="dxa"/>
              <w:end w:w="90" w:type="dxa"/>
            </w:tcMar>
            <w:vAlign w:val="center"/>
          </w:tcPr>
          <w:p>
            <w:pPr>
              <w:jc w:val="left"/>
            </w:pPr>
            <w:r>
              <w:rPr>
                <w:rFonts w:ascii="Arial" w:hAnsi="Arial"/>
                <w:b/>
                <w:color w:val="FFFFFF"/>
                <w:sz w:val="17"/>
              </w:rPr>
              <w:t>Primary work</w:t>
            </w:r>
          </w:p>
        </w:tc>
        <w:tc>
          <w:tcPr>
            <w:tcW w:type="dxa" w:w="3600"/>
            <w:shd w:fill="17365D"/>
            <w:tcMar>
              <w:top w:w="80" w:type="dxa"/>
              <w:start w:w="90" w:type="dxa"/>
              <w:bottom w:w="80" w:type="dxa"/>
              <w:end w:w="90" w:type="dxa"/>
            </w:tcMar>
            <w:vAlign w:val="center"/>
          </w:tcPr>
          <w:p>
            <w:pPr>
              <w:jc w:val="left"/>
            </w:pPr>
            <w:r>
              <w:rPr>
                <w:rFonts w:ascii="Arial" w:hAnsi="Arial"/>
                <w:b/>
                <w:color w:val="FFFFFF"/>
                <w:sz w:val="17"/>
              </w:rPr>
              <w:t>Concrete outputs</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Days 0–30</w:t>
            </w:r>
          </w:p>
        </w:tc>
        <w:tc>
          <w:tcPr>
            <w:tcW w:type="dxa" w:w="4608"/>
            <w:tcMar>
              <w:top w:w="80" w:type="dxa"/>
              <w:start w:w="90" w:type="dxa"/>
              <w:bottom w:w="80" w:type="dxa"/>
              <w:end w:w="90" w:type="dxa"/>
            </w:tcMar>
            <w:vAlign w:val="top"/>
          </w:tcPr>
          <w:p>
            <w:pPr>
              <w:spacing w:after="0"/>
            </w:pPr>
            <w:r>
              <w:rPr>
                <w:rFonts w:ascii="Arial" w:hAnsi="Arial"/>
                <w:sz w:val="17"/>
              </w:rPr>
              <w:t>Governance, data-use agreement, case taxonomy, canonical event schema, replay environment, and adjudication procedure</w:t>
            </w:r>
          </w:p>
        </w:tc>
        <w:tc>
          <w:tcPr>
            <w:tcW w:type="dxa" w:w="3600"/>
            <w:tcMar>
              <w:top w:w="80" w:type="dxa"/>
              <w:start w:w="90" w:type="dxa"/>
              <w:bottom w:w="80" w:type="dxa"/>
              <w:end w:w="90" w:type="dxa"/>
            </w:tcMar>
            <w:vAlign w:val="top"/>
          </w:tcPr>
          <w:p>
            <w:pPr>
              <w:spacing w:after="0"/>
            </w:pPr>
            <w:r>
              <w:rPr>
                <w:rFonts w:ascii="Arial" w:hAnsi="Arial"/>
                <w:sz w:val="17"/>
              </w:rPr>
              <w:t>Approved data contract; privacy/security plan; 50-case pilot corpus; updated threat model</w:t>
            </w:r>
          </w:p>
        </w:tc>
      </w:tr>
      <w:tr>
        <w:trPr>
          <w:cantSplit/>
        </w:trPr>
        <w:tc>
          <w:tcPr>
            <w:tcW w:type="dxa" w:w="1584"/>
            <w:shd w:fill="F6F8FA"/>
            <w:tcMar>
              <w:top w:w="80" w:type="dxa"/>
              <w:start w:w="90" w:type="dxa"/>
              <w:bottom w:w="80" w:type="dxa"/>
              <w:end w:w="90" w:type="dxa"/>
            </w:tcMar>
            <w:vAlign w:val="top"/>
          </w:tcPr>
          <w:p>
            <w:pPr>
              <w:spacing w:after="0"/>
            </w:pPr>
            <w:r>
              <w:rPr>
                <w:rFonts w:ascii="Arial" w:hAnsi="Arial"/>
                <w:sz w:val="17"/>
              </w:rPr>
              <w:t>Days 31–60</w:t>
            </w:r>
          </w:p>
        </w:tc>
        <w:tc>
          <w:tcPr>
            <w:tcW w:type="dxa" w:w="4608"/>
            <w:shd w:fill="F6F8FA"/>
            <w:tcMar>
              <w:top w:w="80" w:type="dxa"/>
              <w:start w:w="90" w:type="dxa"/>
              <w:bottom w:w="80" w:type="dxa"/>
              <w:end w:w="90" w:type="dxa"/>
            </w:tcMar>
            <w:vAlign w:val="top"/>
          </w:tcPr>
          <w:p>
            <w:pPr>
              <w:spacing w:after="0"/>
            </w:pPr>
            <w:r>
              <w:rPr>
                <w:rFonts w:ascii="Arial" w:hAnsi="Arial"/>
                <w:sz w:val="17"/>
              </w:rPr>
              <w:t>Historical ingestion, vendor adapters, evidence coverage analysis, analyst labeling, temporal replay, source ablation</w:t>
            </w:r>
          </w:p>
        </w:tc>
        <w:tc>
          <w:tcPr>
            <w:tcW w:type="dxa" w:w="3600"/>
            <w:shd w:fill="F6F8FA"/>
            <w:tcMar>
              <w:top w:w="80" w:type="dxa"/>
              <w:start w:w="90" w:type="dxa"/>
              <w:bottom w:w="80" w:type="dxa"/>
              <w:end w:w="90" w:type="dxa"/>
            </w:tcMar>
            <w:vAlign w:val="top"/>
          </w:tcPr>
          <w:p>
            <w:pPr>
              <w:spacing w:after="0"/>
            </w:pPr>
            <w:r>
              <w:rPr>
                <w:rFonts w:ascii="Arial" w:hAnsi="Arial"/>
                <w:sz w:val="17"/>
              </w:rPr>
              <w:t>250–500 replay cases; adapter test suite; schema-gap report; initial calibration report</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Days 61–90</w:t>
            </w:r>
          </w:p>
        </w:tc>
        <w:tc>
          <w:tcPr>
            <w:tcW w:type="dxa" w:w="4608"/>
            <w:tcMar>
              <w:top w:w="80" w:type="dxa"/>
              <w:start w:w="90" w:type="dxa"/>
              <w:bottom w:w="80" w:type="dxa"/>
              <w:end w:w="90" w:type="dxa"/>
            </w:tcMar>
            <w:vAlign w:val="top"/>
          </w:tcPr>
          <w:p>
            <w:pPr>
              <w:spacing w:after="0"/>
            </w:pPr>
            <w:r>
              <w:rPr>
                <w:rFonts w:ascii="Arial" w:hAnsi="Arial"/>
                <w:sz w:val="17"/>
              </w:rPr>
              <w:t>Counterfactual comparison, policy tuning, independent review, shadow-mode readiness assessment</w:t>
            </w:r>
          </w:p>
        </w:tc>
        <w:tc>
          <w:tcPr>
            <w:tcW w:type="dxa" w:w="3600"/>
            <w:tcMar>
              <w:top w:w="80" w:type="dxa"/>
              <w:start w:w="90" w:type="dxa"/>
              <w:bottom w:w="80" w:type="dxa"/>
              <w:end w:w="90" w:type="dxa"/>
            </w:tcMar>
            <w:vAlign w:val="top"/>
          </w:tcPr>
          <w:p>
            <w:pPr>
              <w:spacing w:after="0"/>
            </w:pPr>
            <w:r>
              <w:rPr>
                <w:rFonts w:ascii="Arial" w:hAnsi="Arial"/>
                <w:sz w:val="17"/>
              </w:rPr>
              <w:t>V0.2 baseline; release-gate recommendation; shadow-mode test plan; stop conditions</w:t>
            </w:r>
          </w:p>
        </w:tc>
      </w:tr>
    </w:tbl>
    <w:p>
      <w:pPr>
        <w:spacing w:after="0"/>
      </w:pPr>
    </w:p>
    <w:p>
      <w:pPr>
        <w:pStyle w:val="Heading1"/>
      </w:pPr>
      <w:r>
        <w:t>20. Immediate Implementation Plan</w:t>
      </w:r>
    </w:p>
    <w:p>
      <w:pPr>
        <w:spacing w:after="60"/>
        <w:ind w:left="403" w:hanging="346"/>
      </w:pPr>
      <w:r>
        <w:rPr>
          <w:rFonts w:ascii="Arial" w:hAnsi="Arial"/>
        </w:rPr>
        <w:t xml:space="preserve">1.  </w:t>
      </w:r>
      <w:r>
        <w:rPr>
          <w:rFonts w:ascii="Arial" w:hAnsi="Arial"/>
        </w:rPr>
        <w:t>Freeze v0.1 as a reproducible baseline and tag the source repository.</w:t>
      </w:r>
    </w:p>
    <w:p>
      <w:pPr>
        <w:spacing w:after="60"/>
        <w:ind w:left="403" w:hanging="346"/>
      </w:pPr>
      <w:r>
        <w:rPr>
          <w:rFonts w:ascii="Arial" w:hAnsi="Arial"/>
        </w:rPr>
        <w:t xml:space="preserve">2.  </w:t>
      </w:r>
      <w:r>
        <w:rPr>
          <w:rFonts w:ascii="Arial" w:hAnsi="Arial"/>
        </w:rPr>
        <w:t>Select one identity platform and one EDR source for canonical adapter discovery; do not build production credentials or write access.</w:t>
      </w:r>
    </w:p>
    <w:p>
      <w:pPr>
        <w:spacing w:after="60"/>
        <w:ind w:left="403" w:hanging="346"/>
      </w:pPr>
      <w:r>
        <w:rPr>
          <w:rFonts w:ascii="Arial" w:hAnsi="Arial"/>
        </w:rPr>
        <w:t xml:space="preserve">3.  </w:t>
      </w:r>
      <w:r>
        <w:rPr>
          <w:rFonts w:ascii="Arial" w:hAnsi="Arial"/>
        </w:rPr>
        <w:t>Obtain 50–100 de-identified cases spanning true compromise, benign administration, unresolved alerts, and known false positives.</w:t>
      </w:r>
    </w:p>
    <w:p>
      <w:pPr>
        <w:spacing w:after="60"/>
        <w:ind w:left="403" w:hanging="346"/>
      </w:pPr>
      <w:r>
        <w:rPr>
          <w:rFonts w:ascii="Arial" w:hAnsi="Arial"/>
        </w:rPr>
        <w:t xml:space="preserve">4.  </w:t>
      </w:r>
      <w:r>
        <w:rPr>
          <w:rFonts w:ascii="Arial" w:hAnsi="Arial"/>
        </w:rPr>
        <w:t>Define minimum case evidence and mark every field as required, optional, derived, sensitive, or prohibited.</w:t>
      </w:r>
    </w:p>
    <w:p>
      <w:pPr>
        <w:spacing w:after="60"/>
        <w:ind w:left="403" w:hanging="346"/>
      </w:pPr>
      <w:r>
        <w:rPr>
          <w:rFonts w:ascii="Arial" w:hAnsi="Arial"/>
        </w:rPr>
        <w:t xml:space="preserve">5.  </w:t>
      </w:r>
      <w:r>
        <w:rPr>
          <w:rFonts w:ascii="Arial" w:hAnsi="Arial"/>
        </w:rPr>
        <w:t>Create a two-reviewer adjudication process with disagreement and confidence capture.</w:t>
      </w:r>
    </w:p>
    <w:p>
      <w:pPr>
        <w:spacing w:after="60"/>
        <w:ind w:left="403" w:hanging="346"/>
      </w:pPr>
      <w:r>
        <w:rPr>
          <w:rFonts w:ascii="Arial" w:hAnsi="Arial"/>
        </w:rPr>
        <w:t xml:space="preserve">6.  </w:t>
      </w:r>
      <w:r>
        <w:rPr>
          <w:rFonts w:ascii="Arial" w:hAnsi="Arial"/>
        </w:rPr>
        <w:t>Run the v0.1 pipeline unmodified against mapped replay data to expose schema and assumption failures before tuning the model.</w:t>
      </w:r>
    </w:p>
    <w:p>
      <w:pPr>
        <w:spacing w:after="60"/>
        <w:ind w:left="403" w:hanging="346"/>
      </w:pPr>
      <w:r>
        <w:rPr>
          <w:rFonts w:ascii="Arial" w:hAnsi="Arial"/>
        </w:rPr>
        <w:t xml:space="preserve">7.  </w:t>
      </w:r>
      <w:r>
        <w:rPr>
          <w:rFonts w:ascii="Arial" w:hAnsi="Arial"/>
        </w:rPr>
        <w:t>Perform source-ablation and delayed-evidence tests to determine which sources are actually decision critical.</w:t>
      </w:r>
    </w:p>
    <w:p>
      <w:pPr>
        <w:spacing w:after="60"/>
        <w:ind w:left="403" w:hanging="346"/>
      </w:pPr>
      <w:r>
        <w:rPr>
          <w:rFonts w:ascii="Arial" w:hAnsi="Arial"/>
        </w:rPr>
        <w:t xml:space="preserve">8.  </w:t>
      </w:r>
      <w:r>
        <w:rPr>
          <w:rFonts w:ascii="Arial" w:hAnsi="Arial"/>
        </w:rPr>
        <w:t>Revise thresholds only after documenting the cost of false containment, missed compromise, investigation burden, and mission disruption.</w:t>
      </w:r>
    </w:p>
    <w:p>
      <w:pPr>
        <w:spacing w:after="60"/>
        <w:ind w:left="403" w:hanging="346"/>
      </w:pPr>
      <w:r>
        <w:rPr>
          <w:rFonts w:ascii="Arial" w:hAnsi="Arial"/>
        </w:rPr>
        <w:t xml:space="preserve">9.  </w:t>
      </w:r>
      <w:r>
        <w:rPr>
          <w:rFonts w:ascii="Arial" w:hAnsi="Arial"/>
        </w:rPr>
        <w:t>Commission an independent safety and red-team review of policy, verifier, token, and audit controls.</w:t>
      </w:r>
    </w:p>
    <w:p>
      <w:pPr>
        <w:spacing w:after="60"/>
        <w:ind w:left="403" w:hanging="346"/>
      </w:pPr>
      <w:r>
        <w:rPr>
          <w:rFonts w:ascii="Arial" w:hAnsi="Arial"/>
        </w:rPr>
        <w:t xml:space="preserve">10.  </w:t>
      </w:r>
      <w:r>
        <w:rPr>
          <w:rFonts w:ascii="Arial" w:hAnsi="Arial"/>
        </w:rPr>
        <w:t>Prepare a shadow-mode readiness decision package; maintain zero live action authority.</w:t>
      </w:r>
    </w:p>
    <w:p>
      <w:pPr>
        <w:pStyle w:val="Heading1"/>
      </w:pPr>
      <w:r>
        <w:t>21. Data Required for the Next Phase</w:t>
      </w:r>
    </w:p>
    <w:p>
      <w:r>
        <w:rPr>
          <w:rFonts w:ascii="Arial" w:hAnsi="Arial"/>
        </w:rPr>
        <w:t>The next phase requires data sufficient to reconstruct what was known at each decision point, not merely a final incident summary. Timestamps, source identity, and decision context are essential.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65D"/>
            <w:tcMar>
              <w:top w:w="80" w:type="dxa"/>
              <w:start w:w="90" w:type="dxa"/>
              <w:bottom w:w="80" w:type="dxa"/>
              <w:end w:w="90" w:type="dxa"/>
            </w:tcMar>
            <w:vAlign w:val="center"/>
          </w:tcPr>
          <w:p>
            <w:pPr>
              <w:jc w:val="left"/>
            </w:pPr>
            <w:r>
              <w:rPr>
                <w:rFonts w:ascii="Arial" w:hAnsi="Arial"/>
                <w:b/>
                <w:color w:val="FFFFFF"/>
                <w:sz w:val="15"/>
              </w:rPr>
              <w:t>Domain</w:t>
            </w:r>
          </w:p>
        </w:tc>
        <w:tc>
          <w:tcPr>
            <w:tcW w:type="dxa" w:w="5256"/>
            <w:shd w:fill="17365D"/>
            <w:tcMar>
              <w:top w:w="80" w:type="dxa"/>
              <w:start w:w="90" w:type="dxa"/>
              <w:bottom w:w="80" w:type="dxa"/>
              <w:end w:w="90" w:type="dxa"/>
            </w:tcMar>
            <w:vAlign w:val="center"/>
          </w:tcPr>
          <w:p>
            <w:pPr>
              <w:jc w:val="left"/>
            </w:pPr>
            <w:r>
              <w:rPr>
                <w:rFonts w:ascii="Arial" w:hAnsi="Arial"/>
                <w:b/>
                <w:color w:val="FFFFFF"/>
                <w:sz w:val="15"/>
              </w:rPr>
              <w:t>Minimum fields</w:t>
            </w:r>
          </w:p>
        </w:tc>
        <w:tc>
          <w:tcPr>
            <w:tcW w:type="dxa" w:w="2592"/>
            <w:shd w:fill="17365D"/>
            <w:tcMar>
              <w:top w:w="80" w:type="dxa"/>
              <w:start w:w="90" w:type="dxa"/>
              <w:bottom w:w="80" w:type="dxa"/>
              <w:end w:w="90" w:type="dxa"/>
            </w:tcMar>
            <w:vAlign w:val="center"/>
          </w:tcPr>
          <w:p>
            <w:pPr>
              <w:jc w:val="left"/>
            </w:pPr>
            <w:r>
              <w:rPr>
                <w:rFonts w:ascii="Arial" w:hAnsi="Arial"/>
                <w:b/>
                <w:color w:val="FFFFFF"/>
                <w:sz w:val="15"/>
              </w:rPr>
              <w:t>Purpose</w:t>
            </w:r>
          </w:p>
        </w:tc>
      </w:tr>
      <w:tr>
        <w:trPr>
          <w:cantSplit/>
        </w:trPr>
        <w:tc>
          <w:tcPr>
            <w:tcW w:type="dxa" w:w="1944"/>
            <w:tcMar>
              <w:top w:w="80" w:type="dxa"/>
              <w:start w:w="90" w:type="dxa"/>
              <w:bottom w:w="80" w:type="dxa"/>
              <w:end w:w="90" w:type="dxa"/>
            </w:tcMar>
            <w:vAlign w:val="top"/>
          </w:tcPr>
          <w:p>
            <w:pPr>
              <w:spacing w:after="0"/>
            </w:pPr>
            <w:r>
              <w:rPr>
                <w:rFonts w:ascii="Arial" w:hAnsi="Arial"/>
                <w:sz w:val="15"/>
              </w:rPr>
              <w:t>Identity</w:t>
            </w:r>
          </w:p>
        </w:tc>
        <w:tc>
          <w:tcPr>
            <w:tcW w:type="dxa" w:w="5256"/>
            <w:tcMar>
              <w:top w:w="80" w:type="dxa"/>
              <w:start w:w="90" w:type="dxa"/>
              <w:bottom w:w="80" w:type="dxa"/>
              <w:end w:w="90" w:type="dxa"/>
            </w:tcMar>
            <w:vAlign w:val="top"/>
          </w:tcPr>
          <w:p>
            <w:pPr>
              <w:spacing w:after="0"/>
            </w:pPr>
            <w:r>
              <w:rPr>
                <w:rFonts w:ascii="Arial" w:hAnsi="Arial"/>
                <w:sz w:val="15"/>
              </w:rPr>
              <w:t>Pseudonymous subject ID; event and collection time; source IP; device ID; application; auth result; MFA method/result; session/token hash; risk flags; privilege state</w:t>
            </w:r>
          </w:p>
        </w:tc>
        <w:tc>
          <w:tcPr>
            <w:tcW w:type="dxa" w:w="2592"/>
            <w:tcMar>
              <w:top w:w="80" w:type="dxa"/>
              <w:start w:w="90" w:type="dxa"/>
              <w:bottom w:w="80" w:type="dxa"/>
              <w:end w:w="90" w:type="dxa"/>
            </w:tcMar>
            <w:vAlign w:val="top"/>
          </w:tcPr>
          <w:p>
            <w:pPr>
              <w:spacing w:after="0"/>
            </w:pPr>
            <w:r>
              <w:rPr>
                <w:rFonts w:ascii="Arial" w:hAnsi="Arial"/>
                <w:sz w:val="15"/>
              </w:rPr>
              <w:t>Authentication sequence, token misuse, and identity context</w:t>
            </w:r>
          </w:p>
        </w:tc>
      </w:tr>
      <w:tr>
        <w:trPr>
          <w:cantSplit/>
        </w:trPr>
        <w:tc>
          <w:tcPr>
            <w:tcW w:type="dxa" w:w="1944"/>
            <w:shd w:fill="F6F8FA"/>
            <w:tcMar>
              <w:top w:w="80" w:type="dxa"/>
              <w:start w:w="90" w:type="dxa"/>
              <w:bottom w:w="80" w:type="dxa"/>
              <w:end w:w="90" w:type="dxa"/>
            </w:tcMar>
            <w:vAlign w:val="top"/>
          </w:tcPr>
          <w:p>
            <w:pPr>
              <w:spacing w:after="0"/>
            </w:pPr>
            <w:r>
              <w:rPr>
                <w:rFonts w:ascii="Arial" w:hAnsi="Arial"/>
                <w:sz w:val="15"/>
              </w:rPr>
              <w:t>Endpoint</w:t>
            </w:r>
          </w:p>
        </w:tc>
        <w:tc>
          <w:tcPr>
            <w:tcW w:type="dxa" w:w="5256"/>
            <w:shd w:fill="F6F8FA"/>
            <w:tcMar>
              <w:top w:w="80" w:type="dxa"/>
              <w:start w:w="90" w:type="dxa"/>
              <w:bottom w:w="80" w:type="dxa"/>
              <w:end w:w="90" w:type="dxa"/>
            </w:tcMar>
            <w:vAlign w:val="top"/>
          </w:tcPr>
          <w:p>
            <w:pPr>
              <w:spacing w:after="0"/>
            </w:pPr>
            <w:r>
              <w:rPr>
                <w:rFonts w:ascii="Arial" w:hAnsi="Arial"/>
                <w:sz w:val="15"/>
              </w:rPr>
              <w:t>Device ID; event time; process and parent hashes; credential-access indicator; malware verdict; device compliance; user-session link</w:t>
            </w:r>
          </w:p>
        </w:tc>
        <w:tc>
          <w:tcPr>
            <w:tcW w:type="dxa" w:w="2592"/>
            <w:shd w:fill="F6F8FA"/>
            <w:tcMar>
              <w:top w:w="80" w:type="dxa"/>
              <w:start w:w="90" w:type="dxa"/>
              <w:bottom w:w="80" w:type="dxa"/>
              <w:end w:w="90" w:type="dxa"/>
            </w:tcMar>
            <w:vAlign w:val="top"/>
          </w:tcPr>
          <w:p>
            <w:pPr>
              <w:spacing w:after="0"/>
            </w:pPr>
            <w:r>
              <w:rPr>
                <w:rFonts w:ascii="Arial" w:hAnsi="Arial"/>
                <w:sz w:val="15"/>
              </w:rPr>
              <w:t>Corroborate credential access and endpoint state</w:t>
            </w:r>
          </w:p>
        </w:tc>
      </w:tr>
      <w:tr>
        <w:trPr>
          <w:cantSplit/>
        </w:trPr>
        <w:tc>
          <w:tcPr>
            <w:tcW w:type="dxa" w:w="1944"/>
            <w:tcMar>
              <w:top w:w="80" w:type="dxa"/>
              <w:start w:w="90" w:type="dxa"/>
              <w:bottom w:w="80" w:type="dxa"/>
              <w:end w:w="90" w:type="dxa"/>
            </w:tcMar>
            <w:vAlign w:val="top"/>
          </w:tcPr>
          <w:p>
            <w:pPr>
              <w:spacing w:after="0"/>
            </w:pPr>
            <w:r>
              <w:rPr>
                <w:rFonts w:ascii="Arial" w:hAnsi="Arial"/>
                <w:sz w:val="15"/>
              </w:rPr>
              <w:t>Network / DNS / proxy</w:t>
            </w:r>
          </w:p>
        </w:tc>
        <w:tc>
          <w:tcPr>
            <w:tcW w:type="dxa" w:w="5256"/>
            <w:tcMar>
              <w:top w:w="80" w:type="dxa"/>
              <w:start w:w="90" w:type="dxa"/>
              <w:bottom w:w="80" w:type="dxa"/>
              <w:end w:w="90" w:type="dxa"/>
            </w:tcMar>
            <w:vAlign w:val="top"/>
          </w:tcPr>
          <w:p>
            <w:pPr>
              <w:spacing w:after="0"/>
            </w:pPr>
            <w:r>
              <w:rPr>
                <w:rFonts w:ascii="Arial" w:hAnsi="Arial"/>
                <w:sz w:val="15"/>
              </w:rPr>
              <w:t>Event time; source/destination; domain; protocol; VPN/proxy attribution; geo-confidence; session or device correlation</w:t>
            </w:r>
          </w:p>
        </w:tc>
        <w:tc>
          <w:tcPr>
            <w:tcW w:type="dxa" w:w="2592"/>
            <w:tcMar>
              <w:top w:w="80" w:type="dxa"/>
              <w:start w:w="90" w:type="dxa"/>
              <w:bottom w:w="80" w:type="dxa"/>
              <w:end w:w="90" w:type="dxa"/>
            </w:tcMar>
            <w:vAlign w:val="top"/>
          </w:tcPr>
          <w:p>
            <w:pPr>
              <w:spacing w:after="0"/>
            </w:pPr>
            <w:r>
              <w:rPr>
                <w:rFonts w:ascii="Arial" w:hAnsi="Arial"/>
                <w:sz w:val="15"/>
              </w:rPr>
              <w:t>Differentiate threat infrastructure from benign routing artifacts</w:t>
            </w:r>
          </w:p>
        </w:tc>
      </w:tr>
      <w:tr>
        <w:trPr>
          <w:cantSplit/>
        </w:trPr>
        <w:tc>
          <w:tcPr>
            <w:tcW w:type="dxa" w:w="1944"/>
            <w:shd w:fill="F6F8FA"/>
            <w:tcMar>
              <w:top w:w="80" w:type="dxa"/>
              <w:start w:w="90" w:type="dxa"/>
              <w:bottom w:w="80" w:type="dxa"/>
              <w:end w:w="90" w:type="dxa"/>
            </w:tcMar>
            <w:vAlign w:val="top"/>
          </w:tcPr>
          <w:p>
            <w:pPr>
              <w:spacing w:after="0"/>
            </w:pPr>
            <w:r>
              <w:rPr>
                <w:rFonts w:ascii="Arial" w:hAnsi="Arial"/>
                <w:sz w:val="15"/>
              </w:rPr>
              <w:t>Threat intelligence</w:t>
            </w:r>
          </w:p>
        </w:tc>
        <w:tc>
          <w:tcPr>
            <w:tcW w:type="dxa" w:w="5256"/>
            <w:shd w:fill="F6F8FA"/>
            <w:tcMar>
              <w:top w:w="80" w:type="dxa"/>
              <w:start w:w="90" w:type="dxa"/>
              <w:bottom w:w="80" w:type="dxa"/>
              <w:end w:w="90" w:type="dxa"/>
            </w:tcMar>
            <w:vAlign w:val="top"/>
          </w:tcPr>
          <w:p>
            <w:pPr>
              <w:spacing w:after="0"/>
            </w:pPr>
            <w:r>
              <w:rPr>
                <w:rFonts w:ascii="Arial" w:hAnsi="Arial"/>
                <w:sz w:val="15"/>
              </w:rPr>
              <w:t>Indicator; type; source; confidence; first/last seen; expiration; provenance</w:t>
            </w:r>
          </w:p>
        </w:tc>
        <w:tc>
          <w:tcPr>
            <w:tcW w:type="dxa" w:w="2592"/>
            <w:shd w:fill="F6F8FA"/>
            <w:tcMar>
              <w:top w:w="80" w:type="dxa"/>
              <w:start w:w="90" w:type="dxa"/>
              <w:bottom w:w="80" w:type="dxa"/>
              <w:end w:w="90" w:type="dxa"/>
            </w:tcMar>
            <w:vAlign w:val="top"/>
          </w:tcPr>
          <w:p>
            <w:pPr>
              <w:spacing w:after="0"/>
            </w:pPr>
            <w:r>
              <w:rPr>
                <w:rFonts w:ascii="Arial" w:hAnsi="Arial"/>
                <w:sz w:val="15"/>
              </w:rPr>
              <w:t>Assess whether a match is current and independently sourced</w:t>
            </w:r>
          </w:p>
        </w:tc>
      </w:tr>
      <w:tr>
        <w:trPr>
          <w:cantSplit/>
        </w:trPr>
        <w:tc>
          <w:tcPr>
            <w:tcW w:type="dxa" w:w="1944"/>
            <w:tcMar>
              <w:top w:w="80" w:type="dxa"/>
              <w:start w:w="90" w:type="dxa"/>
              <w:bottom w:w="80" w:type="dxa"/>
              <w:end w:w="90" w:type="dxa"/>
            </w:tcMar>
            <w:vAlign w:val="top"/>
          </w:tcPr>
          <w:p>
            <w:pPr>
              <w:spacing w:after="0"/>
            </w:pPr>
            <w:r>
              <w:rPr>
                <w:rFonts w:ascii="Arial" w:hAnsi="Arial"/>
                <w:sz w:val="15"/>
              </w:rPr>
              <w:t>Asset / identity governance</w:t>
            </w:r>
          </w:p>
        </w:tc>
        <w:tc>
          <w:tcPr>
            <w:tcW w:type="dxa" w:w="5256"/>
            <w:tcMar>
              <w:top w:w="80" w:type="dxa"/>
              <w:start w:w="90" w:type="dxa"/>
              <w:bottom w:w="80" w:type="dxa"/>
              <w:end w:w="90" w:type="dxa"/>
            </w:tcMar>
            <w:vAlign w:val="top"/>
          </w:tcPr>
          <w:p>
            <w:pPr>
              <w:spacing w:after="0"/>
            </w:pPr>
            <w:r>
              <w:rPr>
                <w:rFonts w:ascii="Arial" w:hAnsi="Arial"/>
                <w:sz w:val="15"/>
              </w:rPr>
              <w:t>Owner; environment; mission/business function; criticality; break-glass status; privilege type; dependencies</w:t>
            </w:r>
          </w:p>
        </w:tc>
        <w:tc>
          <w:tcPr>
            <w:tcW w:type="dxa" w:w="2592"/>
            <w:tcMar>
              <w:top w:w="80" w:type="dxa"/>
              <w:start w:w="90" w:type="dxa"/>
              <w:bottom w:w="80" w:type="dxa"/>
              <w:end w:w="90" w:type="dxa"/>
            </w:tcMar>
            <w:vAlign w:val="top"/>
          </w:tcPr>
          <w:p>
            <w:pPr>
              <w:spacing w:after="0"/>
            </w:pPr>
            <w:r>
              <w:rPr>
                <w:rFonts w:ascii="Arial" w:hAnsi="Arial"/>
                <w:sz w:val="15"/>
              </w:rPr>
              <w:t>Determine consequence and authority boundary</w:t>
            </w:r>
          </w:p>
        </w:tc>
      </w:tr>
      <w:tr>
        <w:trPr>
          <w:cantSplit/>
        </w:trPr>
        <w:tc>
          <w:tcPr>
            <w:tcW w:type="dxa" w:w="1944"/>
            <w:shd w:fill="F6F8FA"/>
            <w:tcMar>
              <w:top w:w="80" w:type="dxa"/>
              <w:start w:w="90" w:type="dxa"/>
              <w:bottom w:w="80" w:type="dxa"/>
              <w:end w:w="90" w:type="dxa"/>
            </w:tcMar>
            <w:vAlign w:val="top"/>
          </w:tcPr>
          <w:p>
            <w:pPr>
              <w:spacing w:after="0"/>
            </w:pPr>
            <w:r>
              <w:rPr>
                <w:rFonts w:ascii="Arial" w:hAnsi="Arial"/>
                <w:sz w:val="15"/>
              </w:rPr>
              <w:t>Change / maintenance</w:t>
            </w:r>
          </w:p>
        </w:tc>
        <w:tc>
          <w:tcPr>
            <w:tcW w:type="dxa" w:w="5256"/>
            <w:shd w:fill="F6F8FA"/>
            <w:tcMar>
              <w:top w:w="80" w:type="dxa"/>
              <w:start w:w="90" w:type="dxa"/>
              <w:bottom w:w="80" w:type="dxa"/>
              <w:end w:w="90" w:type="dxa"/>
            </w:tcMar>
            <w:vAlign w:val="top"/>
          </w:tcPr>
          <w:p>
            <w:pPr>
              <w:spacing w:after="0"/>
            </w:pPr>
            <w:r>
              <w:rPr>
                <w:rFonts w:ascii="Arial" w:hAnsi="Arial"/>
                <w:sz w:val="15"/>
              </w:rPr>
              <w:t>Change ID; approved window; identities; assets; intended actions; approver; status</w:t>
            </w:r>
          </w:p>
        </w:tc>
        <w:tc>
          <w:tcPr>
            <w:tcW w:type="dxa" w:w="2592"/>
            <w:shd w:fill="F6F8FA"/>
            <w:tcMar>
              <w:top w:w="80" w:type="dxa"/>
              <w:start w:w="90" w:type="dxa"/>
              <w:bottom w:w="80" w:type="dxa"/>
              <w:end w:w="90" w:type="dxa"/>
            </w:tcMar>
            <w:vAlign w:val="top"/>
          </w:tcPr>
          <w:p>
            <w:pPr>
              <w:spacing w:after="0"/>
            </w:pPr>
            <w:r>
              <w:rPr>
                <w:rFonts w:ascii="Arial" w:hAnsi="Arial"/>
                <w:sz w:val="15"/>
              </w:rPr>
              <w:t>Disconfirm alerts caused by authorized administration</w:t>
            </w:r>
          </w:p>
        </w:tc>
      </w:tr>
      <w:tr>
        <w:trPr>
          <w:cantSplit/>
        </w:trPr>
        <w:tc>
          <w:tcPr>
            <w:tcW w:type="dxa" w:w="1944"/>
            <w:tcMar>
              <w:top w:w="80" w:type="dxa"/>
              <w:start w:w="90" w:type="dxa"/>
              <w:bottom w:w="80" w:type="dxa"/>
              <w:end w:w="90" w:type="dxa"/>
            </w:tcMar>
            <w:vAlign w:val="top"/>
          </w:tcPr>
          <w:p>
            <w:pPr>
              <w:spacing w:after="0"/>
            </w:pPr>
            <w:r>
              <w:rPr>
                <w:rFonts w:ascii="Arial" w:hAnsi="Arial"/>
                <w:sz w:val="15"/>
              </w:rPr>
              <w:t>Travel / workforce context</w:t>
            </w:r>
          </w:p>
        </w:tc>
        <w:tc>
          <w:tcPr>
            <w:tcW w:type="dxa" w:w="5256"/>
            <w:tcMar>
              <w:top w:w="80" w:type="dxa"/>
              <w:start w:w="90" w:type="dxa"/>
              <w:bottom w:w="80" w:type="dxa"/>
              <w:end w:w="90" w:type="dxa"/>
            </w:tcMar>
            <w:vAlign w:val="top"/>
          </w:tcPr>
          <w:p>
            <w:pPr>
              <w:spacing w:after="0"/>
            </w:pPr>
            <w:r>
              <w:rPr>
                <w:rFonts w:ascii="Arial" w:hAnsi="Arial"/>
                <w:sz w:val="15"/>
              </w:rPr>
              <w:t>Pseudonymous subject; authorized travel window; coarse location; device assignment</w:t>
            </w:r>
          </w:p>
        </w:tc>
        <w:tc>
          <w:tcPr>
            <w:tcW w:type="dxa" w:w="2592"/>
            <w:tcMar>
              <w:top w:w="80" w:type="dxa"/>
              <w:start w:w="90" w:type="dxa"/>
              <w:bottom w:w="80" w:type="dxa"/>
              <w:end w:w="90" w:type="dxa"/>
            </w:tcMar>
            <w:vAlign w:val="top"/>
          </w:tcPr>
          <w:p>
            <w:pPr>
              <w:spacing w:after="0"/>
            </w:pPr>
            <w:r>
              <w:rPr>
                <w:rFonts w:ascii="Arial" w:hAnsi="Arial"/>
                <w:sz w:val="15"/>
              </w:rPr>
              <w:t>Explain geolocation anomalies while minimizing privacy exposure</w:t>
            </w:r>
          </w:p>
        </w:tc>
      </w:tr>
      <w:tr>
        <w:trPr>
          <w:cantSplit/>
        </w:trPr>
        <w:tc>
          <w:tcPr>
            <w:tcW w:type="dxa" w:w="1944"/>
            <w:shd w:fill="F6F8FA"/>
            <w:tcMar>
              <w:top w:w="80" w:type="dxa"/>
              <w:start w:w="90" w:type="dxa"/>
              <w:bottom w:w="80" w:type="dxa"/>
              <w:end w:w="90" w:type="dxa"/>
            </w:tcMar>
            <w:vAlign w:val="top"/>
          </w:tcPr>
          <w:p>
            <w:pPr>
              <w:spacing w:after="0"/>
            </w:pPr>
            <w:r>
              <w:rPr>
                <w:rFonts w:ascii="Arial" w:hAnsi="Arial"/>
                <w:sz w:val="15"/>
              </w:rPr>
              <w:t>Analyst decision</w:t>
            </w:r>
          </w:p>
        </w:tc>
        <w:tc>
          <w:tcPr>
            <w:tcW w:type="dxa" w:w="5256"/>
            <w:shd w:fill="F6F8FA"/>
            <w:tcMar>
              <w:top w:w="80" w:type="dxa"/>
              <w:start w:w="90" w:type="dxa"/>
              <w:bottom w:w="80" w:type="dxa"/>
              <w:end w:w="90" w:type="dxa"/>
            </w:tcMar>
            <w:vAlign w:val="top"/>
          </w:tcPr>
          <w:p>
            <w:pPr>
              <w:spacing w:after="0"/>
            </w:pPr>
            <w:r>
              <w:rPr>
                <w:rFonts w:ascii="Arial" w:hAnsi="Arial"/>
                <w:sz w:val="15"/>
              </w:rPr>
              <w:t>Decision time; disposition; evidence used; evidence requested; confidence; reviewer; reason code</w:t>
            </w:r>
          </w:p>
        </w:tc>
        <w:tc>
          <w:tcPr>
            <w:tcW w:type="dxa" w:w="2592"/>
            <w:shd w:fill="F6F8FA"/>
            <w:tcMar>
              <w:top w:w="80" w:type="dxa"/>
              <w:start w:w="90" w:type="dxa"/>
              <w:bottom w:w="80" w:type="dxa"/>
              <w:end w:w="90" w:type="dxa"/>
            </w:tcMar>
            <w:vAlign w:val="top"/>
          </w:tcPr>
          <w:p>
            <w:pPr>
              <w:spacing w:after="0"/>
            </w:pPr>
            <w:r>
              <w:rPr>
                <w:rFonts w:ascii="Arial" w:hAnsi="Arial"/>
                <w:sz w:val="15"/>
              </w:rPr>
              <w:t>Measure agreement, burden, and missing evidence</w:t>
            </w:r>
          </w:p>
        </w:tc>
      </w:tr>
      <w:tr>
        <w:trPr>
          <w:cantSplit/>
        </w:trPr>
        <w:tc>
          <w:tcPr>
            <w:tcW w:type="dxa" w:w="1944"/>
            <w:tcMar>
              <w:top w:w="80" w:type="dxa"/>
              <w:start w:w="90" w:type="dxa"/>
              <w:bottom w:w="80" w:type="dxa"/>
              <w:end w:w="90" w:type="dxa"/>
            </w:tcMar>
            <w:vAlign w:val="top"/>
          </w:tcPr>
          <w:p>
            <w:pPr>
              <w:spacing w:after="0"/>
            </w:pPr>
            <w:r>
              <w:rPr>
                <w:rFonts w:ascii="Arial" w:hAnsi="Arial"/>
                <w:sz w:val="15"/>
              </w:rPr>
              <w:t>Incident ground truth</w:t>
            </w:r>
          </w:p>
        </w:tc>
        <w:tc>
          <w:tcPr>
            <w:tcW w:type="dxa" w:w="5256"/>
            <w:tcMar>
              <w:top w:w="80" w:type="dxa"/>
              <w:start w:w="90" w:type="dxa"/>
              <w:bottom w:w="80" w:type="dxa"/>
              <w:end w:w="90" w:type="dxa"/>
            </w:tcMar>
            <w:vAlign w:val="top"/>
          </w:tcPr>
          <w:p>
            <w:pPr>
              <w:spacing w:after="0"/>
            </w:pPr>
            <w:r>
              <w:rPr>
                <w:rFonts w:ascii="Arial" w:hAnsi="Arial"/>
                <w:sz w:val="15"/>
              </w:rPr>
              <w:t>Confirmed compromise state; discovery basis; affected identities/assets; timeline; uncertainty</w:t>
            </w:r>
          </w:p>
        </w:tc>
        <w:tc>
          <w:tcPr>
            <w:tcW w:type="dxa" w:w="2592"/>
            <w:tcMar>
              <w:top w:w="80" w:type="dxa"/>
              <w:start w:w="90" w:type="dxa"/>
              <w:bottom w:w="80" w:type="dxa"/>
              <w:end w:w="90" w:type="dxa"/>
            </w:tcMar>
            <w:vAlign w:val="top"/>
          </w:tcPr>
          <w:p>
            <w:pPr>
              <w:spacing w:after="0"/>
            </w:pPr>
            <w:r>
              <w:rPr>
                <w:rFonts w:ascii="Arial" w:hAnsi="Arial"/>
                <w:sz w:val="15"/>
              </w:rPr>
              <w:t>Outcome evaluation with confidence rather than false certainty</w:t>
            </w:r>
          </w:p>
        </w:tc>
      </w:tr>
      <w:tr>
        <w:trPr>
          <w:cantSplit/>
        </w:trPr>
        <w:tc>
          <w:tcPr>
            <w:tcW w:type="dxa" w:w="1944"/>
            <w:shd w:fill="F6F8FA"/>
            <w:tcMar>
              <w:top w:w="80" w:type="dxa"/>
              <w:start w:w="90" w:type="dxa"/>
              <w:bottom w:w="80" w:type="dxa"/>
              <w:end w:w="90" w:type="dxa"/>
            </w:tcMar>
            <w:vAlign w:val="top"/>
          </w:tcPr>
          <w:p>
            <w:pPr>
              <w:spacing w:after="0"/>
            </w:pPr>
            <w:r>
              <w:rPr>
                <w:rFonts w:ascii="Arial" w:hAnsi="Arial"/>
                <w:sz w:val="15"/>
              </w:rPr>
              <w:t>Action and recovery</w:t>
            </w:r>
          </w:p>
        </w:tc>
        <w:tc>
          <w:tcPr>
            <w:tcW w:type="dxa" w:w="5256"/>
            <w:shd w:fill="F6F8FA"/>
            <w:tcMar>
              <w:top w:w="80" w:type="dxa"/>
              <w:start w:w="90" w:type="dxa"/>
              <w:bottom w:w="80" w:type="dxa"/>
              <w:end w:w="90" w:type="dxa"/>
            </w:tcMar>
            <w:vAlign w:val="top"/>
          </w:tcPr>
          <w:p>
            <w:pPr>
              <w:spacing w:after="0"/>
            </w:pPr>
            <w:r>
              <w:rPr>
                <w:rFonts w:ascii="Arial" w:hAnsi="Arial"/>
                <w:sz w:val="15"/>
              </w:rPr>
              <w:t>Action; authority; request and completion time; API result; verified target state; rollback; business impact</w:t>
            </w:r>
          </w:p>
        </w:tc>
        <w:tc>
          <w:tcPr>
            <w:tcW w:type="dxa" w:w="2592"/>
            <w:shd w:fill="F6F8FA"/>
            <w:tcMar>
              <w:top w:w="80" w:type="dxa"/>
              <w:start w:w="90" w:type="dxa"/>
              <w:bottom w:w="80" w:type="dxa"/>
              <w:end w:w="90" w:type="dxa"/>
            </w:tcMar>
            <w:vAlign w:val="top"/>
          </w:tcPr>
          <w:p>
            <w:pPr>
              <w:spacing w:after="0"/>
            </w:pPr>
            <w:r>
              <w:rPr>
                <w:rFonts w:ascii="Arial" w:hAnsi="Arial"/>
                <w:sz w:val="15"/>
              </w:rPr>
              <w:t>Validate execution, side effects, and actual outcome</w:t>
            </w:r>
          </w:p>
        </w:tc>
      </w:tr>
    </w:tbl>
    <w:p>
      <w:pPr>
        <w:spacing w:after="0"/>
      </w:pPr>
    </w:p>
    <w:p>
      <w:pPr>
        <w:pStyle w:val="Heading2"/>
      </w:pPr>
      <w:r>
        <w:t>21.1 Data Governance Requirements</w:t>
      </w:r>
    </w:p>
    <w:p>
      <w:pPr>
        <w:pStyle w:val="ListBullet"/>
        <w:spacing w:after="60"/>
      </w:pPr>
      <w:r>
        <w:rPr>
          <w:rFonts w:ascii="Arial" w:hAnsi="Arial"/>
        </w:rPr>
        <w:t>Pseudonymize users and hash session, token, device, and indicator identifiers where feasible.</w:t>
      </w:r>
    </w:p>
    <w:p>
      <w:pPr>
        <w:pStyle w:val="ListBullet"/>
        <w:spacing w:after="60"/>
      </w:pPr>
      <w:r>
        <w:rPr>
          <w:rFonts w:ascii="Arial" w:hAnsi="Arial"/>
        </w:rPr>
        <w:t>Retain event time and collection time separately.</w:t>
      </w:r>
    </w:p>
    <w:p>
      <w:pPr>
        <w:pStyle w:val="ListBullet"/>
        <w:spacing w:after="60"/>
      </w:pPr>
      <w:r>
        <w:rPr>
          <w:rFonts w:ascii="Arial" w:hAnsi="Arial"/>
        </w:rPr>
        <w:t>Preserve original source and transformation provenance.</w:t>
      </w:r>
    </w:p>
    <w:p>
      <w:pPr>
        <w:pStyle w:val="ListBullet"/>
        <w:spacing w:after="60"/>
      </w:pPr>
      <w:r>
        <w:rPr>
          <w:rFonts w:ascii="Arial" w:hAnsi="Arial"/>
        </w:rPr>
        <w:t>Restrict sensitive workforce context to the minimum granularity needed for the decision.</w:t>
      </w:r>
    </w:p>
    <w:p>
      <w:pPr>
        <w:pStyle w:val="ListBullet"/>
        <w:spacing w:after="60"/>
      </w:pPr>
      <w:r>
        <w:rPr>
          <w:rFonts w:ascii="Arial" w:hAnsi="Arial"/>
        </w:rPr>
        <w:t>Separate model-development access from evaluator labels and final adjudication.</w:t>
      </w:r>
    </w:p>
    <w:p>
      <w:pPr>
        <w:pStyle w:val="ListBullet"/>
        <w:spacing w:after="60"/>
      </w:pPr>
      <w:r>
        <w:rPr>
          <w:rFonts w:ascii="Arial" w:hAnsi="Arial"/>
        </w:rPr>
        <w:t>Define retention, deletion, redisclosure, incident-notification, and audit requirements before ingestion.</w:t>
      </w:r>
    </w:p>
    <w:p>
      <w:pPr>
        <w:pStyle w:val="Heading1"/>
      </w:pPr>
      <w:r>
        <w:t>22. Program Risk Register</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792"/>
            <w:shd w:fill="17365D"/>
            <w:tcMar>
              <w:top w:w="80" w:type="dxa"/>
              <w:start w:w="90" w:type="dxa"/>
              <w:bottom w:w="80" w:type="dxa"/>
              <w:end w:w="90" w:type="dxa"/>
            </w:tcMar>
            <w:vAlign w:val="center"/>
          </w:tcPr>
          <w:p>
            <w:pPr>
              <w:jc w:val="left"/>
            </w:pPr>
            <w:r>
              <w:rPr>
                <w:rFonts w:ascii="Arial" w:hAnsi="Arial"/>
                <w:b/>
                <w:color w:val="FFFFFF"/>
                <w:sz w:val="15"/>
              </w:rPr>
              <w:t>ID</w:t>
            </w:r>
          </w:p>
        </w:tc>
        <w:tc>
          <w:tcPr>
            <w:tcW w:type="dxa" w:w="2952"/>
            <w:shd w:fill="17365D"/>
            <w:tcMar>
              <w:top w:w="80" w:type="dxa"/>
              <w:start w:w="90" w:type="dxa"/>
              <w:bottom w:w="80" w:type="dxa"/>
              <w:end w:w="90" w:type="dxa"/>
            </w:tcMar>
            <w:vAlign w:val="center"/>
          </w:tcPr>
          <w:p>
            <w:pPr>
              <w:jc w:val="left"/>
            </w:pPr>
            <w:r>
              <w:rPr>
                <w:rFonts w:ascii="Arial" w:hAnsi="Arial"/>
                <w:b/>
                <w:color w:val="FFFFFF"/>
                <w:sz w:val="15"/>
              </w:rPr>
              <w:t>Risk</w:t>
            </w:r>
          </w:p>
        </w:tc>
        <w:tc>
          <w:tcPr>
            <w:tcW w:type="dxa" w:w="1152"/>
            <w:shd w:fill="17365D"/>
            <w:tcMar>
              <w:top w:w="80" w:type="dxa"/>
              <w:start w:w="90" w:type="dxa"/>
              <w:bottom w:w="80" w:type="dxa"/>
              <w:end w:w="90" w:type="dxa"/>
            </w:tcMar>
            <w:vAlign w:val="center"/>
          </w:tcPr>
          <w:p>
            <w:pPr>
              <w:jc w:val="left"/>
            </w:pPr>
            <w:r>
              <w:rPr>
                <w:rFonts w:ascii="Arial" w:hAnsi="Arial"/>
                <w:b/>
                <w:color w:val="FFFFFF"/>
                <w:sz w:val="15"/>
              </w:rPr>
              <w:t>Likelihood</w:t>
            </w:r>
          </w:p>
        </w:tc>
        <w:tc>
          <w:tcPr>
            <w:tcW w:type="dxa" w:w="1152"/>
            <w:shd w:fill="17365D"/>
            <w:tcMar>
              <w:top w:w="80" w:type="dxa"/>
              <w:start w:w="90" w:type="dxa"/>
              <w:bottom w:w="80" w:type="dxa"/>
              <w:end w:w="90" w:type="dxa"/>
            </w:tcMar>
            <w:vAlign w:val="center"/>
          </w:tcPr>
          <w:p>
            <w:pPr>
              <w:jc w:val="left"/>
            </w:pPr>
            <w:r>
              <w:rPr>
                <w:rFonts w:ascii="Arial" w:hAnsi="Arial"/>
                <w:b/>
                <w:color w:val="FFFFFF"/>
                <w:sz w:val="15"/>
              </w:rPr>
              <w:t>Impact</w:t>
            </w:r>
          </w:p>
        </w:tc>
        <w:tc>
          <w:tcPr>
            <w:tcW w:type="dxa" w:w="3816"/>
            <w:shd w:fill="17365D"/>
            <w:tcMar>
              <w:top w:w="80" w:type="dxa"/>
              <w:start w:w="90" w:type="dxa"/>
              <w:bottom w:w="80" w:type="dxa"/>
              <w:end w:w="90" w:type="dxa"/>
            </w:tcMar>
            <w:vAlign w:val="center"/>
          </w:tcPr>
          <w:p>
            <w:pPr>
              <w:jc w:val="left"/>
            </w:pPr>
            <w:r>
              <w:rPr>
                <w:rFonts w:ascii="Arial" w:hAnsi="Arial"/>
                <w:b/>
                <w:color w:val="FFFFFF"/>
                <w:sz w:val="15"/>
              </w:rPr>
              <w:t>Mitigation / trigger</w:t>
            </w:r>
          </w:p>
        </w:tc>
      </w:tr>
      <w:tr>
        <w:trPr>
          <w:cantSplit/>
        </w:trPr>
        <w:tc>
          <w:tcPr>
            <w:tcW w:type="dxa" w:w="792"/>
            <w:tcMar>
              <w:top w:w="80" w:type="dxa"/>
              <w:start w:w="90" w:type="dxa"/>
              <w:bottom w:w="80" w:type="dxa"/>
              <w:end w:w="90" w:type="dxa"/>
            </w:tcMar>
            <w:vAlign w:val="top"/>
          </w:tcPr>
          <w:p>
            <w:pPr>
              <w:spacing w:after="0"/>
            </w:pPr>
            <w:r>
              <w:rPr>
                <w:rFonts w:ascii="Arial" w:hAnsi="Arial"/>
                <w:sz w:val="15"/>
              </w:rPr>
              <w:t>R-01</w:t>
            </w:r>
          </w:p>
        </w:tc>
        <w:tc>
          <w:tcPr>
            <w:tcW w:type="dxa" w:w="2952"/>
            <w:tcMar>
              <w:top w:w="80" w:type="dxa"/>
              <w:start w:w="90" w:type="dxa"/>
              <w:bottom w:w="80" w:type="dxa"/>
              <w:end w:w="90" w:type="dxa"/>
            </w:tcMar>
            <w:vAlign w:val="top"/>
          </w:tcPr>
          <w:p>
            <w:pPr>
              <w:spacing w:after="0"/>
            </w:pPr>
            <w:r>
              <w:rPr>
                <w:rFonts w:ascii="Arial" w:hAnsi="Arial"/>
                <w:sz w:val="15"/>
              </w:rPr>
              <w:t>Synthetic results create false confidence</w:t>
            </w:r>
          </w:p>
        </w:tc>
        <w:tc>
          <w:tcPr>
            <w:tcW w:type="dxa" w:w="1152"/>
            <w:tcMar>
              <w:top w:w="80" w:type="dxa"/>
              <w:start w:w="90" w:type="dxa"/>
              <w:bottom w:w="80" w:type="dxa"/>
              <w:end w:w="90" w:type="dxa"/>
            </w:tcMar>
            <w:vAlign w:val="top"/>
          </w:tcPr>
          <w:p>
            <w:pPr>
              <w:spacing w:after="0"/>
            </w:pPr>
            <w:r>
              <w:rPr>
                <w:rFonts w:ascii="Arial" w:hAnsi="Arial"/>
                <w:sz w:val="15"/>
              </w:rPr>
              <w:t>High</w:t>
            </w:r>
          </w:p>
        </w:tc>
        <w:tc>
          <w:tcPr>
            <w:tcW w:type="dxa" w:w="1152"/>
            <w:tcMar>
              <w:top w:w="80" w:type="dxa"/>
              <w:start w:w="90" w:type="dxa"/>
              <w:bottom w:w="80" w:type="dxa"/>
              <w:end w:w="90" w:type="dxa"/>
            </w:tcMar>
            <w:vAlign w:val="top"/>
          </w:tcPr>
          <w:p>
            <w:pPr>
              <w:spacing w:after="0"/>
            </w:pPr>
            <w:r>
              <w:rPr>
                <w:rFonts w:ascii="Arial" w:hAnsi="Arial"/>
                <w:sz w:val="15"/>
              </w:rPr>
              <w:t>High</w:t>
            </w:r>
          </w:p>
        </w:tc>
        <w:tc>
          <w:tcPr>
            <w:tcW w:type="dxa" w:w="3816"/>
            <w:tcMar>
              <w:top w:w="80" w:type="dxa"/>
              <w:start w:w="90" w:type="dxa"/>
              <w:bottom w:w="80" w:type="dxa"/>
              <w:end w:w="90" w:type="dxa"/>
            </w:tcMar>
            <w:vAlign w:val="top"/>
          </w:tcPr>
          <w:p>
            <w:pPr>
              <w:spacing w:after="0"/>
            </w:pPr>
            <w:r>
              <w:rPr>
                <w:rFonts w:ascii="Arial" w:hAnsi="Arial"/>
                <w:sz w:val="15"/>
              </w:rPr>
              <w:t>Place limitation beside every result; prohibit operational claims; require replay release gate</w:t>
            </w:r>
          </w:p>
        </w:tc>
      </w:tr>
      <w:tr>
        <w:trPr>
          <w:cantSplit/>
        </w:trPr>
        <w:tc>
          <w:tcPr>
            <w:tcW w:type="dxa" w:w="792"/>
            <w:shd w:fill="F6F8FA"/>
            <w:tcMar>
              <w:top w:w="80" w:type="dxa"/>
              <w:start w:w="90" w:type="dxa"/>
              <w:bottom w:w="80" w:type="dxa"/>
              <w:end w:w="90" w:type="dxa"/>
            </w:tcMar>
            <w:vAlign w:val="top"/>
          </w:tcPr>
          <w:p>
            <w:pPr>
              <w:spacing w:after="0"/>
            </w:pPr>
            <w:r>
              <w:rPr>
                <w:rFonts w:ascii="Arial" w:hAnsi="Arial"/>
                <w:sz w:val="15"/>
              </w:rPr>
              <w:t>R-02</w:t>
            </w:r>
          </w:p>
        </w:tc>
        <w:tc>
          <w:tcPr>
            <w:tcW w:type="dxa" w:w="2952"/>
            <w:shd w:fill="F6F8FA"/>
            <w:tcMar>
              <w:top w:w="80" w:type="dxa"/>
              <w:start w:w="90" w:type="dxa"/>
              <w:bottom w:w="80" w:type="dxa"/>
              <w:end w:w="90" w:type="dxa"/>
            </w:tcMar>
            <w:vAlign w:val="top"/>
          </w:tcPr>
          <w:p>
            <w:pPr>
              <w:spacing w:after="0"/>
            </w:pPr>
            <w:r>
              <w:rPr>
                <w:rFonts w:ascii="Arial" w:hAnsi="Arial"/>
                <w:sz w:val="15"/>
              </w:rPr>
              <w:t>Historical labels are incomplete or biased</w:t>
            </w:r>
          </w:p>
        </w:tc>
        <w:tc>
          <w:tcPr>
            <w:tcW w:type="dxa" w:w="1152"/>
            <w:shd w:fill="F6F8FA"/>
            <w:tcMar>
              <w:top w:w="80" w:type="dxa"/>
              <w:start w:w="90" w:type="dxa"/>
              <w:bottom w:w="80" w:type="dxa"/>
              <w:end w:w="90" w:type="dxa"/>
            </w:tcMar>
            <w:vAlign w:val="top"/>
          </w:tcPr>
          <w:p>
            <w:pPr>
              <w:spacing w:after="0"/>
            </w:pPr>
            <w:r>
              <w:rPr>
                <w:rFonts w:ascii="Arial" w:hAnsi="Arial"/>
                <w:sz w:val="15"/>
              </w:rPr>
              <w:t>High</w:t>
            </w:r>
          </w:p>
        </w:tc>
        <w:tc>
          <w:tcPr>
            <w:tcW w:type="dxa" w:w="1152"/>
            <w:shd w:fill="F6F8FA"/>
            <w:tcMar>
              <w:top w:w="80" w:type="dxa"/>
              <w:start w:w="90" w:type="dxa"/>
              <w:bottom w:w="80" w:type="dxa"/>
              <w:end w:w="90" w:type="dxa"/>
            </w:tcMar>
            <w:vAlign w:val="top"/>
          </w:tcPr>
          <w:p>
            <w:pPr>
              <w:spacing w:after="0"/>
            </w:pPr>
            <w:r>
              <w:rPr>
                <w:rFonts w:ascii="Arial" w:hAnsi="Arial"/>
                <w:sz w:val="15"/>
              </w:rPr>
              <w:t>High</w:t>
            </w:r>
          </w:p>
        </w:tc>
        <w:tc>
          <w:tcPr>
            <w:tcW w:type="dxa" w:w="3816"/>
            <w:shd w:fill="F6F8FA"/>
            <w:tcMar>
              <w:top w:w="80" w:type="dxa"/>
              <w:start w:w="90" w:type="dxa"/>
              <w:bottom w:w="80" w:type="dxa"/>
              <w:end w:w="90" w:type="dxa"/>
            </w:tcMar>
            <w:vAlign w:val="top"/>
          </w:tcPr>
          <w:p>
            <w:pPr>
              <w:spacing w:after="0"/>
            </w:pPr>
            <w:r>
              <w:rPr>
                <w:rFonts w:ascii="Arial" w:hAnsi="Arial"/>
                <w:sz w:val="15"/>
              </w:rPr>
              <w:t>Two-reviewer adjudication, uncertainty class, evidence-based label confidence</w:t>
            </w:r>
          </w:p>
        </w:tc>
      </w:tr>
      <w:tr>
        <w:trPr>
          <w:cantSplit/>
        </w:trPr>
        <w:tc>
          <w:tcPr>
            <w:tcW w:type="dxa" w:w="792"/>
            <w:tcMar>
              <w:top w:w="80" w:type="dxa"/>
              <w:start w:w="90" w:type="dxa"/>
              <w:bottom w:w="80" w:type="dxa"/>
              <w:end w:w="90" w:type="dxa"/>
            </w:tcMar>
            <w:vAlign w:val="top"/>
          </w:tcPr>
          <w:p>
            <w:pPr>
              <w:spacing w:after="0"/>
            </w:pPr>
            <w:r>
              <w:rPr>
                <w:rFonts w:ascii="Arial" w:hAnsi="Arial"/>
                <w:sz w:val="15"/>
              </w:rPr>
              <w:t>R-03</w:t>
            </w:r>
          </w:p>
        </w:tc>
        <w:tc>
          <w:tcPr>
            <w:tcW w:type="dxa" w:w="2952"/>
            <w:tcMar>
              <w:top w:w="80" w:type="dxa"/>
              <w:start w:w="90" w:type="dxa"/>
              <w:bottom w:w="80" w:type="dxa"/>
              <w:end w:w="90" w:type="dxa"/>
            </w:tcMar>
            <w:vAlign w:val="top"/>
          </w:tcPr>
          <w:p>
            <w:pPr>
              <w:spacing w:after="0"/>
            </w:pPr>
            <w:r>
              <w:rPr>
                <w:rFonts w:ascii="Arial" w:hAnsi="Arial"/>
                <w:sz w:val="15"/>
              </w:rPr>
              <w:t>Evidence cannot be reliably correlated</w:t>
            </w:r>
          </w:p>
        </w:tc>
        <w:tc>
          <w:tcPr>
            <w:tcW w:type="dxa" w:w="1152"/>
            <w:tcMar>
              <w:top w:w="80" w:type="dxa"/>
              <w:start w:w="90" w:type="dxa"/>
              <w:bottom w:w="80" w:type="dxa"/>
              <w:end w:w="90" w:type="dxa"/>
            </w:tcMar>
            <w:vAlign w:val="top"/>
          </w:tcPr>
          <w:p>
            <w:pPr>
              <w:spacing w:after="0"/>
            </w:pPr>
            <w:r>
              <w:rPr>
                <w:rFonts w:ascii="Arial" w:hAnsi="Arial"/>
                <w:sz w:val="15"/>
              </w:rPr>
              <w:t>Medium</w:t>
            </w:r>
          </w:p>
        </w:tc>
        <w:tc>
          <w:tcPr>
            <w:tcW w:type="dxa" w:w="1152"/>
            <w:tcMar>
              <w:top w:w="80" w:type="dxa"/>
              <w:start w:w="90" w:type="dxa"/>
              <w:bottom w:w="80" w:type="dxa"/>
              <w:end w:w="90" w:type="dxa"/>
            </w:tcMar>
            <w:vAlign w:val="top"/>
          </w:tcPr>
          <w:p>
            <w:pPr>
              <w:spacing w:after="0"/>
            </w:pPr>
            <w:r>
              <w:rPr>
                <w:rFonts w:ascii="Arial" w:hAnsi="Arial"/>
                <w:sz w:val="15"/>
              </w:rPr>
              <w:t>High</w:t>
            </w:r>
          </w:p>
        </w:tc>
        <w:tc>
          <w:tcPr>
            <w:tcW w:type="dxa" w:w="3816"/>
            <w:tcMar>
              <w:top w:w="80" w:type="dxa"/>
              <w:start w:w="90" w:type="dxa"/>
              <w:bottom w:w="80" w:type="dxa"/>
              <w:end w:w="90" w:type="dxa"/>
            </w:tcMar>
            <w:vAlign w:val="top"/>
          </w:tcPr>
          <w:p>
            <w:pPr>
              <w:spacing w:after="0"/>
            </w:pPr>
            <w:r>
              <w:rPr>
                <w:rFonts w:ascii="Arial" w:hAnsi="Arial"/>
                <w:sz w:val="15"/>
              </w:rPr>
              <w:t>Canonical identity/device/session keys; adapter quality metrics; reject low-linkage cases</w:t>
            </w:r>
          </w:p>
        </w:tc>
      </w:tr>
      <w:tr>
        <w:trPr>
          <w:cantSplit/>
        </w:trPr>
        <w:tc>
          <w:tcPr>
            <w:tcW w:type="dxa" w:w="792"/>
            <w:shd w:fill="F6F8FA"/>
            <w:tcMar>
              <w:top w:w="80" w:type="dxa"/>
              <w:start w:w="90" w:type="dxa"/>
              <w:bottom w:w="80" w:type="dxa"/>
              <w:end w:w="90" w:type="dxa"/>
            </w:tcMar>
            <w:vAlign w:val="top"/>
          </w:tcPr>
          <w:p>
            <w:pPr>
              <w:spacing w:after="0"/>
            </w:pPr>
            <w:r>
              <w:rPr>
                <w:rFonts w:ascii="Arial" w:hAnsi="Arial"/>
                <w:sz w:val="15"/>
              </w:rPr>
              <w:t>R-04</w:t>
            </w:r>
          </w:p>
        </w:tc>
        <w:tc>
          <w:tcPr>
            <w:tcW w:type="dxa" w:w="2952"/>
            <w:shd w:fill="F6F8FA"/>
            <w:tcMar>
              <w:top w:w="80" w:type="dxa"/>
              <w:start w:w="90" w:type="dxa"/>
              <w:bottom w:w="80" w:type="dxa"/>
              <w:end w:w="90" w:type="dxa"/>
            </w:tcMar>
            <w:vAlign w:val="top"/>
          </w:tcPr>
          <w:p>
            <w:pPr>
              <w:spacing w:after="0"/>
            </w:pPr>
            <w:r>
              <w:rPr>
                <w:rFonts w:ascii="Arial" w:hAnsi="Arial"/>
                <w:sz w:val="15"/>
              </w:rPr>
              <w:t>CMDB criticality is stale</w:t>
            </w:r>
          </w:p>
        </w:tc>
        <w:tc>
          <w:tcPr>
            <w:tcW w:type="dxa" w:w="1152"/>
            <w:shd w:fill="F6F8FA"/>
            <w:tcMar>
              <w:top w:w="80" w:type="dxa"/>
              <w:start w:w="90" w:type="dxa"/>
              <w:bottom w:w="80" w:type="dxa"/>
              <w:end w:w="90" w:type="dxa"/>
            </w:tcMar>
            <w:vAlign w:val="top"/>
          </w:tcPr>
          <w:p>
            <w:pPr>
              <w:spacing w:after="0"/>
            </w:pPr>
            <w:r>
              <w:rPr>
                <w:rFonts w:ascii="Arial" w:hAnsi="Arial"/>
                <w:sz w:val="15"/>
              </w:rPr>
              <w:t>High</w:t>
            </w:r>
          </w:p>
        </w:tc>
        <w:tc>
          <w:tcPr>
            <w:tcW w:type="dxa" w:w="1152"/>
            <w:shd w:fill="F6F8FA"/>
            <w:tcMar>
              <w:top w:w="80" w:type="dxa"/>
              <w:start w:w="90" w:type="dxa"/>
              <w:bottom w:w="80" w:type="dxa"/>
              <w:end w:w="90" w:type="dxa"/>
            </w:tcMar>
            <w:vAlign w:val="top"/>
          </w:tcPr>
          <w:p>
            <w:pPr>
              <w:spacing w:after="0"/>
            </w:pPr>
            <w:r>
              <w:rPr>
                <w:rFonts w:ascii="Arial" w:hAnsi="Arial"/>
                <w:sz w:val="15"/>
              </w:rPr>
              <w:t>High</w:t>
            </w:r>
          </w:p>
        </w:tc>
        <w:tc>
          <w:tcPr>
            <w:tcW w:type="dxa" w:w="3816"/>
            <w:shd w:fill="F6F8FA"/>
            <w:tcMar>
              <w:top w:w="80" w:type="dxa"/>
              <w:start w:w="90" w:type="dxa"/>
              <w:bottom w:w="80" w:type="dxa"/>
              <w:end w:w="90" w:type="dxa"/>
            </w:tcMar>
            <w:vAlign w:val="top"/>
          </w:tcPr>
          <w:p>
            <w:pPr>
              <w:spacing w:after="0"/>
            </w:pPr>
            <w:r>
              <w:rPr>
                <w:rFonts w:ascii="Arial" w:hAnsi="Arial"/>
                <w:sz w:val="15"/>
              </w:rPr>
              <w:t>Authoritative ownership, freshness, independent validation, and conservative default</w:t>
            </w:r>
          </w:p>
        </w:tc>
      </w:tr>
      <w:tr>
        <w:trPr>
          <w:cantSplit/>
        </w:trPr>
        <w:tc>
          <w:tcPr>
            <w:tcW w:type="dxa" w:w="792"/>
            <w:tcMar>
              <w:top w:w="80" w:type="dxa"/>
              <w:start w:w="90" w:type="dxa"/>
              <w:bottom w:w="80" w:type="dxa"/>
              <w:end w:w="90" w:type="dxa"/>
            </w:tcMar>
            <w:vAlign w:val="top"/>
          </w:tcPr>
          <w:p>
            <w:pPr>
              <w:spacing w:after="0"/>
            </w:pPr>
            <w:r>
              <w:rPr>
                <w:rFonts w:ascii="Arial" w:hAnsi="Arial"/>
                <w:sz w:val="15"/>
              </w:rPr>
              <w:t>R-05</w:t>
            </w:r>
          </w:p>
        </w:tc>
        <w:tc>
          <w:tcPr>
            <w:tcW w:type="dxa" w:w="2952"/>
            <w:tcMar>
              <w:top w:w="80" w:type="dxa"/>
              <w:start w:w="90" w:type="dxa"/>
              <w:bottom w:w="80" w:type="dxa"/>
              <w:end w:w="90" w:type="dxa"/>
            </w:tcMar>
            <w:vAlign w:val="top"/>
          </w:tcPr>
          <w:p>
            <w:pPr>
              <w:spacing w:after="0"/>
            </w:pPr>
            <w:r>
              <w:rPr>
                <w:rFonts w:ascii="Arial" w:hAnsi="Arial"/>
                <w:sz w:val="15"/>
              </w:rPr>
              <w:t>Model and policy are tuned to the replay corpus</w:t>
            </w:r>
          </w:p>
        </w:tc>
        <w:tc>
          <w:tcPr>
            <w:tcW w:type="dxa" w:w="1152"/>
            <w:tcMar>
              <w:top w:w="80" w:type="dxa"/>
              <w:start w:w="90" w:type="dxa"/>
              <w:bottom w:w="80" w:type="dxa"/>
              <w:end w:w="90" w:type="dxa"/>
            </w:tcMar>
            <w:vAlign w:val="top"/>
          </w:tcPr>
          <w:p>
            <w:pPr>
              <w:spacing w:after="0"/>
            </w:pPr>
            <w:r>
              <w:rPr>
                <w:rFonts w:ascii="Arial" w:hAnsi="Arial"/>
                <w:sz w:val="15"/>
              </w:rPr>
              <w:t>Medium</w:t>
            </w:r>
          </w:p>
        </w:tc>
        <w:tc>
          <w:tcPr>
            <w:tcW w:type="dxa" w:w="1152"/>
            <w:tcMar>
              <w:top w:w="80" w:type="dxa"/>
              <w:start w:w="90" w:type="dxa"/>
              <w:bottom w:w="80" w:type="dxa"/>
              <w:end w:w="90" w:type="dxa"/>
            </w:tcMar>
            <w:vAlign w:val="top"/>
          </w:tcPr>
          <w:p>
            <w:pPr>
              <w:spacing w:after="0"/>
            </w:pPr>
            <w:r>
              <w:rPr>
                <w:rFonts w:ascii="Arial" w:hAnsi="Arial"/>
                <w:sz w:val="15"/>
              </w:rPr>
              <w:t>High</w:t>
            </w:r>
          </w:p>
        </w:tc>
        <w:tc>
          <w:tcPr>
            <w:tcW w:type="dxa" w:w="3816"/>
            <w:tcMar>
              <w:top w:w="80" w:type="dxa"/>
              <w:start w:w="90" w:type="dxa"/>
              <w:bottom w:w="80" w:type="dxa"/>
              <w:end w:w="90" w:type="dxa"/>
            </w:tcMar>
            <w:vAlign w:val="top"/>
          </w:tcPr>
          <w:p>
            <w:pPr>
              <w:spacing w:after="0"/>
            </w:pPr>
            <w:r>
              <w:rPr>
                <w:rFonts w:ascii="Arial" w:hAnsi="Arial"/>
                <w:sz w:val="15"/>
              </w:rPr>
              <w:t>Temporal holdout, blind evaluation, change control, and external review</w:t>
            </w:r>
          </w:p>
        </w:tc>
      </w:tr>
      <w:tr>
        <w:trPr>
          <w:cantSplit/>
        </w:trPr>
        <w:tc>
          <w:tcPr>
            <w:tcW w:type="dxa" w:w="792"/>
            <w:shd w:fill="F6F8FA"/>
            <w:tcMar>
              <w:top w:w="80" w:type="dxa"/>
              <w:start w:w="90" w:type="dxa"/>
              <w:bottom w:w="80" w:type="dxa"/>
              <w:end w:w="90" w:type="dxa"/>
            </w:tcMar>
            <w:vAlign w:val="top"/>
          </w:tcPr>
          <w:p>
            <w:pPr>
              <w:spacing w:after="0"/>
            </w:pPr>
            <w:r>
              <w:rPr>
                <w:rFonts w:ascii="Arial" w:hAnsi="Arial"/>
                <w:sz w:val="15"/>
              </w:rPr>
              <w:t>R-06</w:t>
            </w:r>
          </w:p>
        </w:tc>
        <w:tc>
          <w:tcPr>
            <w:tcW w:type="dxa" w:w="2952"/>
            <w:shd w:fill="F6F8FA"/>
            <w:tcMar>
              <w:top w:w="80" w:type="dxa"/>
              <w:start w:w="90" w:type="dxa"/>
              <w:bottom w:w="80" w:type="dxa"/>
              <w:end w:w="90" w:type="dxa"/>
            </w:tcMar>
            <w:vAlign w:val="top"/>
          </w:tcPr>
          <w:p>
            <w:pPr>
              <w:spacing w:after="0"/>
            </w:pPr>
            <w:r>
              <w:rPr>
                <w:rFonts w:ascii="Arial" w:hAnsi="Arial"/>
                <w:sz w:val="15"/>
              </w:rPr>
              <w:t>Operator pressure expands action authority too early</w:t>
            </w:r>
          </w:p>
        </w:tc>
        <w:tc>
          <w:tcPr>
            <w:tcW w:type="dxa" w:w="1152"/>
            <w:shd w:fill="F6F8FA"/>
            <w:tcMar>
              <w:top w:w="80" w:type="dxa"/>
              <w:start w:w="90" w:type="dxa"/>
              <w:bottom w:w="80" w:type="dxa"/>
              <w:end w:w="90" w:type="dxa"/>
            </w:tcMar>
            <w:vAlign w:val="top"/>
          </w:tcPr>
          <w:p>
            <w:pPr>
              <w:spacing w:after="0"/>
            </w:pPr>
            <w:r>
              <w:rPr>
                <w:rFonts w:ascii="Arial" w:hAnsi="Arial"/>
                <w:sz w:val="15"/>
              </w:rPr>
              <w:t>Medium</w:t>
            </w:r>
          </w:p>
        </w:tc>
        <w:tc>
          <w:tcPr>
            <w:tcW w:type="dxa" w:w="1152"/>
            <w:shd w:fill="F6F8FA"/>
            <w:tcMar>
              <w:top w:w="80" w:type="dxa"/>
              <w:start w:w="90" w:type="dxa"/>
              <w:bottom w:w="80" w:type="dxa"/>
              <w:end w:w="90" w:type="dxa"/>
            </w:tcMar>
            <w:vAlign w:val="top"/>
          </w:tcPr>
          <w:p>
            <w:pPr>
              <w:spacing w:after="0"/>
            </w:pPr>
            <w:r>
              <w:rPr>
                <w:rFonts w:ascii="Arial" w:hAnsi="Arial"/>
                <w:sz w:val="15"/>
              </w:rPr>
              <w:t>Critical</w:t>
            </w:r>
          </w:p>
        </w:tc>
        <w:tc>
          <w:tcPr>
            <w:tcW w:type="dxa" w:w="3816"/>
            <w:shd w:fill="F6F8FA"/>
            <w:tcMar>
              <w:top w:w="80" w:type="dxa"/>
              <w:start w:w="90" w:type="dxa"/>
              <w:bottom w:w="80" w:type="dxa"/>
              <w:end w:w="90" w:type="dxa"/>
            </w:tcMar>
            <w:vAlign w:val="top"/>
          </w:tcPr>
          <w:p>
            <w:pPr>
              <w:spacing w:after="0"/>
            </w:pPr>
            <w:r>
              <w:rPr>
                <w:rFonts w:ascii="Arial" w:hAnsi="Arial"/>
                <w:sz w:val="15"/>
              </w:rPr>
              <w:t>Governance charter, technical deny controls, authorizing-official gate, kill switch</w:t>
            </w:r>
          </w:p>
        </w:tc>
      </w:tr>
      <w:tr>
        <w:trPr>
          <w:cantSplit/>
        </w:trPr>
        <w:tc>
          <w:tcPr>
            <w:tcW w:type="dxa" w:w="792"/>
            <w:tcMar>
              <w:top w:w="80" w:type="dxa"/>
              <w:start w:w="90" w:type="dxa"/>
              <w:bottom w:w="80" w:type="dxa"/>
              <w:end w:w="90" w:type="dxa"/>
            </w:tcMar>
            <w:vAlign w:val="top"/>
          </w:tcPr>
          <w:p>
            <w:pPr>
              <w:spacing w:after="0"/>
            </w:pPr>
            <w:r>
              <w:rPr>
                <w:rFonts w:ascii="Arial" w:hAnsi="Arial"/>
                <w:sz w:val="15"/>
              </w:rPr>
              <w:t>R-07</w:t>
            </w:r>
          </w:p>
        </w:tc>
        <w:tc>
          <w:tcPr>
            <w:tcW w:type="dxa" w:w="2952"/>
            <w:tcMar>
              <w:top w:w="80" w:type="dxa"/>
              <w:start w:w="90" w:type="dxa"/>
              <w:bottom w:w="80" w:type="dxa"/>
              <w:end w:w="90" w:type="dxa"/>
            </w:tcMar>
            <w:vAlign w:val="top"/>
          </w:tcPr>
          <w:p>
            <w:pPr>
              <w:spacing w:after="0"/>
            </w:pPr>
            <w:r>
              <w:rPr>
                <w:rFonts w:ascii="Arial" w:hAnsi="Arial"/>
                <w:sz w:val="15"/>
              </w:rPr>
              <w:t>Prompt injection migrates to structured fields</w:t>
            </w:r>
          </w:p>
        </w:tc>
        <w:tc>
          <w:tcPr>
            <w:tcW w:type="dxa" w:w="1152"/>
            <w:tcMar>
              <w:top w:w="80" w:type="dxa"/>
              <w:start w:w="90" w:type="dxa"/>
              <w:bottom w:w="80" w:type="dxa"/>
              <w:end w:w="90" w:type="dxa"/>
            </w:tcMar>
            <w:vAlign w:val="top"/>
          </w:tcPr>
          <w:p>
            <w:pPr>
              <w:spacing w:after="0"/>
            </w:pPr>
            <w:r>
              <w:rPr>
                <w:rFonts w:ascii="Arial" w:hAnsi="Arial"/>
                <w:sz w:val="15"/>
              </w:rPr>
              <w:t>Medium</w:t>
            </w:r>
          </w:p>
        </w:tc>
        <w:tc>
          <w:tcPr>
            <w:tcW w:type="dxa" w:w="1152"/>
            <w:tcMar>
              <w:top w:w="80" w:type="dxa"/>
              <w:start w:w="90" w:type="dxa"/>
              <w:bottom w:w="80" w:type="dxa"/>
              <w:end w:w="90" w:type="dxa"/>
            </w:tcMar>
            <w:vAlign w:val="top"/>
          </w:tcPr>
          <w:p>
            <w:pPr>
              <w:spacing w:after="0"/>
            </w:pPr>
            <w:r>
              <w:rPr>
                <w:rFonts w:ascii="Arial" w:hAnsi="Arial"/>
                <w:sz w:val="15"/>
              </w:rPr>
              <w:t>High</w:t>
            </w:r>
          </w:p>
        </w:tc>
        <w:tc>
          <w:tcPr>
            <w:tcW w:type="dxa" w:w="3816"/>
            <w:tcMar>
              <w:top w:w="80" w:type="dxa"/>
              <w:start w:w="90" w:type="dxa"/>
              <w:bottom w:w="80" w:type="dxa"/>
              <w:end w:w="90" w:type="dxa"/>
            </w:tcMar>
            <w:vAlign w:val="top"/>
          </w:tcPr>
          <w:p>
            <w:pPr>
              <w:spacing w:after="0"/>
            </w:pPr>
            <w:r>
              <w:rPr>
                <w:rFonts w:ascii="Arial" w:hAnsi="Arial"/>
                <w:sz w:val="15"/>
              </w:rPr>
              <w:t>Typed schemas, source authentication, range validation, cross-source consistency, red team</w:t>
            </w:r>
          </w:p>
        </w:tc>
      </w:tr>
      <w:tr>
        <w:trPr>
          <w:cantSplit/>
        </w:trPr>
        <w:tc>
          <w:tcPr>
            <w:tcW w:type="dxa" w:w="792"/>
            <w:shd w:fill="F6F8FA"/>
            <w:tcMar>
              <w:top w:w="80" w:type="dxa"/>
              <w:start w:w="90" w:type="dxa"/>
              <w:bottom w:w="80" w:type="dxa"/>
              <w:end w:w="90" w:type="dxa"/>
            </w:tcMar>
            <w:vAlign w:val="top"/>
          </w:tcPr>
          <w:p>
            <w:pPr>
              <w:spacing w:after="0"/>
            </w:pPr>
            <w:r>
              <w:rPr>
                <w:rFonts w:ascii="Arial" w:hAnsi="Arial"/>
                <w:sz w:val="15"/>
              </w:rPr>
              <w:t>R-08</w:t>
            </w:r>
          </w:p>
        </w:tc>
        <w:tc>
          <w:tcPr>
            <w:tcW w:type="dxa" w:w="2952"/>
            <w:shd w:fill="F6F8FA"/>
            <w:tcMar>
              <w:top w:w="80" w:type="dxa"/>
              <w:start w:w="90" w:type="dxa"/>
              <w:bottom w:w="80" w:type="dxa"/>
              <w:end w:w="90" w:type="dxa"/>
            </w:tcMar>
            <w:vAlign w:val="top"/>
          </w:tcPr>
          <w:p>
            <w:pPr>
              <w:spacing w:after="0"/>
            </w:pPr>
            <w:r>
              <w:rPr>
                <w:rFonts w:ascii="Arial" w:hAnsi="Arial"/>
                <w:sz w:val="15"/>
              </w:rPr>
              <w:t>Vendor API action is non-idempotent or partially applied</w:t>
            </w:r>
          </w:p>
        </w:tc>
        <w:tc>
          <w:tcPr>
            <w:tcW w:type="dxa" w:w="1152"/>
            <w:shd w:fill="F6F8FA"/>
            <w:tcMar>
              <w:top w:w="80" w:type="dxa"/>
              <w:start w:w="90" w:type="dxa"/>
              <w:bottom w:w="80" w:type="dxa"/>
              <w:end w:w="90" w:type="dxa"/>
            </w:tcMar>
            <w:vAlign w:val="top"/>
          </w:tcPr>
          <w:p>
            <w:pPr>
              <w:spacing w:after="0"/>
            </w:pPr>
            <w:r>
              <w:rPr>
                <w:rFonts w:ascii="Arial" w:hAnsi="Arial"/>
                <w:sz w:val="15"/>
              </w:rPr>
              <w:t>Medium</w:t>
            </w:r>
          </w:p>
        </w:tc>
        <w:tc>
          <w:tcPr>
            <w:tcW w:type="dxa" w:w="1152"/>
            <w:shd w:fill="F6F8FA"/>
            <w:tcMar>
              <w:top w:w="80" w:type="dxa"/>
              <w:start w:w="90" w:type="dxa"/>
              <w:bottom w:w="80" w:type="dxa"/>
              <w:end w:w="90" w:type="dxa"/>
            </w:tcMar>
            <w:vAlign w:val="top"/>
          </w:tcPr>
          <w:p>
            <w:pPr>
              <w:spacing w:after="0"/>
            </w:pPr>
            <w:r>
              <w:rPr>
                <w:rFonts w:ascii="Arial" w:hAnsi="Arial"/>
                <w:sz w:val="15"/>
              </w:rPr>
              <w:t>High</w:t>
            </w:r>
          </w:p>
        </w:tc>
        <w:tc>
          <w:tcPr>
            <w:tcW w:type="dxa" w:w="3816"/>
            <w:shd w:fill="F6F8FA"/>
            <w:tcMar>
              <w:top w:w="80" w:type="dxa"/>
              <w:start w:w="90" w:type="dxa"/>
              <w:bottom w:w="80" w:type="dxa"/>
              <w:end w:w="90" w:type="dxa"/>
            </w:tcMar>
            <w:vAlign w:val="top"/>
          </w:tcPr>
          <w:p>
            <w:pPr>
              <w:spacing w:after="0"/>
            </w:pPr>
            <w:r>
              <w:rPr>
                <w:rFonts w:ascii="Arial" w:hAnsi="Arial"/>
                <w:sz w:val="15"/>
              </w:rPr>
              <w:t>Test tenant, idempotency keys, retries, state verification, rollback, stop conditions</w:t>
            </w:r>
          </w:p>
        </w:tc>
      </w:tr>
      <w:tr>
        <w:trPr>
          <w:cantSplit/>
        </w:trPr>
        <w:tc>
          <w:tcPr>
            <w:tcW w:type="dxa" w:w="792"/>
            <w:tcMar>
              <w:top w:w="80" w:type="dxa"/>
              <w:start w:w="90" w:type="dxa"/>
              <w:bottom w:w="80" w:type="dxa"/>
              <w:end w:w="90" w:type="dxa"/>
            </w:tcMar>
            <w:vAlign w:val="top"/>
          </w:tcPr>
          <w:p>
            <w:pPr>
              <w:spacing w:after="0"/>
            </w:pPr>
            <w:r>
              <w:rPr>
                <w:rFonts w:ascii="Arial" w:hAnsi="Arial"/>
                <w:sz w:val="15"/>
              </w:rPr>
              <w:t>R-09</w:t>
            </w:r>
          </w:p>
        </w:tc>
        <w:tc>
          <w:tcPr>
            <w:tcW w:type="dxa" w:w="2952"/>
            <w:tcMar>
              <w:top w:w="80" w:type="dxa"/>
              <w:start w:w="90" w:type="dxa"/>
              <w:bottom w:w="80" w:type="dxa"/>
              <w:end w:w="90" w:type="dxa"/>
            </w:tcMar>
            <w:vAlign w:val="top"/>
          </w:tcPr>
          <w:p>
            <w:pPr>
              <w:spacing w:after="0"/>
            </w:pPr>
            <w:r>
              <w:rPr>
                <w:rFonts w:ascii="Arial" w:hAnsi="Arial"/>
                <w:sz w:val="15"/>
              </w:rPr>
              <w:t>Identity telemetry creates privacy or labor risk</w:t>
            </w:r>
          </w:p>
        </w:tc>
        <w:tc>
          <w:tcPr>
            <w:tcW w:type="dxa" w:w="1152"/>
            <w:tcMar>
              <w:top w:w="80" w:type="dxa"/>
              <w:start w:w="90" w:type="dxa"/>
              <w:bottom w:w="80" w:type="dxa"/>
              <w:end w:w="90" w:type="dxa"/>
            </w:tcMar>
            <w:vAlign w:val="top"/>
          </w:tcPr>
          <w:p>
            <w:pPr>
              <w:spacing w:after="0"/>
            </w:pPr>
            <w:r>
              <w:rPr>
                <w:rFonts w:ascii="Arial" w:hAnsi="Arial"/>
                <w:sz w:val="15"/>
              </w:rPr>
              <w:t>Medium</w:t>
            </w:r>
          </w:p>
        </w:tc>
        <w:tc>
          <w:tcPr>
            <w:tcW w:type="dxa" w:w="1152"/>
            <w:tcMar>
              <w:top w:w="80" w:type="dxa"/>
              <w:start w:w="90" w:type="dxa"/>
              <w:bottom w:w="80" w:type="dxa"/>
              <w:end w:w="90" w:type="dxa"/>
            </w:tcMar>
            <w:vAlign w:val="top"/>
          </w:tcPr>
          <w:p>
            <w:pPr>
              <w:spacing w:after="0"/>
            </w:pPr>
            <w:r>
              <w:rPr>
                <w:rFonts w:ascii="Arial" w:hAnsi="Arial"/>
                <w:sz w:val="15"/>
              </w:rPr>
              <w:t>High</w:t>
            </w:r>
          </w:p>
        </w:tc>
        <w:tc>
          <w:tcPr>
            <w:tcW w:type="dxa" w:w="3816"/>
            <w:tcMar>
              <w:top w:w="80" w:type="dxa"/>
              <w:start w:w="90" w:type="dxa"/>
              <w:bottom w:w="80" w:type="dxa"/>
              <w:end w:w="90" w:type="dxa"/>
            </w:tcMar>
            <w:vAlign w:val="top"/>
          </w:tcPr>
          <w:p>
            <w:pPr>
              <w:spacing w:after="0"/>
            </w:pPr>
            <w:r>
              <w:rPr>
                <w:rFonts w:ascii="Arial" w:hAnsi="Arial"/>
                <w:sz w:val="15"/>
              </w:rPr>
              <w:t>Minimization, legal/privacy review, access controls, purpose limitation, retention</w:t>
            </w:r>
          </w:p>
        </w:tc>
      </w:tr>
      <w:tr>
        <w:trPr>
          <w:cantSplit/>
        </w:trPr>
        <w:tc>
          <w:tcPr>
            <w:tcW w:type="dxa" w:w="792"/>
            <w:shd w:fill="F6F8FA"/>
            <w:tcMar>
              <w:top w:w="80" w:type="dxa"/>
              <w:start w:w="90" w:type="dxa"/>
              <w:bottom w:w="80" w:type="dxa"/>
              <w:end w:w="90" w:type="dxa"/>
            </w:tcMar>
            <w:vAlign w:val="top"/>
          </w:tcPr>
          <w:p>
            <w:pPr>
              <w:spacing w:after="0"/>
            </w:pPr>
            <w:r>
              <w:rPr>
                <w:rFonts w:ascii="Arial" w:hAnsi="Arial"/>
                <w:sz w:val="15"/>
              </w:rPr>
              <w:t>R-10</w:t>
            </w:r>
          </w:p>
        </w:tc>
        <w:tc>
          <w:tcPr>
            <w:tcW w:type="dxa" w:w="2952"/>
            <w:shd w:fill="F6F8FA"/>
            <w:tcMar>
              <w:top w:w="80" w:type="dxa"/>
              <w:start w:w="90" w:type="dxa"/>
              <w:bottom w:w="80" w:type="dxa"/>
              <w:end w:w="90" w:type="dxa"/>
            </w:tcMar>
            <w:vAlign w:val="top"/>
          </w:tcPr>
          <w:p>
            <w:pPr>
              <w:spacing w:after="0"/>
            </w:pPr>
            <w:r>
              <w:rPr>
                <w:rFonts w:ascii="Arial" w:hAnsi="Arial"/>
                <w:sz w:val="15"/>
              </w:rPr>
              <w:t>Common-mode defect in policy and verifier</w:t>
            </w:r>
          </w:p>
        </w:tc>
        <w:tc>
          <w:tcPr>
            <w:tcW w:type="dxa" w:w="1152"/>
            <w:shd w:fill="F6F8FA"/>
            <w:tcMar>
              <w:top w:w="80" w:type="dxa"/>
              <w:start w:w="90" w:type="dxa"/>
              <w:bottom w:w="80" w:type="dxa"/>
              <w:end w:w="90" w:type="dxa"/>
            </w:tcMar>
            <w:vAlign w:val="top"/>
          </w:tcPr>
          <w:p>
            <w:pPr>
              <w:spacing w:after="0"/>
            </w:pPr>
            <w:r>
              <w:rPr>
                <w:rFonts w:ascii="Arial" w:hAnsi="Arial"/>
                <w:sz w:val="15"/>
              </w:rPr>
              <w:t>Medium</w:t>
            </w:r>
          </w:p>
        </w:tc>
        <w:tc>
          <w:tcPr>
            <w:tcW w:type="dxa" w:w="1152"/>
            <w:shd w:fill="F6F8FA"/>
            <w:tcMar>
              <w:top w:w="80" w:type="dxa"/>
              <w:start w:w="90" w:type="dxa"/>
              <w:bottom w:w="80" w:type="dxa"/>
              <w:end w:w="90" w:type="dxa"/>
            </w:tcMar>
            <w:vAlign w:val="top"/>
          </w:tcPr>
          <w:p>
            <w:pPr>
              <w:spacing w:after="0"/>
            </w:pPr>
            <w:r>
              <w:rPr>
                <w:rFonts w:ascii="Arial" w:hAnsi="Arial"/>
                <w:sz w:val="15"/>
              </w:rPr>
              <w:t>High</w:t>
            </w:r>
          </w:p>
        </w:tc>
        <w:tc>
          <w:tcPr>
            <w:tcW w:type="dxa" w:w="3816"/>
            <w:shd w:fill="F6F8FA"/>
            <w:tcMar>
              <w:top w:w="80" w:type="dxa"/>
              <w:start w:w="90" w:type="dxa"/>
              <w:bottom w:w="80" w:type="dxa"/>
              <w:end w:w="90" w:type="dxa"/>
            </w:tcMar>
            <w:vAlign w:val="top"/>
          </w:tcPr>
          <w:p>
            <w:pPr>
              <w:spacing w:after="0"/>
            </w:pPr>
            <w:r>
              <w:rPr>
                <w:rFonts w:ascii="Arial" w:hAnsi="Arial"/>
                <w:sz w:val="15"/>
              </w:rPr>
              <w:t>Diverse implementation, formal constraints, independent assessment, fault injection</w:t>
            </w:r>
          </w:p>
        </w:tc>
      </w:tr>
    </w:tbl>
    <w:p>
      <w:pPr>
        <w:spacing w:after="0"/>
      </w:pPr>
    </w:p>
    <w:p>
      <w:pPr>
        <w:pStyle w:val="Heading1"/>
      </w:pPr>
      <w:r>
        <w:t>23. Standards and Framework Alignment</w:t>
      </w:r>
    </w:p>
    <w:p>
      <w:r>
        <w:rPr>
          <w:rFonts w:ascii="Arial" w:hAnsi="Arial"/>
        </w:rPr>
        <w:t>The POC uses standards as engineering references, not as a claim of compliance or certification. NIST AI RMF provides the Govern, Map, Measure, and Manage risk-management functions [1]. The Generative AI Profile emphasizes risks that include confabulation, information integrity, data privacy, and human-AI configuration [2]. NIST SP 800-160 provides a systems-security-engineering basis for trustworthy systems [3]. NIST SP 800-61 Rev. 3 integrates incident response into cybersecurity risk management [4]. Zero Trust Architecture reinforces explicit, resource-focused authentication and authorization without implicit trust [5]. NIST SP 800-53 provides control families relevant to access enforcement, audit, monitoring, incident handling, integrity, configuration management, and system development [6]. MITRE ATT&amp;CK informs the valid-account, credential-access, and lateral-movement scenario logic [7–9].</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7365D"/>
            <w:tcMar>
              <w:top w:w="80" w:type="dxa"/>
              <w:start w:w="90" w:type="dxa"/>
              <w:bottom w:w="80" w:type="dxa"/>
              <w:end w:w="90" w:type="dxa"/>
            </w:tcMar>
            <w:vAlign w:val="center"/>
          </w:tcPr>
          <w:p>
            <w:pPr>
              <w:jc w:val="left"/>
            </w:pPr>
            <w:r>
              <w:rPr>
                <w:rFonts w:ascii="Arial" w:hAnsi="Arial"/>
                <w:b/>
                <w:color w:val="FFFFFF"/>
                <w:sz w:val="17"/>
              </w:rPr>
              <w:t>Reference area</w:t>
            </w:r>
          </w:p>
        </w:tc>
        <w:tc>
          <w:tcPr>
            <w:tcW w:type="dxa" w:w="6912"/>
            <w:shd w:fill="17365D"/>
            <w:tcMar>
              <w:top w:w="80" w:type="dxa"/>
              <w:start w:w="90" w:type="dxa"/>
              <w:bottom w:w="80" w:type="dxa"/>
              <w:end w:w="90" w:type="dxa"/>
            </w:tcMar>
            <w:vAlign w:val="center"/>
          </w:tcPr>
          <w:p>
            <w:pPr>
              <w:jc w:val="left"/>
            </w:pPr>
            <w:r>
              <w:rPr>
                <w:rFonts w:ascii="Arial" w:hAnsi="Arial"/>
                <w:b/>
                <w:color w:val="FFFFFF"/>
                <w:sz w:val="17"/>
              </w:rPr>
              <w:t>POC application</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NIST AI RMF — Govern</w:t>
            </w:r>
          </w:p>
        </w:tc>
        <w:tc>
          <w:tcPr>
            <w:tcW w:type="dxa" w:w="6912"/>
            <w:tcMar>
              <w:top w:w="80" w:type="dxa"/>
              <w:start w:w="90" w:type="dxa"/>
              <w:bottom w:w="80" w:type="dxa"/>
              <w:end w:w="90" w:type="dxa"/>
            </w:tcMar>
            <w:vAlign w:val="top"/>
          </w:tcPr>
          <w:p>
            <w:pPr>
              <w:spacing w:after="0"/>
            </w:pPr>
            <w:r>
              <w:rPr>
                <w:rFonts w:ascii="Arial" w:hAnsi="Arial"/>
                <w:sz w:val="17"/>
              </w:rPr>
              <w:t>Roles, authority boundaries, policy ownership, action classification, and documented limitations</w:t>
            </w:r>
          </w:p>
        </w:tc>
      </w:tr>
      <w:tr>
        <w:trPr>
          <w:cantSplit/>
        </w:trPr>
        <w:tc>
          <w:tcPr>
            <w:tcW w:type="dxa" w:w="2880"/>
            <w:shd w:fill="F6F8FA"/>
            <w:tcMar>
              <w:top w:w="80" w:type="dxa"/>
              <w:start w:w="90" w:type="dxa"/>
              <w:bottom w:w="80" w:type="dxa"/>
              <w:end w:w="90" w:type="dxa"/>
            </w:tcMar>
            <w:vAlign w:val="top"/>
          </w:tcPr>
          <w:p>
            <w:pPr>
              <w:spacing w:after="0"/>
            </w:pPr>
            <w:r>
              <w:rPr>
                <w:rFonts w:ascii="Arial" w:hAnsi="Arial"/>
                <w:sz w:val="17"/>
              </w:rPr>
              <w:t>NIST AI RMF — Map</w:t>
            </w:r>
          </w:p>
        </w:tc>
        <w:tc>
          <w:tcPr>
            <w:tcW w:type="dxa" w:w="6912"/>
            <w:shd w:fill="F6F8FA"/>
            <w:tcMar>
              <w:top w:w="80" w:type="dxa"/>
              <w:start w:w="90" w:type="dxa"/>
              <w:bottom w:w="80" w:type="dxa"/>
              <w:end w:w="90" w:type="dxa"/>
            </w:tcMar>
            <w:vAlign w:val="top"/>
          </w:tcPr>
          <w:p>
            <w:pPr>
              <w:spacing w:after="0"/>
            </w:pPr>
            <w:r>
              <w:rPr>
                <w:rFonts w:ascii="Arial" w:hAnsi="Arial"/>
                <w:sz w:val="17"/>
              </w:rPr>
              <w:t>Use-case scope, affected actors, mission consequence, data provenance, and context</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NIST AI RMF — Measure</w:t>
            </w:r>
          </w:p>
        </w:tc>
        <w:tc>
          <w:tcPr>
            <w:tcW w:type="dxa" w:w="6912"/>
            <w:tcMar>
              <w:top w:w="80" w:type="dxa"/>
              <w:start w:w="90" w:type="dxa"/>
              <w:bottom w:w="80" w:type="dxa"/>
              <w:end w:w="90" w:type="dxa"/>
            </w:tcMar>
            <w:vAlign w:val="top"/>
          </w:tcPr>
          <w:p>
            <w:pPr>
              <w:spacing w:after="0"/>
            </w:pPr>
            <w:r>
              <w:rPr>
                <w:rFonts w:ascii="Arial" w:hAnsi="Arial"/>
                <w:sz w:val="17"/>
              </w:rPr>
              <w:t>Calibration, false containment, abstention, traceability, red-team cases, and post-action outcome</w:t>
            </w:r>
          </w:p>
        </w:tc>
      </w:tr>
      <w:tr>
        <w:trPr>
          <w:cantSplit/>
        </w:trPr>
        <w:tc>
          <w:tcPr>
            <w:tcW w:type="dxa" w:w="2880"/>
            <w:shd w:fill="F6F8FA"/>
            <w:tcMar>
              <w:top w:w="80" w:type="dxa"/>
              <w:start w:w="90" w:type="dxa"/>
              <w:bottom w:w="80" w:type="dxa"/>
              <w:end w:w="90" w:type="dxa"/>
            </w:tcMar>
            <w:vAlign w:val="top"/>
          </w:tcPr>
          <w:p>
            <w:pPr>
              <w:spacing w:after="0"/>
            </w:pPr>
            <w:r>
              <w:rPr>
                <w:rFonts w:ascii="Arial" w:hAnsi="Arial"/>
                <w:sz w:val="17"/>
              </w:rPr>
              <w:t>NIST AI RMF — Manage</w:t>
            </w:r>
          </w:p>
        </w:tc>
        <w:tc>
          <w:tcPr>
            <w:tcW w:type="dxa" w:w="6912"/>
            <w:shd w:fill="F6F8FA"/>
            <w:tcMar>
              <w:top w:w="80" w:type="dxa"/>
              <w:start w:w="90" w:type="dxa"/>
              <w:bottom w:w="80" w:type="dxa"/>
              <w:end w:w="90" w:type="dxa"/>
            </w:tcMar>
            <w:vAlign w:val="top"/>
          </w:tcPr>
          <w:p>
            <w:pPr>
              <w:spacing w:after="0"/>
            </w:pPr>
            <w:r>
              <w:rPr>
                <w:rFonts w:ascii="Arial" w:hAnsi="Arial"/>
                <w:sz w:val="17"/>
              </w:rPr>
              <w:t>Risk treatment, release gates, stop conditions, human escalation, and continuous review</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NIST SP 800-160</w:t>
            </w:r>
          </w:p>
        </w:tc>
        <w:tc>
          <w:tcPr>
            <w:tcW w:type="dxa" w:w="6912"/>
            <w:tcMar>
              <w:top w:w="80" w:type="dxa"/>
              <w:start w:w="90" w:type="dxa"/>
              <w:bottom w:w="80" w:type="dxa"/>
              <w:end w:w="90" w:type="dxa"/>
            </w:tcMar>
            <w:vAlign w:val="top"/>
          </w:tcPr>
          <w:p>
            <w:pPr>
              <w:spacing w:after="0"/>
            </w:pPr>
            <w:r>
              <w:rPr>
                <w:rFonts w:ascii="Arial" w:hAnsi="Arial"/>
                <w:sz w:val="17"/>
              </w:rPr>
              <w:t>Trustworthiness objectives, separation, assurance evidence, lifecycle engineering, and contested-environment thinking</w:t>
            </w:r>
          </w:p>
        </w:tc>
      </w:tr>
      <w:tr>
        <w:trPr>
          <w:cantSplit/>
        </w:trPr>
        <w:tc>
          <w:tcPr>
            <w:tcW w:type="dxa" w:w="2880"/>
            <w:shd w:fill="F6F8FA"/>
            <w:tcMar>
              <w:top w:w="80" w:type="dxa"/>
              <w:start w:w="90" w:type="dxa"/>
              <w:bottom w:w="80" w:type="dxa"/>
              <w:end w:w="90" w:type="dxa"/>
            </w:tcMar>
            <w:vAlign w:val="top"/>
          </w:tcPr>
          <w:p>
            <w:pPr>
              <w:spacing w:after="0"/>
            </w:pPr>
            <w:r>
              <w:rPr>
                <w:rFonts w:ascii="Arial" w:hAnsi="Arial"/>
                <w:sz w:val="17"/>
              </w:rPr>
              <w:t>NIST SP 800-61 Rev. 3</w:t>
            </w:r>
          </w:p>
        </w:tc>
        <w:tc>
          <w:tcPr>
            <w:tcW w:type="dxa" w:w="6912"/>
            <w:shd w:fill="F6F8FA"/>
            <w:tcMar>
              <w:top w:w="80" w:type="dxa"/>
              <w:start w:w="90" w:type="dxa"/>
              <w:bottom w:w="80" w:type="dxa"/>
              <w:end w:w="90" w:type="dxa"/>
            </w:tcMar>
            <w:vAlign w:val="top"/>
          </w:tcPr>
          <w:p>
            <w:pPr>
              <w:spacing w:after="0"/>
            </w:pPr>
            <w:r>
              <w:rPr>
                <w:rFonts w:ascii="Arial" w:hAnsi="Arial"/>
                <w:sz w:val="17"/>
              </w:rPr>
              <w:t>Detection, response, recovery, evidence collection, and continuous improvement</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NIST SP 800-207</w:t>
            </w:r>
          </w:p>
        </w:tc>
        <w:tc>
          <w:tcPr>
            <w:tcW w:type="dxa" w:w="6912"/>
            <w:tcMar>
              <w:top w:w="80" w:type="dxa"/>
              <w:start w:w="90" w:type="dxa"/>
              <w:bottom w:w="80" w:type="dxa"/>
              <w:end w:w="90" w:type="dxa"/>
            </w:tcMar>
            <w:vAlign w:val="top"/>
          </w:tcPr>
          <w:p>
            <w:pPr>
              <w:spacing w:after="0"/>
            </w:pPr>
            <w:r>
              <w:rPr>
                <w:rFonts w:ascii="Arial" w:hAnsi="Arial"/>
                <w:sz w:val="17"/>
              </w:rPr>
              <w:t>Explicit authentication and authorization at the identity, device, and resource boundary</w:t>
            </w:r>
          </w:p>
        </w:tc>
      </w:tr>
      <w:tr>
        <w:trPr>
          <w:cantSplit/>
        </w:trPr>
        <w:tc>
          <w:tcPr>
            <w:tcW w:type="dxa" w:w="2880"/>
            <w:shd w:fill="F6F8FA"/>
            <w:tcMar>
              <w:top w:w="80" w:type="dxa"/>
              <w:start w:w="90" w:type="dxa"/>
              <w:bottom w:w="80" w:type="dxa"/>
              <w:end w:w="90" w:type="dxa"/>
            </w:tcMar>
            <w:vAlign w:val="top"/>
          </w:tcPr>
          <w:p>
            <w:pPr>
              <w:spacing w:after="0"/>
            </w:pPr>
            <w:r>
              <w:rPr>
                <w:rFonts w:ascii="Arial" w:hAnsi="Arial"/>
                <w:sz w:val="17"/>
              </w:rPr>
              <w:t>NIST SP 800-53 Rev. 5</w:t>
            </w:r>
          </w:p>
        </w:tc>
        <w:tc>
          <w:tcPr>
            <w:tcW w:type="dxa" w:w="6912"/>
            <w:shd w:fill="F6F8FA"/>
            <w:tcMar>
              <w:top w:w="80" w:type="dxa"/>
              <w:start w:w="90" w:type="dxa"/>
              <w:bottom w:w="80" w:type="dxa"/>
              <w:end w:w="90" w:type="dxa"/>
            </w:tcMar>
            <w:vAlign w:val="top"/>
          </w:tcPr>
          <w:p>
            <w:pPr>
              <w:spacing w:after="0"/>
            </w:pPr>
            <w:r>
              <w:rPr>
                <w:rFonts w:ascii="Arial" w:hAnsi="Arial"/>
                <w:sz w:val="17"/>
              </w:rPr>
              <w:t>AC, AU, CA, CM, IA, IR, SA, SI, and SR control-family considerations</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MITRE ATT&amp;CK</w:t>
            </w:r>
          </w:p>
        </w:tc>
        <w:tc>
          <w:tcPr>
            <w:tcW w:type="dxa" w:w="6912"/>
            <w:tcMar>
              <w:top w:w="80" w:type="dxa"/>
              <w:start w:w="90" w:type="dxa"/>
              <w:bottom w:w="80" w:type="dxa"/>
              <w:end w:w="90" w:type="dxa"/>
            </w:tcMar>
            <w:vAlign w:val="top"/>
          </w:tcPr>
          <w:p>
            <w:pPr>
              <w:spacing w:after="0"/>
            </w:pPr>
            <w:r>
              <w:rPr>
                <w:rFonts w:ascii="Arial" w:hAnsi="Arial"/>
                <w:sz w:val="17"/>
              </w:rPr>
              <w:t>Scenario coverage for valid accounts, credential access, OAuth/cloud access, and lateral movement</w:t>
            </w:r>
          </w:p>
        </w:tc>
      </w:tr>
    </w:tbl>
    <w:p>
      <w:pPr>
        <w:spacing w:after="0"/>
      </w:pPr>
    </w:p>
    <w:p>
      <w:pPr>
        <w:pStyle w:val="Heading1"/>
      </w:pPr>
      <w:r>
        <w:t>24. Conclusion and Recommendation</w:t>
      </w:r>
    </w:p>
    <w:p>
      <w:r>
        <w:rPr>
          <w:rFonts w:ascii="Arial" w:hAnsi="Arial"/>
        </w:rPr>
        <w:t>The POC establishes the beginning of a trusted AI action architecture. It demonstrates that evidence trust, model assessment, policy, verification, authorization, execution, and outcome validation can be separated and made observable. That separation is the core technical requirement for using AI in consequential cyber operations without making model confidence equivalent to authority.</w:t>
      </w:r>
    </w:p>
    <w:p>
      <w:r>
        <w:rPr>
          <w:rFonts w:ascii="Arial" w:hAnsi="Arial"/>
        </w:rPr>
        <w:t>The correct next move is not to add more autonomy. It is to add evidence realism. Historical replay should challenge the current assumptions, quantify what evidence is actually available at decision time, expose correlated sources and missing context, and determine whether the identity use case can support a defensible shadow-mode experiment.</w:t>
      </w:r>
    </w:p>
    <w:tbl>
      <w:tblPr>
        <w:tblW w:type="auto" w:w="0"/>
        <w:jc w:val="center"/>
        <w:tblLayout w:type="autofit"/>
        <w:tblLook w:firstColumn="1" w:firstRow="1" w:lastColumn="0" w:lastRow="0" w:noHBand="0" w:noVBand="1" w:val="04A0"/>
      </w:tblPr>
      <w:tblGrid>
        <w:gridCol w:w="9994"/>
      </w:tblGrid>
      <w:tr>
        <w:trPr>
          <w:cantSplit/>
        </w:trPr>
        <w:tc>
          <w:tcPr>
            <w:tcW w:type="dxa" w:w="9994"/>
            <w:shd w:fill="DDEFE3"/>
            <w:tcBorders>
              <w:top w:val="nil"/>
              <w:left w:val="single" w:sz="18" w:color="4F8A61"/>
              <w:bottom w:val="nil"/>
              <w:right w:val="nil"/>
            </w:tcBorders>
            <w:tcMar>
              <w:top w:w="120" w:type="dxa"/>
              <w:start w:w="170" w:type="dxa"/>
              <w:bottom w:w="120" w:type="dxa"/>
              <w:end w:w="130" w:type="dxa"/>
            </w:tcMar>
          </w:tcPr>
          <w:p>
            <w:r>
              <w:rPr>
                <w:rFonts w:ascii="Arial" w:hAnsi="Arial"/>
                <w:b/>
                <w:color w:val="17365D"/>
                <w:sz w:val="21"/>
              </w:rPr>
              <w:t>Recommendation</w:t>
            </w:r>
          </w:p>
          <w:p>
            <w:pPr>
              <w:spacing w:after="0"/>
            </w:pPr>
            <w:r>
              <w:rPr>
                <w:rFonts w:ascii="Arial" w:hAnsi="Arial"/>
                <w:sz w:val="19"/>
              </w:rPr>
              <w:t>Approve Phase 2 historical replay and data-contract discovery under a no-live-action constraint. Preserve the model-agnostic authority boundary. Do not authorize production actions until replay, shadow mode, test-tenant execution, independent review, and action-specific statistical release gates are complete.</w:t>
            </w:r>
          </w:p>
        </w:tc>
      </w:tr>
    </w:tbl>
    <w:p>
      <w:pPr>
        <w:spacing w:after="20"/>
      </w:pPr>
    </w:p>
    <w:p>
      <w:pPr>
        <w:sectPr>
          <w:pgSz w:w="12240" w:h="15840"/>
          <w:pgMar w:top="1037" w:right="1123" w:bottom="979" w:left="1123" w:header="432" w:footer="432" w:gutter="0"/>
          <w:cols w:space="720"/>
          <w:docGrid w:linePitch="360"/>
        </w:sectPr>
      </w:pPr>
    </w:p>
    <w:p>
      <w:pPr>
        <w:pStyle w:val="Heading1"/>
      </w:pPr>
      <w:r>
        <w:t>Appendix A. Repository and Output Inventory</w:t>
      </w:r>
    </w:p>
    <w:tbl>
      <w:tblPr>
        <w:tblStyle w:val="TableGrid"/>
        <w:tblW w:type="auto" w:w="0"/>
        <w:jc w:val="center"/>
        <w:tblLayout w:type="fixed"/>
        <w:tblLook w:firstColumn="1" w:firstRow="1" w:lastColumn="0" w:lastRow="0" w:noHBand="0" w:noVBand="1" w:val="04A0"/>
      </w:tblPr>
      <w:tblGrid>
        <w:gridCol w:w="7128"/>
        <w:gridCol w:w="7128"/>
      </w:tblGrid>
      <w:tr>
        <w:trPr>
          <w:tblHeader w:val="true"/>
          <w:cantSplit/>
        </w:trPr>
        <w:tc>
          <w:tcPr>
            <w:tcW w:type="dxa" w:w="4464"/>
            <w:shd w:fill="17365D"/>
            <w:tcMar>
              <w:top w:w="80" w:type="dxa"/>
              <w:start w:w="90" w:type="dxa"/>
              <w:bottom w:w="80" w:type="dxa"/>
              <w:end w:w="90" w:type="dxa"/>
            </w:tcMar>
            <w:vAlign w:val="center"/>
          </w:tcPr>
          <w:p>
            <w:pPr>
              <w:jc w:val="left"/>
            </w:pPr>
            <w:r>
              <w:rPr>
                <w:rFonts w:ascii="Arial" w:hAnsi="Arial"/>
                <w:b/>
                <w:color w:val="FFFFFF"/>
                <w:sz w:val="17"/>
              </w:rPr>
              <w:t>Path</w:t>
            </w:r>
          </w:p>
        </w:tc>
        <w:tc>
          <w:tcPr>
            <w:tcW w:type="dxa" w:w="9504"/>
            <w:shd w:fill="17365D"/>
            <w:tcMar>
              <w:top w:w="80" w:type="dxa"/>
              <w:start w:w="90" w:type="dxa"/>
              <w:bottom w:w="80" w:type="dxa"/>
              <w:end w:w="90" w:type="dxa"/>
            </w:tcMar>
            <w:vAlign w:val="center"/>
          </w:tcPr>
          <w:p>
            <w:pPr>
              <w:jc w:val="left"/>
            </w:pPr>
            <w:r>
              <w:rPr>
                <w:rFonts w:ascii="Arial" w:hAnsi="Arial"/>
                <w:b/>
                <w:color w:val="FFFFFF"/>
                <w:sz w:val="17"/>
              </w:rPr>
              <w:t>Description</w:t>
            </w:r>
          </w:p>
        </w:tc>
      </w:tr>
      <w:tr>
        <w:trPr>
          <w:cantSplit/>
        </w:trPr>
        <w:tc>
          <w:tcPr>
            <w:tcW w:type="dxa" w:w="4464"/>
            <w:tcMar>
              <w:top w:w="80" w:type="dxa"/>
              <w:start w:w="90" w:type="dxa"/>
              <w:bottom w:w="80" w:type="dxa"/>
              <w:end w:w="90" w:type="dxa"/>
            </w:tcMar>
            <w:vAlign w:val="top"/>
          </w:tcPr>
          <w:p>
            <w:pPr>
              <w:spacing w:after="0"/>
            </w:pPr>
            <w:r>
              <w:rPr>
                <w:rFonts w:ascii="Arial" w:hAnsi="Arial"/>
                <w:sz w:val="17"/>
              </w:rPr>
              <w:t>README.md</w:t>
            </w:r>
          </w:p>
        </w:tc>
        <w:tc>
          <w:tcPr>
            <w:tcW w:type="dxa" w:w="9504"/>
            <w:tcMar>
              <w:top w:w="80" w:type="dxa"/>
              <w:start w:w="90" w:type="dxa"/>
              <w:bottom w:w="80" w:type="dxa"/>
              <w:end w:w="90" w:type="dxa"/>
            </w:tcMar>
            <w:vAlign w:val="top"/>
          </w:tcPr>
          <w:p>
            <w:pPr>
              <w:spacing w:after="0"/>
            </w:pPr>
            <w:r>
              <w:rPr>
                <w:rFonts w:ascii="Arial" w:hAnsi="Arial"/>
                <w:sz w:val="17"/>
              </w:rPr>
              <w:t>Quick start, architecture summary, baseline results, and limitations</w:t>
            </w:r>
          </w:p>
        </w:tc>
      </w:tr>
      <w:tr>
        <w:trPr>
          <w:cantSplit/>
        </w:trPr>
        <w:tc>
          <w:tcPr>
            <w:tcW w:type="dxa" w:w="4464"/>
            <w:shd w:fill="F6F8FA"/>
            <w:tcMar>
              <w:top w:w="80" w:type="dxa"/>
              <w:start w:w="90" w:type="dxa"/>
              <w:bottom w:w="80" w:type="dxa"/>
              <w:end w:w="90" w:type="dxa"/>
            </w:tcMar>
            <w:vAlign w:val="top"/>
          </w:tcPr>
          <w:p>
            <w:pPr>
              <w:spacing w:after="0"/>
            </w:pPr>
            <w:r>
              <w:rPr>
                <w:rFonts w:ascii="Arial" w:hAnsi="Arial"/>
                <w:sz w:val="17"/>
              </w:rPr>
              <w:t>config/policy.json</w:t>
            </w:r>
          </w:p>
        </w:tc>
        <w:tc>
          <w:tcPr>
            <w:tcW w:type="dxa" w:w="9504"/>
            <w:shd w:fill="F6F8FA"/>
            <w:tcMar>
              <w:top w:w="80" w:type="dxa"/>
              <w:start w:w="90" w:type="dxa"/>
              <w:bottom w:w="80" w:type="dxa"/>
              <w:end w:w="90" w:type="dxa"/>
            </w:tcMar>
            <w:vAlign w:val="top"/>
          </w:tcPr>
          <w:p>
            <w:pPr>
              <w:spacing w:after="0"/>
            </w:pPr>
            <w:r>
              <w:rPr>
                <w:rFonts w:ascii="Arial" w:hAnsi="Arial"/>
                <w:sz w:val="17"/>
              </w:rPr>
              <w:t>Thresholds, evidence requirements, action classes, and safety controls</w:t>
            </w:r>
          </w:p>
        </w:tc>
      </w:tr>
      <w:tr>
        <w:trPr>
          <w:cantSplit/>
        </w:trPr>
        <w:tc>
          <w:tcPr>
            <w:tcW w:type="dxa" w:w="4464"/>
            <w:tcMar>
              <w:top w:w="80" w:type="dxa"/>
              <w:start w:w="90" w:type="dxa"/>
              <w:bottom w:w="80" w:type="dxa"/>
              <w:end w:w="90" w:type="dxa"/>
            </w:tcMar>
            <w:vAlign w:val="top"/>
          </w:tcPr>
          <w:p>
            <w:pPr>
              <w:spacing w:after="0"/>
            </w:pPr>
            <w:r>
              <w:rPr>
                <w:rFonts w:ascii="Arial" w:hAnsi="Arial"/>
                <w:sz w:val="17"/>
              </w:rPr>
              <w:t>data/*.jsonl</w:t>
            </w:r>
          </w:p>
        </w:tc>
        <w:tc>
          <w:tcPr>
            <w:tcW w:type="dxa" w:w="9504"/>
            <w:tcMar>
              <w:top w:w="80" w:type="dxa"/>
              <w:start w:w="90" w:type="dxa"/>
              <w:bottom w:w="80" w:type="dxa"/>
              <w:end w:w="90" w:type="dxa"/>
            </w:tcMar>
            <w:vAlign w:val="top"/>
          </w:tcPr>
          <w:p>
            <w:pPr>
              <w:spacing w:after="0"/>
            </w:pPr>
            <w:r>
              <w:rPr>
                <w:rFonts w:ascii="Arial" w:hAnsi="Arial"/>
                <w:sz w:val="17"/>
              </w:rPr>
              <w:t>Synthetic training/test cases and separate ground-truth labels</w:t>
            </w:r>
          </w:p>
        </w:tc>
      </w:tr>
      <w:tr>
        <w:trPr>
          <w:cantSplit/>
        </w:trPr>
        <w:tc>
          <w:tcPr>
            <w:tcW w:type="dxa" w:w="4464"/>
            <w:shd w:fill="F6F8FA"/>
            <w:tcMar>
              <w:top w:w="80" w:type="dxa"/>
              <w:start w:w="90" w:type="dxa"/>
              <w:bottom w:w="80" w:type="dxa"/>
              <w:end w:w="90" w:type="dxa"/>
            </w:tcMar>
            <w:vAlign w:val="top"/>
          </w:tcPr>
          <w:p>
            <w:pPr>
              <w:spacing w:after="0"/>
            </w:pPr>
            <w:r>
              <w:rPr>
                <w:rFonts w:ascii="Arial" w:hAnsi="Arial"/>
                <w:sz w:val="17"/>
              </w:rPr>
              <w:t>src/adf_poc/</w:t>
            </w:r>
          </w:p>
        </w:tc>
        <w:tc>
          <w:tcPr>
            <w:tcW w:type="dxa" w:w="9504"/>
            <w:shd w:fill="F6F8FA"/>
            <w:tcMar>
              <w:top w:w="80" w:type="dxa"/>
              <w:start w:w="90" w:type="dxa"/>
              <w:bottom w:w="80" w:type="dxa"/>
              <w:end w:w="90" w:type="dxa"/>
            </w:tcMar>
            <w:vAlign w:val="top"/>
          </w:tcPr>
          <w:p>
            <w:pPr>
              <w:spacing w:after="0"/>
            </w:pPr>
            <w:r>
              <w:rPr>
                <w:rFonts w:ascii="Arial" w:hAnsi="Arial"/>
                <w:sz w:val="17"/>
              </w:rPr>
              <w:t>POC implementation modules</w:t>
            </w:r>
          </w:p>
        </w:tc>
      </w:tr>
      <w:tr>
        <w:trPr>
          <w:cantSplit/>
        </w:trPr>
        <w:tc>
          <w:tcPr>
            <w:tcW w:type="dxa" w:w="4464"/>
            <w:tcMar>
              <w:top w:w="80" w:type="dxa"/>
              <w:start w:w="90" w:type="dxa"/>
              <w:bottom w:w="80" w:type="dxa"/>
              <w:end w:w="90" w:type="dxa"/>
            </w:tcMar>
            <w:vAlign w:val="top"/>
          </w:tcPr>
          <w:p>
            <w:pPr>
              <w:spacing w:after="0"/>
            </w:pPr>
            <w:r>
              <w:rPr>
                <w:rFonts w:ascii="Arial" w:hAnsi="Arial"/>
                <w:sz w:val="17"/>
              </w:rPr>
              <w:t>tests/</w:t>
            </w:r>
          </w:p>
        </w:tc>
        <w:tc>
          <w:tcPr>
            <w:tcW w:type="dxa" w:w="9504"/>
            <w:tcMar>
              <w:top w:w="80" w:type="dxa"/>
              <w:start w:w="90" w:type="dxa"/>
              <w:bottom w:w="80" w:type="dxa"/>
              <w:end w:w="90" w:type="dxa"/>
            </w:tcMar>
            <w:vAlign w:val="top"/>
          </w:tcPr>
          <w:p>
            <w:pPr>
              <w:spacing w:after="0"/>
            </w:pPr>
            <w:r>
              <w:rPr>
                <w:rFonts w:ascii="Arial" w:hAnsi="Arial"/>
                <w:sz w:val="17"/>
              </w:rPr>
              <w:t>Safety and pipeline tests</w:t>
            </w:r>
          </w:p>
        </w:tc>
      </w:tr>
      <w:tr>
        <w:trPr>
          <w:cantSplit/>
        </w:trPr>
        <w:tc>
          <w:tcPr>
            <w:tcW w:type="dxa" w:w="4464"/>
            <w:shd w:fill="F6F8FA"/>
            <w:tcMar>
              <w:top w:w="80" w:type="dxa"/>
              <w:start w:w="90" w:type="dxa"/>
              <w:bottom w:w="80" w:type="dxa"/>
              <w:end w:w="90" w:type="dxa"/>
            </w:tcMar>
            <w:vAlign w:val="top"/>
          </w:tcPr>
          <w:p>
            <w:pPr>
              <w:spacing w:after="0"/>
            </w:pPr>
            <w:r>
              <w:rPr>
                <w:rFonts w:ascii="Arial" w:hAnsi="Arial"/>
                <w:sz w:val="17"/>
              </w:rPr>
              <w:t>outputs/baseline/model.json</w:t>
            </w:r>
          </w:p>
        </w:tc>
        <w:tc>
          <w:tcPr>
            <w:tcW w:type="dxa" w:w="9504"/>
            <w:shd w:fill="F6F8FA"/>
            <w:tcMar>
              <w:top w:w="80" w:type="dxa"/>
              <w:start w:w="90" w:type="dxa"/>
              <w:bottom w:w="80" w:type="dxa"/>
              <w:end w:w="90" w:type="dxa"/>
            </w:tcMar>
            <w:vAlign w:val="top"/>
          </w:tcPr>
          <w:p>
            <w:pPr>
              <w:spacing w:after="0"/>
            </w:pPr>
            <w:r>
              <w:rPr>
                <w:rFonts w:ascii="Arial" w:hAnsi="Arial"/>
                <w:sz w:val="17"/>
              </w:rPr>
              <w:t>Trained synthetic model artifact</w:t>
            </w:r>
          </w:p>
        </w:tc>
      </w:tr>
      <w:tr>
        <w:trPr>
          <w:cantSplit/>
        </w:trPr>
        <w:tc>
          <w:tcPr>
            <w:tcW w:type="dxa" w:w="4464"/>
            <w:tcMar>
              <w:top w:w="80" w:type="dxa"/>
              <w:start w:w="90" w:type="dxa"/>
              <w:bottom w:w="80" w:type="dxa"/>
              <w:end w:w="90" w:type="dxa"/>
            </w:tcMar>
            <w:vAlign w:val="top"/>
          </w:tcPr>
          <w:p>
            <w:pPr>
              <w:spacing w:after="0"/>
            </w:pPr>
            <w:r>
              <w:rPr>
                <w:rFonts w:ascii="Arial" w:hAnsi="Arial"/>
                <w:sz w:val="17"/>
              </w:rPr>
              <w:t>outputs/baseline/decisions.jsonl</w:t>
            </w:r>
          </w:p>
        </w:tc>
        <w:tc>
          <w:tcPr>
            <w:tcW w:type="dxa" w:w="9504"/>
            <w:tcMar>
              <w:top w:w="80" w:type="dxa"/>
              <w:start w:w="90" w:type="dxa"/>
              <w:bottom w:w="80" w:type="dxa"/>
              <w:end w:w="90" w:type="dxa"/>
            </w:tcMar>
            <w:vAlign w:val="top"/>
          </w:tcPr>
          <w:p>
            <w:pPr>
              <w:spacing w:after="0"/>
            </w:pPr>
            <w:r>
              <w:rPr>
                <w:rFonts w:ascii="Arial" w:hAnsi="Arial"/>
                <w:sz w:val="17"/>
              </w:rPr>
              <w:t>Full decision records</w:t>
            </w:r>
          </w:p>
        </w:tc>
      </w:tr>
      <w:tr>
        <w:trPr>
          <w:cantSplit/>
        </w:trPr>
        <w:tc>
          <w:tcPr>
            <w:tcW w:type="dxa" w:w="4464"/>
            <w:shd w:fill="F6F8FA"/>
            <w:tcMar>
              <w:top w:w="80" w:type="dxa"/>
              <w:start w:w="90" w:type="dxa"/>
              <w:bottom w:w="80" w:type="dxa"/>
              <w:end w:w="90" w:type="dxa"/>
            </w:tcMar>
            <w:vAlign w:val="top"/>
          </w:tcPr>
          <w:p>
            <w:pPr>
              <w:spacing w:after="0"/>
            </w:pPr>
            <w:r>
              <w:rPr>
                <w:rFonts w:ascii="Arial" w:hAnsi="Arial"/>
                <w:sz w:val="17"/>
              </w:rPr>
              <w:t>outputs/baseline/audit_chain.jsonl</w:t>
            </w:r>
          </w:p>
        </w:tc>
        <w:tc>
          <w:tcPr>
            <w:tcW w:type="dxa" w:w="9504"/>
            <w:shd w:fill="F6F8FA"/>
            <w:tcMar>
              <w:top w:w="80" w:type="dxa"/>
              <w:start w:w="90" w:type="dxa"/>
              <w:bottom w:w="80" w:type="dxa"/>
              <w:end w:w="90" w:type="dxa"/>
            </w:tcMar>
            <w:vAlign w:val="top"/>
          </w:tcPr>
          <w:p>
            <w:pPr>
              <w:spacing w:after="0"/>
            </w:pPr>
            <w:r>
              <w:rPr>
                <w:rFonts w:ascii="Arial" w:hAnsi="Arial"/>
                <w:sz w:val="17"/>
              </w:rPr>
              <w:t>Hash-chained audit records</w:t>
            </w:r>
          </w:p>
        </w:tc>
      </w:tr>
      <w:tr>
        <w:trPr>
          <w:cantSplit/>
        </w:trPr>
        <w:tc>
          <w:tcPr>
            <w:tcW w:type="dxa" w:w="4464"/>
            <w:tcMar>
              <w:top w:w="80" w:type="dxa"/>
              <w:start w:w="90" w:type="dxa"/>
              <w:bottom w:w="80" w:type="dxa"/>
              <w:end w:w="90" w:type="dxa"/>
            </w:tcMar>
            <w:vAlign w:val="top"/>
          </w:tcPr>
          <w:p>
            <w:pPr>
              <w:spacing w:after="0"/>
            </w:pPr>
            <w:r>
              <w:rPr>
                <w:rFonts w:ascii="Arial" w:hAnsi="Arial"/>
                <w:sz w:val="17"/>
              </w:rPr>
              <w:t>outputs/baseline/metrics.json</w:t>
            </w:r>
          </w:p>
        </w:tc>
        <w:tc>
          <w:tcPr>
            <w:tcW w:type="dxa" w:w="9504"/>
            <w:tcMar>
              <w:top w:w="80" w:type="dxa"/>
              <w:start w:w="90" w:type="dxa"/>
              <w:bottom w:w="80" w:type="dxa"/>
              <w:end w:w="90" w:type="dxa"/>
            </w:tcMar>
            <w:vAlign w:val="top"/>
          </w:tcPr>
          <w:p>
            <w:pPr>
              <w:spacing w:after="0"/>
            </w:pPr>
            <w:r>
              <w:rPr>
                <w:rFonts w:ascii="Arial" w:hAnsi="Arial"/>
                <w:sz w:val="17"/>
              </w:rPr>
              <w:t>Full baseline metrics</w:t>
            </w:r>
          </w:p>
        </w:tc>
      </w:tr>
      <w:tr>
        <w:trPr>
          <w:cantSplit/>
        </w:trPr>
        <w:tc>
          <w:tcPr>
            <w:tcW w:type="dxa" w:w="4464"/>
            <w:shd w:fill="F6F8FA"/>
            <w:tcMar>
              <w:top w:w="80" w:type="dxa"/>
              <w:start w:w="90" w:type="dxa"/>
              <w:bottom w:w="80" w:type="dxa"/>
              <w:end w:w="90" w:type="dxa"/>
            </w:tcMar>
            <w:vAlign w:val="top"/>
          </w:tcPr>
          <w:p>
            <w:pPr>
              <w:spacing w:after="0"/>
            </w:pPr>
            <w:r>
              <w:rPr>
                <w:rFonts w:ascii="Arial" w:hAnsi="Arial"/>
                <w:sz w:val="17"/>
              </w:rPr>
              <w:t>outputs/baseline/decision_summary.csv</w:t>
            </w:r>
          </w:p>
        </w:tc>
        <w:tc>
          <w:tcPr>
            <w:tcW w:type="dxa" w:w="9504"/>
            <w:shd w:fill="F6F8FA"/>
            <w:tcMar>
              <w:top w:w="80" w:type="dxa"/>
              <w:start w:w="90" w:type="dxa"/>
              <w:bottom w:w="80" w:type="dxa"/>
              <w:end w:w="90" w:type="dxa"/>
            </w:tcMar>
            <w:vAlign w:val="top"/>
          </w:tcPr>
          <w:p>
            <w:pPr>
              <w:spacing w:after="0"/>
            </w:pPr>
            <w:r>
              <w:rPr>
                <w:rFonts w:ascii="Arial" w:hAnsi="Arial"/>
                <w:sz w:val="17"/>
              </w:rPr>
              <w:t>Case-level evaluator summary</w:t>
            </w:r>
          </w:p>
        </w:tc>
      </w:tr>
      <w:tr>
        <w:trPr>
          <w:cantSplit/>
        </w:trPr>
        <w:tc>
          <w:tcPr>
            <w:tcW w:type="dxa" w:w="4464"/>
            <w:tcMar>
              <w:top w:w="80" w:type="dxa"/>
              <w:start w:w="90" w:type="dxa"/>
              <w:bottom w:w="80" w:type="dxa"/>
              <w:end w:w="90" w:type="dxa"/>
            </w:tcMar>
            <w:vAlign w:val="top"/>
          </w:tcPr>
          <w:p>
            <w:pPr>
              <w:spacing w:after="0"/>
            </w:pPr>
            <w:r>
              <w:rPr>
                <w:rFonts w:ascii="Arial" w:hAnsi="Arial"/>
                <w:sz w:val="17"/>
              </w:rPr>
              <w:t>outputs/baseline/per_scenario_metrics.csv</w:t>
            </w:r>
          </w:p>
        </w:tc>
        <w:tc>
          <w:tcPr>
            <w:tcW w:type="dxa" w:w="9504"/>
            <w:tcMar>
              <w:top w:w="80" w:type="dxa"/>
              <w:start w:w="90" w:type="dxa"/>
              <w:bottom w:w="80" w:type="dxa"/>
              <w:end w:w="90" w:type="dxa"/>
            </w:tcMar>
            <w:vAlign w:val="top"/>
          </w:tcPr>
          <w:p>
            <w:pPr>
              <w:spacing w:after="0"/>
            </w:pPr>
            <w:r>
              <w:rPr>
                <w:rFonts w:ascii="Arial" w:hAnsi="Arial"/>
                <w:sz w:val="17"/>
              </w:rPr>
              <w:t>Scenario-level outcome metrics</w:t>
            </w:r>
          </w:p>
        </w:tc>
      </w:tr>
      <w:tr>
        <w:trPr>
          <w:cantSplit/>
        </w:trPr>
        <w:tc>
          <w:tcPr>
            <w:tcW w:type="dxa" w:w="4464"/>
            <w:shd w:fill="F6F8FA"/>
            <w:tcMar>
              <w:top w:w="80" w:type="dxa"/>
              <w:start w:w="90" w:type="dxa"/>
              <w:bottom w:w="80" w:type="dxa"/>
              <w:end w:w="90" w:type="dxa"/>
            </w:tcMar>
            <w:vAlign w:val="top"/>
          </w:tcPr>
          <w:p>
            <w:pPr>
              <w:spacing w:after="0"/>
            </w:pPr>
            <w:r>
              <w:rPr>
                <w:rFonts w:ascii="Arial" w:hAnsi="Arial"/>
                <w:sz w:val="17"/>
              </w:rPr>
              <w:t>outputs/baseline/baseline_report.html</w:t>
            </w:r>
          </w:p>
        </w:tc>
        <w:tc>
          <w:tcPr>
            <w:tcW w:type="dxa" w:w="9504"/>
            <w:shd w:fill="F6F8FA"/>
            <w:tcMar>
              <w:top w:w="80" w:type="dxa"/>
              <w:start w:w="90" w:type="dxa"/>
              <w:bottom w:w="80" w:type="dxa"/>
              <w:end w:w="90" w:type="dxa"/>
            </w:tcMar>
            <w:vAlign w:val="top"/>
          </w:tcPr>
          <w:p>
            <w:pPr>
              <w:spacing w:after="0"/>
            </w:pPr>
            <w:r>
              <w:rPr>
                <w:rFonts w:ascii="Arial" w:hAnsi="Arial"/>
                <w:sz w:val="17"/>
              </w:rPr>
              <w:t>Self-contained evaluation dashboard</w:t>
            </w:r>
          </w:p>
        </w:tc>
      </w:tr>
      <w:tr>
        <w:trPr>
          <w:cantSplit/>
        </w:trPr>
        <w:tc>
          <w:tcPr>
            <w:tcW w:type="dxa" w:w="4464"/>
            <w:tcMar>
              <w:top w:w="80" w:type="dxa"/>
              <w:start w:w="90" w:type="dxa"/>
              <w:bottom w:w="80" w:type="dxa"/>
              <w:end w:w="90" w:type="dxa"/>
            </w:tcMar>
            <w:vAlign w:val="top"/>
          </w:tcPr>
          <w:p>
            <w:pPr>
              <w:spacing w:after="0"/>
            </w:pPr>
            <w:r>
              <w:rPr>
                <w:rFonts w:ascii="Arial" w:hAnsi="Arial"/>
                <w:sz w:val="17"/>
              </w:rPr>
              <w:t>docs/</w:t>
            </w:r>
          </w:p>
        </w:tc>
        <w:tc>
          <w:tcPr>
            <w:tcW w:type="dxa" w:w="9504"/>
            <w:tcMar>
              <w:top w:w="80" w:type="dxa"/>
              <w:start w:w="90" w:type="dxa"/>
              <w:bottom w:w="80" w:type="dxa"/>
              <w:end w:w="90" w:type="dxa"/>
            </w:tcMar>
            <w:vAlign w:val="top"/>
          </w:tcPr>
          <w:p>
            <w:pPr>
              <w:spacing w:after="0"/>
            </w:pPr>
            <w:r>
              <w:rPr>
                <w:rFonts w:ascii="Arial" w:hAnsi="Arial"/>
                <w:sz w:val="17"/>
              </w:rPr>
              <w:t>Engineering plan, data card, model card, safety case, test plan, roadmap, ADRs, and diagrams</w:t>
            </w:r>
          </w:p>
        </w:tc>
      </w:tr>
    </w:tbl>
    <w:p>
      <w:pPr>
        <w:spacing w:after="0"/>
      </w:pPr>
    </w:p>
    <w:p>
      <w:pPr>
        <w:pStyle w:val="Heading1"/>
      </w:pPr>
      <w:r>
        <w:t>Appendix B. Disposition and Scenario Baseline</w:t>
      </w:r>
    </w:p>
    <w:tbl>
      <w:tblPr>
        <w:tblStyle w:val="TableGrid"/>
        <w:tblW w:type="auto" w:w="0"/>
        <w:jc w:val="center"/>
        <w:tblLayout w:type="fixed"/>
        <w:tblLook w:firstColumn="1" w:firstRow="1" w:lastColumn="0" w:lastRow="0" w:noHBand="0" w:noVBand="1" w:val="04A0"/>
      </w:tblPr>
      <w:tblGrid>
        <w:gridCol w:w="1782"/>
        <w:gridCol w:w="1782"/>
        <w:gridCol w:w="1782"/>
        <w:gridCol w:w="1782"/>
        <w:gridCol w:w="1782"/>
        <w:gridCol w:w="1782"/>
        <w:gridCol w:w="1782"/>
        <w:gridCol w:w="1782"/>
      </w:tblGrid>
      <w:tr>
        <w:trPr>
          <w:tblHeader w:val="true"/>
          <w:cantSplit/>
        </w:trPr>
        <w:tc>
          <w:tcPr>
            <w:tcW w:type="dxa" w:w="3240"/>
            <w:shd w:fill="17365D"/>
            <w:tcMar>
              <w:top w:w="80" w:type="dxa"/>
              <w:start w:w="90" w:type="dxa"/>
              <w:bottom w:w="80" w:type="dxa"/>
              <w:end w:w="90" w:type="dxa"/>
            </w:tcMar>
            <w:vAlign w:val="center"/>
          </w:tcPr>
          <w:p>
            <w:pPr>
              <w:jc w:val="left"/>
            </w:pPr>
            <w:r>
              <w:rPr>
                <w:rFonts w:ascii="Arial" w:hAnsi="Arial"/>
                <w:b/>
                <w:color w:val="FFFFFF"/>
                <w:sz w:val="15"/>
              </w:rPr>
              <w:t>Scenario</w:t>
            </w:r>
          </w:p>
        </w:tc>
        <w:tc>
          <w:tcPr>
            <w:tcW w:type="dxa" w:w="936"/>
            <w:shd w:fill="17365D"/>
            <w:tcMar>
              <w:top w:w="80" w:type="dxa"/>
              <w:start w:w="90" w:type="dxa"/>
              <w:bottom w:w="80" w:type="dxa"/>
              <w:end w:w="90" w:type="dxa"/>
            </w:tcMar>
            <w:vAlign w:val="center"/>
          </w:tcPr>
          <w:p>
            <w:pPr>
              <w:jc w:val="left"/>
            </w:pPr>
            <w:r>
              <w:rPr>
                <w:rFonts w:ascii="Arial" w:hAnsi="Arial"/>
                <w:b/>
                <w:color w:val="FFFFFF"/>
                <w:sz w:val="15"/>
              </w:rPr>
              <w:t>Cases</w:t>
            </w:r>
          </w:p>
        </w:tc>
        <w:tc>
          <w:tcPr>
            <w:tcW w:type="dxa" w:w="936"/>
            <w:shd w:fill="17365D"/>
            <w:tcMar>
              <w:top w:w="80" w:type="dxa"/>
              <w:start w:w="90" w:type="dxa"/>
              <w:bottom w:w="80" w:type="dxa"/>
              <w:end w:w="90" w:type="dxa"/>
            </w:tcMar>
            <w:vAlign w:val="center"/>
          </w:tcPr>
          <w:p>
            <w:pPr>
              <w:jc w:val="left"/>
            </w:pPr>
            <w:r>
              <w:rPr>
                <w:rFonts w:ascii="Arial" w:hAnsi="Arial"/>
                <w:b/>
                <w:color w:val="FFFFFF"/>
                <w:sz w:val="15"/>
              </w:rPr>
              <w:t>Comp.</w:t>
            </w:r>
          </w:p>
        </w:tc>
        <w:tc>
          <w:tcPr>
            <w:tcW w:type="dxa" w:w="1296"/>
            <w:shd w:fill="17365D"/>
            <w:tcMar>
              <w:top w:w="80" w:type="dxa"/>
              <w:start w:w="90" w:type="dxa"/>
              <w:bottom w:w="80" w:type="dxa"/>
              <w:end w:w="90" w:type="dxa"/>
            </w:tcMar>
            <w:vAlign w:val="center"/>
          </w:tcPr>
          <w:p>
            <w:pPr>
              <w:jc w:val="left"/>
            </w:pPr>
            <w:r>
              <w:rPr>
                <w:rFonts w:ascii="Arial" w:hAnsi="Arial"/>
                <w:b/>
                <w:color w:val="FFFFFF"/>
                <w:sz w:val="15"/>
              </w:rPr>
              <w:t>No action</w:t>
            </w:r>
          </w:p>
        </w:tc>
        <w:tc>
          <w:tcPr>
            <w:tcW w:type="dxa" w:w="1296"/>
            <w:shd w:fill="17365D"/>
            <w:tcMar>
              <w:top w:w="80" w:type="dxa"/>
              <w:start w:w="90" w:type="dxa"/>
              <w:bottom w:w="80" w:type="dxa"/>
              <w:end w:w="90" w:type="dxa"/>
            </w:tcMar>
            <w:vAlign w:val="center"/>
          </w:tcPr>
          <w:p>
            <w:pPr>
              <w:jc w:val="left"/>
            </w:pPr>
            <w:r>
              <w:rPr>
                <w:rFonts w:ascii="Arial" w:hAnsi="Arial"/>
                <w:b/>
                <w:color w:val="FFFFFF"/>
                <w:sz w:val="15"/>
              </w:rPr>
              <w:t>Investigate</w:t>
            </w:r>
          </w:p>
        </w:tc>
        <w:tc>
          <w:tcPr>
            <w:tcW w:type="dxa" w:w="1152"/>
            <w:shd w:fill="17365D"/>
            <w:tcMar>
              <w:top w:w="80" w:type="dxa"/>
              <w:start w:w="90" w:type="dxa"/>
              <w:bottom w:w="80" w:type="dxa"/>
              <w:end w:w="90" w:type="dxa"/>
            </w:tcMar>
            <w:vAlign w:val="center"/>
          </w:tcPr>
          <w:p>
            <w:pPr>
              <w:jc w:val="left"/>
            </w:pPr>
            <w:r>
              <w:rPr>
                <w:rFonts w:ascii="Arial" w:hAnsi="Arial"/>
                <w:b/>
                <w:color w:val="FFFFFF"/>
                <w:sz w:val="15"/>
              </w:rPr>
              <w:t>Contain</w:t>
            </w:r>
          </w:p>
        </w:tc>
        <w:tc>
          <w:tcPr>
            <w:tcW w:type="dxa" w:w="1152"/>
            <w:shd w:fill="17365D"/>
            <w:tcMar>
              <w:top w:w="80" w:type="dxa"/>
              <w:start w:w="90" w:type="dxa"/>
              <w:bottom w:w="80" w:type="dxa"/>
              <w:end w:w="90" w:type="dxa"/>
            </w:tcMar>
            <w:vAlign w:val="center"/>
          </w:tcPr>
          <w:p>
            <w:pPr>
              <w:jc w:val="left"/>
            </w:pPr>
            <w:r>
              <w:rPr>
                <w:rFonts w:ascii="Arial" w:hAnsi="Arial"/>
                <w:b/>
                <w:color w:val="FFFFFF"/>
                <w:sz w:val="15"/>
              </w:rPr>
              <w:t>Escalate</w:t>
            </w:r>
          </w:p>
        </w:tc>
        <w:tc>
          <w:tcPr>
            <w:tcW w:type="dxa" w:w="1440"/>
            <w:shd w:fill="17365D"/>
            <w:tcMar>
              <w:top w:w="80" w:type="dxa"/>
              <w:start w:w="90" w:type="dxa"/>
              <w:bottom w:w="80" w:type="dxa"/>
              <w:end w:w="90" w:type="dxa"/>
            </w:tcMar>
            <w:vAlign w:val="center"/>
          </w:tcPr>
          <w:p>
            <w:pPr>
              <w:jc w:val="left"/>
            </w:pPr>
            <w:r>
              <w:rPr>
                <w:rFonts w:ascii="Arial" w:hAnsi="Arial"/>
                <w:b/>
                <w:color w:val="FFFFFF"/>
                <w:sz w:val="15"/>
              </w:rPr>
              <w:t>Expected match</w:t>
            </w:r>
          </w:p>
        </w:tc>
      </w:tr>
      <w:tr>
        <w:trPr>
          <w:cantSplit/>
        </w:trPr>
        <w:tc>
          <w:tcPr>
            <w:tcW w:type="dxa" w:w="3240"/>
            <w:tcMar>
              <w:top w:w="80" w:type="dxa"/>
              <w:start w:w="90" w:type="dxa"/>
              <w:bottom w:w="80" w:type="dxa"/>
              <w:end w:w="90" w:type="dxa"/>
            </w:tcMar>
            <w:vAlign w:val="top"/>
          </w:tcPr>
          <w:p>
            <w:pPr>
              <w:spacing w:after="0"/>
            </w:pPr>
            <w:r>
              <w:rPr>
                <w:rFonts w:ascii="Arial" w:hAnsi="Arial"/>
                <w:sz w:val="15"/>
              </w:rPr>
              <w:t>approved_maintenance</w:t>
            </w:r>
          </w:p>
        </w:tc>
        <w:tc>
          <w:tcPr>
            <w:tcW w:type="dxa" w:w="936"/>
            <w:tcMar>
              <w:top w:w="80" w:type="dxa"/>
              <w:start w:w="90" w:type="dxa"/>
              <w:bottom w:w="80" w:type="dxa"/>
              <w:end w:w="90" w:type="dxa"/>
            </w:tcMar>
            <w:vAlign w:val="top"/>
          </w:tcPr>
          <w:p>
            <w:pPr>
              <w:spacing w:after="0"/>
            </w:pPr>
            <w:r>
              <w:rPr>
                <w:rFonts w:ascii="Arial" w:hAnsi="Arial"/>
                <w:sz w:val="15"/>
              </w:rPr>
              <w:t>38</w:t>
            </w:r>
          </w:p>
        </w:tc>
        <w:tc>
          <w:tcPr>
            <w:tcW w:type="dxa" w:w="936"/>
            <w:tcMar>
              <w:top w:w="80" w:type="dxa"/>
              <w:start w:w="90" w:type="dxa"/>
              <w:bottom w:w="80" w:type="dxa"/>
              <w:end w:w="90" w:type="dxa"/>
            </w:tcMar>
            <w:vAlign w:val="top"/>
          </w:tcPr>
          <w:p>
            <w:pPr>
              <w:spacing w:after="0"/>
            </w:pPr>
            <w:r>
              <w:rPr>
                <w:rFonts w:ascii="Arial" w:hAnsi="Arial"/>
                <w:sz w:val="15"/>
              </w:rPr>
              <w:t>0</w:t>
            </w:r>
          </w:p>
        </w:tc>
        <w:tc>
          <w:tcPr>
            <w:tcW w:type="dxa" w:w="1296"/>
            <w:tcMar>
              <w:top w:w="80" w:type="dxa"/>
              <w:start w:w="90" w:type="dxa"/>
              <w:bottom w:w="80" w:type="dxa"/>
              <w:end w:w="90" w:type="dxa"/>
            </w:tcMar>
            <w:vAlign w:val="top"/>
          </w:tcPr>
          <w:p>
            <w:pPr>
              <w:spacing w:after="0"/>
            </w:pPr>
            <w:r>
              <w:rPr>
                <w:rFonts w:ascii="Arial" w:hAnsi="Arial"/>
                <w:sz w:val="15"/>
              </w:rPr>
              <w:t>38</w:t>
            </w:r>
          </w:p>
        </w:tc>
        <w:tc>
          <w:tcPr>
            <w:tcW w:type="dxa" w:w="1296"/>
            <w:tcMar>
              <w:top w:w="80" w:type="dxa"/>
              <w:start w:w="90" w:type="dxa"/>
              <w:bottom w:w="80" w:type="dxa"/>
              <w:end w:w="90" w:type="dxa"/>
            </w:tcMar>
            <w:vAlign w:val="top"/>
          </w:tcPr>
          <w:p>
            <w:pPr>
              <w:spacing w:after="0"/>
            </w:pPr>
            <w:r>
              <w:rPr>
                <w:rFonts w:ascii="Arial" w:hAnsi="Arial"/>
                <w:sz w:val="15"/>
              </w:rPr>
              <w:t>0</w:t>
            </w:r>
          </w:p>
        </w:tc>
        <w:tc>
          <w:tcPr>
            <w:tcW w:type="dxa" w:w="1152"/>
            <w:tcMar>
              <w:top w:w="80" w:type="dxa"/>
              <w:start w:w="90" w:type="dxa"/>
              <w:bottom w:w="80" w:type="dxa"/>
              <w:end w:w="90" w:type="dxa"/>
            </w:tcMar>
            <w:vAlign w:val="top"/>
          </w:tcPr>
          <w:p>
            <w:pPr>
              <w:spacing w:after="0"/>
            </w:pPr>
            <w:r>
              <w:rPr>
                <w:rFonts w:ascii="Arial" w:hAnsi="Arial"/>
                <w:sz w:val="15"/>
              </w:rPr>
              <w:t>0</w:t>
            </w:r>
          </w:p>
        </w:tc>
        <w:tc>
          <w:tcPr>
            <w:tcW w:type="dxa" w:w="1152"/>
            <w:tcMar>
              <w:top w:w="80" w:type="dxa"/>
              <w:start w:w="90" w:type="dxa"/>
              <w:bottom w:w="80" w:type="dxa"/>
              <w:end w:w="90" w:type="dxa"/>
            </w:tcMar>
            <w:vAlign w:val="top"/>
          </w:tcPr>
          <w:p>
            <w:pPr>
              <w:spacing w:after="0"/>
            </w:pPr>
            <w:r>
              <w:rPr>
                <w:rFonts w:ascii="Arial" w:hAnsi="Arial"/>
                <w:sz w:val="15"/>
              </w:rPr>
              <w:t>0</w:t>
            </w:r>
          </w:p>
        </w:tc>
        <w:tc>
          <w:tcPr>
            <w:tcW w:type="dxa" w:w="1440"/>
            <w:tcMar>
              <w:top w:w="80" w:type="dxa"/>
              <w:start w:w="90" w:type="dxa"/>
              <w:bottom w:w="80" w:type="dxa"/>
              <w:end w:w="90" w:type="dxa"/>
            </w:tcMar>
            <w:vAlign w:val="top"/>
          </w:tcPr>
          <w:p>
            <w:pPr>
              <w:spacing w:after="0"/>
            </w:pPr>
            <w:r>
              <w:rPr>
                <w:rFonts w:ascii="Arial" w:hAnsi="Arial"/>
                <w:sz w:val="15"/>
              </w:rPr>
              <w:t>100.0%</w:t>
            </w:r>
          </w:p>
        </w:tc>
      </w:tr>
      <w:tr>
        <w:trPr>
          <w:cantSplit/>
        </w:trPr>
        <w:tc>
          <w:tcPr>
            <w:tcW w:type="dxa" w:w="3240"/>
            <w:shd w:fill="F6F8FA"/>
            <w:tcMar>
              <w:top w:w="80" w:type="dxa"/>
              <w:start w:w="90" w:type="dxa"/>
              <w:bottom w:w="80" w:type="dxa"/>
              <w:end w:w="90" w:type="dxa"/>
            </w:tcMar>
            <w:vAlign w:val="top"/>
          </w:tcPr>
          <w:p>
            <w:pPr>
              <w:spacing w:after="0"/>
            </w:pPr>
            <w:r>
              <w:rPr>
                <w:rFonts w:ascii="Arial" w:hAnsi="Arial"/>
                <w:sz w:val="15"/>
              </w:rPr>
              <w:t>benign_travel</w:t>
            </w:r>
          </w:p>
        </w:tc>
        <w:tc>
          <w:tcPr>
            <w:tcW w:type="dxa" w:w="936"/>
            <w:shd w:fill="F6F8FA"/>
            <w:tcMar>
              <w:top w:w="80" w:type="dxa"/>
              <w:start w:w="90" w:type="dxa"/>
              <w:bottom w:w="80" w:type="dxa"/>
              <w:end w:w="90" w:type="dxa"/>
            </w:tcMar>
            <w:vAlign w:val="top"/>
          </w:tcPr>
          <w:p>
            <w:pPr>
              <w:spacing w:after="0"/>
            </w:pPr>
            <w:r>
              <w:rPr>
                <w:rFonts w:ascii="Arial" w:hAnsi="Arial"/>
                <w:sz w:val="15"/>
              </w:rPr>
              <w:t>40</w:t>
            </w:r>
          </w:p>
        </w:tc>
        <w:tc>
          <w:tcPr>
            <w:tcW w:type="dxa" w:w="936"/>
            <w:shd w:fill="F6F8FA"/>
            <w:tcMar>
              <w:top w:w="80" w:type="dxa"/>
              <w:start w:w="90" w:type="dxa"/>
              <w:bottom w:w="80" w:type="dxa"/>
              <w:end w:w="90" w:type="dxa"/>
            </w:tcMar>
            <w:vAlign w:val="top"/>
          </w:tcPr>
          <w:p>
            <w:pPr>
              <w:spacing w:after="0"/>
            </w:pPr>
            <w:r>
              <w:rPr>
                <w:rFonts w:ascii="Arial" w:hAnsi="Arial"/>
                <w:sz w:val="15"/>
              </w:rPr>
              <w:t>0</w:t>
            </w:r>
          </w:p>
        </w:tc>
        <w:tc>
          <w:tcPr>
            <w:tcW w:type="dxa" w:w="1296"/>
            <w:shd w:fill="F6F8FA"/>
            <w:tcMar>
              <w:top w:w="80" w:type="dxa"/>
              <w:start w:w="90" w:type="dxa"/>
              <w:bottom w:w="80" w:type="dxa"/>
              <w:end w:w="90" w:type="dxa"/>
            </w:tcMar>
            <w:vAlign w:val="top"/>
          </w:tcPr>
          <w:p>
            <w:pPr>
              <w:spacing w:after="0"/>
            </w:pPr>
            <w:r>
              <w:rPr>
                <w:rFonts w:ascii="Arial" w:hAnsi="Arial"/>
                <w:sz w:val="15"/>
              </w:rPr>
              <w:t>39</w:t>
            </w:r>
          </w:p>
        </w:tc>
        <w:tc>
          <w:tcPr>
            <w:tcW w:type="dxa" w:w="1296"/>
            <w:shd w:fill="F6F8FA"/>
            <w:tcMar>
              <w:top w:w="80" w:type="dxa"/>
              <w:start w:w="90" w:type="dxa"/>
              <w:bottom w:w="80" w:type="dxa"/>
              <w:end w:w="90" w:type="dxa"/>
            </w:tcMar>
            <w:vAlign w:val="top"/>
          </w:tcPr>
          <w:p>
            <w:pPr>
              <w:spacing w:after="0"/>
            </w:pPr>
            <w:r>
              <w:rPr>
                <w:rFonts w:ascii="Arial" w:hAnsi="Arial"/>
                <w:sz w:val="15"/>
              </w:rPr>
              <w:t>0</w:t>
            </w:r>
          </w:p>
        </w:tc>
        <w:tc>
          <w:tcPr>
            <w:tcW w:type="dxa" w:w="1152"/>
            <w:shd w:fill="F6F8FA"/>
            <w:tcMar>
              <w:top w:w="80" w:type="dxa"/>
              <w:start w:w="90" w:type="dxa"/>
              <w:bottom w:w="80" w:type="dxa"/>
              <w:end w:w="90" w:type="dxa"/>
            </w:tcMar>
            <w:vAlign w:val="top"/>
          </w:tcPr>
          <w:p>
            <w:pPr>
              <w:spacing w:after="0"/>
            </w:pPr>
            <w:r>
              <w:rPr>
                <w:rFonts w:ascii="Arial" w:hAnsi="Arial"/>
                <w:sz w:val="15"/>
              </w:rPr>
              <w:t>0</w:t>
            </w:r>
          </w:p>
        </w:tc>
        <w:tc>
          <w:tcPr>
            <w:tcW w:type="dxa" w:w="1152"/>
            <w:shd w:fill="F6F8FA"/>
            <w:tcMar>
              <w:top w:w="80" w:type="dxa"/>
              <w:start w:w="90" w:type="dxa"/>
              <w:bottom w:w="80" w:type="dxa"/>
              <w:end w:w="90" w:type="dxa"/>
            </w:tcMar>
            <w:vAlign w:val="top"/>
          </w:tcPr>
          <w:p>
            <w:pPr>
              <w:spacing w:after="0"/>
            </w:pPr>
            <w:r>
              <w:rPr>
                <w:rFonts w:ascii="Arial" w:hAnsi="Arial"/>
                <w:sz w:val="15"/>
              </w:rPr>
              <w:t>1</w:t>
            </w:r>
          </w:p>
        </w:tc>
        <w:tc>
          <w:tcPr>
            <w:tcW w:type="dxa" w:w="1440"/>
            <w:shd w:fill="F6F8FA"/>
            <w:tcMar>
              <w:top w:w="80" w:type="dxa"/>
              <w:start w:w="90" w:type="dxa"/>
              <w:bottom w:w="80" w:type="dxa"/>
              <w:end w:w="90" w:type="dxa"/>
            </w:tcMar>
            <w:vAlign w:val="top"/>
          </w:tcPr>
          <w:p>
            <w:pPr>
              <w:spacing w:after="0"/>
            </w:pPr>
            <w:r>
              <w:rPr>
                <w:rFonts w:ascii="Arial" w:hAnsi="Arial"/>
                <w:sz w:val="15"/>
              </w:rPr>
              <w:t>100.0%</w:t>
            </w:r>
          </w:p>
        </w:tc>
      </w:tr>
      <w:tr>
        <w:trPr>
          <w:cantSplit/>
        </w:trPr>
        <w:tc>
          <w:tcPr>
            <w:tcW w:type="dxa" w:w="3240"/>
            <w:tcMar>
              <w:top w:w="80" w:type="dxa"/>
              <w:start w:w="90" w:type="dxa"/>
              <w:bottom w:w="80" w:type="dxa"/>
              <w:end w:w="90" w:type="dxa"/>
            </w:tcMar>
            <w:vAlign w:val="top"/>
          </w:tcPr>
          <w:p>
            <w:pPr>
              <w:spacing w:after="0"/>
            </w:pPr>
            <w:r>
              <w:rPr>
                <w:rFonts w:ascii="Arial" w:hAnsi="Arial"/>
                <w:sz w:val="15"/>
              </w:rPr>
              <w:t>break_glass_drill</w:t>
            </w:r>
          </w:p>
        </w:tc>
        <w:tc>
          <w:tcPr>
            <w:tcW w:type="dxa" w:w="936"/>
            <w:tcMar>
              <w:top w:w="80" w:type="dxa"/>
              <w:start w:w="90" w:type="dxa"/>
              <w:bottom w:w="80" w:type="dxa"/>
              <w:end w:w="90" w:type="dxa"/>
            </w:tcMar>
            <w:vAlign w:val="top"/>
          </w:tcPr>
          <w:p>
            <w:pPr>
              <w:spacing w:after="0"/>
            </w:pPr>
            <w:r>
              <w:rPr>
                <w:rFonts w:ascii="Arial" w:hAnsi="Arial"/>
                <w:sz w:val="15"/>
              </w:rPr>
              <w:t>18</w:t>
            </w:r>
          </w:p>
        </w:tc>
        <w:tc>
          <w:tcPr>
            <w:tcW w:type="dxa" w:w="936"/>
            <w:tcMar>
              <w:top w:w="80" w:type="dxa"/>
              <w:start w:w="90" w:type="dxa"/>
              <w:bottom w:w="80" w:type="dxa"/>
              <w:end w:w="90" w:type="dxa"/>
            </w:tcMar>
            <w:vAlign w:val="top"/>
          </w:tcPr>
          <w:p>
            <w:pPr>
              <w:spacing w:after="0"/>
            </w:pPr>
            <w:r>
              <w:rPr>
                <w:rFonts w:ascii="Arial" w:hAnsi="Arial"/>
                <w:sz w:val="15"/>
              </w:rPr>
              <w:t>0</w:t>
            </w:r>
          </w:p>
        </w:tc>
        <w:tc>
          <w:tcPr>
            <w:tcW w:type="dxa" w:w="1296"/>
            <w:tcMar>
              <w:top w:w="80" w:type="dxa"/>
              <w:start w:w="90" w:type="dxa"/>
              <w:bottom w:w="80" w:type="dxa"/>
              <w:end w:w="90" w:type="dxa"/>
            </w:tcMar>
            <w:vAlign w:val="top"/>
          </w:tcPr>
          <w:p>
            <w:pPr>
              <w:spacing w:after="0"/>
            </w:pPr>
            <w:r>
              <w:rPr>
                <w:rFonts w:ascii="Arial" w:hAnsi="Arial"/>
                <w:sz w:val="15"/>
              </w:rPr>
              <w:t>0</w:t>
            </w:r>
          </w:p>
        </w:tc>
        <w:tc>
          <w:tcPr>
            <w:tcW w:type="dxa" w:w="1296"/>
            <w:tcMar>
              <w:top w:w="80" w:type="dxa"/>
              <w:start w:w="90" w:type="dxa"/>
              <w:bottom w:w="80" w:type="dxa"/>
              <w:end w:w="90" w:type="dxa"/>
            </w:tcMar>
            <w:vAlign w:val="top"/>
          </w:tcPr>
          <w:p>
            <w:pPr>
              <w:spacing w:after="0"/>
            </w:pPr>
            <w:r>
              <w:rPr>
                <w:rFonts w:ascii="Arial" w:hAnsi="Arial"/>
                <w:sz w:val="15"/>
              </w:rPr>
              <w:t>0</w:t>
            </w:r>
          </w:p>
        </w:tc>
        <w:tc>
          <w:tcPr>
            <w:tcW w:type="dxa" w:w="1152"/>
            <w:tcMar>
              <w:top w:w="80" w:type="dxa"/>
              <w:start w:w="90" w:type="dxa"/>
              <w:bottom w:w="80" w:type="dxa"/>
              <w:end w:w="90" w:type="dxa"/>
            </w:tcMar>
            <w:vAlign w:val="top"/>
          </w:tcPr>
          <w:p>
            <w:pPr>
              <w:spacing w:after="0"/>
            </w:pPr>
            <w:r>
              <w:rPr>
                <w:rFonts w:ascii="Arial" w:hAnsi="Arial"/>
                <w:sz w:val="15"/>
              </w:rPr>
              <w:t>0</w:t>
            </w:r>
          </w:p>
        </w:tc>
        <w:tc>
          <w:tcPr>
            <w:tcW w:type="dxa" w:w="1152"/>
            <w:tcMar>
              <w:top w:w="80" w:type="dxa"/>
              <w:start w:w="90" w:type="dxa"/>
              <w:bottom w:w="80" w:type="dxa"/>
              <w:end w:w="90" w:type="dxa"/>
            </w:tcMar>
            <w:vAlign w:val="top"/>
          </w:tcPr>
          <w:p>
            <w:pPr>
              <w:spacing w:after="0"/>
            </w:pPr>
            <w:r>
              <w:rPr>
                <w:rFonts w:ascii="Arial" w:hAnsi="Arial"/>
                <w:sz w:val="15"/>
              </w:rPr>
              <w:t>18</w:t>
            </w:r>
          </w:p>
        </w:tc>
        <w:tc>
          <w:tcPr>
            <w:tcW w:type="dxa" w:w="1440"/>
            <w:tcMar>
              <w:top w:w="80" w:type="dxa"/>
              <w:start w:w="90" w:type="dxa"/>
              <w:bottom w:w="80" w:type="dxa"/>
              <w:end w:w="90" w:type="dxa"/>
            </w:tcMar>
            <w:vAlign w:val="top"/>
          </w:tcPr>
          <w:p>
            <w:pPr>
              <w:spacing w:after="0"/>
            </w:pPr>
            <w:r>
              <w:rPr>
                <w:rFonts w:ascii="Arial" w:hAnsi="Arial"/>
                <w:sz w:val="15"/>
              </w:rPr>
              <w:t>100.0%</w:t>
            </w:r>
          </w:p>
        </w:tc>
      </w:tr>
      <w:tr>
        <w:trPr>
          <w:cantSplit/>
        </w:trPr>
        <w:tc>
          <w:tcPr>
            <w:tcW w:type="dxa" w:w="3240"/>
            <w:shd w:fill="F6F8FA"/>
            <w:tcMar>
              <w:top w:w="80" w:type="dxa"/>
              <w:start w:w="90" w:type="dxa"/>
              <w:bottom w:w="80" w:type="dxa"/>
              <w:end w:w="90" w:type="dxa"/>
            </w:tcMar>
            <w:vAlign w:val="top"/>
          </w:tcPr>
          <w:p>
            <w:pPr>
              <w:spacing w:after="0"/>
            </w:pPr>
            <w:r>
              <w:rPr>
                <w:rFonts w:ascii="Arial" w:hAnsi="Arial"/>
                <w:sz w:val="15"/>
              </w:rPr>
              <w:t>corporate_vpn_geolocation</w:t>
            </w:r>
          </w:p>
        </w:tc>
        <w:tc>
          <w:tcPr>
            <w:tcW w:type="dxa" w:w="936"/>
            <w:shd w:fill="F6F8FA"/>
            <w:tcMar>
              <w:top w:w="80" w:type="dxa"/>
              <w:start w:w="90" w:type="dxa"/>
              <w:bottom w:w="80" w:type="dxa"/>
              <w:end w:w="90" w:type="dxa"/>
            </w:tcMar>
            <w:vAlign w:val="top"/>
          </w:tcPr>
          <w:p>
            <w:pPr>
              <w:spacing w:after="0"/>
            </w:pPr>
            <w:r>
              <w:rPr>
                <w:rFonts w:ascii="Arial" w:hAnsi="Arial"/>
                <w:sz w:val="15"/>
              </w:rPr>
              <w:t>54</w:t>
            </w:r>
          </w:p>
        </w:tc>
        <w:tc>
          <w:tcPr>
            <w:tcW w:type="dxa" w:w="936"/>
            <w:shd w:fill="F6F8FA"/>
            <w:tcMar>
              <w:top w:w="80" w:type="dxa"/>
              <w:start w:w="90" w:type="dxa"/>
              <w:bottom w:w="80" w:type="dxa"/>
              <w:end w:w="90" w:type="dxa"/>
            </w:tcMar>
            <w:vAlign w:val="top"/>
          </w:tcPr>
          <w:p>
            <w:pPr>
              <w:spacing w:after="0"/>
            </w:pPr>
            <w:r>
              <w:rPr>
                <w:rFonts w:ascii="Arial" w:hAnsi="Arial"/>
                <w:sz w:val="15"/>
              </w:rPr>
              <w:t>0</w:t>
            </w:r>
          </w:p>
        </w:tc>
        <w:tc>
          <w:tcPr>
            <w:tcW w:type="dxa" w:w="1296"/>
            <w:shd w:fill="F6F8FA"/>
            <w:tcMar>
              <w:top w:w="80" w:type="dxa"/>
              <w:start w:w="90" w:type="dxa"/>
              <w:bottom w:w="80" w:type="dxa"/>
              <w:end w:w="90" w:type="dxa"/>
            </w:tcMar>
            <w:vAlign w:val="top"/>
          </w:tcPr>
          <w:p>
            <w:pPr>
              <w:spacing w:after="0"/>
            </w:pPr>
            <w:r>
              <w:rPr>
                <w:rFonts w:ascii="Arial" w:hAnsi="Arial"/>
                <w:sz w:val="15"/>
              </w:rPr>
              <w:t>54</w:t>
            </w:r>
          </w:p>
        </w:tc>
        <w:tc>
          <w:tcPr>
            <w:tcW w:type="dxa" w:w="1296"/>
            <w:shd w:fill="F6F8FA"/>
            <w:tcMar>
              <w:top w:w="80" w:type="dxa"/>
              <w:start w:w="90" w:type="dxa"/>
              <w:bottom w:w="80" w:type="dxa"/>
              <w:end w:w="90" w:type="dxa"/>
            </w:tcMar>
            <w:vAlign w:val="top"/>
          </w:tcPr>
          <w:p>
            <w:pPr>
              <w:spacing w:after="0"/>
            </w:pPr>
            <w:r>
              <w:rPr>
                <w:rFonts w:ascii="Arial" w:hAnsi="Arial"/>
                <w:sz w:val="15"/>
              </w:rPr>
              <w:t>0</w:t>
            </w:r>
          </w:p>
        </w:tc>
        <w:tc>
          <w:tcPr>
            <w:tcW w:type="dxa" w:w="1152"/>
            <w:shd w:fill="F6F8FA"/>
            <w:tcMar>
              <w:top w:w="80" w:type="dxa"/>
              <w:start w:w="90" w:type="dxa"/>
              <w:bottom w:w="80" w:type="dxa"/>
              <w:end w:w="90" w:type="dxa"/>
            </w:tcMar>
            <w:vAlign w:val="top"/>
          </w:tcPr>
          <w:p>
            <w:pPr>
              <w:spacing w:after="0"/>
            </w:pPr>
            <w:r>
              <w:rPr>
                <w:rFonts w:ascii="Arial" w:hAnsi="Arial"/>
                <w:sz w:val="15"/>
              </w:rPr>
              <w:t>0</w:t>
            </w:r>
          </w:p>
        </w:tc>
        <w:tc>
          <w:tcPr>
            <w:tcW w:type="dxa" w:w="1152"/>
            <w:shd w:fill="F6F8FA"/>
            <w:tcMar>
              <w:top w:w="80" w:type="dxa"/>
              <w:start w:w="90" w:type="dxa"/>
              <w:bottom w:w="80" w:type="dxa"/>
              <w:end w:w="90" w:type="dxa"/>
            </w:tcMar>
            <w:vAlign w:val="top"/>
          </w:tcPr>
          <w:p>
            <w:pPr>
              <w:spacing w:after="0"/>
            </w:pPr>
            <w:r>
              <w:rPr>
                <w:rFonts w:ascii="Arial" w:hAnsi="Arial"/>
                <w:sz w:val="15"/>
              </w:rPr>
              <w:t>0</w:t>
            </w:r>
          </w:p>
        </w:tc>
        <w:tc>
          <w:tcPr>
            <w:tcW w:type="dxa" w:w="1440"/>
            <w:shd w:fill="F6F8FA"/>
            <w:tcMar>
              <w:top w:w="80" w:type="dxa"/>
              <w:start w:w="90" w:type="dxa"/>
              <w:bottom w:w="80" w:type="dxa"/>
              <w:end w:w="90" w:type="dxa"/>
            </w:tcMar>
            <w:vAlign w:val="top"/>
          </w:tcPr>
          <w:p>
            <w:pPr>
              <w:spacing w:after="0"/>
            </w:pPr>
            <w:r>
              <w:rPr>
                <w:rFonts w:ascii="Arial" w:hAnsi="Arial"/>
                <w:sz w:val="15"/>
              </w:rPr>
              <w:t>100.0%</w:t>
            </w:r>
          </w:p>
        </w:tc>
      </w:tr>
      <w:tr>
        <w:trPr>
          <w:cantSplit/>
        </w:trPr>
        <w:tc>
          <w:tcPr>
            <w:tcW w:type="dxa" w:w="3240"/>
            <w:tcMar>
              <w:top w:w="80" w:type="dxa"/>
              <w:start w:w="90" w:type="dxa"/>
              <w:bottom w:w="80" w:type="dxa"/>
              <w:end w:w="90" w:type="dxa"/>
            </w:tcMar>
            <w:vAlign w:val="top"/>
          </w:tcPr>
          <w:p>
            <w:pPr>
              <w:spacing w:after="0"/>
            </w:pPr>
            <w:r>
              <w:rPr>
                <w:rFonts w:ascii="Arial" w:hAnsi="Arial"/>
                <w:sz w:val="15"/>
              </w:rPr>
              <w:t>credential_dump_lateral</w:t>
            </w:r>
          </w:p>
        </w:tc>
        <w:tc>
          <w:tcPr>
            <w:tcW w:type="dxa" w:w="936"/>
            <w:tcMar>
              <w:top w:w="80" w:type="dxa"/>
              <w:start w:w="90" w:type="dxa"/>
              <w:bottom w:w="80" w:type="dxa"/>
              <w:end w:w="90" w:type="dxa"/>
            </w:tcMar>
            <w:vAlign w:val="top"/>
          </w:tcPr>
          <w:p>
            <w:pPr>
              <w:spacing w:after="0"/>
            </w:pPr>
            <w:r>
              <w:rPr>
                <w:rFonts w:ascii="Arial" w:hAnsi="Arial"/>
                <w:sz w:val="15"/>
              </w:rPr>
              <w:t>41</w:t>
            </w:r>
          </w:p>
        </w:tc>
        <w:tc>
          <w:tcPr>
            <w:tcW w:type="dxa" w:w="936"/>
            <w:tcMar>
              <w:top w:w="80" w:type="dxa"/>
              <w:start w:w="90" w:type="dxa"/>
              <w:bottom w:w="80" w:type="dxa"/>
              <w:end w:w="90" w:type="dxa"/>
            </w:tcMar>
            <w:vAlign w:val="top"/>
          </w:tcPr>
          <w:p>
            <w:pPr>
              <w:spacing w:after="0"/>
            </w:pPr>
            <w:r>
              <w:rPr>
                <w:rFonts w:ascii="Arial" w:hAnsi="Arial"/>
                <w:sz w:val="15"/>
              </w:rPr>
              <w:t>41</w:t>
            </w:r>
          </w:p>
        </w:tc>
        <w:tc>
          <w:tcPr>
            <w:tcW w:type="dxa" w:w="1296"/>
            <w:tcMar>
              <w:top w:w="80" w:type="dxa"/>
              <w:start w:w="90" w:type="dxa"/>
              <w:bottom w:w="80" w:type="dxa"/>
              <w:end w:w="90" w:type="dxa"/>
            </w:tcMar>
            <w:vAlign w:val="top"/>
          </w:tcPr>
          <w:p>
            <w:pPr>
              <w:spacing w:after="0"/>
            </w:pPr>
            <w:r>
              <w:rPr>
                <w:rFonts w:ascii="Arial" w:hAnsi="Arial"/>
                <w:sz w:val="15"/>
              </w:rPr>
              <w:t>0</w:t>
            </w:r>
          </w:p>
        </w:tc>
        <w:tc>
          <w:tcPr>
            <w:tcW w:type="dxa" w:w="1296"/>
            <w:tcMar>
              <w:top w:w="80" w:type="dxa"/>
              <w:start w:w="90" w:type="dxa"/>
              <w:bottom w:w="80" w:type="dxa"/>
              <w:end w:w="90" w:type="dxa"/>
            </w:tcMar>
            <w:vAlign w:val="top"/>
          </w:tcPr>
          <w:p>
            <w:pPr>
              <w:spacing w:after="0"/>
            </w:pPr>
            <w:r>
              <w:rPr>
                <w:rFonts w:ascii="Arial" w:hAnsi="Arial"/>
                <w:sz w:val="15"/>
              </w:rPr>
              <w:t>0</w:t>
            </w:r>
          </w:p>
        </w:tc>
        <w:tc>
          <w:tcPr>
            <w:tcW w:type="dxa" w:w="1152"/>
            <w:tcMar>
              <w:top w:w="80" w:type="dxa"/>
              <w:start w:w="90" w:type="dxa"/>
              <w:bottom w:w="80" w:type="dxa"/>
              <w:end w:w="90" w:type="dxa"/>
            </w:tcMar>
            <w:vAlign w:val="top"/>
          </w:tcPr>
          <w:p>
            <w:pPr>
              <w:spacing w:after="0"/>
            </w:pPr>
            <w:r>
              <w:rPr>
                <w:rFonts w:ascii="Arial" w:hAnsi="Arial"/>
                <w:sz w:val="15"/>
              </w:rPr>
              <w:t>33</w:t>
            </w:r>
          </w:p>
        </w:tc>
        <w:tc>
          <w:tcPr>
            <w:tcW w:type="dxa" w:w="1152"/>
            <w:tcMar>
              <w:top w:w="80" w:type="dxa"/>
              <w:start w:w="90" w:type="dxa"/>
              <w:bottom w:w="80" w:type="dxa"/>
              <w:end w:w="90" w:type="dxa"/>
            </w:tcMar>
            <w:vAlign w:val="top"/>
          </w:tcPr>
          <w:p>
            <w:pPr>
              <w:spacing w:after="0"/>
            </w:pPr>
            <w:r>
              <w:rPr>
                <w:rFonts w:ascii="Arial" w:hAnsi="Arial"/>
                <w:sz w:val="15"/>
              </w:rPr>
              <w:t>8</w:t>
            </w:r>
          </w:p>
        </w:tc>
        <w:tc>
          <w:tcPr>
            <w:tcW w:type="dxa" w:w="1440"/>
            <w:tcMar>
              <w:top w:w="80" w:type="dxa"/>
              <w:start w:w="90" w:type="dxa"/>
              <w:bottom w:w="80" w:type="dxa"/>
              <w:end w:w="90" w:type="dxa"/>
            </w:tcMar>
            <w:vAlign w:val="top"/>
          </w:tcPr>
          <w:p>
            <w:pPr>
              <w:spacing w:after="0"/>
            </w:pPr>
            <w:r>
              <w:rPr>
                <w:rFonts w:ascii="Arial" w:hAnsi="Arial"/>
                <w:sz w:val="15"/>
              </w:rPr>
              <w:t>100.0%</w:t>
            </w:r>
          </w:p>
        </w:tc>
      </w:tr>
      <w:tr>
        <w:trPr>
          <w:cantSplit/>
        </w:trPr>
        <w:tc>
          <w:tcPr>
            <w:tcW w:type="dxa" w:w="3240"/>
            <w:shd w:fill="F6F8FA"/>
            <w:tcMar>
              <w:top w:w="80" w:type="dxa"/>
              <w:start w:w="90" w:type="dxa"/>
              <w:bottom w:w="80" w:type="dxa"/>
              <w:end w:w="90" w:type="dxa"/>
            </w:tcMar>
            <w:vAlign w:val="top"/>
          </w:tcPr>
          <w:p>
            <w:pPr>
              <w:spacing w:after="0"/>
            </w:pPr>
            <w:r>
              <w:rPr>
                <w:rFonts w:ascii="Arial" w:hAnsi="Arial"/>
                <w:sz w:val="15"/>
              </w:rPr>
              <w:t>malicious_oauth_consent</w:t>
            </w:r>
          </w:p>
        </w:tc>
        <w:tc>
          <w:tcPr>
            <w:tcW w:type="dxa" w:w="936"/>
            <w:shd w:fill="F6F8FA"/>
            <w:tcMar>
              <w:top w:w="80" w:type="dxa"/>
              <w:start w:w="90" w:type="dxa"/>
              <w:bottom w:w="80" w:type="dxa"/>
              <w:end w:w="90" w:type="dxa"/>
            </w:tcMar>
            <w:vAlign w:val="top"/>
          </w:tcPr>
          <w:p>
            <w:pPr>
              <w:spacing w:after="0"/>
            </w:pPr>
            <w:r>
              <w:rPr>
                <w:rFonts w:ascii="Arial" w:hAnsi="Arial"/>
                <w:sz w:val="15"/>
              </w:rPr>
              <w:t>18</w:t>
            </w:r>
          </w:p>
        </w:tc>
        <w:tc>
          <w:tcPr>
            <w:tcW w:type="dxa" w:w="936"/>
            <w:shd w:fill="F6F8FA"/>
            <w:tcMar>
              <w:top w:w="80" w:type="dxa"/>
              <w:start w:w="90" w:type="dxa"/>
              <w:bottom w:w="80" w:type="dxa"/>
              <w:end w:w="90" w:type="dxa"/>
            </w:tcMar>
            <w:vAlign w:val="top"/>
          </w:tcPr>
          <w:p>
            <w:pPr>
              <w:spacing w:after="0"/>
            </w:pPr>
            <w:r>
              <w:rPr>
                <w:rFonts w:ascii="Arial" w:hAnsi="Arial"/>
                <w:sz w:val="15"/>
              </w:rPr>
              <w:t>18</w:t>
            </w:r>
          </w:p>
        </w:tc>
        <w:tc>
          <w:tcPr>
            <w:tcW w:type="dxa" w:w="1296"/>
            <w:shd w:fill="F6F8FA"/>
            <w:tcMar>
              <w:top w:w="80" w:type="dxa"/>
              <w:start w:w="90" w:type="dxa"/>
              <w:bottom w:w="80" w:type="dxa"/>
              <w:end w:w="90" w:type="dxa"/>
            </w:tcMar>
            <w:vAlign w:val="top"/>
          </w:tcPr>
          <w:p>
            <w:pPr>
              <w:spacing w:after="0"/>
            </w:pPr>
            <w:r>
              <w:rPr>
                <w:rFonts w:ascii="Arial" w:hAnsi="Arial"/>
                <w:sz w:val="15"/>
              </w:rPr>
              <w:t>0</w:t>
            </w:r>
          </w:p>
        </w:tc>
        <w:tc>
          <w:tcPr>
            <w:tcW w:type="dxa" w:w="1296"/>
            <w:shd w:fill="F6F8FA"/>
            <w:tcMar>
              <w:top w:w="80" w:type="dxa"/>
              <w:start w:w="90" w:type="dxa"/>
              <w:bottom w:w="80" w:type="dxa"/>
              <w:end w:w="90" w:type="dxa"/>
            </w:tcMar>
            <w:vAlign w:val="top"/>
          </w:tcPr>
          <w:p>
            <w:pPr>
              <w:spacing w:after="0"/>
            </w:pPr>
            <w:r>
              <w:rPr>
                <w:rFonts w:ascii="Arial" w:hAnsi="Arial"/>
                <w:sz w:val="15"/>
              </w:rPr>
              <w:t>0</w:t>
            </w:r>
          </w:p>
        </w:tc>
        <w:tc>
          <w:tcPr>
            <w:tcW w:type="dxa" w:w="1152"/>
            <w:shd w:fill="F6F8FA"/>
            <w:tcMar>
              <w:top w:w="80" w:type="dxa"/>
              <w:start w:w="90" w:type="dxa"/>
              <w:bottom w:w="80" w:type="dxa"/>
              <w:end w:w="90" w:type="dxa"/>
            </w:tcMar>
            <w:vAlign w:val="top"/>
          </w:tcPr>
          <w:p>
            <w:pPr>
              <w:spacing w:after="0"/>
            </w:pPr>
            <w:r>
              <w:rPr>
                <w:rFonts w:ascii="Arial" w:hAnsi="Arial"/>
                <w:sz w:val="15"/>
              </w:rPr>
              <w:t>13</w:t>
            </w:r>
          </w:p>
        </w:tc>
        <w:tc>
          <w:tcPr>
            <w:tcW w:type="dxa" w:w="1152"/>
            <w:shd w:fill="F6F8FA"/>
            <w:tcMar>
              <w:top w:w="80" w:type="dxa"/>
              <w:start w:w="90" w:type="dxa"/>
              <w:bottom w:w="80" w:type="dxa"/>
              <w:end w:w="90" w:type="dxa"/>
            </w:tcMar>
            <w:vAlign w:val="top"/>
          </w:tcPr>
          <w:p>
            <w:pPr>
              <w:spacing w:after="0"/>
            </w:pPr>
            <w:r>
              <w:rPr>
                <w:rFonts w:ascii="Arial" w:hAnsi="Arial"/>
                <w:sz w:val="15"/>
              </w:rPr>
              <w:t>5</w:t>
            </w:r>
          </w:p>
        </w:tc>
        <w:tc>
          <w:tcPr>
            <w:tcW w:type="dxa" w:w="1440"/>
            <w:shd w:fill="F6F8FA"/>
            <w:tcMar>
              <w:top w:w="80" w:type="dxa"/>
              <w:start w:w="90" w:type="dxa"/>
              <w:bottom w:w="80" w:type="dxa"/>
              <w:end w:w="90" w:type="dxa"/>
            </w:tcMar>
            <w:vAlign w:val="top"/>
          </w:tcPr>
          <w:p>
            <w:pPr>
              <w:spacing w:after="0"/>
            </w:pPr>
            <w:r>
              <w:rPr>
                <w:rFonts w:ascii="Arial" w:hAnsi="Arial"/>
                <w:sz w:val="15"/>
              </w:rPr>
              <w:t>100.0%</w:t>
            </w:r>
          </w:p>
        </w:tc>
      </w:tr>
      <w:tr>
        <w:trPr>
          <w:cantSplit/>
        </w:trPr>
        <w:tc>
          <w:tcPr>
            <w:tcW w:type="dxa" w:w="3240"/>
            <w:tcMar>
              <w:top w:w="80" w:type="dxa"/>
              <w:start w:w="90" w:type="dxa"/>
              <w:bottom w:w="80" w:type="dxa"/>
              <w:end w:w="90" w:type="dxa"/>
            </w:tcMar>
            <w:vAlign w:val="top"/>
          </w:tcPr>
          <w:p>
            <w:pPr>
              <w:spacing w:after="0"/>
            </w:pPr>
            <w:r>
              <w:rPr>
                <w:rFonts w:ascii="Arial" w:hAnsi="Arial"/>
                <w:sz w:val="15"/>
              </w:rPr>
              <w:t>password_spray_success</w:t>
            </w:r>
          </w:p>
        </w:tc>
        <w:tc>
          <w:tcPr>
            <w:tcW w:type="dxa" w:w="936"/>
            <w:tcMar>
              <w:top w:w="80" w:type="dxa"/>
              <w:start w:w="90" w:type="dxa"/>
              <w:bottom w:w="80" w:type="dxa"/>
              <w:end w:w="90" w:type="dxa"/>
            </w:tcMar>
            <w:vAlign w:val="top"/>
          </w:tcPr>
          <w:p>
            <w:pPr>
              <w:spacing w:after="0"/>
            </w:pPr>
            <w:r>
              <w:rPr>
                <w:rFonts w:ascii="Arial" w:hAnsi="Arial"/>
                <w:sz w:val="15"/>
              </w:rPr>
              <w:t>46</w:t>
            </w:r>
          </w:p>
        </w:tc>
        <w:tc>
          <w:tcPr>
            <w:tcW w:type="dxa" w:w="936"/>
            <w:tcMar>
              <w:top w:w="80" w:type="dxa"/>
              <w:start w:w="90" w:type="dxa"/>
              <w:bottom w:w="80" w:type="dxa"/>
              <w:end w:w="90" w:type="dxa"/>
            </w:tcMar>
            <w:vAlign w:val="top"/>
          </w:tcPr>
          <w:p>
            <w:pPr>
              <w:spacing w:after="0"/>
            </w:pPr>
            <w:r>
              <w:rPr>
                <w:rFonts w:ascii="Arial" w:hAnsi="Arial"/>
                <w:sz w:val="15"/>
              </w:rPr>
              <w:t>46</w:t>
            </w:r>
          </w:p>
        </w:tc>
        <w:tc>
          <w:tcPr>
            <w:tcW w:type="dxa" w:w="1296"/>
            <w:tcMar>
              <w:top w:w="80" w:type="dxa"/>
              <w:start w:w="90" w:type="dxa"/>
              <w:bottom w:w="80" w:type="dxa"/>
              <w:end w:w="90" w:type="dxa"/>
            </w:tcMar>
            <w:vAlign w:val="top"/>
          </w:tcPr>
          <w:p>
            <w:pPr>
              <w:spacing w:after="0"/>
            </w:pPr>
            <w:r>
              <w:rPr>
                <w:rFonts w:ascii="Arial" w:hAnsi="Arial"/>
                <w:sz w:val="15"/>
              </w:rPr>
              <w:t>0</w:t>
            </w:r>
          </w:p>
        </w:tc>
        <w:tc>
          <w:tcPr>
            <w:tcW w:type="dxa" w:w="1296"/>
            <w:tcMar>
              <w:top w:w="80" w:type="dxa"/>
              <w:start w:w="90" w:type="dxa"/>
              <w:bottom w:w="80" w:type="dxa"/>
              <w:end w:w="90" w:type="dxa"/>
            </w:tcMar>
            <w:vAlign w:val="top"/>
          </w:tcPr>
          <w:p>
            <w:pPr>
              <w:spacing w:after="0"/>
            </w:pPr>
            <w:r>
              <w:rPr>
                <w:rFonts w:ascii="Arial" w:hAnsi="Arial"/>
                <w:sz w:val="15"/>
              </w:rPr>
              <w:t>0</w:t>
            </w:r>
          </w:p>
        </w:tc>
        <w:tc>
          <w:tcPr>
            <w:tcW w:type="dxa" w:w="1152"/>
            <w:tcMar>
              <w:top w:w="80" w:type="dxa"/>
              <w:start w:w="90" w:type="dxa"/>
              <w:bottom w:w="80" w:type="dxa"/>
              <w:end w:w="90" w:type="dxa"/>
            </w:tcMar>
            <w:vAlign w:val="top"/>
          </w:tcPr>
          <w:p>
            <w:pPr>
              <w:spacing w:after="0"/>
            </w:pPr>
            <w:r>
              <w:rPr>
                <w:rFonts w:ascii="Arial" w:hAnsi="Arial"/>
                <w:sz w:val="15"/>
              </w:rPr>
              <w:t>32</w:t>
            </w:r>
          </w:p>
        </w:tc>
        <w:tc>
          <w:tcPr>
            <w:tcW w:type="dxa" w:w="1152"/>
            <w:tcMar>
              <w:top w:w="80" w:type="dxa"/>
              <w:start w:w="90" w:type="dxa"/>
              <w:bottom w:w="80" w:type="dxa"/>
              <w:end w:w="90" w:type="dxa"/>
            </w:tcMar>
            <w:vAlign w:val="top"/>
          </w:tcPr>
          <w:p>
            <w:pPr>
              <w:spacing w:after="0"/>
            </w:pPr>
            <w:r>
              <w:rPr>
                <w:rFonts w:ascii="Arial" w:hAnsi="Arial"/>
                <w:sz w:val="15"/>
              </w:rPr>
              <w:t>14</w:t>
            </w:r>
          </w:p>
        </w:tc>
        <w:tc>
          <w:tcPr>
            <w:tcW w:type="dxa" w:w="1440"/>
            <w:tcMar>
              <w:top w:w="80" w:type="dxa"/>
              <w:start w:w="90" w:type="dxa"/>
              <w:bottom w:w="80" w:type="dxa"/>
              <w:end w:w="90" w:type="dxa"/>
            </w:tcMar>
            <w:vAlign w:val="top"/>
          </w:tcPr>
          <w:p>
            <w:pPr>
              <w:spacing w:after="0"/>
            </w:pPr>
            <w:r>
              <w:rPr>
                <w:rFonts w:ascii="Arial" w:hAnsi="Arial"/>
                <w:sz w:val="15"/>
              </w:rPr>
              <w:t>93.5%</w:t>
            </w:r>
          </w:p>
        </w:tc>
      </w:tr>
      <w:tr>
        <w:trPr>
          <w:cantSplit/>
        </w:trPr>
        <w:tc>
          <w:tcPr>
            <w:tcW w:type="dxa" w:w="3240"/>
            <w:shd w:fill="F6F8FA"/>
            <w:tcMar>
              <w:top w:w="80" w:type="dxa"/>
              <w:start w:w="90" w:type="dxa"/>
              <w:bottom w:w="80" w:type="dxa"/>
              <w:end w:w="90" w:type="dxa"/>
            </w:tcMar>
            <w:vAlign w:val="top"/>
          </w:tcPr>
          <w:p>
            <w:pPr>
              <w:spacing w:after="0"/>
            </w:pPr>
            <w:r>
              <w:rPr>
                <w:rFonts w:ascii="Arial" w:hAnsi="Arial"/>
                <w:sz w:val="15"/>
              </w:rPr>
              <w:t>privileged_token_theft</w:t>
            </w:r>
          </w:p>
        </w:tc>
        <w:tc>
          <w:tcPr>
            <w:tcW w:type="dxa" w:w="936"/>
            <w:shd w:fill="F6F8FA"/>
            <w:tcMar>
              <w:top w:w="80" w:type="dxa"/>
              <w:start w:w="90" w:type="dxa"/>
              <w:bottom w:w="80" w:type="dxa"/>
              <w:end w:w="90" w:type="dxa"/>
            </w:tcMar>
            <w:vAlign w:val="top"/>
          </w:tcPr>
          <w:p>
            <w:pPr>
              <w:spacing w:after="0"/>
            </w:pPr>
            <w:r>
              <w:rPr>
                <w:rFonts w:ascii="Arial" w:hAnsi="Arial"/>
                <w:sz w:val="15"/>
              </w:rPr>
              <w:t>51</w:t>
            </w:r>
          </w:p>
        </w:tc>
        <w:tc>
          <w:tcPr>
            <w:tcW w:type="dxa" w:w="936"/>
            <w:shd w:fill="F6F8FA"/>
            <w:tcMar>
              <w:top w:w="80" w:type="dxa"/>
              <w:start w:w="90" w:type="dxa"/>
              <w:bottom w:w="80" w:type="dxa"/>
              <w:end w:w="90" w:type="dxa"/>
            </w:tcMar>
            <w:vAlign w:val="top"/>
          </w:tcPr>
          <w:p>
            <w:pPr>
              <w:spacing w:after="0"/>
            </w:pPr>
            <w:r>
              <w:rPr>
                <w:rFonts w:ascii="Arial" w:hAnsi="Arial"/>
                <w:sz w:val="15"/>
              </w:rPr>
              <w:t>51</w:t>
            </w:r>
          </w:p>
        </w:tc>
        <w:tc>
          <w:tcPr>
            <w:tcW w:type="dxa" w:w="1296"/>
            <w:shd w:fill="F6F8FA"/>
            <w:tcMar>
              <w:top w:w="80" w:type="dxa"/>
              <w:start w:w="90" w:type="dxa"/>
              <w:bottom w:w="80" w:type="dxa"/>
              <w:end w:w="90" w:type="dxa"/>
            </w:tcMar>
            <w:vAlign w:val="top"/>
          </w:tcPr>
          <w:p>
            <w:pPr>
              <w:spacing w:after="0"/>
            </w:pPr>
            <w:r>
              <w:rPr>
                <w:rFonts w:ascii="Arial" w:hAnsi="Arial"/>
                <w:sz w:val="15"/>
              </w:rPr>
              <w:t>0</w:t>
            </w:r>
          </w:p>
        </w:tc>
        <w:tc>
          <w:tcPr>
            <w:tcW w:type="dxa" w:w="1296"/>
            <w:shd w:fill="F6F8FA"/>
            <w:tcMar>
              <w:top w:w="80" w:type="dxa"/>
              <w:start w:w="90" w:type="dxa"/>
              <w:bottom w:w="80" w:type="dxa"/>
              <w:end w:w="90" w:type="dxa"/>
            </w:tcMar>
            <w:vAlign w:val="top"/>
          </w:tcPr>
          <w:p>
            <w:pPr>
              <w:spacing w:after="0"/>
            </w:pPr>
            <w:r>
              <w:rPr>
                <w:rFonts w:ascii="Arial" w:hAnsi="Arial"/>
                <w:sz w:val="15"/>
              </w:rPr>
              <w:t>0</w:t>
            </w:r>
          </w:p>
        </w:tc>
        <w:tc>
          <w:tcPr>
            <w:tcW w:type="dxa" w:w="1152"/>
            <w:shd w:fill="F6F8FA"/>
            <w:tcMar>
              <w:top w:w="80" w:type="dxa"/>
              <w:start w:w="90" w:type="dxa"/>
              <w:bottom w:w="80" w:type="dxa"/>
              <w:end w:w="90" w:type="dxa"/>
            </w:tcMar>
            <w:vAlign w:val="top"/>
          </w:tcPr>
          <w:p>
            <w:pPr>
              <w:spacing w:after="0"/>
            </w:pPr>
            <w:r>
              <w:rPr>
                <w:rFonts w:ascii="Arial" w:hAnsi="Arial"/>
                <w:sz w:val="15"/>
              </w:rPr>
              <w:t>34</w:t>
            </w:r>
          </w:p>
        </w:tc>
        <w:tc>
          <w:tcPr>
            <w:tcW w:type="dxa" w:w="1152"/>
            <w:shd w:fill="F6F8FA"/>
            <w:tcMar>
              <w:top w:w="80" w:type="dxa"/>
              <w:start w:w="90" w:type="dxa"/>
              <w:bottom w:w="80" w:type="dxa"/>
              <w:end w:w="90" w:type="dxa"/>
            </w:tcMar>
            <w:vAlign w:val="top"/>
          </w:tcPr>
          <w:p>
            <w:pPr>
              <w:spacing w:after="0"/>
            </w:pPr>
            <w:r>
              <w:rPr>
                <w:rFonts w:ascii="Arial" w:hAnsi="Arial"/>
                <w:sz w:val="15"/>
              </w:rPr>
              <w:t>17</w:t>
            </w:r>
          </w:p>
        </w:tc>
        <w:tc>
          <w:tcPr>
            <w:tcW w:type="dxa" w:w="1440"/>
            <w:shd w:fill="F6F8FA"/>
            <w:tcMar>
              <w:top w:w="80" w:type="dxa"/>
              <w:start w:w="90" w:type="dxa"/>
              <w:bottom w:w="80" w:type="dxa"/>
              <w:end w:w="90" w:type="dxa"/>
            </w:tcMar>
            <w:vAlign w:val="top"/>
          </w:tcPr>
          <w:p>
            <w:pPr>
              <w:spacing w:after="0"/>
            </w:pPr>
            <w:r>
              <w:rPr>
                <w:rFonts w:ascii="Arial" w:hAnsi="Arial"/>
                <w:sz w:val="15"/>
              </w:rPr>
              <w:t>100.0%</w:t>
            </w:r>
          </w:p>
        </w:tc>
      </w:tr>
      <w:tr>
        <w:trPr>
          <w:cantSplit/>
        </w:trPr>
        <w:tc>
          <w:tcPr>
            <w:tcW w:type="dxa" w:w="3240"/>
            <w:tcMar>
              <w:top w:w="80" w:type="dxa"/>
              <w:start w:w="90" w:type="dxa"/>
              <w:bottom w:w="80" w:type="dxa"/>
              <w:end w:w="90" w:type="dxa"/>
            </w:tcMar>
            <w:vAlign w:val="top"/>
          </w:tcPr>
          <w:p>
            <w:pPr>
              <w:spacing w:after="0"/>
            </w:pPr>
            <w:r>
              <w:rPr>
                <w:rFonts w:ascii="Arial" w:hAnsi="Arial"/>
                <w:sz w:val="15"/>
              </w:rPr>
              <w:t>prompt_injection_poisoning</w:t>
            </w:r>
          </w:p>
        </w:tc>
        <w:tc>
          <w:tcPr>
            <w:tcW w:type="dxa" w:w="936"/>
            <w:tcMar>
              <w:top w:w="80" w:type="dxa"/>
              <w:start w:w="90" w:type="dxa"/>
              <w:bottom w:w="80" w:type="dxa"/>
              <w:end w:w="90" w:type="dxa"/>
            </w:tcMar>
            <w:vAlign w:val="top"/>
          </w:tcPr>
          <w:p>
            <w:pPr>
              <w:spacing w:after="0"/>
            </w:pPr>
            <w:r>
              <w:rPr>
                <w:rFonts w:ascii="Arial" w:hAnsi="Arial"/>
                <w:sz w:val="15"/>
              </w:rPr>
              <w:t>28</w:t>
            </w:r>
          </w:p>
        </w:tc>
        <w:tc>
          <w:tcPr>
            <w:tcW w:type="dxa" w:w="936"/>
            <w:tcMar>
              <w:top w:w="80" w:type="dxa"/>
              <w:start w:w="90" w:type="dxa"/>
              <w:bottom w:w="80" w:type="dxa"/>
              <w:end w:w="90" w:type="dxa"/>
            </w:tcMar>
            <w:vAlign w:val="top"/>
          </w:tcPr>
          <w:p>
            <w:pPr>
              <w:spacing w:after="0"/>
            </w:pPr>
            <w:r>
              <w:rPr>
                <w:rFonts w:ascii="Arial" w:hAnsi="Arial"/>
                <w:sz w:val="15"/>
              </w:rPr>
              <w:t>13</w:t>
            </w:r>
          </w:p>
        </w:tc>
        <w:tc>
          <w:tcPr>
            <w:tcW w:type="dxa" w:w="1296"/>
            <w:tcMar>
              <w:top w:w="80" w:type="dxa"/>
              <w:start w:w="90" w:type="dxa"/>
              <w:bottom w:w="80" w:type="dxa"/>
              <w:end w:w="90" w:type="dxa"/>
            </w:tcMar>
            <w:vAlign w:val="top"/>
          </w:tcPr>
          <w:p>
            <w:pPr>
              <w:spacing w:after="0"/>
            </w:pPr>
            <w:r>
              <w:rPr>
                <w:rFonts w:ascii="Arial" w:hAnsi="Arial"/>
                <w:sz w:val="15"/>
              </w:rPr>
              <w:t>0</w:t>
            </w:r>
          </w:p>
        </w:tc>
        <w:tc>
          <w:tcPr>
            <w:tcW w:type="dxa" w:w="1296"/>
            <w:tcMar>
              <w:top w:w="80" w:type="dxa"/>
              <w:start w:w="90" w:type="dxa"/>
              <w:bottom w:w="80" w:type="dxa"/>
              <w:end w:w="90" w:type="dxa"/>
            </w:tcMar>
            <w:vAlign w:val="top"/>
          </w:tcPr>
          <w:p>
            <w:pPr>
              <w:spacing w:after="0"/>
            </w:pPr>
            <w:r>
              <w:rPr>
                <w:rFonts w:ascii="Arial" w:hAnsi="Arial"/>
                <w:sz w:val="15"/>
              </w:rPr>
              <w:t>28</w:t>
            </w:r>
          </w:p>
        </w:tc>
        <w:tc>
          <w:tcPr>
            <w:tcW w:type="dxa" w:w="1152"/>
            <w:tcMar>
              <w:top w:w="80" w:type="dxa"/>
              <w:start w:w="90" w:type="dxa"/>
              <w:bottom w:w="80" w:type="dxa"/>
              <w:end w:w="90" w:type="dxa"/>
            </w:tcMar>
            <w:vAlign w:val="top"/>
          </w:tcPr>
          <w:p>
            <w:pPr>
              <w:spacing w:after="0"/>
            </w:pPr>
            <w:r>
              <w:rPr>
                <w:rFonts w:ascii="Arial" w:hAnsi="Arial"/>
                <w:sz w:val="15"/>
              </w:rPr>
              <w:t>0</w:t>
            </w:r>
          </w:p>
        </w:tc>
        <w:tc>
          <w:tcPr>
            <w:tcW w:type="dxa" w:w="1152"/>
            <w:tcMar>
              <w:top w:w="80" w:type="dxa"/>
              <w:start w:w="90" w:type="dxa"/>
              <w:bottom w:w="80" w:type="dxa"/>
              <w:end w:w="90" w:type="dxa"/>
            </w:tcMar>
            <w:vAlign w:val="top"/>
          </w:tcPr>
          <w:p>
            <w:pPr>
              <w:spacing w:after="0"/>
            </w:pPr>
            <w:r>
              <w:rPr>
                <w:rFonts w:ascii="Arial" w:hAnsi="Arial"/>
                <w:sz w:val="15"/>
              </w:rPr>
              <w:t>0</w:t>
            </w:r>
          </w:p>
        </w:tc>
        <w:tc>
          <w:tcPr>
            <w:tcW w:type="dxa" w:w="1440"/>
            <w:tcMar>
              <w:top w:w="80" w:type="dxa"/>
              <w:start w:w="90" w:type="dxa"/>
              <w:bottom w:w="80" w:type="dxa"/>
              <w:end w:w="90" w:type="dxa"/>
            </w:tcMar>
            <w:vAlign w:val="top"/>
          </w:tcPr>
          <w:p>
            <w:pPr>
              <w:spacing w:after="0"/>
            </w:pPr>
            <w:r>
              <w:rPr>
                <w:rFonts w:ascii="Arial" w:hAnsi="Arial"/>
                <w:sz w:val="15"/>
              </w:rPr>
              <w:t>96.4%</w:t>
            </w:r>
          </w:p>
        </w:tc>
      </w:tr>
      <w:tr>
        <w:trPr>
          <w:cantSplit/>
        </w:trPr>
        <w:tc>
          <w:tcPr>
            <w:tcW w:type="dxa" w:w="3240"/>
            <w:shd w:fill="F6F8FA"/>
            <w:tcMar>
              <w:top w:w="80" w:type="dxa"/>
              <w:start w:w="90" w:type="dxa"/>
              <w:bottom w:w="80" w:type="dxa"/>
              <w:end w:w="90" w:type="dxa"/>
            </w:tcMar>
            <w:vAlign w:val="top"/>
          </w:tcPr>
          <w:p>
            <w:pPr>
              <w:spacing w:after="0"/>
            </w:pPr>
            <w:r>
              <w:rPr>
                <w:rFonts w:ascii="Arial" w:hAnsi="Arial"/>
                <w:sz w:val="15"/>
              </w:rPr>
              <w:t>sensor_conflict</w:t>
            </w:r>
          </w:p>
        </w:tc>
        <w:tc>
          <w:tcPr>
            <w:tcW w:type="dxa" w:w="936"/>
            <w:shd w:fill="F6F8FA"/>
            <w:tcMar>
              <w:top w:w="80" w:type="dxa"/>
              <w:start w:w="90" w:type="dxa"/>
              <w:bottom w:w="80" w:type="dxa"/>
              <w:end w:w="90" w:type="dxa"/>
            </w:tcMar>
            <w:vAlign w:val="top"/>
          </w:tcPr>
          <w:p>
            <w:pPr>
              <w:spacing w:after="0"/>
            </w:pPr>
            <w:r>
              <w:rPr>
                <w:rFonts w:ascii="Arial" w:hAnsi="Arial"/>
                <w:sz w:val="15"/>
              </w:rPr>
              <w:t>17</w:t>
            </w:r>
          </w:p>
        </w:tc>
        <w:tc>
          <w:tcPr>
            <w:tcW w:type="dxa" w:w="936"/>
            <w:shd w:fill="F6F8FA"/>
            <w:tcMar>
              <w:top w:w="80" w:type="dxa"/>
              <w:start w:w="90" w:type="dxa"/>
              <w:bottom w:w="80" w:type="dxa"/>
              <w:end w:w="90" w:type="dxa"/>
            </w:tcMar>
            <w:vAlign w:val="top"/>
          </w:tcPr>
          <w:p>
            <w:pPr>
              <w:spacing w:after="0"/>
            </w:pPr>
            <w:r>
              <w:rPr>
                <w:rFonts w:ascii="Arial" w:hAnsi="Arial"/>
                <w:sz w:val="15"/>
              </w:rPr>
              <w:t>6</w:t>
            </w:r>
          </w:p>
        </w:tc>
        <w:tc>
          <w:tcPr>
            <w:tcW w:type="dxa" w:w="1296"/>
            <w:shd w:fill="F6F8FA"/>
            <w:tcMar>
              <w:top w:w="80" w:type="dxa"/>
              <w:start w:w="90" w:type="dxa"/>
              <w:bottom w:w="80" w:type="dxa"/>
              <w:end w:w="90" w:type="dxa"/>
            </w:tcMar>
            <w:vAlign w:val="top"/>
          </w:tcPr>
          <w:p>
            <w:pPr>
              <w:spacing w:after="0"/>
            </w:pPr>
            <w:r>
              <w:rPr>
                <w:rFonts w:ascii="Arial" w:hAnsi="Arial"/>
                <w:sz w:val="15"/>
              </w:rPr>
              <w:t>0</w:t>
            </w:r>
          </w:p>
        </w:tc>
        <w:tc>
          <w:tcPr>
            <w:tcW w:type="dxa" w:w="1296"/>
            <w:shd w:fill="F6F8FA"/>
            <w:tcMar>
              <w:top w:w="80" w:type="dxa"/>
              <w:start w:w="90" w:type="dxa"/>
              <w:bottom w:w="80" w:type="dxa"/>
              <w:end w:w="90" w:type="dxa"/>
            </w:tcMar>
            <w:vAlign w:val="top"/>
          </w:tcPr>
          <w:p>
            <w:pPr>
              <w:spacing w:after="0"/>
            </w:pPr>
            <w:r>
              <w:rPr>
                <w:rFonts w:ascii="Arial" w:hAnsi="Arial"/>
                <w:sz w:val="15"/>
              </w:rPr>
              <w:t>17</w:t>
            </w:r>
          </w:p>
        </w:tc>
        <w:tc>
          <w:tcPr>
            <w:tcW w:type="dxa" w:w="1152"/>
            <w:shd w:fill="F6F8FA"/>
            <w:tcMar>
              <w:top w:w="80" w:type="dxa"/>
              <w:start w:w="90" w:type="dxa"/>
              <w:bottom w:w="80" w:type="dxa"/>
              <w:end w:w="90" w:type="dxa"/>
            </w:tcMar>
            <w:vAlign w:val="top"/>
          </w:tcPr>
          <w:p>
            <w:pPr>
              <w:spacing w:after="0"/>
            </w:pPr>
            <w:r>
              <w:rPr>
                <w:rFonts w:ascii="Arial" w:hAnsi="Arial"/>
                <w:sz w:val="15"/>
              </w:rPr>
              <w:t>0</w:t>
            </w:r>
          </w:p>
        </w:tc>
        <w:tc>
          <w:tcPr>
            <w:tcW w:type="dxa" w:w="1152"/>
            <w:shd w:fill="F6F8FA"/>
            <w:tcMar>
              <w:top w:w="80" w:type="dxa"/>
              <w:start w:w="90" w:type="dxa"/>
              <w:bottom w:w="80" w:type="dxa"/>
              <w:end w:w="90" w:type="dxa"/>
            </w:tcMar>
            <w:vAlign w:val="top"/>
          </w:tcPr>
          <w:p>
            <w:pPr>
              <w:spacing w:after="0"/>
            </w:pPr>
            <w:r>
              <w:rPr>
                <w:rFonts w:ascii="Arial" w:hAnsi="Arial"/>
                <w:sz w:val="15"/>
              </w:rPr>
              <w:t>0</w:t>
            </w:r>
          </w:p>
        </w:tc>
        <w:tc>
          <w:tcPr>
            <w:tcW w:type="dxa" w:w="1440"/>
            <w:shd w:fill="F6F8FA"/>
            <w:tcMar>
              <w:top w:w="80" w:type="dxa"/>
              <w:start w:w="90" w:type="dxa"/>
              <w:bottom w:w="80" w:type="dxa"/>
              <w:end w:w="90" w:type="dxa"/>
            </w:tcMar>
            <w:vAlign w:val="top"/>
          </w:tcPr>
          <w:p>
            <w:pPr>
              <w:spacing w:after="0"/>
            </w:pPr>
            <w:r>
              <w:rPr>
                <w:rFonts w:ascii="Arial" w:hAnsi="Arial"/>
                <w:sz w:val="15"/>
              </w:rPr>
              <w:t>100.0%</w:t>
            </w:r>
          </w:p>
        </w:tc>
      </w:tr>
      <w:tr>
        <w:trPr>
          <w:cantSplit/>
        </w:trPr>
        <w:tc>
          <w:tcPr>
            <w:tcW w:type="dxa" w:w="3240"/>
            <w:tcMar>
              <w:top w:w="80" w:type="dxa"/>
              <w:start w:w="90" w:type="dxa"/>
              <w:bottom w:w="80" w:type="dxa"/>
              <w:end w:w="90" w:type="dxa"/>
            </w:tcMar>
            <w:vAlign w:val="top"/>
          </w:tcPr>
          <w:p>
            <w:pPr>
              <w:spacing w:after="0"/>
            </w:pPr>
            <w:r>
              <w:rPr>
                <w:rFonts w:ascii="Arial" w:hAnsi="Arial"/>
                <w:sz w:val="15"/>
              </w:rPr>
              <w:t>service_account_batch</w:t>
            </w:r>
          </w:p>
        </w:tc>
        <w:tc>
          <w:tcPr>
            <w:tcW w:type="dxa" w:w="936"/>
            <w:tcMar>
              <w:top w:w="80" w:type="dxa"/>
              <w:start w:w="90" w:type="dxa"/>
              <w:bottom w:w="80" w:type="dxa"/>
              <w:end w:w="90" w:type="dxa"/>
            </w:tcMar>
            <w:vAlign w:val="top"/>
          </w:tcPr>
          <w:p>
            <w:pPr>
              <w:spacing w:after="0"/>
            </w:pPr>
            <w:r>
              <w:rPr>
                <w:rFonts w:ascii="Arial" w:hAnsi="Arial"/>
                <w:sz w:val="15"/>
              </w:rPr>
              <w:t>31</w:t>
            </w:r>
          </w:p>
        </w:tc>
        <w:tc>
          <w:tcPr>
            <w:tcW w:type="dxa" w:w="936"/>
            <w:tcMar>
              <w:top w:w="80" w:type="dxa"/>
              <w:start w:w="90" w:type="dxa"/>
              <w:bottom w:w="80" w:type="dxa"/>
              <w:end w:w="90" w:type="dxa"/>
            </w:tcMar>
            <w:vAlign w:val="top"/>
          </w:tcPr>
          <w:p>
            <w:pPr>
              <w:spacing w:after="0"/>
            </w:pPr>
            <w:r>
              <w:rPr>
                <w:rFonts w:ascii="Arial" w:hAnsi="Arial"/>
                <w:sz w:val="15"/>
              </w:rPr>
              <w:t>0</w:t>
            </w:r>
          </w:p>
        </w:tc>
        <w:tc>
          <w:tcPr>
            <w:tcW w:type="dxa" w:w="1296"/>
            <w:tcMar>
              <w:top w:w="80" w:type="dxa"/>
              <w:start w:w="90" w:type="dxa"/>
              <w:bottom w:w="80" w:type="dxa"/>
              <w:end w:w="90" w:type="dxa"/>
            </w:tcMar>
            <w:vAlign w:val="top"/>
          </w:tcPr>
          <w:p>
            <w:pPr>
              <w:spacing w:after="0"/>
            </w:pPr>
            <w:r>
              <w:rPr>
                <w:rFonts w:ascii="Arial" w:hAnsi="Arial"/>
                <w:sz w:val="15"/>
              </w:rPr>
              <w:t>30</w:t>
            </w:r>
          </w:p>
        </w:tc>
        <w:tc>
          <w:tcPr>
            <w:tcW w:type="dxa" w:w="1296"/>
            <w:tcMar>
              <w:top w:w="80" w:type="dxa"/>
              <w:start w:w="90" w:type="dxa"/>
              <w:bottom w:w="80" w:type="dxa"/>
              <w:end w:w="90" w:type="dxa"/>
            </w:tcMar>
            <w:vAlign w:val="top"/>
          </w:tcPr>
          <w:p>
            <w:pPr>
              <w:spacing w:after="0"/>
            </w:pPr>
            <w:r>
              <w:rPr>
                <w:rFonts w:ascii="Arial" w:hAnsi="Arial"/>
                <w:sz w:val="15"/>
              </w:rPr>
              <w:t>1</w:t>
            </w:r>
          </w:p>
        </w:tc>
        <w:tc>
          <w:tcPr>
            <w:tcW w:type="dxa" w:w="1152"/>
            <w:tcMar>
              <w:top w:w="80" w:type="dxa"/>
              <w:start w:w="90" w:type="dxa"/>
              <w:bottom w:w="80" w:type="dxa"/>
              <w:end w:w="90" w:type="dxa"/>
            </w:tcMar>
            <w:vAlign w:val="top"/>
          </w:tcPr>
          <w:p>
            <w:pPr>
              <w:spacing w:after="0"/>
            </w:pPr>
            <w:r>
              <w:rPr>
                <w:rFonts w:ascii="Arial" w:hAnsi="Arial"/>
                <w:sz w:val="15"/>
              </w:rPr>
              <w:t>0</w:t>
            </w:r>
          </w:p>
        </w:tc>
        <w:tc>
          <w:tcPr>
            <w:tcW w:type="dxa" w:w="1152"/>
            <w:tcMar>
              <w:top w:w="80" w:type="dxa"/>
              <w:start w:w="90" w:type="dxa"/>
              <w:bottom w:w="80" w:type="dxa"/>
              <w:end w:w="90" w:type="dxa"/>
            </w:tcMar>
            <w:vAlign w:val="top"/>
          </w:tcPr>
          <w:p>
            <w:pPr>
              <w:spacing w:after="0"/>
            </w:pPr>
            <w:r>
              <w:rPr>
                <w:rFonts w:ascii="Arial" w:hAnsi="Arial"/>
                <w:sz w:val="15"/>
              </w:rPr>
              <w:t>0</w:t>
            </w:r>
          </w:p>
        </w:tc>
        <w:tc>
          <w:tcPr>
            <w:tcW w:type="dxa" w:w="1440"/>
            <w:tcMar>
              <w:top w:w="80" w:type="dxa"/>
              <w:start w:w="90" w:type="dxa"/>
              <w:bottom w:w="80" w:type="dxa"/>
              <w:end w:w="90" w:type="dxa"/>
            </w:tcMar>
            <w:vAlign w:val="top"/>
          </w:tcPr>
          <w:p>
            <w:pPr>
              <w:spacing w:after="0"/>
            </w:pPr>
            <w:r>
              <w:rPr>
                <w:rFonts w:ascii="Arial" w:hAnsi="Arial"/>
                <w:sz w:val="15"/>
              </w:rPr>
              <w:t>96.8%</w:t>
            </w:r>
          </w:p>
        </w:tc>
      </w:tr>
      <w:tr>
        <w:trPr>
          <w:cantSplit/>
        </w:trPr>
        <w:tc>
          <w:tcPr>
            <w:tcW w:type="dxa" w:w="3240"/>
            <w:shd w:fill="F6F8FA"/>
            <w:tcMar>
              <w:top w:w="80" w:type="dxa"/>
              <w:start w:w="90" w:type="dxa"/>
              <w:bottom w:w="80" w:type="dxa"/>
              <w:end w:w="90" w:type="dxa"/>
            </w:tcMar>
            <w:vAlign w:val="top"/>
          </w:tcPr>
          <w:p>
            <w:pPr>
              <w:spacing w:after="0"/>
            </w:pPr>
            <w:r>
              <w:rPr>
                <w:rFonts w:ascii="Arial" w:hAnsi="Arial"/>
                <w:sz w:val="15"/>
              </w:rPr>
              <w:t>telemetry_gap</w:t>
            </w:r>
          </w:p>
        </w:tc>
        <w:tc>
          <w:tcPr>
            <w:tcW w:type="dxa" w:w="936"/>
            <w:shd w:fill="F6F8FA"/>
            <w:tcMar>
              <w:top w:w="80" w:type="dxa"/>
              <w:start w:w="90" w:type="dxa"/>
              <w:bottom w:w="80" w:type="dxa"/>
              <w:end w:w="90" w:type="dxa"/>
            </w:tcMar>
            <w:vAlign w:val="top"/>
          </w:tcPr>
          <w:p>
            <w:pPr>
              <w:spacing w:after="0"/>
            </w:pPr>
            <w:r>
              <w:rPr>
                <w:rFonts w:ascii="Arial" w:hAnsi="Arial"/>
                <w:sz w:val="15"/>
              </w:rPr>
              <w:t>18</w:t>
            </w:r>
          </w:p>
        </w:tc>
        <w:tc>
          <w:tcPr>
            <w:tcW w:type="dxa" w:w="936"/>
            <w:shd w:fill="F6F8FA"/>
            <w:tcMar>
              <w:top w:w="80" w:type="dxa"/>
              <w:start w:w="90" w:type="dxa"/>
              <w:bottom w:w="80" w:type="dxa"/>
              <w:end w:w="90" w:type="dxa"/>
            </w:tcMar>
            <w:vAlign w:val="top"/>
          </w:tcPr>
          <w:p>
            <w:pPr>
              <w:spacing w:after="0"/>
            </w:pPr>
            <w:r>
              <w:rPr>
                <w:rFonts w:ascii="Arial" w:hAnsi="Arial"/>
                <w:sz w:val="15"/>
              </w:rPr>
              <w:t>12</w:t>
            </w:r>
          </w:p>
        </w:tc>
        <w:tc>
          <w:tcPr>
            <w:tcW w:type="dxa" w:w="1296"/>
            <w:shd w:fill="F6F8FA"/>
            <w:tcMar>
              <w:top w:w="80" w:type="dxa"/>
              <w:start w:w="90" w:type="dxa"/>
              <w:bottom w:w="80" w:type="dxa"/>
              <w:end w:w="90" w:type="dxa"/>
            </w:tcMar>
            <w:vAlign w:val="top"/>
          </w:tcPr>
          <w:p>
            <w:pPr>
              <w:spacing w:after="0"/>
            </w:pPr>
            <w:r>
              <w:rPr>
                <w:rFonts w:ascii="Arial" w:hAnsi="Arial"/>
                <w:sz w:val="15"/>
              </w:rPr>
              <w:t>0</w:t>
            </w:r>
          </w:p>
        </w:tc>
        <w:tc>
          <w:tcPr>
            <w:tcW w:type="dxa" w:w="1296"/>
            <w:shd w:fill="F6F8FA"/>
            <w:tcMar>
              <w:top w:w="80" w:type="dxa"/>
              <w:start w:w="90" w:type="dxa"/>
              <w:bottom w:w="80" w:type="dxa"/>
              <w:end w:w="90" w:type="dxa"/>
            </w:tcMar>
            <w:vAlign w:val="top"/>
          </w:tcPr>
          <w:p>
            <w:pPr>
              <w:spacing w:after="0"/>
            </w:pPr>
            <w:r>
              <w:rPr>
                <w:rFonts w:ascii="Arial" w:hAnsi="Arial"/>
                <w:sz w:val="15"/>
              </w:rPr>
              <w:t>18</w:t>
            </w:r>
          </w:p>
        </w:tc>
        <w:tc>
          <w:tcPr>
            <w:tcW w:type="dxa" w:w="1152"/>
            <w:shd w:fill="F6F8FA"/>
            <w:tcMar>
              <w:top w:w="80" w:type="dxa"/>
              <w:start w:w="90" w:type="dxa"/>
              <w:bottom w:w="80" w:type="dxa"/>
              <w:end w:w="90" w:type="dxa"/>
            </w:tcMar>
            <w:vAlign w:val="top"/>
          </w:tcPr>
          <w:p>
            <w:pPr>
              <w:spacing w:after="0"/>
            </w:pPr>
            <w:r>
              <w:rPr>
                <w:rFonts w:ascii="Arial" w:hAnsi="Arial"/>
                <w:sz w:val="15"/>
              </w:rPr>
              <w:t>0</w:t>
            </w:r>
          </w:p>
        </w:tc>
        <w:tc>
          <w:tcPr>
            <w:tcW w:type="dxa" w:w="1152"/>
            <w:shd w:fill="F6F8FA"/>
            <w:tcMar>
              <w:top w:w="80" w:type="dxa"/>
              <w:start w:w="90" w:type="dxa"/>
              <w:bottom w:w="80" w:type="dxa"/>
              <w:end w:w="90" w:type="dxa"/>
            </w:tcMar>
            <w:vAlign w:val="top"/>
          </w:tcPr>
          <w:p>
            <w:pPr>
              <w:spacing w:after="0"/>
            </w:pPr>
            <w:r>
              <w:rPr>
                <w:rFonts w:ascii="Arial" w:hAnsi="Arial"/>
                <w:sz w:val="15"/>
              </w:rPr>
              <w:t>0</w:t>
            </w:r>
          </w:p>
        </w:tc>
        <w:tc>
          <w:tcPr>
            <w:tcW w:type="dxa" w:w="1440"/>
            <w:shd w:fill="F6F8FA"/>
            <w:tcMar>
              <w:top w:w="80" w:type="dxa"/>
              <w:start w:w="90" w:type="dxa"/>
              <w:bottom w:w="80" w:type="dxa"/>
              <w:end w:w="90" w:type="dxa"/>
            </w:tcMar>
            <w:vAlign w:val="top"/>
          </w:tcPr>
          <w:p>
            <w:pPr>
              <w:spacing w:after="0"/>
            </w:pPr>
            <w:r>
              <w:rPr>
                <w:rFonts w:ascii="Arial" w:hAnsi="Arial"/>
                <w:sz w:val="15"/>
              </w:rPr>
              <w:t>100.0%</w:t>
            </w:r>
          </w:p>
        </w:tc>
      </w:tr>
    </w:tbl>
    <w:p>
      <w:pPr>
        <w:spacing w:after="0"/>
      </w:pPr>
    </w:p>
    <w:p>
      <w:pPr>
        <w:pStyle w:val="Heading1"/>
      </w:pPr>
      <w:r>
        <w:t>Appendix C. Requirements Traceability Matrix</w:t>
      </w:r>
    </w:p>
    <w:tbl>
      <w:tblPr>
        <w:tblStyle w:val="TableGrid"/>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1224"/>
            <w:shd w:fill="17365D"/>
            <w:tcMar>
              <w:top w:w="80" w:type="dxa"/>
              <w:start w:w="90" w:type="dxa"/>
              <w:bottom w:w="80" w:type="dxa"/>
              <w:end w:w="90" w:type="dxa"/>
            </w:tcMar>
            <w:vAlign w:val="center"/>
          </w:tcPr>
          <w:p>
            <w:pPr>
              <w:jc w:val="left"/>
            </w:pPr>
            <w:r>
              <w:rPr>
                <w:rFonts w:ascii="Arial" w:hAnsi="Arial"/>
                <w:b/>
                <w:color w:val="FFFFFF"/>
                <w:sz w:val="13"/>
              </w:rPr>
              <w:t>Requirement ID</w:t>
            </w:r>
          </w:p>
        </w:tc>
        <w:tc>
          <w:tcPr>
            <w:tcW w:type="dxa" w:w="1440"/>
            <w:shd w:fill="17365D"/>
            <w:tcMar>
              <w:top w:w="80" w:type="dxa"/>
              <w:start w:w="90" w:type="dxa"/>
              <w:bottom w:w="80" w:type="dxa"/>
              <w:end w:w="90" w:type="dxa"/>
            </w:tcMar>
            <w:vAlign w:val="center"/>
          </w:tcPr>
          <w:p>
            <w:pPr>
              <w:jc w:val="left"/>
            </w:pPr>
            <w:r>
              <w:rPr>
                <w:rFonts w:ascii="Arial" w:hAnsi="Arial"/>
                <w:b/>
                <w:color w:val="FFFFFF"/>
                <w:sz w:val="13"/>
              </w:rPr>
              <w:t>Type</w:t>
            </w:r>
          </w:p>
        </w:tc>
        <w:tc>
          <w:tcPr>
            <w:tcW w:type="dxa" w:w="4752"/>
            <w:shd w:fill="17365D"/>
            <w:tcMar>
              <w:top w:w="80" w:type="dxa"/>
              <w:start w:w="90" w:type="dxa"/>
              <w:bottom w:w="80" w:type="dxa"/>
              <w:end w:w="90" w:type="dxa"/>
            </w:tcMar>
            <w:vAlign w:val="center"/>
          </w:tcPr>
          <w:p>
            <w:pPr>
              <w:jc w:val="left"/>
            </w:pPr>
            <w:r>
              <w:rPr>
                <w:rFonts w:ascii="Arial" w:hAnsi="Arial"/>
                <w:b/>
                <w:color w:val="FFFFFF"/>
                <w:sz w:val="13"/>
              </w:rPr>
              <w:t>Requirement</w:t>
            </w:r>
          </w:p>
        </w:tc>
        <w:tc>
          <w:tcPr>
            <w:tcW w:type="dxa" w:w="2520"/>
            <w:shd w:fill="17365D"/>
            <w:tcMar>
              <w:top w:w="80" w:type="dxa"/>
              <w:start w:w="90" w:type="dxa"/>
              <w:bottom w:w="80" w:type="dxa"/>
              <w:end w:w="90" w:type="dxa"/>
            </w:tcMar>
            <w:vAlign w:val="center"/>
          </w:tcPr>
          <w:p>
            <w:pPr>
              <w:jc w:val="left"/>
            </w:pPr>
            <w:r>
              <w:rPr>
                <w:rFonts w:ascii="Arial" w:hAnsi="Arial"/>
                <w:b/>
                <w:color w:val="FFFFFF"/>
                <w:sz w:val="13"/>
              </w:rPr>
              <w:t>Implementation</w:t>
            </w:r>
          </w:p>
        </w:tc>
        <w:tc>
          <w:tcPr>
            <w:tcW w:type="dxa" w:w="2376"/>
            <w:shd w:fill="17365D"/>
            <w:tcMar>
              <w:top w:w="80" w:type="dxa"/>
              <w:start w:w="90" w:type="dxa"/>
              <w:bottom w:w="80" w:type="dxa"/>
              <w:end w:w="90" w:type="dxa"/>
            </w:tcMar>
            <w:vAlign w:val="center"/>
          </w:tcPr>
          <w:p>
            <w:pPr>
              <w:jc w:val="left"/>
            </w:pPr>
            <w:r>
              <w:rPr>
                <w:rFonts w:ascii="Arial" w:hAnsi="Arial"/>
                <w:b/>
                <w:color w:val="FFFFFF"/>
                <w:sz w:val="13"/>
              </w:rPr>
              <w:t>Verification Method</w:t>
            </w:r>
          </w:p>
        </w:tc>
        <w:tc>
          <w:tcPr>
            <w:tcW w:type="dxa" w:w="1440"/>
            <w:shd w:fill="17365D"/>
            <w:tcMar>
              <w:top w:w="80" w:type="dxa"/>
              <w:start w:w="90" w:type="dxa"/>
              <w:bottom w:w="80" w:type="dxa"/>
              <w:end w:w="90" w:type="dxa"/>
            </w:tcMar>
            <w:vAlign w:val="center"/>
          </w:tcPr>
          <w:p>
            <w:pPr>
              <w:jc w:val="left"/>
            </w:pPr>
            <w:r>
              <w:rPr>
                <w:rFonts w:ascii="Arial" w:hAnsi="Arial"/>
                <w:b/>
                <w:color w:val="FFFFFF"/>
                <w:sz w:val="13"/>
              </w:rPr>
              <w:t>Baseline Result</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OBJ-001</w:t>
            </w:r>
          </w:p>
        </w:tc>
        <w:tc>
          <w:tcPr>
            <w:tcW w:type="dxa" w:w="1440"/>
            <w:tcMar>
              <w:top w:w="80" w:type="dxa"/>
              <w:start w:w="90" w:type="dxa"/>
              <w:bottom w:w="80" w:type="dxa"/>
              <w:end w:w="90" w:type="dxa"/>
            </w:tcMar>
            <w:vAlign w:val="top"/>
          </w:tcPr>
          <w:p>
            <w:pPr>
              <w:spacing w:after="0"/>
            </w:pPr>
            <w:r>
              <w:rPr>
                <w:rFonts w:ascii="Arial" w:hAnsi="Arial"/>
                <w:sz w:val="13"/>
              </w:rPr>
              <w:t>Objective</w:t>
            </w:r>
          </w:p>
        </w:tc>
        <w:tc>
          <w:tcPr>
            <w:tcW w:type="dxa" w:w="4752"/>
            <w:tcMar>
              <w:top w:w="80" w:type="dxa"/>
              <w:start w:w="90" w:type="dxa"/>
              <w:bottom w:w="80" w:type="dxa"/>
              <w:end w:w="90" w:type="dxa"/>
            </w:tcMar>
            <w:vAlign w:val="top"/>
          </w:tcPr>
          <w:p>
            <w:pPr>
              <w:spacing w:after="0"/>
            </w:pPr>
            <w:r>
              <w:rPr>
                <w:rFonts w:ascii="Arial" w:hAnsi="Arial"/>
                <w:sz w:val="13"/>
              </w:rPr>
              <w:t>Demonstrate a defensible decision-control layer for privileged-identity containment using synthetic data.</w:t>
            </w:r>
          </w:p>
        </w:tc>
        <w:tc>
          <w:tcPr>
            <w:tcW w:type="dxa" w:w="2520"/>
            <w:tcMar>
              <w:top w:w="80" w:type="dxa"/>
              <w:start w:w="90" w:type="dxa"/>
              <w:bottom w:w="80" w:type="dxa"/>
              <w:end w:w="90" w:type="dxa"/>
            </w:tcMar>
            <w:vAlign w:val="top"/>
          </w:tcPr>
          <w:p>
            <w:pPr>
              <w:spacing w:after="0"/>
            </w:pPr>
            <w:r>
              <w:rPr>
                <w:rFonts w:ascii="Arial" w:hAnsi="Arial"/>
                <w:sz w:val="13"/>
              </w:rPr>
              <w:t>Entire POC package</w:t>
            </w:r>
          </w:p>
        </w:tc>
        <w:tc>
          <w:tcPr>
            <w:tcW w:type="dxa" w:w="2376"/>
            <w:tcMar>
              <w:top w:w="80" w:type="dxa"/>
              <w:start w:w="90" w:type="dxa"/>
              <w:bottom w:w="80" w:type="dxa"/>
              <w:end w:w="90" w:type="dxa"/>
            </w:tcMar>
            <w:vAlign w:val="top"/>
          </w:tcPr>
          <w:p>
            <w:pPr>
              <w:spacing w:after="0"/>
            </w:pPr>
            <w:r>
              <w:rPr>
                <w:rFonts w:ascii="Arial" w:hAnsi="Arial"/>
                <w:sz w:val="13"/>
              </w:rPr>
              <w:t>End-to-end baseline run</w:t>
            </w:r>
          </w:p>
        </w:tc>
        <w:tc>
          <w:tcPr>
            <w:tcW w:type="dxa" w:w="1440"/>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FR-001</w:t>
            </w:r>
          </w:p>
        </w:tc>
        <w:tc>
          <w:tcPr>
            <w:tcW w:type="dxa" w:w="1440"/>
            <w:shd w:fill="F6F8FA"/>
            <w:tcMar>
              <w:top w:w="80" w:type="dxa"/>
              <w:start w:w="90" w:type="dxa"/>
              <w:bottom w:w="80" w:type="dxa"/>
              <w:end w:w="90" w:type="dxa"/>
            </w:tcMar>
            <w:vAlign w:val="top"/>
          </w:tcPr>
          <w:p>
            <w:pPr>
              <w:spacing w:after="0"/>
            </w:pPr>
            <w:r>
              <w:rPr>
                <w:rFonts w:ascii="Arial" w:hAnsi="Arial"/>
                <w:sz w:val="13"/>
              </w:rPr>
              <w:t>Functional</w:t>
            </w:r>
          </w:p>
        </w:tc>
        <w:tc>
          <w:tcPr>
            <w:tcW w:type="dxa" w:w="4752"/>
            <w:shd w:fill="F6F8FA"/>
            <w:tcMar>
              <w:top w:w="80" w:type="dxa"/>
              <w:start w:w="90" w:type="dxa"/>
              <w:bottom w:w="80" w:type="dxa"/>
              <w:end w:w="90" w:type="dxa"/>
            </w:tcMar>
            <w:vAlign w:val="top"/>
          </w:tcPr>
          <w:p>
            <w:pPr>
              <w:spacing w:after="0"/>
            </w:pPr>
            <w:r>
              <w:rPr>
                <w:rFonts w:ascii="Arial" w:hAnsi="Arial"/>
                <w:sz w:val="13"/>
              </w:rPr>
              <w:t>Ingest case records containing multi-source evidence events.</w:t>
            </w:r>
          </w:p>
        </w:tc>
        <w:tc>
          <w:tcPr>
            <w:tcW w:type="dxa" w:w="2520"/>
            <w:shd w:fill="F6F8FA"/>
            <w:tcMar>
              <w:top w:w="80" w:type="dxa"/>
              <w:start w:w="90" w:type="dxa"/>
              <w:bottom w:w="80" w:type="dxa"/>
              <w:end w:w="90" w:type="dxa"/>
            </w:tcMar>
            <w:vAlign w:val="top"/>
          </w:tcPr>
          <w:p>
            <w:pPr>
              <w:spacing w:after="0"/>
            </w:pPr>
            <w:r>
              <w:rPr>
                <w:rFonts w:ascii="Arial" w:hAnsi="Arial"/>
                <w:sz w:val="13"/>
              </w:rPr>
              <w:t>schemas.py and engine.py</w:t>
            </w:r>
          </w:p>
        </w:tc>
        <w:tc>
          <w:tcPr>
            <w:tcW w:type="dxa" w:w="2376"/>
            <w:shd w:fill="F6F8FA"/>
            <w:tcMar>
              <w:top w:w="80" w:type="dxa"/>
              <w:start w:w="90" w:type="dxa"/>
              <w:bottom w:w="80" w:type="dxa"/>
              <w:end w:w="90" w:type="dxa"/>
            </w:tcMar>
            <w:vAlign w:val="top"/>
          </w:tcPr>
          <w:p>
            <w:pPr>
              <w:spacing w:after="0"/>
            </w:pPr>
            <w:r>
              <w:rPr>
                <w:rFonts w:ascii="Arial" w:hAnsi="Arial"/>
                <w:sz w:val="13"/>
              </w:rPr>
              <w:t>Pipeline test</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FR-002</w:t>
            </w:r>
          </w:p>
        </w:tc>
        <w:tc>
          <w:tcPr>
            <w:tcW w:type="dxa" w:w="1440"/>
            <w:tcMar>
              <w:top w:w="80" w:type="dxa"/>
              <w:start w:w="90" w:type="dxa"/>
              <w:bottom w:w="80" w:type="dxa"/>
              <w:end w:w="90" w:type="dxa"/>
            </w:tcMar>
            <w:vAlign w:val="top"/>
          </w:tcPr>
          <w:p>
            <w:pPr>
              <w:spacing w:after="0"/>
            </w:pPr>
            <w:r>
              <w:rPr>
                <w:rFonts w:ascii="Arial" w:hAnsi="Arial"/>
                <w:sz w:val="13"/>
              </w:rPr>
              <w:t>Functional</w:t>
            </w:r>
          </w:p>
        </w:tc>
        <w:tc>
          <w:tcPr>
            <w:tcW w:type="dxa" w:w="4752"/>
            <w:tcMar>
              <w:top w:w="80" w:type="dxa"/>
              <w:start w:w="90" w:type="dxa"/>
              <w:bottom w:w="80" w:type="dxa"/>
              <w:end w:w="90" w:type="dxa"/>
            </w:tcMar>
            <w:vAlign w:val="top"/>
          </w:tcPr>
          <w:p>
            <w:pPr>
              <w:spacing w:after="0"/>
            </w:pPr>
            <w:r>
              <w:rPr>
                <w:rFonts w:ascii="Arial" w:hAnsi="Arial"/>
                <w:sz w:val="13"/>
              </w:rPr>
              <w:t>Store ground truth separately from runtime case inputs.</w:t>
            </w:r>
          </w:p>
        </w:tc>
        <w:tc>
          <w:tcPr>
            <w:tcW w:type="dxa" w:w="2520"/>
            <w:tcMar>
              <w:top w:w="80" w:type="dxa"/>
              <w:start w:w="90" w:type="dxa"/>
              <w:bottom w:w="80" w:type="dxa"/>
              <w:end w:w="90" w:type="dxa"/>
            </w:tcMar>
            <w:vAlign w:val="top"/>
          </w:tcPr>
          <w:p>
            <w:pPr>
              <w:spacing w:after="0"/>
            </w:pPr>
            <w:r>
              <w:rPr>
                <w:rFonts w:ascii="Arial" w:hAnsi="Arial"/>
                <w:sz w:val="13"/>
              </w:rPr>
              <w:t>synthetic.py</w:t>
            </w:r>
          </w:p>
        </w:tc>
        <w:tc>
          <w:tcPr>
            <w:tcW w:type="dxa" w:w="2376"/>
            <w:tcMar>
              <w:top w:w="80" w:type="dxa"/>
              <w:start w:w="90" w:type="dxa"/>
              <w:bottom w:w="80" w:type="dxa"/>
              <w:end w:w="90" w:type="dxa"/>
            </w:tcMar>
            <w:vAlign w:val="top"/>
          </w:tcPr>
          <w:p>
            <w:pPr>
              <w:spacing w:after="0"/>
            </w:pPr>
            <w:r>
              <w:rPr>
                <w:rFonts w:ascii="Arial" w:hAnsi="Arial"/>
                <w:sz w:val="13"/>
              </w:rPr>
              <w:t>Dataset unit test</w:t>
            </w:r>
          </w:p>
        </w:tc>
        <w:tc>
          <w:tcPr>
            <w:tcW w:type="dxa" w:w="1440"/>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FR-003</w:t>
            </w:r>
          </w:p>
        </w:tc>
        <w:tc>
          <w:tcPr>
            <w:tcW w:type="dxa" w:w="1440"/>
            <w:shd w:fill="F6F8FA"/>
            <w:tcMar>
              <w:top w:w="80" w:type="dxa"/>
              <w:start w:w="90" w:type="dxa"/>
              <w:bottom w:w="80" w:type="dxa"/>
              <w:end w:w="90" w:type="dxa"/>
            </w:tcMar>
            <w:vAlign w:val="top"/>
          </w:tcPr>
          <w:p>
            <w:pPr>
              <w:spacing w:after="0"/>
            </w:pPr>
            <w:r>
              <w:rPr>
                <w:rFonts w:ascii="Arial" w:hAnsi="Arial"/>
                <w:sz w:val="13"/>
              </w:rPr>
              <w:t>Functional</w:t>
            </w:r>
          </w:p>
        </w:tc>
        <w:tc>
          <w:tcPr>
            <w:tcW w:type="dxa" w:w="4752"/>
            <w:shd w:fill="F6F8FA"/>
            <w:tcMar>
              <w:top w:w="80" w:type="dxa"/>
              <w:start w:w="90" w:type="dxa"/>
              <w:bottom w:w="80" w:type="dxa"/>
              <w:end w:w="90" w:type="dxa"/>
            </w:tcMar>
            <w:vAlign w:val="top"/>
          </w:tcPr>
          <w:p>
            <w:pPr>
              <w:spacing w:after="0"/>
            </w:pPr>
            <w:r>
              <w:rPr>
                <w:rFonts w:ascii="Arial" w:hAnsi="Arial"/>
                <w:sz w:val="13"/>
              </w:rPr>
              <w:t>Assess evidence provenance integrity freshness trust diversity completeness and conflicts.</w:t>
            </w:r>
          </w:p>
        </w:tc>
        <w:tc>
          <w:tcPr>
            <w:tcW w:type="dxa" w:w="2520"/>
            <w:shd w:fill="F6F8FA"/>
            <w:tcMar>
              <w:top w:w="80" w:type="dxa"/>
              <w:start w:w="90" w:type="dxa"/>
              <w:bottom w:w="80" w:type="dxa"/>
              <w:end w:w="90" w:type="dxa"/>
            </w:tcMar>
            <w:vAlign w:val="top"/>
          </w:tcPr>
          <w:p>
            <w:pPr>
              <w:spacing w:after="0"/>
            </w:pPr>
            <w:r>
              <w:rPr>
                <w:rFonts w:ascii="Arial" w:hAnsi="Arial"/>
                <w:sz w:val="13"/>
              </w:rPr>
              <w:t>evidence.py</w:t>
            </w:r>
          </w:p>
        </w:tc>
        <w:tc>
          <w:tcPr>
            <w:tcW w:type="dxa" w:w="2376"/>
            <w:shd w:fill="F6F8FA"/>
            <w:tcMar>
              <w:top w:w="80" w:type="dxa"/>
              <w:start w:w="90" w:type="dxa"/>
              <w:bottom w:w="80" w:type="dxa"/>
              <w:end w:w="90" w:type="dxa"/>
            </w:tcMar>
            <w:vAlign w:val="top"/>
          </w:tcPr>
          <w:p>
            <w:pPr>
              <w:spacing w:after="0"/>
            </w:pPr>
            <w:r>
              <w:rPr>
                <w:rFonts w:ascii="Arial" w:hAnsi="Arial"/>
                <w:sz w:val="13"/>
              </w:rPr>
              <w:t>Unit and scenario evaluation</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FR-004</w:t>
            </w:r>
          </w:p>
        </w:tc>
        <w:tc>
          <w:tcPr>
            <w:tcW w:type="dxa" w:w="1440"/>
            <w:tcMar>
              <w:top w:w="80" w:type="dxa"/>
              <w:start w:w="90" w:type="dxa"/>
              <w:bottom w:w="80" w:type="dxa"/>
              <w:end w:w="90" w:type="dxa"/>
            </w:tcMar>
            <w:vAlign w:val="top"/>
          </w:tcPr>
          <w:p>
            <w:pPr>
              <w:spacing w:after="0"/>
            </w:pPr>
            <w:r>
              <w:rPr>
                <w:rFonts w:ascii="Arial" w:hAnsi="Arial"/>
                <w:sz w:val="13"/>
              </w:rPr>
              <w:t>Functional</w:t>
            </w:r>
          </w:p>
        </w:tc>
        <w:tc>
          <w:tcPr>
            <w:tcW w:type="dxa" w:w="4752"/>
            <w:tcMar>
              <w:top w:w="80" w:type="dxa"/>
              <w:start w:w="90" w:type="dxa"/>
              <w:bottom w:w="80" w:type="dxa"/>
              <w:end w:w="90" w:type="dxa"/>
            </w:tcMar>
            <w:vAlign w:val="top"/>
          </w:tcPr>
          <w:p>
            <w:pPr>
              <w:spacing w:after="0"/>
            </w:pPr>
            <w:r>
              <w:rPr>
                <w:rFonts w:ascii="Arial" w:hAnsi="Arial"/>
                <w:sz w:val="13"/>
              </w:rPr>
              <w:t>Exclude untrusted free text from model features.</w:t>
            </w:r>
          </w:p>
        </w:tc>
        <w:tc>
          <w:tcPr>
            <w:tcW w:type="dxa" w:w="2520"/>
            <w:tcMar>
              <w:top w:w="80" w:type="dxa"/>
              <w:start w:w="90" w:type="dxa"/>
              <w:bottom w:w="80" w:type="dxa"/>
              <w:end w:w="90" w:type="dxa"/>
            </w:tcMar>
            <w:vAlign w:val="top"/>
          </w:tcPr>
          <w:p>
            <w:pPr>
              <w:spacing w:after="0"/>
            </w:pPr>
            <w:r>
              <w:rPr>
                <w:rFonts w:ascii="Arial" w:hAnsi="Arial"/>
                <w:sz w:val="13"/>
              </w:rPr>
              <w:t>features.py</w:t>
            </w:r>
          </w:p>
        </w:tc>
        <w:tc>
          <w:tcPr>
            <w:tcW w:type="dxa" w:w="2376"/>
            <w:tcMar>
              <w:top w:w="80" w:type="dxa"/>
              <w:start w:w="90" w:type="dxa"/>
              <w:bottom w:w="80" w:type="dxa"/>
              <w:end w:w="90" w:type="dxa"/>
            </w:tcMar>
            <w:vAlign w:val="top"/>
          </w:tcPr>
          <w:p>
            <w:pPr>
              <w:spacing w:after="0"/>
            </w:pPr>
            <w:r>
              <w:rPr>
                <w:rFonts w:ascii="Arial" w:hAnsi="Arial"/>
                <w:sz w:val="13"/>
              </w:rPr>
              <w:t>Code inspection and poison scenario</w:t>
            </w:r>
          </w:p>
        </w:tc>
        <w:tc>
          <w:tcPr>
            <w:tcW w:type="dxa" w:w="1440"/>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FR-005</w:t>
            </w:r>
          </w:p>
        </w:tc>
        <w:tc>
          <w:tcPr>
            <w:tcW w:type="dxa" w:w="1440"/>
            <w:shd w:fill="F6F8FA"/>
            <w:tcMar>
              <w:top w:w="80" w:type="dxa"/>
              <w:start w:w="90" w:type="dxa"/>
              <w:bottom w:w="80" w:type="dxa"/>
              <w:end w:w="90" w:type="dxa"/>
            </w:tcMar>
            <w:vAlign w:val="top"/>
          </w:tcPr>
          <w:p>
            <w:pPr>
              <w:spacing w:after="0"/>
            </w:pPr>
            <w:r>
              <w:rPr>
                <w:rFonts w:ascii="Arial" w:hAnsi="Arial"/>
                <w:sz w:val="13"/>
              </w:rPr>
              <w:t>Functional</w:t>
            </w:r>
          </w:p>
        </w:tc>
        <w:tc>
          <w:tcPr>
            <w:tcW w:type="dxa" w:w="4752"/>
            <w:shd w:fill="F6F8FA"/>
            <w:tcMar>
              <w:top w:w="80" w:type="dxa"/>
              <w:start w:w="90" w:type="dxa"/>
              <w:bottom w:w="80" w:type="dxa"/>
              <w:end w:w="90" w:type="dxa"/>
            </w:tcMar>
            <w:vAlign w:val="top"/>
          </w:tcPr>
          <w:p>
            <w:pPr>
              <w:spacing w:after="0"/>
            </w:pPr>
            <w:r>
              <w:rPr>
                <w:rFonts w:ascii="Arial" w:hAnsi="Arial"/>
                <w:sz w:val="13"/>
              </w:rPr>
              <w:t>Estimate compromise probability using a replaceable model.</w:t>
            </w:r>
          </w:p>
        </w:tc>
        <w:tc>
          <w:tcPr>
            <w:tcW w:type="dxa" w:w="2520"/>
            <w:shd w:fill="F6F8FA"/>
            <w:tcMar>
              <w:top w:w="80" w:type="dxa"/>
              <w:start w:w="90" w:type="dxa"/>
              <w:bottom w:w="80" w:type="dxa"/>
              <w:end w:w="90" w:type="dxa"/>
            </w:tcMar>
            <w:vAlign w:val="top"/>
          </w:tcPr>
          <w:p>
            <w:pPr>
              <w:spacing w:after="0"/>
            </w:pPr>
            <w:r>
              <w:rPr>
                <w:rFonts w:ascii="Arial" w:hAnsi="Arial"/>
                <w:sz w:val="13"/>
              </w:rPr>
              <w:t>model.py</w:t>
            </w:r>
          </w:p>
        </w:tc>
        <w:tc>
          <w:tcPr>
            <w:tcW w:type="dxa" w:w="2376"/>
            <w:shd w:fill="F6F8FA"/>
            <w:tcMar>
              <w:top w:w="80" w:type="dxa"/>
              <w:start w:w="90" w:type="dxa"/>
              <w:bottom w:w="80" w:type="dxa"/>
              <w:end w:w="90" w:type="dxa"/>
            </w:tcMar>
            <w:vAlign w:val="top"/>
          </w:tcPr>
          <w:p>
            <w:pPr>
              <w:spacing w:after="0"/>
            </w:pPr>
            <w:r>
              <w:rPr>
                <w:rFonts w:ascii="Arial" w:hAnsi="Arial"/>
                <w:sz w:val="13"/>
              </w:rPr>
              <w:t>Model training and test metrics</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FR-006</w:t>
            </w:r>
          </w:p>
        </w:tc>
        <w:tc>
          <w:tcPr>
            <w:tcW w:type="dxa" w:w="1440"/>
            <w:tcMar>
              <w:top w:w="80" w:type="dxa"/>
              <w:start w:w="90" w:type="dxa"/>
              <w:bottom w:w="80" w:type="dxa"/>
              <w:end w:w="90" w:type="dxa"/>
            </w:tcMar>
            <w:vAlign w:val="top"/>
          </w:tcPr>
          <w:p>
            <w:pPr>
              <w:spacing w:after="0"/>
            </w:pPr>
            <w:r>
              <w:rPr>
                <w:rFonts w:ascii="Arial" w:hAnsi="Arial"/>
                <w:sz w:val="13"/>
              </w:rPr>
              <w:t>Functional</w:t>
            </w:r>
          </w:p>
        </w:tc>
        <w:tc>
          <w:tcPr>
            <w:tcW w:type="dxa" w:w="4752"/>
            <w:tcMar>
              <w:top w:w="80" w:type="dxa"/>
              <w:start w:w="90" w:type="dxa"/>
              <w:bottom w:w="80" w:type="dxa"/>
              <w:end w:w="90" w:type="dxa"/>
            </w:tcMar>
            <w:vAlign w:val="top"/>
          </w:tcPr>
          <w:p>
            <w:pPr>
              <w:spacing w:after="0"/>
            </w:pPr>
            <w:r>
              <w:rPr>
                <w:rFonts w:ascii="Arial" w:hAnsi="Arial"/>
                <w:sz w:val="13"/>
              </w:rPr>
              <w:t>Produce one of four bounded dispositions.</w:t>
            </w:r>
          </w:p>
        </w:tc>
        <w:tc>
          <w:tcPr>
            <w:tcW w:type="dxa" w:w="2520"/>
            <w:tcMar>
              <w:top w:w="80" w:type="dxa"/>
              <w:start w:w="90" w:type="dxa"/>
              <w:bottom w:w="80" w:type="dxa"/>
              <w:end w:w="90" w:type="dxa"/>
            </w:tcMar>
            <w:vAlign w:val="top"/>
          </w:tcPr>
          <w:p>
            <w:pPr>
              <w:spacing w:after="0"/>
            </w:pPr>
            <w:r>
              <w:rPr>
                <w:rFonts w:ascii="Arial" w:hAnsi="Arial"/>
                <w:sz w:val="13"/>
              </w:rPr>
              <w:t>policy.py</w:t>
            </w:r>
          </w:p>
        </w:tc>
        <w:tc>
          <w:tcPr>
            <w:tcW w:type="dxa" w:w="2376"/>
            <w:tcMar>
              <w:top w:w="80" w:type="dxa"/>
              <w:start w:w="90" w:type="dxa"/>
              <w:bottom w:w="80" w:type="dxa"/>
              <w:end w:w="90" w:type="dxa"/>
            </w:tcMar>
            <w:vAlign w:val="top"/>
          </w:tcPr>
          <w:p>
            <w:pPr>
              <w:spacing w:after="0"/>
            </w:pPr>
            <w:r>
              <w:rPr>
                <w:rFonts w:ascii="Arial" w:hAnsi="Arial"/>
                <w:sz w:val="13"/>
              </w:rPr>
              <w:t>Decision summary and scenario metrics</w:t>
            </w:r>
          </w:p>
        </w:tc>
        <w:tc>
          <w:tcPr>
            <w:tcW w:type="dxa" w:w="1440"/>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FR-007</w:t>
            </w:r>
          </w:p>
        </w:tc>
        <w:tc>
          <w:tcPr>
            <w:tcW w:type="dxa" w:w="1440"/>
            <w:shd w:fill="F6F8FA"/>
            <w:tcMar>
              <w:top w:w="80" w:type="dxa"/>
              <w:start w:w="90" w:type="dxa"/>
              <w:bottom w:w="80" w:type="dxa"/>
              <w:end w:w="90" w:type="dxa"/>
            </w:tcMar>
            <w:vAlign w:val="top"/>
          </w:tcPr>
          <w:p>
            <w:pPr>
              <w:spacing w:after="0"/>
            </w:pPr>
            <w:r>
              <w:rPr>
                <w:rFonts w:ascii="Arial" w:hAnsi="Arial"/>
                <w:sz w:val="13"/>
              </w:rPr>
              <w:t>Functional</w:t>
            </w:r>
          </w:p>
        </w:tc>
        <w:tc>
          <w:tcPr>
            <w:tcW w:type="dxa" w:w="4752"/>
            <w:shd w:fill="F6F8FA"/>
            <w:tcMar>
              <w:top w:w="80" w:type="dxa"/>
              <w:start w:w="90" w:type="dxa"/>
              <w:bottom w:w="80" w:type="dxa"/>
              <w:end w:w="90" w:type="dxa"/>
            </w:tcMar>
            <w:vAlign w:val="top"/>
          </w:tcPr>
          <w:p>
            <w:pPr>
              <w:spacing w:after="0"/>
            </w:pPr>
            <w:r>
              <w:rPr>
                <w:rFonts w:ascii="Arial" w:hAnsi="Arial"/>
                <w:sz w:val="13"/>
              </w:rPr>
              <w:t>Perform independent non-model verification.</w:t>
            </w:r>
          </w:p>
        </w:tc>
        <w:tc>
          <w:tcPr>
            <w:tcW w:type="dxa" w:w="2520"/>
            <w:shd w:fill="F6F8FA"/>
            <w:tcMar>
              <w:top w:w="80" w:type="dxa"/>
              <w:start w:w="90" w:type="dxa"/>
              <w:bottom w:w="80" w:type="dxa"/>
              <w:end w:w="90" w:type="dxa"/>
            </w:tcMar>
            <w:vAlign w:val="top"/>
          </w:tcPr>
          <w:p>
            <w:pPr>
              <w:spacing w:after="0"/>
            </w:pPr>
            <w:r>
              <w:rPr>
                <w:rFonts w:ascii="Arial" w:hAnsi="Arial"/>
                <w:sz w:val="13"/>
              </w:rPr>
              <w:t>verifier.py</w:t>
            </w:r>
          </w:p>
        </w:tc>
        <w:tc>
          <w:tcPr>
            <w:tcW w:type="dxa" w:w="2376"/>
            <w:shd w:fill="F6F8FA"/>
            <w:tcMar>
              <w:top w:w="80" w:type="dxa"/>
              <w:start w:w="90" w:type="dxa"/>
              <w:bottom w:w="80" w:type="dxa"/>
              <w:end w:w="90" w:type="dxa"/>
            </w:tcMar>
            <w:vAlign w:val="top"/>
          </w:tcPr>
          <w:p>
            <w:pPr>
              <w:spacing w:after="0"/>
            </w:pPr>
            <w:r>
              <w:rPr>
                <w:rFonts w:ascii="Arial" w:hAnsi="Arial"/>
                <w:sz w:val="13"/>
              </w:rPr>
              <w:t>Unit test and audit records</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FR-008</w:t>
            </w:r>
          </w:p>
        </w:tc>
        <w:tc>
          <w:tcPr>
            <w:tcW w:type="dxa" w:w="1440"/>
            <w:tcMar>
              <w:top w:w="80" w:type="dxa"/>
              <w:start w:w="90" w:type="dxa"/>
              <w:bottom w:w="80" w:type="dxa"/>
              <w:end w:w="90" w:type="dxa"/>
            </w:tcMar>
            <w:vAlign w:val="top"/>
          </w:tcPr>
          <w:p>
            <w:pPr>
              <w:spacing w:after="0"/>
            </w:pPr>
            <w:r>
              <w:rPr>
                <w:rFonts w:ascii="Arial" w:hAnsi="Arial"/>
                <w:sz w:val="13"/>
              </w:rPr>
              <w:t>Functional</w:t>
            </w:r>
          </w:p>
        </w:tc>
        <w:tc>
          <w:tcPr>
            <w:tcW w:type="dxa" w:w="4752"/>
            <w:tcMar>
              <w:top w:w="80" w:type="dxa"/>
              <w:start w:w="90" w:type="dxa"/>
              <w:bottom w:w="80" w:type="dxa"/>
              <w:end w:w="90" w:type="dxa"/>
            </w:tcMar>
            <w:vAlign w:val="top"/>
          </w:tcPr>
          <w:p>
            <w:pPr>
              <w:spacing w:after="0"/>
            </w:pPr>
            <w:r>
              <w:rPr>
                <w:rFonts w:ascii="Arial" w:hAnsi="Arial"/>
                <w:sz w:val="13"/>
              </w:rPr>
              <w:t>Issue case-bound action-scoped short-lived authorization tokens.</w:t>
            </w:r>
          </w:p>
        </w:tc>
        <w:tc>
          <w:tcPr>
            <w:tcW w:type="dxa" w:w="2520"/>
            <w:tcMar>
              <w:top w:w="80" w:type="dxa"/>
              <w:start w:w="90" w:type="dxa"/>
              <w:bottom w:w="80" w:type="dxa"/>
              <w:end w:w="90" w:type="dxa"/>
            </w:tcMar>
            <w:vAlign w:val="top"/>
          </w:tcPr>
          <w:p>
            <w:pPr>
              <w:spacing w:after="0"/>
            </w:pPr>
            <w:r>
              <w:rPr>
                <w:rFonts w:ascii="Arial" w:hAnsi="Arial"/>
                <w:sz w:val="13"/>
              </w:rPr>
              <w:t>actions.py</w:t>
            </w:r>
          </w:p>
        </w:tc>
        <w:tc>
          <w:tcPr>
            <w:tcW w:type="dxa" w:w="2376"/>
            <w:tcMar>
              <w:top w:w="80" w:type="dxa"/>
              <w:start w:w="90" w:type="dxa"/>
              <w:bottom w:w="80" w:type="dxa"/>
              <w:end w:w="90" w:type="dxa"/>
            </w:tcMar>
            <w:vAlign w:val="top"/>
          </w:tcPr>
          <w:p>
            <w:pPr>
              <w:spacing w:after="0"/>
            </w:pPr>
            <w:r>
              <w:rPr>
                <w:rFonts w:ascii="Arial" w:hAnsi="Arial"/>
                <w:sz w:val="13"/>
              </w:rPr>
              <w:t>Pipeline test and decision records</w:t>
            </w:r>
          </w:p>
        </w:tc>
        <w:tc>
          <w:tcPr>
            <w:tcW w:type="dxa" w:w="1440"/>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FR-009</w:t>
            </w:r>
          </w:p>
        </w:tc>
        <w:tc>
          <w:tcPr>
            <w:tcW w:type="dxa" w:w="1440"/>
            <w:shd w:fill="F6F8FA"/>
            <w:tcMar>
              <w:top w:w="80" w:type="dxa"/>
              <w:start w:w="90" w:type="dxa"/>
              <w:bottom w:w="80" w:type="dxa"/>
              <w:end w:w="90" w:type="dxa"/>
            </w:tcMar>
            <w:vAlign w:val="top"/>
          </w:tcPr>
          <w:p>
            <w:pPr>
              <w:spacing w:after="0"/>
            </w:pPr>
            <w:r>
              <w:rPr>
                <w:rFonts w:ascii="Arial" w:hAnsi="Arial"/>
                <w:sz w:val="13"/>
              </w:rPr>
              <w:t>Functional</w:t>
            </w:r>
          </w:p>
        </w:tc>
        <w:tc>
          <w:tcPr>
            <w:tcW w:type="dxa" w:w="4752"/>
            <w:shd w:fill="F6F8FA"/>
            <w:tcMar>
              <w:top w:w="80" w:type="dxa"/>
              <w:start w:w="90" w:type="dxa"/>
              <w:bottom w:w="80" w:type="dxa"/>
              <w:end w:w="90" w:type="dxa"/>
            </w:tcMar>
            <w:vAlign w:val="top"/>
          </w:tcPr>
          <w:p>
            <w:pPr>
              <w:spacing w:after="0"/>
            </w:pPr>
            <w:r>
              <w:rPr>
                <w:rFonts w:ascii="Arial" w:hAnsi="Arial"/>
                <w:sz w:val="13"/>
              </w:rPr>
              <w:t>Execute only allow-listed simulated reversible actions.</w:t>
            </w:r>
          </w:p>
        </w:tc>
        <w:tc>
          <w:tcPr>
            <w:tcW w:type="dxa" w:w="2520"/>
            <w:shd w:fill="F6F8FA"/>
            <w:tcMar>
              <w:top w:w="80" w:type="dxa"/>
              <w:start w:w="90" w:type="dxa"/>
              <w:bottom w:w="80" w:type="dxa"/>
              <w:end w:w="90" w:type="dxa"/>
            </w:tcMar>
            <w:vAlign w:val="top"/>
          </w:tcPr>
          <w:p>
            <w:pPr>
              <w:spacing w:after="0"/>
            </w:pPr>
            <w:r>
              <w:rPr>
                <w:rFonts w:ascii="Arial" w:hAnsi="Arial"/>
                <w:sz w:val="13"/>
              </w:rPr>
              <w:t>actions.py</w:t>
            </w:r>
          </w:p>
        </w:tc>
        <w:tc>
          <w:tcPr>
            <w:tcW w:type="dxa" w:w="2376"/>
            <w:shd w:fill="F6F8FA"/>
            <w:tcMar>
              <w:top w:w="80" w:type="dxa"/>
              <w:start w:w="90" w:type="dxa"/>
              <w:bottom w:w="80" w:type="dxa"/>
              <w:end w:w="90" w:type="dxa"/>
            </w:tcMar>
            <w:vAlign w:val="top"/>
          </w:tcPr>
          <w:p>
            <w:pPr>
              <w:spacing w:after="0"/>
            </w:pPr>
            <w:r>
              <w:rPr>
                <w:rFonts w:ascii="Arial" w:hAnsi="Arial"/>
                <w:sz w:val="13"/>
              </w:rPr>
              <w:t>Unit tests and action results</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FR-010</w:t>
            </w:r>
          </w:p>
        </w:tc>
        <w:tc>
          <w:tcPr>
            <w:tcW w:type="dxa" w:w="1440"/>
            <w:tcMar>
              <w:top w:w="80" w:type="dxa"/>
              <w:start w:w="90" w:type="dxa"/>
              <w:bottom w:w="80" w:type="dxa"/>
              <w:end w:w="90" w:type="dxa"/>
            </w:tcMar>
            <w:vAlign w:val="top"/>
          </w:tcPr>
          <w:p>
            <w:pPr>
              <w:spacing w:after="0"/>
            </w:pPr>
            <w:r>
              <w:rPr>
                <w:rFonts w:ascii="Arial" w:hAnsi="Arial"/>
                <w:sz w:val="13"/>
              </w:rPr>
              <w:t>Functional</w:t>
            </w:r>
          </w:p>
        </w:tc>
        <w:tc>
          <w:tcPr>
            <w:tcW w:type="dxa" w:w="4752"/>
            <w:tcMar>
              <w:top w:w="80" w:type="dxa"/>
              <w:start w:w="90" w:type="dxa"/>
              <w:bottom w:w="80" w:type="dxa"/>
              <w:end w:w="90" w:type="dxa"/>
            </w:tcMar>
            <w:vAlign w:val="top"/>
          </w:tcPr>
          <w:p>
            <w:pPr>
              <w:spacing w:after="0"/>
            </w:pPr>
            <w:r>
              <w:rPr>
                <w:rFonts w:ascii="Arial" w:hAnsi="Arial"/>
                <w:sz w:val="13"/>
              </w:rPr>
              <w:t>Verify target state after action execution.</w:t>
            </w:r>
          </w:p>
        </w:tc>
        <w:tc>
          <w:tcPr>
            <w:tcW w:type="dxa" w:w="2520"/>
            <w:tcMar>
              <w:top w:w="80" w:type="dxa"/>
              <w:start w:w="90" w:type="dxa"/>
              <w:bottom w:w="80" w:type="dxa"/>
              <w:end w:w="90" w:type="dxa"/>
            </w:tcMar>
            <w:vAlign w:val="top"/>
          </w:tcPr>
          <w:p>
            <w:pPr>
              <w:spacing w:after="0"/>
            </w:pPr>
            <w:r>
              <w:rPr>
                <w:rFonts w:ascii="Arial" w:hAnsi="Arial"/>
                <w:sz w:val="13"/>
              </w:rPr>
              <w:t>actions.py and engine.py</w:t>
            </w:r>
          </w:p>
        </w:tc>
        <w:tc>
          <w:tcPr>
            <w:tcW w:type="dxa" w:w="2376"/>
            <w:tcMar>
              <w:top w:w="80" w:type="dxa"/>
              <w:start w:w="90" w:type="dxa"/>
              <w:bottom w:w="80" w:type="dxa"/>
              <w:end w:w="90" w:type="dxa"/>
            </w:tcMar>
            <w:vAlign w:val="top"/>
          </w:tcPr>
          <w:p>
            <w:pPr>
              <w:spacing w:after="0"/>
            </w:pPr>
            <w:r>
              <w:rPr>
                <w:rFonts w:ascii="Arial" w:hAnsi="Arial"/>
                <w:sz w:val="13"/>
              </w:rPr>
              <w:t>Post-action metrics</w:t>
            </w:r>
          </w:p>
        </w:tc>
        <w:tc>
          <w:tcPr>
            <w:tcW w:type="dxa" w:w="1440"/>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FR-011</w:t>
            </w:r>
          </w:p>
        </w:tc>
        <w:tc>
          <w:tcPr>
            <w:tcW w:type="dxa" w:w="1440"/>
            <w:shd w:fill="F6F8FA"/>
            <w:tcMar>
              <w:top w:w="80" w:type="dxa"/>
              <w:start w:w="90" w:type="dxa"/>
              <w:bottom w:w="80" w:type="dxa"/>
              <w:end w:w="90" w:type="dxa"/>
            </w:tcMar>
            <w:vAlign w:val="top"/>
          </w:tcPr>
          <w:p>
            <w:pPr>
              <w:spacing w:after="0"/>
            </w:pPr>
            <w:r>
              <w:rPr>
                <w:rFonts w:ascii="Arial" w:hAnsi="Arial"/>
                <w:sz w:val="13"/>
              </w:rPr>
              <w:t>Functional</w:t>
            </w:r>
          </w:p>
        </w:tc>
        <w:tc>
          <w:tcPr>
            <w:tcW w:type="dxa" w:w="4752"/>
            <w:shd w:fill="F6F8FA"/>
            <w:tcMar>
              <w:top w:w="80" w:type="dxa"/>
              <w:start w:w="90" w:type="dxa"/>
              <w:bottom w:w="80" w:type="dxa"/>
              <w:end w:w="90" w:type="dxa"/>
            </w:tcMar>
            <w:vAlign w:val="top"/>
          </w:tcPr>
          <w:p>
            <w:pPr>
              <w:spacing w:after="0"/>
            </w:pPr>
            <w:r>
              <w:rPr>
                <w:rFonts w:ascii="Arial" w:hAnsi="Arial"/>
                <w:sz w:val="13"/>
              </w:rPr>
              <w:t>Generate tamper-evident audit records.</w:t>
            </w:r>
          </w:p>
        </w:tc>
        <w:tc>
          <w:tcPr>
            <w:tcW w:type="dxa" w:w="2520"/>
            <w:shd w:fill="F6F8FA"/>
            <w:tcMar>
              <w:top w:w="80" w:type="dxa"/>
              <w:start w:w="90" w:type="dxa"/>
              <w:bottom w:w="80" w:type="dxa"/>
              <w:end w:w="90" w:type="dxa"/>
            </w:tcMar>
            <w:vAlign w:val="top"/>
          </w:tcPr>
          <w:p>
            <w:pPr>
              <w:spacing w:after="0"/>
            </w:pPr>
            <w:r>
              <w:rPr>
                <w:rFonts w:ascii="Arial" w:hAnsi="Arial"/>
                <w:sz w:val="13"/>
              </w:rPr>
              <w:t>audit.py</w:t>
            </w:r>
          </w:p>
        </w:tc>
        <w:tc>
          <w:tcPr>
            <w:tcW w:type="dxa" w:w="2376"/>
            <w:shd w:fill="F6F8FA"/>
            <w:tcMar>
              <w:top w:w="80" w:type="dxa"/>
              <w:start w:w="90" w:type="dxa"/>
              <w:bottom w:w="80" w:type="dxa"/>
              <w:end w:w="90" w:type="dxa"/>
            </w:tcMar>
            <w:vAlign w:val="top"/>
          </w:tcPr>
          <w:p>
            <w:pPr>
              <w:spacing w:after="0"/>
            </w:pPr>
            <w:r>
              <w:rPr>
                <w:rFonts w:ascii="Arial" w:hAnsi="Arial"/>
                <w:sz w:val="13"/>
              </w:rPr>
              <w:t>Audit verification and tamper test</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SAF-001</w:t>
            </w:r>
          </w:p>
        </w:tc>
        <w:tc>
          <w:tcPr>
            <w:tcW w:type="dxa" w:w="1440"/>
            <w:tcMar>
              <w:top w:w="80" w:type="dxa"/>
              <w:start w:w="90" w:type="dxa"/>
              <w:bottom w:w="80" w:type="dxa"/>
              <w:end w:w="90" w:type="dxa"/>
            </w:tcMar>
            <w:vAlign w:val="top"/>
          </w:tcPr>
          <w:p>
            <w:pPr>
              <w:spacing w:after="0"/>
            </w:pPr>
            <w:r>
              <w:rPr>
                <w:rFonts w:ascii="Arial" w:hAnsi="Arial"/>
                <w:sz w:val="13"/>
              </w:rPr>
              <w:t>Safety</w:t>
            </w:r>
          </w:p>
        </w:tc>
        <w:tc>
          <w:tcPr>
            <w:tcW w:type="dxa" w:w="4752"/>
            <w:tcMar>
              <w:top w:w="80" w:type="dxa"/>
              <w:start w:w="90" w:type="dxa"/>
              <w:bottom w:w="80" w:type="dxa"/>
              <w:end w:w="90" w:type="dxa"/>
            </w:tcMar>
            <w:vAlign w:val="top"/>
          </w:tcPr>
          <w:p>
            <w:pPr>
              <w:spacing w:after="0"/>
            </w:pPr>
            <w:r>
              <w:rPr>
                <w:rFonts w:ascii="Arial" w:hAnsi="Arial"/>
                <w:sz w:val="13"/>
              </w:rPr>
              <w:t>The model shall have no direct action authority.</w:t>
            </w:r>
          </w:p>
        </w:tc>
        <w:tc>
          <w:tcPr>
            <w:tcW w:type="dxa" w:w="2520"/>
            <w:tcMar>
              <w:top w:w="80" w:type="dxa"/>
              <w:start w:w="90" w:type="dxa"/>
              <w:bottom w:w="80" w:type="dxa"/>
              <w:end w:w="90" w:type="dxa"/>
            </w:tcMar>
            <w:vAlign w:val="top"/>
          </w:tcPr>
          <w:p>
            <w:pPr>
              <w:spacing w:after="0"/>
            </w:pPr>
            <w:r>
              <w:rPr>
                <w:rFonts w:ascii="Arial" w:hAnsi="Arial"/>
                <w:sz w:val="13"/>
              </w:rPr>
              <w:t>Module separation and token gate</w:t>
            </w:r>
          </w:p>
        </w:tc>
        <w:tc>
          <w:tcPr>
            <w:tcW w:type="dxa" w:w="2376"/>
            <w:tcMar>
              <w:top w:w="80" w:type="dxa"/>
              <w:start w:w="90" w:type="dxa"/>
              <w:bottom w:w="80" w:type="dxa"/>
              <w:end w:w="90" w:type="dxa"/>
            </w:tcMar>
            <w:vAlign w:val="top"/>
          </w:tcPr>
          <w:p>
            <w:pPr>
              <w:spacing w:after="0"/>
            </w:pPr>
            <w:r>
              <w:rPr>
                <w:rFonts w:ascii="Arial" w:hAnsi="Arial"/>
                <w:sz w:val="13"/>
              </w:rPr>
              <w:t>Architecture inspection</w:t>
            </w:r>
          </w:p>
        </w:tc>
        <w:tc>
          <w:tcPr>
            <w:tcW w:type="dxa" w:w="1440"/>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SAF-002</w:t>
            </w:r>
          </w:p>
        </w:tc>
        <w:tc>
          <w:tcPr>
            <w:tcW w:type="dxa" w:w="1440"/>
            <w:shd w:fill="F6F8FA"/>
            <w:tcMar>
              <w:top w:w="80" w:type="dxa"/>
              <w:start w:w="90" w:type="dxa"/>
              <w:bottom w:w="80" w:type="dxa"/>
              <w:end w:w="90" w:type="dxa"/>
            </w:tcMar>
            <w:vAlign w:val="top"/>
          </w:tcPr>
          <w:p>
            <w:pPr>
              <w:spacing w:after="0"/>
            </w:pPr>
            <w:r>
              <w:rPr>
                <w:rFonts w:ascii="Arial" w:hAnsi="Arial"/>
                <w:sz w:val="13"/>
              </w:rPr>
              <w:t>Safety</w:t>
            </w:r>
          </w:p>
        </w:tc>
        <w:tc>
          <w:tcPr>
            <w:tcW w:type="dxa" w:w="4752"/>
            <w:shd w:fill="F6F8FA"/>
            <w:tcMar>
              <w:top w:w="80" w:type="dxa"/>
              <w:start w:w="90" w:type="dxa"/>
              <w:bottom w:w="80" w:type="dxa"/>
              <w:end w:w="90" w:type="dxa"/>
            </w:tcMar>
            <w:vAlign w:val="top"/>
          </w:tcPr>
          <w:p>
            <w:pPr>
              <w:spacing w:after="0"/>
            </w:pPr>
            <w:r>
              <w:rPr>
                <w:rFonts w:ascii="Arial" w:hAnsi="Arial"/>
                <w:sz w:val="13"/>
              </w:rPr>
              <w:t>Poisoned evidence shall block autonomous action.</w:t>
            </w:r>
          </w:p>
        </w:tc>
        <w:tc>
          <w:tcPr>
            <w:tcW w:type="dxa" w:w="2520"/>
            <w:shd w:fill="F6F8FA"/>
            <w:tcMar>
              <w:top w:w="80" w:type="dxa"/>
              <w:start w:w="90" w:type="dxa"/>
              <w:bottom w:w="80" w:type="dxa"/>
              <w:end w:w="90" w:type="dxa"/>
            </w:tcMar>
            <w:vAlign w:val="top"/>
          </w:tcPr>
          <w:p>
            <w:pPr>
              <w:spacing w:after="0"/>
            </w:pPr>
            <w:r>
              <w:rPr>
                <w:rFonts w:ascii="Arial" w:hAnsi="Arial"/>
                <w:sz w:val="13"/>
              </w:rPr>
              <w:t>evidence.py and policy.py</w:t>
            </w:r>
          </w:p>
        </w:tc>
        <w:tc>
          <w:tcPr>
            <w:tcW w:type="dxa" w:w="2376"/>
            <w:shd w:fill="F6F8FA"/>
            <w:tcMar>
              <w:top w:w="80" w:type="dxa"/>
              <w:start w:w="90" w:type="dxa"/>
              <w:bottom w:w="80" w:type="dxa"/>
              <w:end w:w="90" w:type="dxa"/>
            </w:tcMar>
            <w:vAlign w:val="top"/>
          </w:tcPr>
          <w:p>
            <w:pPr>
              <w:spacing w:after="0"/>
            </w:pPr>
            <w:r>
              <w:rPr>
                <w:rFonts w:ascii="Arial" w:hAnsi="Arial"/>
                <w:sz w:val="13"/>
              </w:rPr>
              <w:t>Prompt-injection unit test</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SAF-003</w:t>
            </w:r>
          </w:p>
        </w:tc>
        <w:tc>
          <w:tcPr>
            <w:tcW w:type="dxa" w:w="1440"/>
            <w:tcMar>
              <w:top w:w="80" w:type="dxa"/>
              <w:start w:w="90" w:type="dxa"/>
              <w:bottom w:w="80" w:type="dxa"/>
              <w:end w:w="90" w:type="dxa"/>
            </w:tcMar>
            <w:vAlign w:val="top"/>
          </w:tcPr>
          <w:p>
            <w:pPr>
              <w:spacing w:after="0"/>
            </w:pPr>
            <w:r>
              <w:rPr>
                <w:rFonts w:ascii="Arial" w:hAnsi="Arial"/>
                <w:sz w:val="13"/>
              </w:rPr>
              <w:t>Safety</w:t>
            </w:r>
          </w:p>
        </w:tc>
        <w:tc>
          <w:tcPr>
            <w:tcW w:type="dxa" w:w="4752"/>
            <w:tcMar>
              <w:top w:w="80" w:type="dxa"/>
              <w:start w:w="90" w:type="dxa"/>
              <w:bottom w:w="80" w:type="dxa"/>
              <w:end w:w="90" w:type="dxa"/>
            </w:tcMar>
            <w:vAlign w:val="top"/>
          </w:tcPr>
          <w:p>
            <w:pPr>
              <w:spacing w:after="0"/>
            </w:pPr>
            <w:r>
              <w:rPr>
                <w:rFonts w:ascii="Arial" w:hAnsi="Arial"/>
                <w:sz w:val="13"/>
              </w:rPr>
              <w:t>Break-glass identities shall require human authority.</w:t>
            </w:r>
          </w:p>
        </w:tc>
        <w:tc>
          <w:tcPr>
            <w:tcW w:type="dxa" w:w="2520"/>
            <w:tcMar>
              <w:top w:w="80" w:type="dxa"/>
              <w:start w:w="90" w:type="dxa"/>
              <w:bottom w:w="80" w:type="dxa"/>
              <w:end w:w="90" w:type="dxa"/>
            </w:tcMar>
            <w:vAlign w:val="top"/>
          </w:tcPr>
          <w:p>
            <w:pPr>
              <w:spacing w:after="0"/>
            </w:pPr>
            <w:r>
              <w:rPr>
                <w:rFonts w:ascii="Arial" w:hAnsi="Arial"/>
                <w:sz w:val="13"/>
              </w:rPr>
              <w:t>policy.py and verifier.py</w:t>
            </w:r>
          </w:p>
        </w:tc>
        <w:tc>
          <w:tcPr>
            <w:tcW w:type="dxa" w:w="2376"/>
            <w:tcMar>
              <w:top w:w="80" w:type="dxa"/>
              <w:start w:w="90" w:type="dxa"/>
              <w:bottom w:w="80" w:type="dxa"/>
              <w:end w:w="90" w:type="dxa"/>
            </w:tcMar>
            <w:vAlign w:val="top"/>
          </w:tcPr>
          <w:p>
            <w:pPr>
              <w:spacing w:after="0"/>
            </w:pPr>
            <w:r>
              <w:rPr>
                <w:rFonts w:ascii="Arial" w:hAnsi="Arial"/>
                <w:sz w:val="13"/>
              </w:rPr>
              <w:t>Break-glass unit test</w:t>
            </w:r>
          </w:p>
        </w:tc>
        <w:tc>
          <w:tcPr>
            <w:tcW w:type="dxa" w:w="1440"/>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SAF-004</w:t>
            </w:r>
          </w:p>
        </w:tc>
        <w:tc>
          <w:tcPr>
            <w:tcW w:type="dxa" w:w="1440"/>
            <w:shd w:fill="F6F8FA"/>
            <w:tcMar>
              <w:top w:w="80" w:type="dxa"/>
              <w:start w:w="90" w:type="dxa"/>
              <w:bottom w:w="80" w:type="dxa"/>
              <w:end w:w="90" w:type="dxa"/>
            </w:tcMar>
            <w:vAlign w:val="top"/>
          </w:tcPr>
          <w:p>
            <w:pPr>
              <w:spacing w:after="0"/>
            </w:pPr>
            <w:r>
              <w:rPr>
                <w:rFonts w:ascii="Arial" w:hAnsi="Arial"/>
                <w:sz w:val="13"/>
              </w:rPr>
              <w:t>Safety</w:t>
            </w:r>
          </w:p>
        </w:tc>
        <w:tc>
          <w:tcPr>
            <w:tcW w:type="dxa" w:w="4752"/>
            <w:shd w:fill="F6F8FA"/>
            <w:tcMar>
              <w:top w:w="80" w:type="dxa"/>
              <w:start w:w="90" w:type="dxa"/>
              <w:bottom w:w="80" w:type="dxa"/>
              <w:end w:w="90" w:type="dxa"/>
            </w:tcMar>
            <w:vAlign w:val="top"/>
          </w:tcPr>
          <w:p>
            <w:pPr>
              <w:spacing w:after="0"/>
            </w:pPr>
            <w:r>
              <w:rPr>
                <w:rFonts w:ascii="Arial" w:hAnsi="Arial"/>
                <w:sz w:val="13"/>
              </w:rPr>
              <w:t>Assets above the criticality threshold shall not be autonomously acted upon.</w:t>
            </w:r>
          </w:p>
        </w:tc>
        <w:tc>
          <w:tcPr>
            <w:tcW w:type="dxa" w:w="2520"/>
            <w:shd w:fill="F6F8FA"/>
            <w:tcMar>
              <w:top w:w="80" w:type="dxa"/>
              <w:start w:w="90" w:type="dxa"/>
              <w:bottom w:w="80" w:type="dxa"/>
              <w:end w:w="90" w:type="dxa"/>
            </w:tcMar>
            <w:vAlign w:val="top"/>
          </w:tcPr>
          <w:p>
            <w:pPr>
              <w:spacing w:after="0"/>
            </w:pPr>
            <w:r>
              <w:rPr>
                <w:rFonts w:ascii="Arial" w:hAnsi="Arial"/>
                <w:sz w:val="13"/>
              </w:rPr>
              <w:t>policy.py and verifier.py</w:t>
            </w:r>
          </w:p>
        </w:tc>
        <w:tc>
          <w:tcPr>
            <w:tcW w:type="dxa" w:w="2376"/>
            <w:shd w:fill="F6F8FA"/>
            <w:tcMar>
              <w:top w:w="80" w:type="dxa"/>
              <w:start w:w="90" w:type="dxa"/>
              <w:bottom w:w="80" w:type="dxa"/>
              <w:end w:w="90" w:type="dxa"/>
            </w:tcMar>
            <w:vAlign w:val="top"/>
          </w:tcPr>
          <w:p>
            <w:pPr>
              <w:spacing w:after="0"/>
            </w:pPr>
            <w:r>
              <w:rPr>
                <w:rFonts w:ascii="Arial" w:hAnsi="Arial"/>
                <w:sz w:val="13"/>
              </w:rPr>
              <w:t>Safety metrics</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SAF-005</w:t>
            </w:r>
          </w:p>
        </w:tc>
        <w:tc>
          <w:tcPr>
            <w:tcW w:type="dxa" w:w="1440"/>
            <w:tcMar>
              <w:top w:w="80" w:type="dxa"/>
              <w:start w:w="90" w:type="dxa"/>
              <w:bottom w:w="80" w:type="dxa"/>
              <w:end w:w="90" w:type="dxa"/>
            </w:tcMar>
            <w:vAlign w:val="top"/>
          </w:tcPr>
          <w:p>
            <w:pPr>
              <w:spacing w:after="0"/>
            </w:pPr>
            <w:r>
              <w:rPr>
                <w:rFonts w:ascii="Arial" w:hAnsi="Arial"/>
                <w:sz w:val="13"/>
              </w:rPr>
              <w:t>Safety</w:t>
            </w:r>
          </w:p>
        </w:tc>
        <w:tc>
          <w:tcPr>
            <w:tcW w:type="dxa" w:w="4752"/>
            <w:tcMar>
              <w:top w:w="80" w:type="dxa"/>
              <w:start w:w="90" w:type="dxa"/>
              <w:bottom w:w="80" w:type="dxa"/>
              <w:end w:w="90" w:type="dxa"/>
            </w:tcMar>
            <w:vAlign w:val="top"/>
          </w:tcPr>
          <w:p>
            <w:pPr>
              <w:spacing w:after="0"/>
            </w:pPr>
            <w:r>
              <w:rPr>
                <w:rFonts w:ascii="Arial" w:hAnsi="Arial"/>
                <w:sz w:val="13"/>
              </w:rPr>
              <w:t>Human-only actions shall be rejected from executable action sets.</w:t>
            </w:r>
          </w:p>
        </w:tc>
        <w:tc>
          <w:tcPr>
            <w:tcW w:type="dxa" w:w="2520"/>
            <w:tcMar>
              <w:top w:w="80" w:type="dxa"/>
              <w:start w:w="90" w:type="dxa"/>
              <w:bottom w:w="80" w:type="dxa"/>
              <w:end w:w="90" w:type="dxa"/>
            </w:tcMar>
            <w:vAlign w:val="top"/>
          </w:tcPr>
          <w:p>
            <w:pPr>
              <w:spacing w:after="0"/>
            </w:pPr>
            <w:r>
              <w:rPr>
                <w:rFonts w:ascii="Arial" w:hAnsi="Arial"/>
                <w:sz w:val="13"/>
              </w:rPr>
              <w:t>verifier.py</w:t>
            </w:r>
          </w:p>
        </w:tc>
        <w:tc>
          <w:tcPr>
            <w:tcW w:type="dxa" w:w="2376"/>
            <w:tcMar>
              <w:top w:w="80" w:type="dxa"/>
              <w:start w:w="90" w:type="dxa"/>
              <w:bottom w:w="80" w:type="dxa"/>
              <w:end w:w="90" w:type="dxa"/>
            </w:tcMar>
            <w:vAlign w:val="top"/>
          </w:tcPr>
          <w:p>
            <w:pPr>
              <w:spacing w:after="0"/>
            </w:pPr>
            <w:r>
              <w:rPr>
                <w:rFonts w:ascii="Arial" w:hAnsi="Arial"/>
                <w:sz w:val="13"/>
              </w:rPr>
              <w:t>Human-only action unit test</w:t>
            </w:r>
          </w:p>
        </w:tc>
        <w:tc>
          <w:tcPr>
            <w:tcW w:type="dxa" w:w="1440"/>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SAF-006</w:t>
            </w:r>
          </w:p>
        </w:tc>
        <w:tc>
          <w:tcPr>
            <w:tcW w:type="dxa" w:w="1440"/>
            <w:shd w:fill="F6F8FA"/>
            <w:tcMar>
              <w:top w:w="80" w:type="dxa"/>
              <w:start w:w="90" w:type="dxa"/>
              <w:bottom w:w="80" w:type="dxa"/>
              <w:end w:w="90" w:type="dxa"/>
            </w:tcMar>
            <w:vAlign w:val="top"/>
          </w:tcPr>
          <w:p>
            <w:pPr>
              <w:spacing w:after="0"/>
            </w:pPr>
            <w:r>
              <w:rPr>
                <w:rFonts w:ascii="Arial" w:hAnsi="Arial"/>
                <w:sz w:val="13"/>
              </w:rPr>
              <w:t>Safety</w:t>
            </w:r>
          </w:p>
        </w:tc>
        <w:tc>
          <w:tcPr>
            <w:tcW w:type="dxa" w:w="4752"/>
            <w:shd w:fill="F6F8FA"/>
            <w:tcMar>
              <w:top w:w="80" w:type="dxa"/>
              <w:start w:w="90" w:type="dxa"/>
              <w:bottom w:w="80" w:type="dxa"/>
              <w:end w:w="90" w:type="dxa"/>
            </w:tcMar>
            <w:vAlign w:val="top"/>
          </w:tcPr>
          <w:p>
            <w:pPr>
              <w:spacing w:after="0"/>
            </w:pPr>
            <w:r>
              <w:rPr>
                <w:rFonts w:ascii="Arial" w:hAnsi="Arial"/>
                <w:sz w:val="13"/>
              </w:rPr>
              <w:t>No action shall execute without a valid token.</w:t>
            </w:r>
          </w:p>
        </w:tc>
        <w:tc>
          <w:tcPr>
            <w:tcW w:type="dxa" w:w="2520"/>
            <w:shd w:fill="F6F8FA"/>
            <w:tcMar>
              <w:top w:w="80" w:type="dxa"/>
              <w:start w:w="90" w:type="dxa"/>
              <w:bottom w:w="80" w:type="dxa"/>
              <w:end w:w="90" w:type="dxa"/>
            </w:tcMar>
            <w:vAlign w:val="top"/>
          </w:tcPr>
          <w:p>
            <w:pPr>
              <w:spacing w:after="0"/>
            </w:pPr>
            <w:r>
              <w:rPr>
                <w:rFonts w:ascii="Arial" w:hAnsi="Arial"/>
                <w:sz w:val="13"/>
              </w:rPr>
              <w:t>ActionBroker</w:t>
            </w:r>
          </w:p>
        </w:tc>
        <w:tc>
          <w:tcPr>
            <w:tcW w:type="dxa" w:w="2376"/>
            <w:shd w:fill="F6F8FA"/>
            <w:tcMar>
              <w:top w:w="80" w:type="dxa"/>
              <w:start w:w="90" w:type="dxa"/>
              <w:bottom w:w="80" w:type="dxa"/>
              <w:end w:w="90" w:type="dxa"/>
            </w:tcMar>
            <w:vAlign w:val="top"/>
          </w:tcPr>
          <w:p>
            <w:pPr>
              <w:spacing w:after="0"/>
            </w:pPr>
            <w:r>
              <w:rPr>
                <w:rFonts w:ascii="Arial" w:hAnsi="Arial"/>
                <w:sz w:val="13"/>
              </w:rPr>
              <w:t>Missing-token unit test</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SAF-007</w:t>
            </w:r>
          </w:p>
        </w:tc>
        <w:tc>
          <w:tcPr>
            <w:tcW w:type="dxa" w:w="1440"/>
            <w:tcMar>
              <w:top w:w="80" w:type="dxa"/>
              <w:start w:w="90" w:type="dxa"/>
              <w:bottom w:w="80" w:type="dxa"/>
              <w:end w:w="90" w:type="dxa"/>
            </w:tcMar>
            <w:vAlign w:val="top"/>
          </w:tcPr>
          <w:p>
            <w:pPr>
              <w:spacing w:after="0"/>
            </w:pPr>
            <w:r>
              <w:rPr>
                <w:rFonts w:ascii="Arial" w:hAnsi="Arial"/>
                <w:sz w:val="13"/>
              </w:rPr>
              <w:t>Safety</w:t>
            </w:r>
          </w:p>
        </w:tc>
        <w:tc>
          <w:tcPr>
            <w:tcW w:type="dxa" w:w="4752"/>
            <w:tcMar>
              <w:top w:w="80" w:type="dxa"/>
              <w:start w:w="90" w:type="dxa"/>
              <w:bottom w:w="80" w:type="dxa"/>
              <w:end w:w="90" w:type="dxa"/>
            </w:tcMar>
            <w:vAlign w:val="top"/>
          </w:tcPr>
          <w:p>
            <w:pPr>
              <w:spacing w:after="0"/>
            </w:pPr>
            <w:r>
              <w:rPr>
                <w:rFonts w:ascii="Arial" w:hAnsi="Arial"/>
                <w:sz w:val="13"/>
              </w:rPr>
              <w:t>No token shall be issued without independent-verifier approval.</w:t>
            </w:r>
          </w:p>
        </w:tc>
        <w:tc>
          <w:tcPr>
            <w:tcW w:type="dxa" w:w="2520"/>
            <w:tcMar>
              <w:top w:w="80" w:type="dxa"/>
              <w:start w:w="90" w:type="dxa"/>
              <w:bottom w:w="80" w:type="dxa"/>
              <w:end w:w="90" w:type="dxa"/>
            </w:tcMar>
            <w:vAlign w:val="top"/>
          </w:tcPr>
          <w:p>
            <w:pPr>
              <w:spacing w:after="0"/>
            </w:pPr>
            <w:r>
              <w:rPr>
                <w:rFonts w:ascii="Arial" w:hAnsi="Arial"/>
                <w:sz w:val="13"/>
              </w:rPr>
              <w:t>AuthorizationGate</w:t>
            </w:r>
          </w:p>
        </w:tc>
        <w:tc>
          <w:tcPr>
            <w:tcW w:type="dxa" w:w="2376"/>
            <w:tcMar>
              <w:top w:w="80" w:type="dxa"/>
              <w:start w:w="90" w:type="dxa"/>
              <w:bottom w:w="80" w:type="dxa"/>
              <w:end w:w="90" w:type="dxa"/>
            </w:tcMar>
            <w:vAlign w:val="top"/>
          </w:tcPr>
          <w:p>
            <w:pPr>
              <w:spacing w:after="0"/>
            </w:pPr>
            <w:r>
              <w:rPr>
                <w:rFonts w:ascii="Arial" w:hAnsi="Arial"/>
                <w:sz w:val="13"/>
              </w:rPr>
              <w:t>Metrics and audit inspection</w:t>
            </w:r>
          </w:p>
        </w:tc>
        <w:tc>
          <w:tcPr>
            <w:tcW w:type="dxa" w:w="1440"/>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SAF-008</w:t>
            </w:r>
          </w:p>
        </w:tc>
        <w:tc>
          <w:tcPr>
            <w:tcW w:type="dxa" w:w="1440"/>
            <w:shd w:fill="F6F8FA"/>
            <w:tcMar>
              <w:top w:w="80" w:type="dxa"/>
              <w:start w:w="90" w:type="dxa"/>
              <w:bottom w:w="80" w:type="dxa"/>
              <w:end w:w="90" w:type="dxa"/>
            </w:tcMar>
            <w:vAlign w:val="top"/>
          </w:tcPr>
          <w:p>
            <w:pPr>
              <w:spacing w:after="0"/>
            </w:pPr>
            <w:r>
              <w:rPr>
                <w:rFonts w:ascii="Arial" w:hAnsi="Arial"/>
                <w:sz w:val="13"/>
              </w:rPr>
              <w:t>Safety</w:t>
            </w:r>
          </w:p>
        </w:tc>
        <w:tc>
          <w:tcPr>
            <w:tcW w:type="dxa" w:w="4752"/>
            <w:shd w:fill="F6F8FA"/>
            <w:tcMar>
              <w:top w:w="80" w:type="dxa"/>
              <w:start w:w="90" w:type="dxa"/>
              <w:bottom w:w="80" w:type="dxa"/>
              <w:end w:w="90" w:type="dxa"/>
            </w:tcMar>
            <w:vAlign w:val="top"/>
          </w:tcPr>
          <w:p>
            <w:pPr>
              <w:spacing w:after="0"/>
            </w:pPr>
            <w:r>
              <w:rPr>
                <w:rFonts w:ascii="Arial" w:hAnsi="Arial"/>
                <w:sz w:val="13"/>
              </w:rPr>
              <w:t>No success shall be declared without post-action state verification.</w:t>
            </w:r>
          </w:p>
        </w:tc>
        <w:tc>
          <w:tcPr>
            <w:tcW w:type="dxa" w:w="2520"/>
            <w:shd w:fill="F6F8FA"/>
            <w:tcMar>
              <w:top w:w="80" w:type="dxa"/>
              <w:start w:w="90" w:type="dxa"/>
              <w:bottom w:w="80" w:type="dxa"/>
              <w:end w:w="90" w:type="dxa"/>
            </w:tcMar>
            <w:vAlign w:val="top"/>
          </w:tcPr>
          <w:p>
            <w:pPr>
              <w:spacing w:after="0"/>
            </w:pPr>
            <w:r>
              <w:rPr>
                <w:rFonts w:ascii="Arial" w:hAnsi="Arial"/>
                <w:sz w:val="13"/>
              </w:rPr>
              <w:t>PostActionVerifier</w:t>
            </w:r>
          </w:p>
        </w:tc>
        <w:tc>
          <w:tcPr>
            <w:tcW w:type="dxa" w:w="2376"/>
            <w:shd w:fill="F6F8FA"/>
            <w:tcMar>
              <w:top w:w="80" w:type="dxa"/>
              <w:start w:w="90" w:type="dxa"/>
              <w:bottom w:w="80" w:type="dxa"/>
              <w:end w:w="90" w:type="dxa"/>
            </w:tcMar>
            <w:vAlign w:val="top"/>
          </w:tcPr>
          <w:p>
            <w:pPr>
              <w:spacing w:after="0"/>
            </w:pPr>
            <w:r>
              <w:rPr>
                <w:rFonts w:ascii="Arial" w:hAnsi="Arial"/>
                <w:sz w:val="13"/>
              </w:rPr>
              <w:t>Injected execution failures</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SEC-001</w:t>
            </w:r>
          </w:p>
        </w:tc>
        <w:tc>
          <w:tcPr>
            <w:tcW w:type="dxa" w:w="1440"/>
            <w:tcMar>
              <w:top w:w="80" w:type="dxa"/>
              <w:start w:w="90" w:type="dxa"/>
              <w:bottom w:w="80" w:type="dxa"/>
              <w:end w:w="90" w:type="dxa"/>
            </w:tcMar>
            <w:vAlign w:val="top"/>
          </w:tcPr>
          <w:p>
            <w:pPr>
              <w:spacing w:after="0"/>
            </w:pPr>
            <w:r>
              <w:rPr>
                <w:rFonts w:ascii="Arial" w:hAnsi="Arial"/>
                <w:sz w:val="13"/>
              </w:rPr>
              <w:t>Security</w:t>
            </w:r>
          </w:p>
        </w:tc>
        <w:tc>
          <w:tcPr>
            <w:tcW w:type="dxa" w:w="4752"/>
            <w:tcMar>
              <w:top w:w="80" w:type="dxa"/>
              <w:start w:w="90" w:type="dxa"/>
              <w:bottom w:w="80" w:type="dxa"/>
              <w:end w:w="90" w:type="dxa"/>
            </w:tcMar>
            <w:vAlign w:val="top"/>
          </w:tcPr>
          <w:p>
            <w:pPr>
              <w:spacing w:after="0"/>
            </w:pPr>
            <w:r>
              <w:rPr>
                <w:rFonts w:ascii="Arial" w:hAnsi="Arial"/>
                <w:sz w:val="13"/>
              </w:rPr>
              <w:t>Authorization tokens shall be integrity protected.</w:t>
            </w:r>
          </w:p>
        </w:tc>
        <w:tc>
          <w:tcPr>
            <w:tcW w:type="dxa" w:w="2520"/>
            <w:tcMar>
              <w:top w:w="80" w:type="dxa"/>
              <w:start w:w="90" w:type="dxa"/>
              <w:bottom w:w="80" w:type="dxa"/>
              <w:end w:w="90" w:type="dxa"/>
            </w:tcMar>
            <w:vAlign w:val="top"/>
          </w:tcPr>
          <w:p>
            <w:pPr>
              <w:spacing w:after="0"/>
            </w:pPr>
            <w:r>
              <w:rPr>
                <w:rFonts w:ascii="Arial" w:hAnsi="Arial"/>
                <w:sz w:val="13"/>
              </w:rPr>
              <w:t>HMAC SHA-256 signatures</w:t>
            </w:r>
          </w:p>
        </w:tc>
        <w:tc>
          <w:tcPr>
            <w:tcW w:type="dxa" w:w="2376"/>
            <w:tcMar>
              <w:top w:w="80" w:type="dxa"/>
              <w:start w:w="90" w:type="dxa"/>
              <w:bottom w:w="80" w:type="dxa"/>
              <w:end w:w="90" w:type="dxa"/>
            </w:tcMar>
            <w:vAlign w:val="top"/>
          </w:tcPr>
          <w:p>
            <w:pPr>
              <w:spacing w:after="0"/>
            </w:pPr>
            <w:r>
              <w:rPr>
                <w:rFonts w:ascii="Arial" w:hAnsi="Arial"/>
                <w:sz w:val="13"/>
              </w:rPr>
              <w:t>Code inspection and validation path</w:t>
            </w:r>
          </w:p>
        </w:tc>
        <w:tc>
          <w:tcPr>
            <w:tcW w:type="dxa" w:w="1440"/>
            <w:tcMar>
              <w:top w:w="80" w:type="dxa"/>
              <w:start w:w="90" w:type="dxa"/>
              <w:bottom w:w="80" w:type="dxa"/>
              <w:end w:w="90" w:type="dxa"/>
            </w:tcMar>
            <w:vAlign w:val="top"/>
          </w:tcPr>
          <w:p>
            <w:pPr>
              <w:spacing w:after="0"/>
            </w:pPr>
            <w:r>
              <w:rPr>
                <w:rFonts w:ascii="Arial" w:hAnsi="Arial"/>
                <w:sz w:val="13"/>
              </w:rPr>
              <w:t>Pass for POC</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SEC-002</w:t>
            </w:r>
          </w:p>
        </w:tc>
        <w:tc>
          <w:tcPr>
            <w:tcW w:type="dxa" w:w="1440"/>
            <w:shd w:fill="F6F8FA"/>
            <w:tcMar>
              <w:top w:w="80" w:type="dxa"/>
              <w:start w:w="90" w:type="dxa"/>
              <w:bottom w:w="80" w:type="dxa"/>
              <w:end w:w="90" w:type="dxa"/>
            </w:tcMar>
            <w:vAlign w:val="top"/>
          </w:tcPr>
          <w:p>
            <w:pPr>
              <w:spacing w:after="0"/>
            </w:pPr>
            <w:r>
              <w:rPr>
                <w:rFonts w:ascii="Arial" w:hAnsi="Arial"/>
                <w:sz w:val="13"/>
              </w:rPr>
              <w:t>Security</w:t>
            </w:r>
          </w:p>
        </w:tc>
        <w:tc>
          <w:tcPr>
            <w:tcW w:type="dxa" w:w="4752"/>
            <w:shd w:fill="F6F8FA"/>
            <w:tcMar>
              <w:top w:w="80" w:type="dxa"/>
              <w:start w:w="90" w:type="dxa"/>
              <w:bottom w:w="80" w:type="dxa"/>
              <w:end w:w="90" w:type="dxa"/>
            </w:tcMar>
            <w:vAlign w:val="top"/>
          </w:tcPr>
          <w:p>
            <w:pPr>
              <w:spacing w:after="0"/>
            </w:pPr>
            <w:r>
              <w:rPr>
                <w:rFonts w:ascii="Arial" w:hAnsi="Arial"/>
                <w:sz w:val="13"/>
              </w:rPr>
              <w:t>Audit records shall be hash chained.</w:t>
            </w:r>
          </w:p>
        </w:tc>
        <w:tc>
          <w:tcPr>
            <w:tcW w:type="dxa" w:w="2520"/>
            <w:shd w:fill="F6F8FA"/>
            <w:tcMar>
              <w:top w:w="80" w:type="dxa"/>
              <w:start w:w="90" w:type="dxa"/>
              <w:bottom w:w="80" w:type="dxa"/>
              <w:end w:w="90" w:type="dxa"/>
            </w:tcMar>
            <w:vAlign w:val="top"/>
          </w:tcPr>
          <w:p>
            <w:pPr>
              <w:spacing w:after="0"/>
            </w:pPr>
            <w:r>
              <w:rPr>
                <w:rFonts w:ascii="Arial" w:hAnsi="Arial"/>
                <w:sz w:val="13"/>
              </w:rPr>
              <w:t>AuditLogger</w:t>
            </w:r>
          </w:p>
        </w:tc>
        <w:tc>
          <w:tcPr>
            <w:tcW w:type="dxa" w:w="2376"/>
            <w:shd w:fill="F6F8FA"/>
            <w:tcMar>
              <w:top w:w="80" w:type="dxa"/>
              <w:start w:w="90" w:type="dxa"/>
              <w:bottom w:w="80" w:type="dxa"/>
              <w:end w:w="90" w:type="dxa"/>
            </w:tcMar>
            <w:vAlign w:val="top"/>
          </w:tcPr>
          <w:p>
            <w:pPr>
              <w:spacing w:after="0"/>
            </w:pPr>
            <w:r>
              <w:rPr>
                <w:rFonts w:ascii="Arial" w:hAnsi="Arial"/>
                <w:sz w:val="13"/>
              </w:rPr>
              <w:t>Audit-chain verifier and tamper test</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SEC-003</w:t>
            </w:r>
          </w:p>
        </w:tc>
        <w:tc>
          <w:tcPr>
            <w:tcW w:type="dxa" w:w="1440"/>
            <w:tcMar>
              <w:top w:w="80" w:type="dxa"/>
              <w:start w:w="90" w:type="dxa"/>
              <w:bottom w:w="80" w:type="dxa"/>
              <w:end w:w="90" w:type="dxa"/>
            </w:tcMar>
            <w:vAlign w:val="top"/>
          </w:tcPr>
          <w:p>
            <w:pPr>
              <w:spacing w:after="0"/>
            </w:pPr>
            <w:r>
              <w:rPr>
                <w:rFonts w:ascii="Arial" w:hAnsi="Arial"/>
                <w:sz w:val="13"/>
              </w:rPr>
              <w:t>Security</w:t>
            </w:r>
          </w:p>
        </w:tc>
        <w:tc>
          <w:tcPr>
            <w:tcW w:type="dxa" w:w="4752"/>
            <w:tcMar>
              <w:top w:w="80" w:type="dxa"/>
              <w:start w:w="90" w:type="dxa"/>
              <w:bottom w:w="80" w:type="dxa"/>
              <w:end w:w="90" w:type="dxa"/>
            </w:tcMar>
            <w:vAlign w:val="top"/>
          </w:tcPr>
          <w:p>
            <w:pPr>
              <w:spacing w:after="0"/>
            </w:pPr>
            <w:r>
              <w:rPr>
                <w:rFonts w:ascii="Arial" w:hAnsi="Arial"/>
                <w:sz w:val="13"/>
              </w:rPr>
              <w:t>Feature and evidence claims shall trace to source event identifiers.</w:t>
            </w:r>
          </w:p>
        </w:tc>
        <w:tc>
          <w:tcPr>
            <w:tcW w:type="dxa" w:w="2520"/>
            <w:tcMar>
              <w:top w:w="80" w:type="dxa"/>
              <w:start w:w="90" w:type="dxa"/>
              <w:bottom w:w="80" w:type="dxa"/>
              <w:end w:w="90" w:type="dxa"/>
            </w:tcMar>
            <w:vAlign w:val="top"/>
          </w:tcPr>
          <w:p>
            <w:pPr>
              <w:spacing w:after="0"/>
            </w:pPr>
            <w:r>
              <w:rPr>
                <w:rFonts w:ascii="Arial" w:hAnsi="Arial"/>
                <w:sz w:val="13"/>
              </w:rPr>
              <w:t>features.py and decision record</w:t>
            </w:r>
          </w:p>
        </w:tc>
        <w:tc>
          <w:tcPr>
            <w:tcW w:type="dxa" w:w="2376"/>
            <w:tcMar>
              <w:top w:w="80" w:type="dxa"/>
              <w:start w:w="90" w:type="dxa"/>
              <w:bottom w:w="80" w:type="dxa"/>
              <w:end w:w="90" w:type="dxa"/>
            </w:tcMar>
            <w:vAlign w:val="top"/>
          </w:tcPr>
          <w:p>
            <w:pPr>
              <w:spacing w:after="0"/>
            </w:pPr>
            <w:r>
              <w:rPr>
                <w:rFonts w:ascii="Arial" w:hAnsi="Arial"/>
                <w:sz w:val="13"/>
              </w:rPr>
              <w:t>Traceability metric</w:t>
            </w:r>
          </w:p>
        </w:tc>
        <w:tc>
          <w:tcPr>
            <w:tcW w:type="dxa" w:w="1440"/>
            <w:tcMar>
              <w:top w:w="80" w:type="dxa"/>
              <w:start w:w="90" w:type="dxa"/>
              <w:bottom w:w="80" w:type="dxa"/>
              <w:end w:w="90" w:type="dxa"/>
            </w:tcMar>
            <w:vAlign w:val="top"/>
          </w:tcPr>
          <w:p>
            <w:pPr>
              <w:spacing w:after="0"/>
            </w:pPr>
            <w:r>
              <w:rPr>
                <w:rFonts w:ascii="Arial" w:hAnsi="Arial"/>
                <w:sz w:val="13"/>
              </w:rPr>
              <w:t>Pass at 100 percent</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SEC-004</w:t>
            </w:r>
          </w:p>
        </w:tc>
        <w:tc>
          <w:tcPr>
            <w:tcW w:type="dxa" w:w="1440"/>
            <w:shd w:fill="F6F8FA"/>
            <w:tcMar>
              <w:top w:w="80" w:type="dxa"/>
              <w:start w:w="90" w:type="dxa"/>
              <w:bottom w:w="80" w:type="dxa"/>
              <w:end w:w="90" w:type="dxa"/>
            </w:tcMar>
            <w:vAlign w:val="top"/>
          </w:tcPr>
          <w:p>
            <w:pPr>
              <w:spacing w:after="0"/>
            </w:pPr>
            <w:r>
              <w:rPr>
                <w:rFonts w:ascii="Arial" w:hAnsi="Arial"/>
                <w:sz w:val="13"/>
              </w:rPr>
              <w:t>Security</w:t>
            </w:r>
          </w:p>
        </w:tc>
        <w:tc>
          <w:tcPr>
            <w:tcW w:type="dxa" w:w="4752"/>
            <w:shd w:fill="F6F8FA"/>
            <w:tcMar>
              <w:top w:w="80" w:type="dxa"/>
              <w:start w:w="90" w:type="dxa"/>
              <w:bottom w:w="80" w:type="dxa"/>
              <w:end w:w="90" w:type="dxa"/>
            </w:tcMar>
            <w:vAlign w:val="top"/>
          </w:tcPr>
          <w:p>
            <w:pPr>
              <w:spacing w:after="0"/>
            </w:pPr>
            <w:r>
              <w:rPr>
                <w:rFonts w:ascii="Arial" w:hAnsi="Arial"/>
                <w:sz w:val="13"/>
              </w:rPr>
              <w:t>The POC shall not contain a production connector or production credentials.</w:t>
            </w:r>
          </w:p>
        </w:tc>
        <w:tc>
          <w:tcPr>
            <w:tcW w:type="dxa" w:w="2520"/>
            <w:shd w:fill="F6F8FA"/>
            <w:tcMar>
              <w:top w:w="80" w:type="dxa"/>
              <w:start w:w="90" w:type="dxa"/>
              <w:bottom w:w="80" w:type="dxa"/>
              <w:end w:w="90" w:type="dxa"/>
            </w:tcMar>
            <w:vAlign w:val="top"/>
          </w:tcPr>
          <w:p>
            <w:pPr>
              <w:spacing w:after="0"/>
            </w:pPr>
            <w:r>
              <w:rPr>
                <w:rFonts w:ascii="Arial" w:hAnsi="Arial"/>
                <w:sz w:val="13"/>
              </w:rPr>
              <w:t>In-memory simulator only</w:t>
            </w:r>
          </w:p>
        </w:tc>
        <w:tc>
          <w:tcPr>
            <w:tcW w:type="dxa" w:w="2376"/>
            <w:shd w:fill="F6F8FA"/>
            <w:tcMar>
              <w:top w:w="80" w:type="dxa"/>
              <w:start w:w="90" w:type="dxa"/>
              <w:bottom w:w="80" w:type="dxa"/>
              <w:end w:w="90" w:type="dxa"/>
            </w:tcMar>
            <w:vAlign w:val="top"/>
          </w:tcPr>
          <w:p>
            <w:pPr>
              <w:spacing w:after="0"/>
            </w:pPr>
            <w:r>
              <w:rPr>
                <w:rFonts w:ascii="Arial" w:hAnsi="Arial"/>
                <w:sz w:val="13"/>
              </w:rPr>
              <w:t>Code and repository inspection</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NFR-001</w:t>
            </w:r>
          </w:p>
        </w:tc>
        <w:tc>
          <w:tcPr>
            <w:tcW w:type="dxa" w:w="1440"/>
            <w:tcMar>
              <w:top w:w="80" w:type="dxa"/>
              <w:start w:w="90" w:type="dxa"/>
              <w:bottom w:w="80" w:type="dxa"/>
              <w:end w:w="90" w:type="dxa"/>
            </w:tcMar>
            <w:vAlign w:val="top"/>
          </w:tcPr>
          <w:p>
            <w:pPr>
              <w:spacing w:after="0"/>
            </w:pPr>
            <w:r>
              <w:rPr>
                <w:rFonts w:ascii="Arial" w:hAnsi="Arial"/>
                <w:sz w:val="13"/>
              </w:rPr>
              <w:t>Nonfunctional</w:t>
            </w:r>
          </w:p>
        </w:tc>
        <w:tc>
          <w:tcPr>
            <w:tcW w:type="dxa" w:w="4752"/>
            <w:tcMar>
              <w:top w:w="80" w:type="dxa"/>
              <w:start w:w="90" w:type="dxa"/>
              <w:bottom w:w="80" w:type="dxa"/>
              <w:end w:w="90" w:type="dxa"/>
            </w:tcMar>
            <w:vAlign w:val="top"/>
          </w:tcPr>
          <w:p>
            <w:pPr>
              <w:spacing w:after="0"/>
            </w:pPr>
            <w:r>
              <w:rPr>
                <w:rFonts w:ascii="Arial" w:hAnsi="Arial"/>
                <w:sz w:val="13"/>
              </w:rPr>
              <w:t>A baseline run shall be reproducible from a documented seed.</w:t>
            </w:r>
          </w:p>
        </w:tc>
        <w:tc>
          <w:tcPr>
            <w:tcW w:type="dxa" w:w="2520"/>
            <w:tcMar>
              <w:top w:w="80" w:type="dxa"/>
              <w:start w:w="90" w:type="dxa"/>
              <w:bottom w:w="80" w:type="dxa"/>
              <w:end w:w="90" w:type="dxa"/>
            </w:tcMar>
            <w:vAlign w:val="top"/>
          </w:tcPr>
          <w:p>
            <w:pPr>
              <w:spacing w:after="0"/>
            </w:pPr>
            <w:r>
              <w:rPr>
                <w:rFonts w:ascii="Arial" w:hAnsi="Arial"/>
                <w:sz w:val="13"/>
              </w:rPr>
              <w:t>run_poc.py and dataset manifest</w:t>
            </w:r>
          </w:p>
        </w:tc>
        <w:tc>
          <w:tcPr>
            <w:tcW w:type="dxa" w:w="2376"/>
            <w:tcMar>
              <w:top w:w="80" w:type="dxa"/>
              <w:start w:w="90" w:type="dxa"/>
              <w:bottom w:w="80" w:type="dxa"/>
              <w:end w:w="90" w:type="dxa"/>
            </w:tcMar>
            <w:vAlign w:val="top"/>
          </w:tcPr>
          <w:p>
            <w:pPr>
              <w:spacing w:after="0"/>
            </w:pPr>
            <w:r>
              <w:rPr>
                <w:rFonts w:ascii="Arial" w:hAnsi="Arial"/>
                <w:sz w:val="13"/>
              </w:rPr>
              <w:t>Repeat run with seed</w:t>
            </w:r>
          </w:p>
        </w:tc>
        <w:tc>
          <w:tcPr>
            <w:tcW w:type="dxa" w:w="1440"/>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NFR-002</w:t>
            </w:r>
          </w:p>
        </w:tc>
        <w:tc>
          <w:tcPr>
            <w:tcW w:type="dxa" w:w="1440"/>
            <w:shd w:fill="F6F8FA"/>
            <w:tcMar>
              <w:top w:w="80" w:type="dxa"/>
              <w:start w:w="90" w:type="dxa"/>
              <w:bottom w:w="80" w:type="dxa"/>
              <w:end w:w="90" w:type="dxa"/>
            </w:tcMar>
            <w:vAlign w:val="top"/>
          </w:tcPr>
          <w:p>
            <w:pPr>
              <w:spacing w:after="0"/>
            </w:pPr>
            <w:r>
              <w:rPr>
                <w:rFonts w:ascii="Arial" w:hAnsi="Arial"/>
                <w:sz w:val="13"/>
              </w:rPr>
              <w:t>Nonfunctional</w:t>
            </w:r>
          </w:p>
        </w:tc>
        <w:tc>
          <w:tcPr>
            <w:tcW w:type="dxa" w:w="4752"/>
            <w:shd w:fill="F6F8FA"/>
            <w:tcMar>
              <w:top w:w="80" w:type="dxa"/>
              <w:start w:w="90" w:type="dxa"/>
              <w:bottom w:w="80" w:type="dxa"/>
              <w:end w:w="90" w:type="dxa"/>
            </w:tcMar>
            <w:vAlign w:val="top"/>
          </w:tcPr>
          <w:p>
            <w:pPr>
              <w:spacing w:after="0"/>
            </w:pPr>
            <w:r>
              <w:rPr>
                <w:rFonts w:ascii="Arial" w:hAnsi="Arial"/>
                <w:sz w:val="13"/>
              </w:rPr>
              <w:t>The POC shall run offline after dependencies are installed.</w:t>
            </w:r>
          </w:p>
        </w:tc>
        <w:tc>
          <w:tcPr>
            <w:tcW w:type="dxa" w:w="2520"/>
            <w:shd w:fill="F6F8FA"/>
            <w:tcMar>
              <w:top w:w="80" w:type="dxa"/>
              <w:start w:w="90" w:type="dxa"/>
              <w:bottom w:w="80" w:type="dxa"/>
              <w:end w:w="90" w:type="dxa"/>
            </w:tcMar>
            <w:vAlign w:val="top"/>
          </w:tcPr>
          <w:p>
            <w:pPr>
              <w:spacing w:after="0"/>
            </w:pPr>
            <w:r>
              <w:rPr>
                <w:rFonts w:ascii="Arial" w:hAnsi="Arial"/>
                <w:sz w:val="13"/>
              </w:rPr>
              <w:t>Local Python and NumPy implementation</w:t>
            </w:r>
          </w:p>
        </w:tc>
        <w:tc>
          <w:tcPr>
            <w:tcW w:type="dxa" w:w="2376"/>
            <w:shd w:fill="F6F8FA"/>
            <w:tcMar>
              <w:top w:w="80" w:type="dxa"/>
              <w:start w:w="90" w:type="dxa"/>
              <w:bottom w:w="80" w:type="dxa"/>
              <w:end w:w="90" w:type="dxa"/>
            </w:tcMar>
            <w:vAlign w:val="top"/>
          </w:tcPr>
          <w:p>
            <w:pPr>
              <w:spacing w:after="0"/>
            </w:pPr>
            <w:r>
              <w:rPr>
                <w:rFonts w:ascii="Arial" w:hAnsi="Arial"/>
                <w:sz w:val="13"/>
              </w:rPr>
              <w:t>Execution test</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NFR-003</w:t>
            </w:r>
          </w:p>
        </w:tc>
        <w:tc>
          <w:tcPr>
            <w:tcW w:type="dxa" w:w="1440"/>
            <w:tcMar>
              <w:top w:w="80" w:type="dxa"/>
              <w:start w:w="90" w:type="dxa"/>
              <w:bottom w:w="80" w:type="dxa"/>
              <w:end w:w="90" w:type="dxa"/>
            </w:tcMar>
            <w:vAlign w:val="top"/>
          </w:tcPr>
          <w:p>
            <w:pPr>
              <w:spacing w:after="0"/>
            </w:pPr>
            <w:r>
              <w:rPr>
                <w:rFonts w:ascii="Arial" w:hAnsi="Arial"/>
                <w:sz w:val="13"/>
              </w:rPr>
              <w:t>Nonfunctional</w:t>
            </w:r>
          </w:p>
        </w:tc>
        <w:tc>
          <w:tcPr>
            <w:tcW w:type="dxa" w:w="4752"/>
            <w:tcMar>
              <w:top w:w="80" w:type="dxa"/>
              <w:start w:w="90" w:type="dxa"/>
              <w:bottom w:w="80" w:type="dxa"/>
              <w:end w:w="90" w:type="dxa"/>
            </w:tcMar>
            <w:vAlign w:val="top"/>
          </w:tcPr>
          <w:p>
            <w:pPr>
              <w:spacing w:after="0"/>
            </w:pPr>
            <w:r>
              <w:rPr>
                <w:rFonts w:ascii="Arial" w:hAnsi="Arial"/>
                <w:sz w:val="13"/>
              </w:rPr>
              <w:t>The system shall emit machine-readable and human-readable outputs.</w:t>
            </w:r>
          </w:p>
        </w:tc>
        <w:tc>
          <w:tcPr>
            <w:tcW w:type="dxa" w:w="2520"/>
            <w:tcMar>
              <w:top w:w="80" w:type="dxa"/>
              <w:start w:w="90" w:type="dxa"/>
              <w:bottom w:w="80" w:type="dxa"/>
              <w:end w:w="90" w:type="dxa"/>
            </w:tcMar>
            <w:vAlign w:val="top"/>
          </w:tcPr>
          <w:p>
            <w:pPr>
              <w:spacing w:after="0"/>
            </w:pPr>
            <w:r>
              <w:rPr>
                <w:rFonts w:ascii="Arial" w:hAnsi="Arial"/>
                <w:sz w:val="13"/>
              </w:rPr>
              <w:t>JSONL JSON CSV and HTML reports</w:t>
            </w:r>
          </w:p>
        </w:tc>
        <w:tc>
          <w:tcPr>
            <w:tcW w:type="dxa" w:w="2376"/>
            <w:tcMar>
              <w:top w:w="80" w:type="dxa"/>
              <w:start w:w="90" w:type="dxa"/>
              <w:bottom w:w="80" w:type="dxa"/>
              <w:end w:w="90" w:type="dxa"/>
            </w:tcMar>
            <w:vAlign w:val="top"/>
          </w:tcPr>
          <w:p>
            <w:pPr>
              <w:spacing w:after="0"/>
            </w:pPr>
            <w:r>
              <w:rPr>
                <w:rFonts w:ascii="Arial" w:hAnsi="Arial"/>
                <w:sz w:val="13"/>
              </w:rPr>
              <w:t>Artifact inspection</w:t>
            </w:r>
          </w:p>
        </w:tc>
        <w:tc>
          <w:tcPr>
            <w:tcW w:type="dxa" w:w="1440"/>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NFR-004</w:t>
            </w:r>
          </w:p>
        </w:tc>
        <w:tc>
          <w:tcPr>
            <w:tcW w:type="dxa" w:w="1440"/>
            <w:shd w:fill="F6F8FA"/>
            <w:tcMar>
              <w:top w:w="80" w:type="dxa"/>
              <w:start w:w="90" w:type="dxa"/>
              <w:bottom w:w="80" w:type="dxa"/>
              <w:end w:w="90" w:type="dxa"/>
            </w:tcMar>
            <w:vAlign w:val="top"/>
          </w:tcPr>
          <w:p>
            <w:pPr>
              <w:spacing w:after="0"/>
            </w:pPr>
            <w:r>
              <w:rPr>
                <w:rFonts w:ascii="Arial" w:hAnsi="Arial"/>
                <w:sz w:val="13"/>
              </w:rPr>
              <w:t>Nonfunctional</w:t>
            </w:r>
          </w:p>
        </w:tc>
        <w:tc>
          <w:tcPr>
            <w:tcW w:type="dxa" w:w="4752"/>
            <w:shd w:fill="F6F8FA"/>
            <w:tcMar>
              <w:top w:w="80" w:type="dxa"/>
              <w:start w:w="90" w:type="dxa"/>
              <w:bottom w:w="80" w:type="dxa"/>
              <w:end w:w="90" w:type="dxa"/>
            </w:tcMar>
            <w:vAlign w:val="top"/>
          </w:tcPr>
          <w:p>
            <w:pPr>
              <w:spacing w:after="0"/>
            </w:pPr>
            <w:r>
              <w:rPr>
                <w:rFonts w:ascii="Arial" w:hAnsi="Arial"/>
                <w:sz w:val="13"/>
              </w:rPr>
              <w:t>The design shall be model agnostic.</w:t>
            </w:r>
          </w:p>
        </w:tc>
        <w:tc>
          <w:tcPr>
            <w:tcW w:type="dxa" w:w="2520"/>
            <w:shd w:fill="F6F8FA"/>
            <w:tcMar>
              <w:top w:w="80" w:type="dxa"/>
              <w:start w:w="90" w:type="dxa"/>
              <w:bottom w:w="80" w:type="dxa"/>
              <w:end w:w="90" w:type="dxa"/>
            </w:tcMar>
            <w:vAlign w:val="top"/>
          </w:tcPr>
          <w:p>
            <w:pPr>
              <w:spacing w:after="0"/>
            </w:pPr>
            <w:r>
              <w:rPr>
                <w:rFonts w:ascii="Arial" w:hAnsi="Arial"/>
                <w:sz w:val="13"/>
              </w:rPr>
              <w:t>Model adapter boundary and policy separation</w:t>
            </w:r>
          </w:p>
        </w:tc>
        <w:tc>
          <w:tcPr>
            <w:tcW w:type="dxa" w:w="2376"/>
            <w:shd w:fill="F6F8FA"/>
            <w:tcMar>
              <w:top w:w="80" w:type="dxa"/>
              <w:start w:w="90" w:type="dxa"/>
              <w:bottom w:w="80" w:type="dxa"/>
              <w:end w:w="90" w:type="dxa"/>
            </w:tcMar>
            <w:vAlign w:val="top"/>
          </w:tcPr>
          <w:p>
            <w:pPr>
              <w:spacing w:after="0"/>
            </w:pPr>
            <w:r>
              <w:rPr>
                <w:rFonts w:ascii="Arial" w:hAnsi="Arial"/>
                <w:sz w:val="13"/>
              </w:rPr>
              <w:t>Architecture review</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VV-001</w:t>
            </w:r>
          </w:p>
        </w:tc>
        <w:tc>
          <w:tcPr>
            <w:tcW w:type="dxa" w:w="1440"/>
            <w:tcMar>
              <w:top w:w="80" w:type="dxa"/>
              <w:start w:w="90" w:type="dxa"/>
              <w:bottom w:w="80" w:type="dxa"/>
              <w:end w:w="90" w:type="dxa"/>
            </w:tcMar>
            <w:vAlign w:val="top"/>
          </w:tcPr>
          <w:p>
            <w:pPr>
              <w:spacing w:after="0"/>
            </w:pPr>
            <w:r>
              <w:rPr>
                <w:rFonts w:ascii="Arial" w:hAnsi="Arial"/>
                <w:sz w:val="13"/>
              </w:rPr>
              <w:t>Verification</w:t>
            </w:r>
          </w:p>
        </w:tc>
        <w:tc>
          <w:tcPr>
            <w:tcW w:type="dxa" w:w="4752"/>
            <w:tcMar>
              <w:top w:w="80" w:type="dxa"/>
              <w:start w:w="90" w:type="dxa"/>
              <w:bottom w:w="80" w:type="dxa"/>
              <w:end w:w="90" w:type="dxa"/>
            </w:tcMar>
            <w:vAlign w:val="top"/>
          </w:tcPr>
          <w:p>
            <w:pPr>
              <w:spacing w:after="0"/>
            </w:pPr>
            <w:r>
              <w:rPr>
                <w:rFonts w:ascii="Arial" w:hAnsi="Arial"/>
                <w:sz w:val="13"/>
              </w:rPr>
              <w:t>Automated tests shall cover core safety invariants.</w:t>
            </w:r>
          </w:p>
        </w:tc>
        <w:tc>
          <w:tcPr>
            <w:tcW w:type="dxa" w:w="2520"/>
            <w:tcMar>
              <w:top w:w="80" w:type="dxa"/>
              <w:start w:w="90" w:type="dxa"/>
              <w:bottom w:w="80" w:type="dxa"/>
              <w:end w:w="90" w:type="dxa"/>
            </w:tcMar>
            <w:vAlign w:val="top"/>
          </w:tcPr>
          <w:p>
            <w:pPr>
              <w:spacing w:after="0"/>
            </w:pPr>
            <w:r>
              <w:rPr>
                <w:rFonts w:ascii="Arial" w:hAnsi="Arial"/>
                <w:sz w:val="13"/>
              </w:rPr>
              <w:t>tests directory</w:t>
            </w:r>
          </w:p>
        </w:tc>
        <w:tc>
          <w:tcPr>
            <w:tcW w:type="dxa" w:w="2376"/>
            <w:tcMar>
              <w:top w:w="80" w:type="dxa"/>
              <w:start w:w="90" w:type="dxa"/>
              <w:bottom w:w="80" w:type="dxa"/>
              <w:end w:w="90" w:type="dxa"/>
            </w:tcMar>
            <w:vAlign w:val="top"/>
          </w:tcPr>
          <w:p>
            <w:pPr>
              <w:spacing w:after="0"/>
            </w:pPr>
            <w:r>
              <w:rPr>
                <w:rFonts w:ascii="Arial" w:hAnsi="Arial"/>
                <w:sz w:val="13"/>
              </w:rPr>
              <w:t>Unit test execution</w:t>
            </w:r>
          </w:p>
        </w:tc>
        <w:tc>
          <w:tcPr>
            <w:tcW w:type="dxa" w:w="1440"/>
            <w:tcMar>
              <w:top w:w="80" w:type="dxa"/>
              <w:start w:w="90" w:type="dxa"/>
              <w:bottom w:w="80" w:type="dxa"/>
              <w:end w:w="90" w:type="dxa"/>
            </w:tcMar>
            <w:vAlign w:val="top"/>
          </w:tcPr>
          <w:p>
            <w:pPr>
              <w:spacing w:after="0"/>
            </w:pPr>
            <w:r>
              <w:rPr>
                <w:rFonts w:ascii="Arial" w:hAnsi="Arial"/>
                <w:sz w:val="13"/>
              </w:rPr>
              <w:t>7 of 7 pass</w:t>
            </w:r>
          </w:p>
        </w:tc>
      </w:tr>
      <w:tr>
        <w:trPr>
          <w:cantSplit/>
        </w:trPr>
        <w:tc>
          <w:tcPr>
            <w:tcW w:type="dxa" w:w="1224"/>
            <w:shd w:fill="F6F8FA"/>
            <w:tcMar>
              <w:top w:w="80" w:type="dxa"/>
              <w:start w:w="90" w:type="dxa"/>
              <w:bottom w:w="80" w:type="dxa"/>
              <w:end w:w="90" w:type="dxa"/>
            </w:tcMar>
            <w:vAlign w:val="top"/>
          </w:tcPr>
          <w:p>
            <w:pPr>
              <w:spacing w:after="0"/>
            </w:pPr>
            <w:r>
              <w:rPr>
                <w:rFonts w:ascii="Arial" w:hAnsi="Arial"/>
                <w:sz w:val="13"/>
              </w:rPr>
              <w:t>VV-002</w:t>
            </w:r>
          </w:p>
        </w:tc>
        <w:tc>
          <w:tcPr>
            <w:tcW w:type="dxa" w:w="1440"/>
            <w:shd w:fill="F6F8FA"/>
            <w:tcMar>
              <w:top w:w="80" w:type="dxa"/>
              <w:start w:w="90" w:type="dxa"/>
              <w:bottom w:w="80" w:type="dxa"/>
              <w:end w:w="90" w:type="dxa"/>
            </w:tcMar>
            <w:vAlign w:val="top"/>
          </w:tcPr>
          <w:p>
            <w:pPr>
              <w:spacing w:after="0"/>
            </w:pPr>
            <w:r>
              <w:rPr>
                <w:rFonts w:ascii="Arial" w:hAnsi="Arial"/>
                <w:sz w:val="13"/>
              </w:rPr>
              <w:t>Verification</w:t>
            </w:r>
          </w:p>
        </w:tc>
        <w:tc>
          <w:tcPr>
            <w:tcW w:type="dxa" w:w="4752"/>
            <w:shd w:fill="F6F8FA"/>
            <w:tcMar>
              <w:top w:w="80" w:type="dxa"/>
              <w:start w:w="90" w:type="dxa"/>
              <w:bottom w:w="80" w:type="dxa"/>
              <w:end w:w="90" w:type="dxa"/>
            </w:tcMar>
            <w:vAlign w:val="top"/>
          </w:tcPr>
          <w:p>
            <w:pPr>
              <w:spacing w:after="0"/>
            </w:pPr>
            <w:r>
              <w:rPr>
                <w:rFonts w:ascii="Arial" w:hAnsi="Arial"/>
                <w:sz w:val="13"/>
              </w:rPr>
              <w:t>Scenario metrics shall identify behavior by benign malicious ambiguous and adversarial scenario.</w:t>
            </w:r>
          </w:p>
        </w:tc>
        <w:tc>
          <w:tcPr>
            <w:tcW w:type="dxa" w:w="2520"/>
            <w:shd w:fill="F6F8FA"/>
            <w:tcMar>
              <w:top w:w="80" w:type="dxa"/>
              <w:start w:w="90" w:type="dxa"/>
              <w:bottom w:w="80" w:type="dxa"/>
              <w:end w:w="90" w:type="dxa"/>
            </w:tcMar>
            <w:vAlign w:val="top"/>
          </w:tcPr>
          <w:p>
            <w:pPr>
              <w:spacing w:after="0"/>
            </w:pPr>
            <w:r>
              <w:rPr>
                <w:rFonts w:ascii="Arial" w:hAnsi="Arial"/>
                <w:sz w:val="13"/>
              </w:rPr>
              <w:t>metrics.py</w:t>
            </w:r>
          </w:p>
        </w:tc>
        <w:tc>
          <w:tcPr>
            <w:tcW w:type="dxa" w:w="2376"/>
            <w:shd w:fill="F6F8FA"/>
            <w:tcMar>
              <w:top w:w="80" w:type="dxa"/>
              <w:start w:w="90" w:type="dxa"/>
              <w:bottom w:w="80" w:type="dxa"/>
              <w:end w:w="90" w:type="dxa"/>
            </w:tcMar>
            <w:vAlign w:val="top"/>
          </w:tcPr>
          <w:p>
            <w:pPr>
              <w:spacing w:after="0"/>
            </w:pPr>
            <w:r>
              <w:rPr>
                <w:rFonts w:ascii="Arial" w:hAnsi="Arial"/>
                <w:sz w:val="13"/>
              </w:rPr>
              <w:t>per_scenario_metrics.csv</w:t>
            </w:r>
          </w:p>
        </w:tc>
        <w:tc>
          <w:tcPr>
            <w:tcW w:type="dxa" w:w="1440"/>
            <w:shd w:fill="F6F8FA"/>
            <w:tcMar>
              <w:top w:w="80" w:type="dxa"/>
              <w:start w:w="90" w:type="dxa"/>
              <w:bottom w:w="80" w:type="dxa"/>
              <w:end w:w="90" w:type="dxa"/>
            </w:tcMar>
            <w:vAlign w:val="top"/>
          </w:tcPr>
          <w:p>
            <w:pPr>
              <w:spacing w:after="0"/>
            </w:pPr>
            <w:r>
              <w:rPr>
                <w:rFonts w:ascii="Arial" w:hAnsi="Arial"/>
                <w:sz w:val="13"/>
              </w:rPr>
              <w:t>Pass</w:t>
            </w:r>
          </w:p>
        </w:tc>
      </w:tr>
      <w:tr>
        <w:trPr>
          <w:cantSplit/>
        </w:trPr>
        <w:tc>
          <w:tcPr>
            <w:tcW w:type="dxa" w:w="1224"/>
            <w:tcMar>
              <w:top w:w="80" w:type="dxa"/>
              <w:start w:w="90" w:type="dxa"/>
              <w:bottom w:w="80" w:type="dxa"/>
              <w:end w:w="90" w:type="dxa"/>
            </w:tcMar>
            <w:vAlign w:val="top"/>
          </w:tcPr>
          <w:p>
            <w:pPr>
              <w:spacing w:after="0"/>
            </w:pPr>
            <w:r>
              <w:rPr>
                <w:rFonts w:ascii="Arial" w:hAnsi="Arial"/>
                <w:sz w:val="13"/>
              </w:rPr>
              <w:t>VV-003</w:t>
            </w:r>
          </w:p>
        </w:tc>
        <w:tc>
          <w:tcPr>
            <w:tcW w:type="dxa" w:w="1440"/>
            <w:tcMar>
              <w:top w:w="80" w:type="dxa"/>
              <w:start w:w="90" w:type="dxa"/>
              <w:bottom w:w="80" w:type="dxa"/>
              <w:end w:w="90" w:type="dxa"/>
            </w:tcMar>
            <w:vAlign w:val="top"/>
          </w:tcPr>
          <w:p>
            <w:pPr>
              <w:spacing w:after="0"/>
            </w:pPr>
            <w:r>
              <w:rPr>
                <w:rFonts w:ascii="Arial" w:hAnsi="Arial"/>
                <w:sz w:val="13"/>
              </w:rPr>
              <w:t>Verification</w:t>
            </w:r>
          </w:p>
        </w:tc>
        <w:tc>
          <w:tcPr>
            <w:tcW w:type="dxa" w:w="4752"/>
            <w:tcMar>
              <w:top w:w="80" w:type="dxa"/>
              <w:start w:w="90" w:type="dxa"/>
              <w:bottom w:w="80" w:type="dxa"/>
              <w:end w:w="90" w:type="dxa"/>
            </w:tcMar>
            <w:vAlign w:val="top"/>
          </w:tcPr>
          <w:p>
            <w:pPr>
              <w:spacing w:after="0"/>
            </w:pPr>
            <w:r>
              <w:rPr>
                <w:rFonts w:ascii="Arial" w:hAnsi="Arial"/>
                <w:sz w:val="13"/>
              </w:rPr>
              <w:t>Baseline limitations shall be stated with the results.</w:t>
            </w:r>
          </w:p>
        </w:tc>
        <w:tc>
          <w:tcPr>
            <w:tcW w:type="dxa" w:w="2520"/>
            <w:tcMar>
              <w:top w:w="80" w:type="dxa"/>
              <w:start w:w="90" w:type="dxa"/>
              <w:bottom w:w="80" w:type="dxa"/>
              <w:end w:w="90" w:type="dxa"/>
            </w:tcMar>
            <w:vAlign w:val="top"/>
          </w:tcPr>
          <w:p>
            <w:pPr>
              <w:spacing w:after="0"/>
            </w:pPr>
            <w:r>
              <w:rPr>
                <w:rFonts w:ascii="Arial" w:hAnsi="Arial"/>
                <w:sz w:val="13"/>
              </w:rPr>
              <w:t>README docs and HTML report</w:t>
            </w:r>
          </w:p>
        </w:tc>
        <w:tc>
          <w:tcPr>
            <w:tcW w:type="dxa" w:w="2376"/>
            <w:tcMar>
              <w:top w:w="80" w:type="dxa"/>
              <w:start w:w="90" w:type="dxa"/>
              <w:bottom w:w="80" w:type="dxa"/>
              <w:end w:w="90" w:type="dxa"/>
            </w:tcMar>
            <w:vAlign w:val="top"/>
          </w:tcPr>
          <w:p>
            <w:pPr>
              <w:spacing w:after="0"/>
            </w:pPr>
            <w:r>
              <w:rPr>
                <w:rFonts w:ascii="Arial" w:hAnsi="Arial"/>
                <w:sz w:val="13"/>
              </w:rPr>
              <w:t>Document review</w:t>
            </w:r>
          </w:p>
        </w:tc>
        <w:tc>
          <w:tcPr>
            <w:tcW w:type="dxa" w:w="1440"/>
            <w:tcMar>
              <w:top w:w="80" w:type="dxa"/>
              <w:start w:w="90" w:type="dxa"/>
              <w:bottom w:w="80" w:type="dxa"/>
              <w:end w:w="90" w:type="dxa"/>
            </w:tcMar>
            <w:vAlign w:val="top"/>
          </w:tcPr>
          <w:p>
            <w:pPr>
              <w:spacing w:after="0"/>
            </w:pPr>
            <w:r>
              <w:rPr>
                <w:rFonts w:ascii="Arial" w:hAnsi="Arial"/>
                <w:sz w:val="13"/>
              </w:rPr>
              <w:t>Pass</w:t>
            </w:r>
          </w:p>
        </w:tc>
      </w:tr>
    </w:tbl>
    <w:p>
      <w:pPr>
        <w:spacing w:after="0"/>
      </w:pPr>
    </w:p>
    <w:p>
      <w:pPr>
        <w:pStyle w:val="Heading1"/>
      </w:pPr>
      <w:r>
        <w:t>Appendix D. Glossary</w:t>
      </w:r>
    </w:p>
    <w:tbl>
      <w:tblPr>
        <w:tblStyle w:val="TableGrid"/>
        <w:tblW w:type="auto" w:w="0"/>
        <w:jc w:val="center"/>
        <w:tblLayout w:type="fixed"/>
        <w:tblLook w:firstColumn="1" w:firstRow="1" w:lastColumn="0" w:lastRow="0" w:noHBand="0" w:noVBand="1" w:val="04A0"/>
      </w:tblPr>
      <w:tblGrid>
        <w:gridCol w:w="7128"/>
        <w:gridCol w:w="7128"/>
      </w:tblGrid>
      <w:tr>
        <w:trPr>
          <w:tblHeader w:val="true"/>
          <w:cantSplit/>
        </w:trPr>
        <w:tc>
          <w:tcPr>
            <w:tcW w:type="dxa" w:w="2520"/>
            <w:shd w:fill="17365D"/>
            <w:tcMar>
              <w:top w:w="80" w:type="dxa"/>
              <w:start w:w="90" w:type="dxa"/>
              <w:bottom w:w="80" w:type="dxa"/>
              <w:end w:w="90" w:type="dxa"/>
            </w:tcMar>
            <w:vAlign w:val="center"/>
          </w:tcPr>
          <w:p>
            <w:pPr>
              <w:jc w:val="left"/>
            </w:pPr>
            <w:r>
              <w:rPr>
                <w:rFonts w:ascii="Arial" w:hAnsi="Arial"/>
                <w:b/>
                <w:color w:val="FFFFFF"/>
                <w:sz w:val="17"/>
              </w:rPr>
              <w:t>Term</w:t>
            </w:r>
          </w:p>
        </w:tc>
        <w:tc>
          <w:tcPr>
            <w:tcW w:type="dxa" w:w="7272"/>
            <w:shd w:fill="17365D"/>
            <w:tcMar>
              <w:top w:w="80" w:type="dxa"/>
              <w:start w:w="90" w:type="dxa"/>
              <w:bottom w:w="80" w:type="dxa"/>
              <w:end w:w="90" w:type="dxa"/>
            </w:tcMar>
            <w:vAlign w:val="center"/>
          </w:tcPr>
          <w:p>
            <w:pPr>
              <w:jc w:val="left"/>
            </w:pPr>
            <w:r>
              <w:rPr>
                <w:rFonts w:ascii="Arial" w:hAnsi="Arial"/>
                <w:b/>
                <w:color w:val="FFFFFF"/>
                <w:sz w:val="17"/>
              </w:rPr>
              <w:t>Definition</w:t>
            </w:r>
          </w:p>
        </w:tc>
      </w:tr>
      <w:tr>
        <w:trPr>
          <w:cantSplit/>
        </w:trPr>
        <w:tc>
          <w:tcPr>
            <w:tcW w:type="dxa" w:w="2520"/>
            <w:tcMar>
              <w:top w:w="80" w:type="dxa"/>
              <w:start w:w="90" w:type="dxa"/>
              <w:bottom w:w="80" w:type="dxa"/>
              <w:end w:w="90" w:type="dxa"/>
            </w:tcMar>
            <w:vAlign w:val="top"/>
          </w:tcPr>
          <w:p>
            <w:pPr>
              <w:spacing w:after="0"/>
            </w:pPr>
            <w:r>
              <w:rPr>
                <w:rFonts w:ascii="Arial" w:hAnsi="Arial"/>
                <w:sz w:val="17"/>
              </w:rPr>
              <w:t>Abstention</w:t>
            </w:r>
          </w:p>
        </w:tc>
        <w:tc>
          <w:tcPr>
            <w:tcW w:type="dxa" w:w="7272"/>
            <w:tcMar>
              <w:top w:w="80" w:type="dxa"/>
              <w:start w:w="90" w:type="dxa"/>
              <w:bottom w:w="80" w:type="dxa"/>
              <w:end w:w="90" w:type="dxa"/>
            </w:tcMar>
            <w:vAlign w:val="top"/>
          </w:tcPr>
          <w:p>
            <w:pPr>
              <w:spacing w:after="0"/>
            </w:pPr>
            <w:r>
              <w:rPr>
                <w:rFonts w:ascii="Arial" w:hAnsi="Arial"/>
                <w:sz w:val="17"/>
              </w:rPr>
              <w:t>A deliberate decision not to close or act because evidence or confidence is insufficient.</w:t>
            </w:r>
          </w:p>
        </w:tc>
      </w:tr>
      <w:tr>
        <w:trPr>
          <w:cantSplit/>
        </w:trPr>
        <w:tc>
          <w:tcPr>
            <w:tcW w:type="dxa" w:w="2520"/>
            <w:shd w:fill="F6F8FA"/>
            <w:tcMar>
              <w:top w:w="80" w:type="dxa"/>
              <w:start w:w="90" w:type="dxa"/>
              <w:bottom w:w="80" w:type="dxa"/>
              <w:end w:w="90" w:type="dxa"/>
            </w:tcMar>
            <w:vAlign w:val="top"/>
          </w:tcPr>
          <w:p>
            <w:pPr>
              <w:spacing w:after="0"/>
            </w:pPr>
            <w:r>
              <w:rPr>
                <w:rFonts w:ascii="Arial" w:hAnsi="Arial"/>
                <w:sz w:val="17"/>
              </w:rPr>
              <w:t>Action authority</w:t>
            </w:r>
          </w:p>
        </w:tc>
        <w:tc>
          <w:tcPr>
            <w:tcW w:type="dxa" w:w="7272"/>
            <w:shd w:fill="F6F8FA"/>
            <w:tcMar>
              <w:top w:w="80" w:type="dxa"/>
              <w:start w:w="90" w:type="dxa"/>
              <w:bottom w:w="80" w:type="dxa"/>
              <w:end w:w="90" w:type="dxa"/>
            </w:tcMar>
            <w:vAlign w:val="top"/>
          </w:tcPr>
          <w:p>
            <w:pPr>
              <w:spacing w:after="0"/>
            </w:pPr>
            <w:r>
              <w:rPr>
                <w:rFonts w:ascii="Arial" w:hAnsi="Arial"/>
                <w:sz w:val="17"/>
              </w:rPr>
              <w:t>The delegated right to cause a change in an operational system.</w:t>
            </w:r>
          </w:p>
        </w:tc>
      </w:tr>
      <w:tr>
        <w:trPr>
          <w:cantSplit/>
        </w:trPr>
        <w:tc>
          <w:tcPr>
            <w:tcW w:type="dxa" w:w="2520"/>
            <w:tcMar>
              <w:top w:w="80" w:type="dxa"/>
              <w:start w:w="90" w:type="dxa"/>
              <w:bottom w:w="80" w:type="dxa"/>
              <w:end w:w="90" w:type="dxa"/>
            </w:tcMar>
            <w:vAlign w:val="top"/>
          </w:tcPr>
          <w:p>
            <w:pPr>
              <w:spacing w:after="0"/>
            </w:pPr>
            <w:r>
              <w:rPr>
                <w:rFonts w:ascii="Arial" w:hAnsi="Arial"/>
                <w:sz w:val="17"/>
              </w:rPr>
              <w:t>Action broker</w:t>
            </w:r>
          </w:p>
        </w:tc>
        <w:tc>
          <w:tcPr>
            <w:tcW w:type="dxa" w:w="7272"/>
            <w:tcMar>
              <w:top w:w="80" w:type="dxa"/>
              <w:start w:w="90" w:type="dxa"/>
              <w:bottom w:w="80" w:type="dxa"/>
              <w:end w:w="90" w:type="dxa"/>
            </w:tcMar>
            <w:vAlign w:val="top"/>
          </w:tcPr>
          <w:p>
            <w:pPr>
              <w:spacing w:after="0"/>
            </w:pPr>
            <w:r>
              <w:rPr>
                <w:rFonts w:ascii="Arial" w:hAnsi="Arial"/>
                <w:sz w:val="17"/>
              </w:rPr>
              <w:t>Credential-isolated component that validates authorization and calls the target interface.</w:t>
            </w:r>
          </w:p>
        </w:tc>
      </w:tr>
      <w:tr>
        <w:trPr>
          <w:cantSplit/>
        </w:trPr>
        <w:tc>
          <w:tcPr>
            <w:tcW w:type="dxa" w:w="2520"/>
            <w:shd w:fill="F6F8FA"/>
            <w:tcMar>
              <w:top w:w="80" w:type="dxa"/>
              <w:start w:w="90" w:type="dxa"/>
              <w:bottom w:w="80" w:type="dxa"/>
              <w:end w:w="90" w:type="dxa"/>
            </w:tcMar>
            <w:vAlign w:val="top"/>
          </w:tcPr>
          <w:p>
            <w:pPr>
              <w:spacing w:after="0"/>
            </w:pPr>
            <w:r>
              <w:rPr>
                <w:rFonts w:ascii="Arial" w:hAnsi="Arial"/>
                <w:sz w:val="17"/>
              </w:rPr>
              <w:t>Decision-grade evidence</w:t>
            </w:r>
          </w:p>
        </w:tc>
        <w:tc>
          <w:tcPr>
            <w:tcW w:type="dxa" w:w="7272"/>
            <w:shd w:fill="F6F8FA"/>
            <w:tcMar>
              <w:top w:w="80" w:type="dxa"/>
              <w:start w:w="90" w:type="dxa"/>
              <w:bottom w:w="80" w:type="dxa"/>
              <w:end w:w="90" w:type="dxa"/>
            </w:tcMar>
            <w:vAlign w:val="top"/>
          </w:tcPr>
          <w:p>
            <w:pPr>
              <w:spacing w:after="0"/>
            </w:pPr>
            <w:r>
              <w:rPr>
                <w:rFonts w:ascii="Arial" w:hAnsi="Arial"/>
                <w:sz w:val="17"/>
              </w:rPr>
              <w:t>Evidence meeting minimum provenance, integrity, freshness, completeness, diversity, and conflict requirements for a disposition.</w:t>
            </w:r>
          </w:p>
        </w:tc>
      </w:tr>
      <w:tr>
        <w:trPr>
          <w:cantSplit/>
        </w:trPr>
        <w:tc>
          <w:tcPr>
            <w:tcW w:type="dxa" w:w="2520"/>
            <w:tcMar>
              <w:top w:w="80" w:type="dxa"/>
              <w:start w:w="90" w:type="dxa"/>
              <w:bottom w:w="80" w:type="dxa"/>
              <w:end w:w="90" w:type="dxa"/>
            </w:tcMar>
            <w:vAlign w:val="top"/>
          </w:tcPr>
          <w:p>
            <w:pPr>
              <w:spacing w:after="0"/>
            </w:pPr>
            <w:r>
              <w:rPr>
                <w:rFonts w:ascii="Arial" w:hAnsi="Arial"/>
                <w:sz w:val="17"/>
              </w:rPr>
              <w:t>Evidence provenance</w:t>
            </w:r>
          </w:p>
        </w:tc>
        <w:tc>
          <w:tcPr>
            <w:tcW w:type="dxa" w:w="7272"/>
            <w:tcMar>
              <w:top w:w="80" w:type="dxa"/>
              <w:start w:w="90" w:type="dxa"/>
              <w:bottom w:w="80" w:type="dxa"/>
              <w:end w:w="90" w:type="dxa"/>
            </w:tcMar>
            <w:vAlign w:val="top"/>
          </w:tcPr>
          <w:p>
            <w:pPr>
              <w:spacing w:after="0"/>
            </w:pPr>
            <w:r>
              <w:rPr>
                <w:rFonts w:ascii="Arial" w:hAnsi="Arial"/>
                <w:sz w:val="17"/>
              </w:rPr>
              <w:t>Information identifying the source, collection path, and transformations associated with evidence.</w:t>
            </w:r>
          </w:p>
        </w:tc>
      </w:tr>
      <w:tr>
        <w:trPr>
          <w:cantSplit/>
        </w:trPr>
        <w:tc>
          <w:tcPr>
            <w:tcW w:type="dxa" w:w="2520"/>
            <w:shd w:fill="F6F8FA"/>
            <w:tcMar>
              <w:top w:w="80" w:type="dxa"/>
              <w:start w:w="90" w:type="dxa"/>
              <w:bottom w:w="80" w:type="dxa"/>
              <w:end w:w="90" w:type="dxa"/>
            </w:tcMar>
            <w:vAlign w:val="top"/>
          </w:tcPr>
          <w:p>
            <w:pPr>
              <w:spacing w:after="0"/>
            </w:pPr>
            <w:r>
              <w:rPr>
                <w:rFonts w:ascii="Arial" w:hAnsi="Arial"/>
                <w:sz w:val="17"/>
              </w:rPr>
              <w:t>Independent verifier</w:t>
            </w:r>
          </w:p>
        </w:tc>
        <w:tc>
          <w:tcPr>
            <w:tcW w:type="dxa" w:w="7272"/>
            <w:shd w:fill="F6F8FA"/>
            <w:tcMar>
              <w:top w:w="80" w:type="dxa"/>
              <w:start w:w="90" w:type="dxa"/>
              <w:bottom w:w="80" w:type="dxa"/>
              <w:end w:w="90" w:type="dxa"/>
            </w:tcMar>
            <w:vAlign w:val="top"/>
          </w:tcPr>
          <w:p>
            <w:pPr>
              <w:spacing w:after="0"/>
            </w:pPr>
            <w:r>
              <w:rPr>
                <w:rFonts w:ascii="Arial" w:hAnsi="Arial"/>
                <w:sz w:val="17"/>
              </w:rPr>
              <w:t>Non-model component that re-evaluates action eligibility against deterministic constraints.</w:t>
            </w:r>
          </w:p>
        </w:tc>
      </w:tr>
      <w:tr>
        <w:trPr>
          <w:cantSplit/>
        </w:trPr>
        <w:tc>
          <w:tcPr>
            <w:tcW w:type="dxa" w:w="2520"/>
            <w:tcMar>
              <w:top w:w="80" w:type="dxa"/>
              <w:start w:w="90" w:type="dxa"/>
              <w:bottom w:w="80" w:type="dxa"/>
              <w:end w:w="90" w:type="dxa"/>
            </w:tcMar>
            <w:vAlign w:val="top"/>
          </w:tcPr>
          <w:p>
            <w:pPr>
              <w:spacing w:after="0"/>
            </w:pPr>
            <w:r>
              <w:rPr>
                <w:rFonts w:ascii="Arial" w:hAnsi="Arial"/>
                <w:sz w:val="17"/>
              </w:rPr>
              <w:t>Model-agnostic</w:t>
            </w:r>
          </w:p>
        </w:tc>
        <w:tc>
          <w:tcPr>
            <w:tcW w:type="dxa" w:w="7272"/>
            <w:tcMar>
              <w:top w:w="80" w:type="dxa"/>
              <w:start w:w="90" w:type="dxa"/>
              <w:bottom w:w="80" w:type="dxa"/>
              <w:end w:w="90" w:type="dxa"/>
            </w:tcMar>
            <w:vAlign w:val="top"/>
          </w:tcPr>
          <w:p>
            <w:pPr>
              <w:spacing w:after="0"/>
            </w:pPr>
            <w:r>
              <w:rPr>
                <w:rFonts w:ascii="Arial" w:hAnsi="Arial"/>
                <w:sz w:val="17"/>
              </w:rPr>
              <w:t>Architecture that can replace the analytical model without changing the authority and safety boundary.</w:t>
            </w:r>
          </w:p>
        </w:tc>
      </w:tr>
      <w:tr>
        <w:trPr>
          <w:cantSplit/>
        </w:trPr>
        <w:tc>
          <w:tcPr>
            <w:tcW w:type="dxa" w:w="2520"/>
            <w:shd w:fill="F6F8FA"/>
            <w:tcMar>
              <w:top w:w="80" w:type="dxa"/>
              <w:start w:w="90" w:type="dxa"/>
              <w:bottom w:w="80" w:type="dxa"/>
              <w:end w:w="90" w:type="dxa"/>
            </w:tcMar>
            <w:vAlign w:val="top"/>
          </w:tcPr>
          <w:p>
            <w:pPr>
              <w:spacing w:after="0"/>
            </w:pPr>
            <w:r>
              <w:rPr>
                <w:rFonts w:ascii="Arial" w:hAnsi="Arial"/>
                <w:sz w:val="17"/>
              </w:rPr>
              <w:t>Poisoned evidence</w:t>
            </w:r>
          </w:p>
        </w:tc>
        <w:tc>
          <w:tcPr>
            <w:tcW w:type="dxa" w:w="7272"/>
            <w:shd w:fill="F6F8FA"/>
            <w:tcMar>
              <w:top w:w="80" w:type="dxa"/>
              <w:start w:w="90" w:type="dxa"/>
              <w:bottom w:w="80" w:type="dxa"/>
              <w:end w:w="90" w:type="dxa"/>
            </w:tcMar>
            <w:vAlign w:val="top"/>
          </w:tcPr>
          <w:p>
            <w:pPr>
              <w:spacing w:after="0"/>
            </w:pPr>
            <w:r>
              <w:rPr>
                <w:rFonts w:ascii="Arial" w:hAnsi="Arial"/>
                <w:sz w:val="17"/>
              </w:rPr>
              <w:t>Untrusted content or structured data intended to manipulate analysis or action beyond its evidentiary role.</w:t>
            </w:r>
          </w:p>
        </w:tc>
      </w:tr>
      <w:tr>
        <w:trPr>
          <w:cantSplit/>
        </w:trPr>
        <w:tc>
          <w:tcPr>
            <w:tcW w:type="dxa" w:w="2520"/>
            <w:tcMar>
              <w:top w:w="80" w:type="dxa"/>
              <w:start w:w="90" w:type="dxa"/>
              <w:bottom w:w="80" w:type="dxa"/>
              <w:end w:w="90" w:type="dxa"/>
            </w:tcMar>
            <w:vAlign w:val="top"/>
          </w:tcPr>
          <w:p>
            <w:pPr>
              <w:spacing w:after="0"/>
            </w:pPr>
            <w:r>
              <w:rPr>
                <w:rFonts w:ascii="Arial" w:hAnsi="Arial"/>
                <w:sz w:val="17"/>
              </w:rPr>
              <w:t>Post-action verification</w:t>
            </w:r>
          </w:p>
        </w:tc>
        <w:tc>
          <w:tcPr>
            <w:tcW w:type="dxa" w:w="7272"/>
            <w:tcMar>
              <w:top w:w="80" w:type="dxa"/>
              <w:start w:w="90" w:type="dxa"/>
              <w:bottom w:w="80" w:type="dxa"/>
              <w:end w:w="90" w:type="dxa"/>
            </w:tcMar>
            <w:vAlign w:val="top"/>
          </w:tcPr>
          <w:p>
            <w:pPr>
              <w:spacing w:after="0"/>
            </w:pPr>
            <w:r>
              <w:rPr>
                <w:rFonts w:ascii="Arial" w:hAnsi="Arial"/>
                <w:sz w:val="17"/>
              </w:rPr>
              <w:t>A check that the target reached the intended state after an action. V0.1 checks the state returned by its simulator; later phases require independent target readback.</w:t>
            </w:r>
          </w:p>
        </w:tc>
      </w:tr>
      <w:tr>
        <w:trPr>
          <w:cantSplit/>
        </w:trPr>
        <w:tc>
          <w:tcPr>
            <w:tcW w:type="dxa" w:w="2520"/>
            <w:shd w:fill="F6F8FA"/>
            <w:tcMar>
              <w:top w:w="80" w:type="dxa"/>
              <w:start w:w="90" w:type="dxa"/>
              <w:bottom w:w="80" w:type="dxa"/>
              <w:end w:w="90" w:type="dxa"/>
            </w:tcMar>
            <w:vAlign w:val="top"/>
          </w:tcPr>
          <w:p>
            <w:pPr>
              <w:spacing w:after="0"/>
            </w:pPr>
            <w:r>
              <w:rPr>
                <w:rFonts w:ascii="Arial" w:hAnsi="Arial"/>
                <w:sz w:val="17"/>
              </w:rPr>
              <w:t>Reversible containment</w:t>
            </w:r>
          </w:p>
        </w:tc>
        <w:tc>
          <w:tcPr>
            <w:tcW w:type="dxa" w:w="7272"/>
            <w:shd w:fill="F6F8FA"/>
            <w:tcMar>
              <w:top w:w="80" w:type="dxa"/>
              <w:start w:w="90" w:type="dxa"/>
              <w:bottom w:w="80" w:type="dxa"/>
              <w:end w:w="90" w:type="dxa"/>
            </w:tcMar>
            <w:vAlign w:val="top"/>
          </w:tcPr>
          <w:p>
            <w:pPr>
              <w:spacing w:after="0"/>
            </w:pPr>
            <w:r>
              <w:rPr>
                <w:rFonts w:ascii="Arial" w:hAnsi="Arial"/>
                <w:sz w:val="17"/>
              </w:rPr>
              <w:t>A bounded low-impact action with defined restoration or recovery behavior; the recovery path may not recreate the original state exactly.</w:t>
            </w:r>
          </w:p>
        </w:tc>
      </w:tr>
      <w:tr>
        <w:trPr>
          <w:cantSplit/>
        </w:trPr>
        <w:tc>
          <w:tcPr>
            <w:tcW w:type="dxa" w:w="2520"/>
            <w:tcMar>
              <w:top w:w="80" w:type="dxa"/>
              <w:start w:w="90" w:type="dxa"/>
              <w:bottom w:w="80" w:type="dxa"/>
              <w:end w:w="90" w:type="dxa"/>
            </w:tcMar>
            <w:vAlign w:val="top"/>
          </w:tcPr>
          <w:p>
            <w:pPr>
              <w:spacing w:after="0"/>
            </w:pPr>
            <w:r>
              <w:rPr>
                <w:rFonts w:ascii="Arial" w:hAnsi="Arial"/>
                <w:sz w:val="17"/>
              </w:rPr>
              <w:t>Shadow mode</w:t>
            </w:r>
          </w:p>
        </w:tc>
        <w:tc>
          <w:tcPr>
            <w:tcW w:type="dxa" w:w="7272"/>
            <w:tcMar>
              <w:top w:w="80" w:type="dxa"/>
              <w:start w:w="90" w:type="dxa"/>
              <w:bottom w:w="80" w:type="dxa"/>
              <w:end w:w="90" w:type="dxa"/>
            </w:tcMar>
            <w:vAlign w:val="top"/>
          </w:tcPr>
          <w:p>
            <w:pPr>
              <w:spacing w:after="0"/>
            </w:pPr>
            <w:r>
              <w:rPr>
                <w:rFonts w:ascii="Arial" w:hAnsi="Arial"/>
                <w:sz w:val="17"/>
              </w:rPr>
              <w:t>Live read-only operation in which recommendations are measured but no operational actions are allowed.</w:t>
            </w:r>
          </w:p>
        </w:tc>
      </w:tr>
    </w:tbl>
    <w:p>
      <w:pPr>
        <w:spacing w:after="0"/>
      </w:pPr>
    </w:p>
    <w:p>
      <w:pPr>
        <w:pStyle w:val="Heading1"/>
      </w:pPr>
      <w:r>
        <w:t>Appendix E. References</w:t>
      </w:r>
    </w:p>
    <w:p>
      <w:pPr>
        <w:ind w:left="360" w:hanging="360"/>
      </w:pPr>
      <w:r>
        <w:rPr>
          <w:rFonts w:ascii="Arial" w:hAnsi="Arial"/>
          <w:b/>
          <w:sz w:val="18"/>
        </w:rPr>
        <w:t xml:space="preserve">[1] </w:t>
      </w:r>
      <w:r>
        <w:rPr>
          <w:rFonts w:ascii="Arial" w:hAnsi="Arial"/>
          <w:sz w:val="18"/>
        </w:rPr>
        <w:t xml:space="preserve">National Institute of Standards and Technology, Artificial Intelligence Risk Management Framework (AI RMF 1.0), NIST AI 100-1, January 2023. </w:t>
      </w:r>
      <w:hyperlink r:id="rId18">
        <w:r>
          <w:rPr>
            <w:color w:val="2F5597"/>
            <w:u w:val="single"/>
            <w:rFonts w:ascii="Arial" w:hAnsi="Arial"/>
          </w:rPr>
          <w:t>https://doi.org/10.6028/NIST.AI.100-1</w:t>
        </w:r>
      </w:hyperlink>
    </w:p>
    <w:p>
      <w:pPr>
        <w:ind w:left="360" w:hanging="360"/>
      </w:pPr>
      <w:r>
        <w:rPr>
          <w:rFonts w:ascii="Arial" w:hAnsi="Arial"/>
          <w:b/>
          <w:sz w:val="18"/>
        </w:rPr>
        <w:t xml:space="preserve">[2] </w:t>
      </w:r>
      <w:r>
        <w:rPr>
          <w:rFonts w:ascii="Arial" w:hAnsi="Arial"/>
          <w:sz w:val="18"/>
        </w:rPr>
        <w:t xml:space="preserve">National Institute of Standards and Technology, Artificial Intelligence Risk Management Framework: Generative Artificial Intelligence Profile, NIST AI 600-1, July 2024. </w:t>
      </w:r>
      <w:hyperlink r:id="rId19">
        <w:r>
          <w:rPr>
            <w:color w:val="2F5597"/>
            <w:u w:val="single"/>
            <w:rFonts w:ascii="Arial" w:hAnsi="Arial"/>
          </w:rPr>
          <w:t>https://doi.org/10.6028/NIST.AI.600-1</w:t>
        </w:r>
      </w:hyperlink>
    </w:p>
    <w:p>
      <w:pPr>
        <w:ind w:left="360" w:hanging="360"/>
      </w:pPr>
      <w:r>
        <w:rPr>
          <w:rFonts w:ascii="Arial" w:hAnsi="Arial"/>
          <w:b/>
          <w:sz w:val="18"/>
        </w:rPr>
        <w:t xml:space="preserve">[3] </w:t>
      </w:r>
      <w:r>
        <w:rPr>
          <w:rFonts w:ascii="Arial" w:hAnsi="Arial"/>
          <w:sz w:val="18"/>
        </w:rPr>
        <w:t xml:space="preserve">National Institute of Standards and Technology, Engineering Trustworthy Secure Systems, NIST SP 800-160 Vol. 1 Rev. 1, November 2022. </w:t>
      </w:r>
      <w:hyperlink r:id="rId20">
        <w:r>
          <w:rPr>
            <w:color w:val="2F5597"/>
            <w:u w:val="single"/>
            <w:rFonts w:ascii="Arial" w:hAnsi="Arial"/>
          </w:rPr>
          <w:t>https://doi.org/10.6028/NIST.SP.800-160v1r1</w:t>
        </w:r>
      </w:hyperlink>
    </w:p>
    <w:p>
      <w:pPr>
        <w:ind w:left="360" w:hanging="360"/>
      </w:pPr>
      <w:r>
        <w:rPr>
          <w:rFonts w:ascii="Arial" w:hAnsi="Arial"/>
          <w:b/>
          <w:sz w:val="18"/>
        </w:rPr>
        <w:t xml:space="preserve">[4] </w:t>
      </w:r>
      <w:r>
        <w:rPr>
          <w:rFonts w:ascii="Arial" w:hAnsi="Arial"/>
          <w:sz w:val="18"/>
        </w:rPr>
        <w:t xml:space="preserve">National Institute of Standards and Technology, Incident Response Recommendations and Considerations for Cybersecurity Risk Management: A CSF 2.0 Community Profile, NIST SP 800-61 Rev. 3, April 2025. </w:t>
      </w:r>
      <w:hyperlink r:id="rId21">
        <w:r>
          <w:rPr>
            <w:color w:val="2F5597"/>
            <w:u w:val="single"/>
            <w:rFonts w:ascii="Arial" w:hAnsi="Arial"/>
          </w:rPr>
          <w:t>https://doi.org/10.6028/NIST.SP.800-61r3</w:t>
        </w:r>
      </w:hyperlink>
    </w:p>
    <w:p>
      <w:pPr>
        <w:ind w:left="360" w:hanging="360"/>
      </w:pPr>
      <w:r>
        <w:rPr>
          <w:rFonts w:ascii="Arial" w:hAnsi="Arial"/>
          <w:b/>
          <w:sz w:val="18"/>
        </w:rPr>
        <w:t xml:space="preserve">[5] </w:t>
      </w:r>
      <w:r>
        <w:rPr>
          <w:rFonts w:ascii="Arial" w:hAnsi="Arial"/>
          <w:sz w:val="18"/>
        </w:rPr>
        <w:t xml:space="preserve">National Institute of Standards and Technology, Zero Trust Architecture, NIST SP 800-207, August 2020. </w:t>
      </w:r>
      <w:hyperlink r:id="rId22">
        <w:r>
          <w:rPr>
            <w:color w:val="2F5597"/>
            <w:u w:val="single"/>
            <w:rFonts w:ascii="Arial" w:hAnsi="Arial"/>
          </w:rPr>
          <w:t>https://doi.org/10.6028/NIST.SP.800-207</w:t>
        </w:r>
      </w:hyperlink>
    </w:p>
    <w:p>
      <w:pPr>
        <w:ind w:left="360" w:hanging="360"/>
      </w:pPr>
      <w:r>
        <w:rPr>
          <w:rFonts w:ascii="Arial" w:hAnsi="Arial"/>
          <w:b/>
          <w:sz w:val="18"/>
        </w:rPr>
        <w:t xml:space="preserve">[6] </w:t>
      </w:r>
      <w:r>
        <w:rPr>
          <w:rFonts w:ascii="Arial" w:hAnsi="Arial"/>
          <w:sz w:val="18"/>
        </w:rPr>
        <w:t xml:space="preserve">National Institute of Standards and Technology, Security and Privacy Controls for Information Systems and Organizations, NIST SP 800-53 Rev. 5, including Release 5.2.0 materials. </w:t>
      </w:r>
      <w:hyperlink r:id="rId23">
        <w:r>
          <w:rPr>
            <w:color w:val="2F5597"/>
            <w:u w:val="single"/>
            <w:rFonts w:ascii="Arial" w:hAnsi="Arial"/>
          </w:rPr>
          <w:t>https://csrc.nist.gov/pubs/sp/800/53/r5/upd1/final</w:t>
        </w:r>
      </w:hyperlink>
    </w:p>
    <w:p>
      <w:pPr>
        <w:ind w:left="360" w:hanging="360"/>
      </w:pPr>
      <w:r>
        <w:rPr>
          <w:rFonts w:ascii="Arial" w:hAnsi="Arial"/>
          <w:b/>
          <w:sz w:val="18"/>
        </w:rPr>
        <w:t xml:space="preserve">[7] </w:t>
      </w:r>
      <w:r>
        <w:rPr>
          <w:rFonts w:ascii="Arial" w:hAnsi="Arial"/>
          <w:sz w:val="18"/>
        </w:rPr>
        <w:t xml:space="preserve">MITRE ATT&amp;CK, Valid Accounts, Technique T1078. </w:t>
      </w:r>
      <w:hyperlink r:id="rId24">
        <w:r>
          <w:rPr>
            <w:color w:val="2F5597"/>
            <w:u w:val="single"/>
            <w:rFonts w:ascii="Arial" w:hAnsi="Arial"/>
          </w:rPr>
          <w:t>https://attack.mitre.org/techniques/T1078/</w:t>
        </w:r>
      </w:hyperlink>
    </w:p>
    <w:p>
      <w:pPr>
        <w:ind w:left="360" w:hanging="360"/>
      </w:pPr>
      <w:r>
        <w:rPr>
          <w:rFonts w:ascii="Arial" w:hAnsi="Arial"/>
          <w:b/>
          <w:sz w:val="18"/>
        </w:rPr>
        <w:t xml:space="preserve">[8] </w:t>
      </w:r>
      <w:r>
        <w:rPr>
          <w:rFonts w:ascii="Arial" w:hAnsi="Arial"/>
          <w:sz w:val="18"/>
        </w:rPr>
        <w:t xml:space="preserve">MITRE ATT&amp;CK, Credential Access, Tactic TA0006. </w:t>
      </w:r>
      <w:hyperlink r:id="rId25">
        <w:r>
          <w:rPr>
            <w:color w:val="2F5597"/>
            <w:u w:val="single"/>
            <w:rFonts w:ascii="Arial" w:hAnsi="Arial"/>
          </w:rPr>
          <w:t>https://attack.mitre.org/tactics/TA0006/</w:t>
        </w:r>
      </w:hyperlink>
    </w:p>
    <w:p>
      <w:pPr>
        <w:ind w:left="360" w:hanging="360"/>
      </w:pPr>
      <w:r>
        <w:rPr>
          <w:rFonts w:ascii="Arial" w:hAnsi="Arial"/>
          <w:b/>
          <w:sz w:val="18"/>
        </w:rPr>
        <w:t xml:space="preserve">[9] </w:t>
      </w:r>
      <w:r>
        <w:rPr>
          <w:rFonts w:ascii="Arial" w:hAnsi="Arial"/>
          <w:sz w:val="18"/>
        </w:rPr>
        <w:t xml:space="preserve">MITRE ATT&amp;CK, Lateral Movement, Tactic TA0008. </w:t>
      </w:r>
      <w:hyperlink r:id="rId26">
        <w:r>
          <w:rPr>
            <w:color w:val="2F5597"/>
            <w:u w:val="single"/>
            <w:rFonts w:ascii="Arial" w:hAnsi="Arial"/>
          </w:rPr>
          <w:t>https://attack.mitre.org/tactics/TA0008/</w:t>
        </w:r>
      </w:hyperlink>
    </w:p>
    <w:sectPr w:rsidR="00FC693F" w:rsidRPr="0006063C" w:rsidSect="00034616">
      <w:pgSz w:w="15840" w:h="12240" w:orient="landscape"/>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12"/>
      <w:gridCol w:w="3312"/>
      <w:gridCol w:w="3312"/>
    </w:tblGrid>
    <w:tr>
      <w:tc>
        <w:tcPr>
          <w:tcW w:type="dxa" w:w="3312"/>
          <w:vAlign w:val="center"/>
        </w:tcPr>
        <w:p>
          <w:pPr>
            <w:jc w:val="left"/>
          </w:pPr>
          <w:r>
            <w:rPr>
              <w:rFonts w:ascii="Arial" w:hAnsi="Arial"/>
              <w:color w:val="5B6573"/>
              <w:sz w:val="16"/>
            </w:rPr>
            <w:t>Working Draft</w:t>
          </w:r>
        </w:p>
      </w:tc>
      <w:tc>
        <w:tcPr>
          <w:tcW w:type="dxa" w:w="3312"/>
          <w:vAlign w:val="center"/>
        </w:tcPr>
        <w:p>
          <w:pPr>
            <w:jc w:val="center"/>
          </w:pPr>
          <w:r>
            <w:rPr>
              <w:rFonts w:ascii="Arial" w:hAnsi="Arial"/>
              <w:b/>
              <w:color w:val="2F5597"/>
              <w:sz w:val="16"/>
            </w:rPr>
            <w:t>Synthetic Data and Simulated Actions Only</w:t>
          </w:r>
        </w:p>
      </w:tc>
      <w:tc>
        <w:tcPr>
          <w:tcW w:type="dxa" w:w="3312"/>
          <w:vAlign w:val="center"/>
        </w:tcPr>
        <w:p>
          <w:pPr>
            <w:jc w:val="right"/>
          </w:pPr>
          <w:r>
            <w:rPr>
              <w:rFonts w:ascii="Arial" w:hAnsi="Arial"/>
              <w:color w:val="5B6573"/>
              <w:sz w:val="16"/>
            </w:rPr>
            <w:t xml:space="preserve">Page </w:t>
          </w:r>
          <w:fldSimple w:instr="PAGE">
            <w:r>
              <w:rPr>
                <w:rFonts w:ascii="Arial" w:hAnsi="Arial"/>
                <w:sz w:val="18"/>
              </w:rPr>
              <w:t>1</w:t>
            </w:r>
          </w:fldSimple>
          <w:r>
            <w:rPr>
              <w:rFonts w:ascii="Arial" w:hAnsi="Arial"/>
              <w:color w:val="5B6573"/>
              <w:sz w:val="16"/>
            </w:rPr>
            <w:t xml:space="preserve"> of </w:t>
          </w:r>
          <w:fldSimple w:instr="NUMPAGES">
            <w:r>
              <w:rPr>
                <w:rFonts w:ascii="Arial" w:hAnsi="Arial"/>
                <w:sz w:val="18"/>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3"/>
        <w:sz w:val="17"/>
      </w:rPr>
      <w:t>AI Decision Firewall POC | Engineering Baseline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F559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jc w:val="center"/>
    </w:pPr>
    <w:rPr>
      <w:rFonts w:ascii="Arial" w:hAnsi="Arial"/>
      <w:b/>
      <w:bCs/>
      <w:i/>
      <w:color w:val="5B65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doi.org/10.6028/NIST.AI.100-1" TargetMode="External"/><Relationship Id="rId19" Type="http://schemas.openxmlformats.org/officeDocument/2006/relationships/hyperlink" Target="https://doi.org/10.6028/NIST.AI.600-1" TargetMode="External"/><Relationship Id="rId20" Type="http://schemas.openxmlformats.org/officeDocument/2006/relationships/hyperlink" Target="https://doi.org/10.6028/NIST.SP.800-160v1r1" TargetMode="External"/><Relationship Id="rId21" Type="http://schemas.openxmlformats.org/officeDocument/2006/relationships/hyperlink" Target="https://doi.org/10.6028/NIST.SP.800-61r3" TargetMode="External"/><Relationship Id="rId22" Type="http://schemas.openxmlformats.org/officeDocument/2006/relationships/hyperlink" Target="https://doi.org/10.6028/NIST.SP.800-207" TargetMode="External"/><Relationship Id="rId23" Type="http://schemas.openxmlformats.org/officeDocument/2006/relationships/hyperlink" Target="https://csrc.nist.gov/pubs/sp/800/53/r5/upd1/final" TargetMode="External"/><Relationship Id="rId24" Type="http://schemas.openxmlformats.org/officeDocument/2006/relationships/hyperlink" Target="https://attack.mitre.org/techniques/T1078/" TargetMode="External"/><Relationship Id="rId25" Type="http://schemas.openxmlformats.org/officeDocument/2006/relationships/hyperlink" Target="https://attack.mitre.org/tactics/TA0006/" TargetMode="External"/><Relationship Id="rId26" Type="http://schemas.openxmlformats.org/officeDocument/2006/relationships/hyperlink" Target="https://attack.mitre.org/tactics/TA0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Decision Firewall: Privileged Identity Containment POC — Engineering Baseline v0.1</dc:title>
  <dc:subject>Model-agnostic evidence and authority control for AI-assisted cyber decisions</dc:subject>
  <dc:creator>Angelis Pseftis</dc:creator>
  <cp:keywords>AI assurance, cyber decision support, privileged identity, SOC, evidence provenance, autonomous containment, systems engineering</cp:keywords>
  <dc:description>Synthetic data and simulated actions only. Working engineering baseline.</dc:description>
  <cp:lastModifiedBy/>
  <cp:revision>1</cp:revision>
  <dcterms:created xsi:type="dcterms:W3CDTF">2013-12-23T23:15:00Z</dcterms:created>
  <dcterms:modified xsi:type="dcterms:W3CDTF">2013-12-23T23:15:00Z</dcterms:modified>
  <cp:category>Systems Engineering</cp:category>
</cp:coreProperties>
</file>