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48"/>
          <w:szCs w:val="48"/>
        </w:rPr>
        <w:t xml:space="preserve">Research on a Crime Spatiotemporal Prediction Method Integrating Informer and ST-GCN: A Case Study of Four Crime Types in New York City</w:t>
      </w:r>
    </w:p>
    <w:p>
      <w:pPr>
        <w:spacing w:after="40"/>
        <w:jc w:val="center"/>
      </w:pPr>
      <w:r>
        <w:rPr>
          <w:rFonts w:ascii="Times New Roman" w:cs="Times New Roman" w:eastAsia="Times New Roman" w:hAnsi="Times New Roman"/>
          <w:sz w:val="22"/>
          <w:szCs w:val="22"/>
        </w:rPr>
        <w:t xml:space="preserve">Redza Nisham</w:t>
      </w:r>
    </w:p>
    <w:p>
      <w:pPr>
        <w:spacing w:after="40"/>
        <w:jc w:val="center"/>
      </w:pPr>
      <w:r>
        <w:rPr>
          <w:rFonts w:ascii="Times New Roman" w:cs="Times New Roman" w:eastAsia="Times New Roman" w:hAnsi="Times New Roman"/>
          <w:i/>
          <w:iCs/>
          <w:sz w:val="22"/>
          <w:szCs w:val="22"/>
        </w:rPr>
        <w:t xml:space="preserve">Department of Data Sciences, Penn State University</w:t>
      </w:r>
    </w:p>
    <w:p>
      <w:pPr>
        <w:spacing w:after="120"/>
        <w:jc w:val="center"/>
      </w:pPr>
      <w:r>
        <w:rPr>
          <w:rFonts w:ascii="Times New Roman" w:cs="Times New Roman" w:eastAsia="Times New Roman" w:hAnsi="Times New Roman"/>
          <w:sz w:val="22"/>
          <w:szCs w:val="22"/>
        </w:rPr>
        <w:t xml:space="preserve">mkn5378@psu.edu</w:t>
      </w:r>
    </w:p>
    <w:p>
      <w:pPr>
        <w:sectPr>
          <w:pgSz w:w="12240" w:h="15840" w:orient="portrait"/>
          <w:pgMar w:top="1080" w:right="900" w:bottom="1080" w:left="900" w:header="708" w:footer="708" w:gutter="0"/>
          <w:pgNumType/>
          <w:cols w:space="360" w:num="1"/>
          <w:docGrid w:linePitch="360"/>
        </w:sectPr>
      </w:pPr>
    </w:p>
    <w:p>
      <w:pPr>
        <w:spacing w:after="40" w:line="2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sz w:val="18"/>
          <w:szCs w:val="18"/>
        </w:rPr>
        <w:t xml:space="preserve">—This paper explores crime prediction in New York City using a hybrid deep learning model that brings together the Informer network and a Spatiotemporal Graph Convolutional Network (ST-GCN). The original version of this approach was developed by Fan et al. for Chicago, and this study adapts it to NYC to test whether the model holds up in a larger and more complex urban setting. The dataset covers around 938,000 crime records from 49 NYPD precincts between 2015 and 2020, combined with daily weather data and holiday information. The model predicts four types of crime: assault, robbery, criminal damage, and theft. As a novel enhancement, Seasonal Trend decomposition using LOESS (STL) is applied to the input data before it enters the model, inspired by the START framework proposed by Butt et al. Experimental results show that the STL enhanced hybrid model achieves MAE values of 1.64 for assault, 0.60 for robbery, 1.52 for criminal damage, and 1.94 for theft. The STL preprocessing step reduces theft prediction error by 6.1% compared to the model without it, and training loss improves by 20%. Compared to a standalone LSTM baseline, the hybrid model reduces prediction error by 34% to 54% depending on the crime type.</w:t>
      </w:r>
    </w:p>
    <w:p>
      <w:pPr>
        <w:spacing w:after="100" w:line="220"/>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i/>
          <w:iCs/>
          <w:sz w:val="18"/>
          <w:szCs w:val="18"/>
        </w:rPr>
        <w:t xml:space="preserve">—crime prediction, Informer, ST-GCN, STL decomposition, spatiotemporal, New York City</w:t>
      </w:r>
    </w:p>
    <w:p>
      <w:pPr>
        <w:spacing w:after="80" w:before="200"/>
        <w:jc w:val="center"/>
      </w:pPr>
      <w:r>
        <w:rPr>
          <w:rFonts w:ascii="Times New Roman" w:cs="Times New Roman" w:eastAsia="Times New Roman" w:hAnsi="Times New Roman"/>
          <w:b/>
          <w:bCs/>
          <w:sz w:val="20"/>
          <w:szCs w:val="20"/>
        </w:rPr>
        <w:t xml:space="preserve">I. INTRODUCTION</w:t>
      </w:r>
    </w:p>
    <w:p>
      <w:pPr>
        <w:spacing w:after="40" w:line="240"/>
        <w:jc w:val="both"/>
      </w:pPr>
      <w:r>
        <w:rPr>
          <w:rFonts w:ascii="Times New Roman" w:cs="Times New Roman" w:eastAsia="Times New Roman" w:hAnsi="Times New Roman"/>
          <w:sz w:val="20"/>
          <w:szCs w:val="20"/>
        </w:rPr>
        <w:t xml:space="preserve">Predicting where and when crimes are likely to happen is one of the most practical applications of data science in public safety. If law enforcement agencies can anticipate crime patterns even a day or two in advance, they can position officers and resources where they are needed most. This idea has driven a growing body of research, and recent advances in deep learning have made it more feasible than ever.</w:t>
      </w:r>
    </w:p>
    <w:p>
      <w:pPr>
        <w:spacing w:after="40" w:line="240"/>
        <w:ind w:firstLine="240"/>
        <w:jc w:val="both"/>
      </w:pPr>
      <w:r>
        <w:rPr>
          <w:rFonts w:ascii="Times New Roman" w:cs="Times New Roman" w:eastAsia="Times New Roman" w:hAnsi="Times New Roman"/>
          <w:sz w:val="20"/>
          <w:szCs w:val="20"/>
        </w:rPr>
        <w:t xml:space="preserve">New York City presents a particularly compelling case for this kind of work. With over 8 million residents spread across five boroughs, the city has an incredibly diverse set of neighborhoods. Crime patterns in midtown Manhattan look nothing like those in the South Bronx or eastern Queens, and the factors that drive crime vary just as much. Weather, time of year, day of the week, and the characteristics of surrounding areas all play a role. Any model that wants to predict crime accurately in NYC needs to account for both temporal patterns (how crime changes over time) and spatial patterns (how crime in one area relates to crime in neighboring areas).</w:t>
      </w:r>
    </w:p>
    <w:p>
      <w:pPr>
        <w:spacing w:after="40" w:line="240"/>
        <w:ind w:firstLine="240"/>
        <w:jc w:val="both"/>
      </w:pPr>
      <w:r>
        <w:rPr>
          <w:rFonts w:ascii="Times New Roman" w:cs="Times New Roman" w:eastAsia="Times New Roman" w:hAnsi="Times New Roman"/>
          <w:sz w:val="20"/>
          <w:szCs w:val="20"/>
        </w:rPr>
        <w:t xml:space="preserve">Traditional approaches to crime prediction have relied on statistical methods like ARIMA and exponential smoothing. As Butt et al. [1] noted in their study, these methods assume stationarity in the data and struggle to handle complex nonlinear trends and seasonal variations. Deep learning models like LSTM can handle more complex patterns, but as both Butt et al. [1] and Srivastava et al. [2] point out, these models primarily focus on temporal dependencies and often miss the geographic distribution of crime.</w:t>
      </w:r>
    </w:p>
    <w:p>
      <w:pPr>
        <w:spacing w:after="40" w:line="240"/>
        <w:ind w:firstLine="240"/>
        <w:jc w:val="both"/>
      </w:pPr>
      <w:r>
        <w:rPr>
          <w:rFonts w:ascii="Times New Roman" w:cs="Times New Roman" w:eastAsia="Times New Roman" w:hAnsi="Times New Roman"/>
          <w:sz w:val="20"/>
          <w:szCs w:val="20"/>
        </w:rPr>
        <w:t xml:space="preserve">Graph Neural Networks have helped address the spatial side of the problem. Rather than forcing crime data onto a regular grid, GNNs represent districts or precincts as nodes in a graph connected by their actual geographic relationships [3]. This lets the model learn how crime in one area can influence neighboring areas. Fan et al. [4] used this idea in their ST-GCN module, which combines graph convolutions with a residual network to extract spatial crime patterns at different time scales.</w:t>
      </w:r>
    </w:p>
    <w:p>
      <w:pPr>
        <w:spacing w:after="40" w:line="240"/>
        <w:ind w:firstLine="240"/>
        <w:jc w:val="both"/>
      </w:pPr>
      <w:r>
        <w:rPr>
          <w:rFonts w:ascii="Times New Roman" w:cs="Times New Roman" w:eastAsia="Times New Roman" w:hAnsi="Times New Roman"/>
          <w:sz w:val="20"/>
          <w:szCs w:val="20"/>
        </w:rPr>
        <w:t xml:space="preserve">On the temporal side, the Informer model [5] brought major improvements over LSTMs by introducing ProbSparse self attention, which focuses only on the most relevant time points rather than processing everything equally. Fan et al. [4] combined Informer with ST-GCN into a single hybrid architecture and tested it on data from 22 police districts in Chicago. Their results were strong, with MAE values ranging from 0.73 to 1.36 across four crime types.</w:t>
      </w:r>
    </w:p>
    <w:p>
      <w:pPr>
        <w:spacing w:after="40" w:line="240"/>
        <w:ind w:firstLine="240"/>
        <w:jc w:val="both"/>
      </w:pPr>
      <w:r>
        <w:rPr>
          <w:rFonts w:ascii="Times New Roman" w:cs="Times New Roman" w:eastAsia="Times New Roman" w:hAnsi="Times New Roman"/>
          <w:sz w:val="20"/>
          <w:szCs w:val="20"/>
        </w:rPr>
        <w:t xml:space="preserve">However, the question of whether this approach works just as well in a different city has not been answered. Butt et al. [1] tested their own transformer based model (START) across three cities and found that performance varied between them. Srivastava et al. [2] acknowledged that their DA-GNN results from a single city may not generalize. This suggests that cross city evaluation is an important and underexplored area.</w:t>
      </w:r>
    </w:p>
    <w:p>
      <w:pPr>
        <w:spacing w:after="40" w:line="240"/>
        <w:ind w:firstLine="240"/>
        <w:jc w:val="both"/>
      </w:pPr>
      <w:r>
        <w:rPr>
          <w:rFonts w:ascii="Times New Roman" w:cs="Times New Roman" w:eastAsia="Times New Roman" w:hAnsi="Times New Roman"/>
          <w:sz w:val="20"/>
          <w:szCs w:val="20"/>
        </w:rPr>
        <w:t xml:space="preserve">This paper addresses that gap. I take the same Informer plus ST-GCN architecture from Fan et al. [4] and apply it to New York City using approximately 938,000 crime records from 2015 to 2020. As a novel enhancement, I also add STL decomposition as a preprocessing step, inspired by Butt et al. [1], to handle the non stationary patterns in NYC crime data. NYC is a harder problem than Chicago in several ways: it has more than twice as many precincts (49 versus 22), higher crime volume, and much more diversity between neighborhoods. The main contributions of this work are: (1) adapting the hybrid model to NYC's 49 precinct structure, (2) adding STL decomposition to handle non stationarity, (3) showing that the enhanced model reduces theft prediction error by 6.1%, and (4) providing a detailed comparison between NYC and Chicago results.</w:t>
      </w:r>
    </w:p>
    <w:p>
      <w:pPr>
        <w:spacing w:after="80" w:before="200"/>
        <w:jc w:val="center"/>
      </w:pPr>
      <w:r>
        <w:rPr>
          <w:rFonts w:ascii="Times New Roman" w:cs="Times New Roman" w:eastAsia="Times New Roman" w:hAnsi="Times New Roman"/>
          <w:b/>
          <w:bCs/>
          <w:sz w:val="20"/>
          <w:szCs w:val="20"/>
        </w:rPr>
        <w:t xml:space="preserve">II. LITERATURE REVIEW</w:t>
      </w:r>
    </w:p>
    <w:p>
      <w:pPr>
        <w:spacing w:after="60" w:before="140"/>
      </w:pPr>
      <w:r>
        <w:rPr>
          <w:rFonts w:ascii="Times New Roman" w:cs="Times New Roman" w:eastAsia="Times New Roman" w:hAnsi="Times New Roman"/>
          <w:i/>
          <w:iCs/>
          <w:sz w:val="20"/>
          <w:szCs w:val="20"/>
        </w:rPr>
        <w:t xml:space="preserve">A. Statistical and Traditional Approaches</w:t>
      </w:r>
    </w:p>
    <w:p>
      <w:pPr>
        <w:spacing w:after="40" w:line="240"/>
        <w:jc w:val="both"/>
      </w:pPr>
      <w:r>
        <w:rPr>
          <w:rFonts w:ascii="Times New Roman" w:cs="Times New Roman" w:eastAsia="Times New Roman" w:hAnsi="Times New Roman"/>
          <w:sz w:val="20"/>
          <w:szCs w:val="20"/>
        </w:rPr>
        <w:t xml:space="preserve">Crime prediction has its roots in statistical time series modeling. Methods like ARIMA and exponential smoothing have been widely used for short term forecasting because they are straightforward and easy to interpret. Butt et al. [1] provide a good overview of these methods in their study, noting that they work by decomposing time series into trend and seasonal components and projecting them forward. The main problem is that they assume the data behaves in a linear, stationary way, which crime data rarely does.</w:t>
      </w:r>
    </w:p>
    <w:p>
      <w:pPr>
        <w:spacing w:after="40" w:line="240"/>
        <w:ind w:firstLine="240"/>
        <w:jc w:val="both"/>
      </w:pPr>
      <w:r>
        <w:rPr>
          <w:rFonts w:ascii="Times New Roman" w:cs="Times New Roman" w:eastAsia="Times New Roman" w:hAnsi="Times New Roman"/>
          <w:sz w:val="20"/>
          <w:szCs w:val="20"/>
        </w:rPr>
        <w:t xml:space="preserve">Butt et al. [1] also discuss vector autoregression (VAR), which can capture relationships between multiple variables using lagged values. This gives it an advantage over univariate methods when predicting different crime types that may influence each other. However, standard VAR still cannot handle the complex nonlinear patterns and long term dependencies that are common in urban crime data. Classical machine learning models like random forests and support vector machines brought more flexibility, but as Srivastava et al. [2] note, they require heavy feature engineering and largely ignore spatial correlations between different parts of a city.</w:t>
      </w:r>
    </w:p>
    <w:p>
      <w:pPr>
        <w:spacing w:after="60" w:before="140"/>
      </w:pPr>
      <w:r>
        <w:rPr>
          <w:rFonts w:ascii="Times New Roman" w:cs="Times New Roman" w:eastAsia="Times New Roman" w:hAnsi="Times New Roman"/>
          <w:i/>
          <w:iCs/>
          <w:sz w:val="20"/>
          <w:szCs w:val="20"/>
        </w:rPr>
        <w:t xml:space="preserve">B. Deep Learning for Crime Prediction</w:t>
      </w:r>
    </w:p>
    <w:p>
      <w:pPr>
        <w:spacing w:after="40" w:line="240"/>
        <w:jc w:val="both"/>
      </w:pPr>
      <w:r>
        <w:rPr>
          <w:rFonts w:ascii="Times New Roman" w:cs="Times New Roman" w:eastAsia="Times New Roman" w:hAnsi="Times New Roman"/>
          <w:sz w:val="20"/>
          <w:szCs w:val="20"/>
        </w:rPr>
        <w:t xml:space="preserve">Deep learning marked a significant step forward. LSTM networks can learn from long sequences of historical data and capture temporal patterns that simpler models miss [6]. Fan et al. [4] reference several studies that used LSTM for crime prediction, including work on burglary prediction that validated recurrent networks for capturing periodic crime patterns. However, they also point out that LSTM's sequential processing becomes inefficient for very long sequences, and errors tend to accumulate when predictions are fed back as inputs for future time steps.</w:t>
      </w:r>
    </w:p>
    <w:p>
      <w:pPr>
        <w:spacing w:after="40" w:line="240"/>
        <w:ind w:firstLine="240"/>
        <w:jc w:val="both"/>
      </w:pPr>
      <w:r>
        <w:rPr>
          <w:rFonts w:ascii="Times New Roman" w:cs="Times New Roman" w:eastAsia="Times New Roman" w:hAnsi="Times New Roman"/>
          <w:sz w:val="20"/>
          <w:szCs w:val="20"/>
        </w:rPr>
        <w:t xml:space="preserve">Convolutional approaches have also been explored. CNN models can pick up on spatial patterns when crime data is arranged on a grid, and Conv-LSTM combines spatial and temporal learning in a single architecture. Srivastava et al. [2] point out a key limitation though: grid based representations force irregular district boundaries onto a regular structure, which oversimplifies the actual layout of a city. This was one of the main motivations for moving toward graph based models that can handle the real geometry of urban areas.</w:t>
      </w:r>
    </w:p>
    <w:p>
      <w:pPr>
        <w:spacing w:after="60" w:before="140"/>
      </w:pPr>
      <w:r>
        <w:rPr>
          <w:rFonts w:ascii="Times New Roman" w:cs="Times New Roman" w:eastAsia="Times New Roman" w:hAnsi="Times New Roman"/>
          <w:i/>
          <w:iCs/>
          <w:sz w:val="20"/>
          <w:szCs w:val="20"/>
        </w:rPr>
        <w:t xml:space="preserve">C. Graph Neural Networks and Spatial Modeling</w:t>
      </w:r>
    </w:p>
    <w:p>
      <w:pPr>
        <w:spacing w:after="40" w:line="240"/>
        <w:jc w:val="both"/>
      </w:pPr>
      <w:r>
        <w:rPr>
          <w:rFonts w:ascii="Times New Roman" w:cs="Times New Roman" w:eastAsia="Times New Roman" w:hAnsi="Times New Roman"/>
          <w:sz w:val="20"/>
          <w:szCs w:val="20"/>
        </w:rPr>
        <w:t xml:space="preserve">Graph Neural Networks solved the grid limitation by representing spatial units as nodes connected by edges based on actual geographic adjacency. The foundational GCN model by Kipf and Welling [3] showed how to update each node's features based on its neighbors through a simple matrix operation on the adjacency matrix. Fan et al. [4] built their ST-GCN module on this foundation, embedding GCN layers within a residual network that separately processes proximity features from recent days, periodic features from weekly patterns, and trend features from longer term shifts.</w:t>
      </w:r>
    </w:p>
    <w:p>
      <w:pPr>
        <w:spacing w:after="40" w:line="240"/>
        <w:ind w:firstLine="240"/>
        <w:jc w:val="both"/>
      </w:pPr>
      <w:r>
        <w:rPr>
          <w:rFonts w:ascii="Times New Roman" w:cs="Times New Roman" w:eastAsia="Times New Roman" w:hAnsi="Times New Roman"/>
          <w:sz w:val="20"/>
          <w:szCs w:val="20"/>
        </w:rPr>
        <w:t xml:space="preserve">Srivastava et al. [2] took a different spatial approach with Graph Attention Networks (GATs) in their DA-GNN model. Instead of treating all neighbors equally like standard GCNs, GATs learn attention weights that let the model figure out which neighboring districts actually matter most for prediction. They found that this adaptive weighting improved results compared to uniform aggregation, achieving MAE of 0.78 on Chicago test data.</w:t>
      </w:r>
    </w:p>
    <w:p>
      <w:pPr>
        <w:spacing w:after="40" w:line="240"/>
        <w:ind w:firstLine="240"/>
        <w:jc w:val="both"/>
      </w:pPr>
      <w:r>
        <w:rPr>
          <w:rFonts w:ascii="Times New Roman" w:cs="Times New Roman" w:eastAsia="Times New Roman" w:hAnsi="Times New Roman"/>
          <w:sz w:val="20"/>
          <w:szCs w:val="20"/>
        </w:rPr>
        <w:t xml:space="preserve">Fan et al. [4] also reference earlier work by Han et al. that combined LSTM with ST-GCN for theft prediction. That study showed that adding spatial graph structure on top of temporal modeling improved accuracy, which was part of the motivation for the Informer plus ST-GCN hybrid that Fan et al. eventually developed.</w:t>
      </w:r>
    </w:p>
    <w:p>
      <w:pPr>
        <w:spacing w:after="60" w:before="140"/>
      </w:pPr>
      <w:r>
        <w:rPr>
          <w:rFonts w:ascii="Times New Roman" w:cs="Times New Roman" w:eastAsia="Times New Roman" w:hAnsi="Times New Roman"/>
          <w:i/>
          <w:iCs/>
          <w:sz w:val="20"/>
          <w:szCs w:val="20"/>
        </w:rPr>
        <w:t xml:space="preserve">D. Transformers and Advanced Temporal Modeling</w:t>
      </w:r>
    </w:p>
    <w:p>
      <w:pPr>
        <w:spacing w:after="40" w:line="240"/>
        <w:jc w:val="both"/>
      </w:pPr>
      <w:r>
        <w:rPr>
          <w:rFonts w:ascii="Times New Roman" w:cs="Times New Roman" w:eastAsia="Times New Roman" w:hAnsi="Times New Roman"/>
          <w:sz w:val="20"/>
          <w:szCs w:val="20"/>
        </w:rPr>
        <w:t xml:space="preserve">Transformers, originally developed for natural language processing [7], changed the game for time series forecasting by using self attention to look at all time steps simultaneously. The Informer model [5] made this practical for long sequences through ProbSparse self attention, which reduces computation by focusing only on the most active queries. It also uses convolutional distillation to compress the sequence progressively and a generative decoder that produces multi step predictions in one pass.</w:t>
      </w:r>
    </w:p>
    <w:p>
      <w:pPr>
        <w:spacing w:after="40" w:line="240"/>
        <w:ind w:firstLine="240"/>
        <w:jc w:val="both"/>
      </w:pPr>
      <w:r>
        <w:rPr>
          <w:rFonts w:ascii="Times New Roman" w:cs="Times New Roman" w:eastAsia="Times New Roman" w:hAnsi="Times New Roman"/>
          <w:sz w:val="20"/>
          <w:szCs w:val="20"/>
        </w:rPr>
        <w:t xml:space="preserve">Fan et al. [4] chose Informer for their temporal module because of these efficiency advantages. They noted that compared to LSTM, Informer showed over 30% error reduction in other forecasting domains and was three times faster for long sequences.</w:t>
      </w:r>
    </w:p>
    <w:p>
      <w:pPr>
        <w:spacing w:after="40" w:line="240"/>
        <w:ind w:firstLine="240"/>
        <w:jc w:val="both"/>
      </w:pPr>
      <w:r>
        <w:rPr>
          <w:rFonts w:ascii="Times New Roman" w:cs="Times New Roman" w:eastAsia="Times New Roman" w:hAnsi="Times New Roman"/>
          <w:sz w:val="20"/>
          <w:szCs w:val="20"/>
        </w:rPr>
        <w:t xml:space="preserve">Butt et al. [1] built their START model on a similar transformer foundation but went in a different direction. Instead of pairing the transformer with a graph network, they used VAR as an attention mechanism to capture dependencies between crime types. They also applied STL decomposition to separate trend, seasonal, and residual components before feeding them into the model. START was tested on data from New York, Chicago, and Los Angeles, making it one of the few studies to evaluate across multiple cities. For hourly predictions on NYC data, START achieved MAPE of 0.43 and MAE of 11.21 when crime type information was included.</w:t>
      </w:r>
    </w:p>
    <w:p>
      <w:pPr>
        <w:spacing w:after="60" w:before="140"/>
      </w:pPr>
      <w:r>
        <w:rPr>
          <w:rFonts w:ascii="Times New Roman" w:cs="Times New Roman" w:eastAsia="Times New Roman" w:hAnsi="Times New Roman"/>
          <w:i/>
          <w:iCs/>
          <w:sz w:val="20"/>
          <w:szCs w:val="20"/>
        </w:rPr>
        <w:t xml:space="preserve">E. Dual Attention and Hybrid Architectures</w:t>
      </w:r>
    </w:p>
    <w:p>
      <w:pPr>
        <w:spacing w:after="40" w:line="240"/>
        <w:jc w:val="both"/>
      </w:pPr>
      <w:r>
        <w:rPr>
          <w:rFonts w:ascii="Times New Roman" w:cs="Times New Roman" w:eastAsia="Times New Roman" w:hAnsi="Times New Roman"/>
          <w:sz w:val="20"/>
          <w:szCs w:val="20"/>
        </w:rPr>
        <w:t xml:space="preserve">Srivastava et al. [2] introduced dual attention for crime prediction with their DA-GNN model. The idea is straightforward: apply attention in both the temporal and spatial dimensions at the same time. Their model uses a Transformer encoder for temporal self attention and a GAT for spatial attention. On Chicago test data from early 2023, DA-GNN achieved a Spearman correlation of 0.56 and outperformed ARIMA, random forest, standalone LSTM, and standalone GAT baselines.</w:t>
      </w:r>
    </w:p>
    <w:p>
      <w:pPr>
        <w:spacing w:after="40" w:line="240"/>
        <w:ind w:firstLine="240"/>
        <w:jc w:val="both"/>
      </w:pPr>
      <w:r>
        <w:rPr>
          <w:rFonts w:ascii="Times New Roman" w:cs="Times New Roman" w:eastAsia="Times New Roman" w:hAnsi="Times New Roman"/>
          <w:sz w:val="20"/>
          <w:szCs w:val="20"/>
        </w:rPr>
        <w:t xml:space="preserve">A notable aspect of the DA-GNN work is its use of Quantum Particle Swarm Optimization (QPSO) for hyperparameter tuning, which automates the search for optimal learning rates, hidden sizes, and attention head counts. They also extended the model to patrol optimization by using predicted risk scores to allocate police resources across districts, making the research more directly applicable to real world policing.</w:t>
      </w:r>
    </w:p>
    <w:p>
      <w:pPr>
        <w:spacing w:after="40" w:line="240"/>
        <w:ind w:firstLine="240"/>
        <w:jc w:val="both"/>
      </w:pPr>
      <w:r>
        <w:rPr>
          <w:rFonts w:ascii="Times New Roman" w:cs="Times New Roman" w:eastAsia="Times New Roman" w:hAnsi="Times New Roman"/>
          <w:sz w:val="20"/>
          <w:szCs w:val="20"/>
        </w:rPr>
        <w:t xml:space="preserve">Srivastava et al. [2] also raised important ethical points about predictive policing, noting that models trained on historical data may carry systemic biases. They emphasized that their model is a decision support tool rather than an enforcement mechanism. This is an important consideration for all crime prediction research, including this study.</w:t>
      </w:r>
    </w:p>
    <w:p>
      <w:pPr>
        <w:spacing w:after="60" w:before="140"/>
      </w:pPr>
      <w:r>
        <w:rPr>
          <w:rFonts w:ascii="Times New Roman" w:cs="Times New Roman" w:eastAsia="Times New Roman" w:hAnsi="Times New Roman"/>
          <w:i/>
          <w:iCs/>
          <w:sz w:val="20"/>
          <w:szCs w:val="20"/>
        </w:rPr>
        <w:t xml:space="preserve">F. The Informer Plus ST-GCN Hybrid</w:t>
      </w:r>
    </w:p>
    <w:p>
      <w:pPr>
        <w:spacing w:after="40" w:line="240"/>
        <w:jc w:val="both"/>
      </w:pPr>
      <w:r>
        <w:rPr>
          <w:rFonts w:ascii="Times New Roman" w:cs="Times New Roman" w:eastAsia="Times New Roman" w:hAnsi="Times New Roman"/>
          <w:sz w:val="20"/>
          <w:szCs w:val="20"/>
        </w:rPr>
        <w:t xml:space="preserve">The model that this paper replicates and extends was proposed by Fan et al. [4]. Their architecture has three main parts. The ST-GCN module constructs a graph from 22 Chicago police districts and extracts spatial features at three temporal scales using stacked residual GCN blocks. The Informer module processes each district's time series using ProbSparse self attention and convolutional distillation. A fusion layer then combines both outputs and maps them to predicted crime counts through a fully connected layer.</w:t>
      </w:r>
    </w:p>
    <w:p>
      <w:pPr>
        <w:spacing w:after="40" w:line="240"/>
        <w:ind w:firstLine="240"/>
        <w:jc w:val="both"/>
      </w:pPr>
      <w:r>
        <w:rPr>
          <w:rFonts w:ascii="Times New Roman" w:cs="Times New Roman" w:eastAsia="Times New Roman" w:hAnsi="Times New Roman"/>
          <w:sz w:val="20"/>
          <w:szCs w:val="20"/>
        </w:rPr>
        <w:t xml:space="preserve">They trained on roughly 320,000 crime records from 2015 to 2020. The feature set included daily crime counts, weather variables (temperature, humidity, wind speed, water vapor pressure), and temporal indicators (weekends, holidays, rolling averages). On a 7 day test period in January 2020, they achieved MAE of 0.73 for assault, 1.36 for theft, 1.03 for robbery, and 1.05 for criminal damage. These results beat every baseline they tested including ARIMA, ridge regression, random forest, LSTM, CNN, Conv-LSTM, and an earlier LSTM-STGCN hybrid.</w:t>
      </w:r>
    </w:p>
    <w:p>
      <w:pPr>
        <w:spacing w:after="40" w:line="240"/>
        <w:ind w:firstLine="240"/>
        <w:jc w:val="both"/>
      </w:pPr>
      <w:r>
        <w:rPr>
          <w:rFonts w:ascii="Times New Roman" w:cs="Times New Roman" w:eastAsia="Times New Roman" w:hAnsi="Times New Roman"/>
          <w:sz w:val="20"/>
          <w:szCs w:val="20"/>
        </w:rPr>
        <w:t xml:space="preserve">What remains unclear from their work is how well this approach transfers to other cities. This paper fills that gap by applying Fan et al.'s architecture to NYC and enhancing it with STL decomposition.</w:t>
      </w:r>
    </w:p>
    <w:p>
      <w:pPr>
        <w:spacing w:after="80" w:before="200"/>
        <w:jc w:val="center"/>
      </w:pPr>
      <w:r>
        <w:rPr>
          <w:rFonts w:ascii="Times New Roman" w:cs="Times New Roman" w:eastAsia="Times New Roman" w:hAnsi="Times New Roman"/>
          <w:b/>
          <w:bCs/>
          <w:sz w:val="20"/>
          <w:szCs w:val="20"/>
        </w:rPr>
        <w:t xml:space="preserve">III. NOVELTY AND CONTRIBUTIONS</w:t>
      </w:r>
    </w:p>
    <w:p>
      <w:pPr>
        <w:spacing w:after="40" w:line="240"/>
        <w:jc w:val="both"/>
      </w:pPr>
      <w:r>
        <w:rPr>
          <w:rFonts w:ascii="Times New Roman" w:cs="Times New Roman" w:eastAsia="Times New Roman" w:hAnsi="Times New Roman"/>
          <w:sz w:val="20"/>
          <w:szCs w:val="20"/>
        </w:rPr>
        <w:t xml:space="preserve">While the core architecture follows the Informer plus ST-GCN hybrid from Fan et al. [4], this work introduces several modifications that go beyond a straightforward replication.</w:t>
      </w:r>
    </w:p>
    <w:p>
      <w:pPr>
        <w:spacing w:after="60" w:before="140"/>
      </w:pPr>
      <w:r>
        <w:rPr>
          <w:rFonts w:ascii="Times New Roman" w:cs="Times New Roman" w:eastAsia="Times New Roman" w:hAnsi="Times New Roman"/>
          <w:i/>
          <w:iCs/>
          <w:sz w:val="20"/>
          <w:szCs w:val="20"/>
        </w:rPr>
        <w:t xml:space="preserve">A. Cross City Generalization</w:t>
      </w:r>
    </w:p>
    <w:p>
      <w:pPr>
        <w:spacing w:after="40" w:line="240"/>
        <w:jc w:val="both"/>
      </w:pPr>
      <w:r>
        <w:rPr>
          <w:rFonts w:ascii="Times New Roman" w:cs="Times New Roman" w:eastAsia="Times New Roman" w:hAnsi="Times New Roman"/>
          <w:sz w:val="20"/>
          <w:szCs w:val="20"/>
        </w:rPr>
        <w:t xml:space="preserve">The most significant contribution is showing that the Informer plus ST-GCN architecture can transfer from Chicago to New York City. These are fundamentally different urban environments. Chicago has 22 police districts with a relatively uniform layout, while NYC has 49 active precincts spread across five boroughs with very different characteristics. The spatial graph for NYC has 49 nodes and 99 edges compared to Chicago's smaller structure. To my knowledge, this is the first study to test the Fan et al. hybrid model on a city other than Chicago.</w:t>
      </w:r>
    </w:p>
    <w:p>
      <w:pPr>
        <w:spacing w:after="40" w:line="240"/>
        <w:ind w:firstLine="240"/>
        <w:jc w:val="both"/>
      </w:pPr>
      <w:r>
        <w:rPr>
          <w:rFonts w:ascii="Times New Roman" w:cs="Times New Roman" w:eastAsia="Times New Roman" w:hAnsi="Times New Roman"/>
          <w:sz w:val="20"/>
          <w:szCs w:val="20"/>
        </w:rPr>
        <w:t xml:space="preserve">Fan et al. [4] acknowledged in their conclusion that future research should test cross regional generalization. Butt et al. [1] tested their START model across three cities and found that performance varied, with NYC generally producing higher errors. Srivastava et al. [2] also noted that their single city evaluation limits generalizability claims. This study directly addresses that gap.</w:t>
      </w:r>
    </w:p>
    <w:p>
      <w:pPr>
        <w:spacing w:after="60" w:before="140"/>
      </w:pPr>
      <w:r>
        <w:rPr>
          <w:rFonts w:ascii="Times New Roman" w:cs="Times New Roman" w:eastAsia="Times New Roman" w:hAnsi="Times New Roman"/>
          <w:i/>
          <w:iCs/>
          <w:sz w:val="20"/>
          <w:szCs w:val="20"/>
        </w:rPr>
        <w:t xml:space="preserve">B. STL Decomposition for Non Stationarity</w:t>
      </w:r>
    </w:p>
    <w:p>
      <w:pPr>
        <w:spacing w:after="40" w:line="240"/>
        <w:jc w:val="both"/>
      </w:pPr>
      <w:r>
        <w:rPr>
          <w:rFonts w:ascii="Times New Roman" w:cs="Times New Roman" w:eastAsia="Times New Roman" w:hAnsi="Times New Roman"/>
          <w:sz w:val="20"/>
          <w:szCs w:val="20"/>
        </w:rPr>
        <w:t xml:space="preserve">The main technical enhancement is the addition of STL decomposition as a preprocessing step. This idea comes from Butt et al. [1], who used STL as a core component of their START architecture and reported 10% to 15% improvement when it was included.</w:t>
      </w:r>
    </w:p>
    <w:p>
      <w:pPr>
        <w:spacing w:after="40" w:line="240"/>
        <w:ind w:firstLine="240"/>
        <w:jc w:val="both"/>
      </w:pPr>
      <w:r>
        <w:rPr>
          <w:rFonts w:ascii="Times New Roman" w:cs="Times New Roman" w:eastAsia="Times New Roman" w:hAnsi="Times New Roman"/>
          <w:sz w:val="20"/>
          <w:szCs w:val="20"/>
        </w:rPr>
        <w:t xml:space="preserve">Crime data is inherently non stationary. It has weekly cycles (more crime on weekends), seasonal patterns (more outdoor crime in summer), and long term trends that shift over years. The original Fan et al. [4] model feeds raw crime counts directly into the ST-GCN and Informer modules, leaving it to the model to learn these patterns implicitly. By applying STL decomposition first, I separate each precinct's crime time series into trend, seasonal, and residual components. The model then receives deseasonalized data (trend plus residual), which removes the predictable weekly fluctuations and lets the model focus on the harder part of the prediction.</w:t>
      </w:r>
    </w:p>
    <w:p>
      <w:pPr>
        <w:spacing w:after="40" w:line="240"/>
        <w:ind w:firstLine="240"/>
        <w:jc w:val="both"/>
      </w:pPr>
      <w:r>
        <w:rPr>
          <w:rFonts w:ascii="Times New Roman" w:cs="Times New Roman" w:eastAsia="Times New Roman" w:hAnsi="Times New Roman"/>
          <w:sz w:val="20"/>
          <w:szCs w:val="20"/>
        </w:rPr>
        <w:t xml:space="preserve">I used a period of 7 for the STL decomposition to capture weekly seasonality, with robust fitting to handle outliers from unusual events. The decomposition was applied independently to each precinct and each crime type.</w:t>
      </w:r>
    </w:p>
    <w:p>
      <w:pPr>
        <w:spacing w:after="80" w:before="200"/>
        <w:jc w:val="center"/>
      </w:pPr>
      <w:r>
        <w:rPr>
          <w:rFonts w:ascii="Times New Roman" w:cs="Times New Roman" w:eastAsia="Times New Roman" w:hAnsi="Times New Roman"/>
          <w:b/>
          <w:bCs/>
          <w:sz w:val="20"/>
          <w:szCs w:val="20"/>
        </w:rPr>
        <w:t xml:space="preserve">IV. MATERIALS AND METHODS</w:t>
      </w:r>
    </w:p>
    <w:p>
      <w:pPr>
        <w:spacing w:after="60" w:before="140"/>
      </w:pPr>
      <w:r>
        <w:rPr>
          <w:rFonts w:ascii="Times New Roman" w:cs="Times New Roman" w:eastAsia="Times New Roman" w:hAnsi="Times New Roman"/>
          <w:i/>
          <w:iCs/>
          <w:sz w:val="20"/>
          <w:szCs w:val="20"/>
        </w:rPr>
        <w:t xml:space="preserve">A. Data Collection</w:t>
      </w:r>
    </w:p>
    <w:p>
      <w:pPr>
        <w:spacing w:after="40" w:line="240"/>
        <w:jc w:val="both"/>
      </w:pPr>
      <w:r>
        <w:rPr>
          <w:rFonts w:ascii="Times New Roman" w:cs="Times New Roman" w:eastAsia="Times New Roman" w:hAnsi="Times New Roman"/>
          <w:sz w:val="20"/>
          <w:szCs w:val="20"/>
        </w:rPr>
        <w:t xml:space="preserve">Three types of data were collected for this study, all covering January 2015 to March 2020.</w:t>
      </w:r>
    </w:p>
    <w:p>
      <w:pPr>
        <w:spacing w:after="40" w:line="240"/>
        <w:ind w:firstLine="240"/>
        <w:jc w:val="both"/>
      </w:pPr>
      <w:r>
        <w:rPr>
          <w:rFonts w:ascii="Times New Roman" w:cs="Times New Roman" w:eastAsia="Times New Roman" w:hAnsi="Times New Roman"/>
          <w:sz w:val="20"/>
          <w:szCs w:val="20"/>
        </w:rPr>
        <w:t xml:space="preserve">Crime data came from the NYC Open Data Portal through the NYPD Complaint Data Historic dataset. I pulled records using the Socrata API and filtered them to four categories: assault (felony assault and assault 3), robbery, criminal damage (criminal mischief in NYC), and theft (petit larceny, grand larceny, and grand larceny of motor vehicle). After cleaning, the dataset has 938,414 records across 49 precincts.</w:t>
      </w:r>
    </w:p>
    <w:p>
      <w:pPr>
        <w:spacing w:after="40" w:line="240"/>
        <w:ind w:firstLine="240"/>
        <w:jc w:val="both"/>
      </w:pPr>
      <w:r>
        <w:rPr>
          <w:rFonts w:ascii="Times New Roman" w:cs="Times New Roman" w:eastAsia="Times New Roman" w:hAnsi="Times New Roman"/>
          <w:sz w:val="20"/>
          <w:szCs w:val="20"/>
        </w:rPr>
        <w:t xml:space="preserve">Weather data was pulled from the Open Meteo Historical Weather API using coordinates for Central Park. I collected daily values for temperature, relative humidity, wind speed, and precipitation. From these, I computed derived features following [4]: apparent temperature, wet bulb temperature, water vapor pressure, and discomfort index.</w:t>
      </w:r>
    </w:p>
    <w:p>
      <w:pPr>
        <w:spacing w:after="40" w:line="240"/>
        <w:ind w:firstLine="240"/>
        <w:jc w:val="both"/>
      </w:pPr>
      <w:r>
        <w:rPr>
          <w:rFonts w:ascii="Times New Roman" w:cs="Times New Roman" w:eastAsia="Times New Roman" w:hAnsi="Times New Roman"/>
          <w:sz w:val="20"/>
          <w:szCs w:val="20"/>
        </w:rPr>
        <w:t xml:space="preserve">For temporal features, I created binary flags for weekends and U.S. federal holidays, computed 30 day rolling averages of crime counts per precinct, and included the previous day's count. Table I shows the full feature list.</w:t>
      </w:r>
    </w:p>
    <w:p>
      <w:pPr>
        <w:spacing w:after="40" w:before="100"/>
        <w:jc w:val="center"/>
      </w:pPr>
      <w:r>
        <w:rPr>
          <w:rFonts w:ascii="Times New Roman" w:cs="Times New Roman" w:eastAsia="Times New Roman" w:hAnsi="Times New Roman"/>
          <w:b/>
          <w:bCs/>
          <w:sz w:val="16"/>
          <w:szCs w:val="16"/>
        </w:rPr>
        <w:t xml:space="preserve">TABLE I
</w:t>
      </w:r>
      <w:r>
        <w:rPr>
          <w:rFonts w:ascii="Times New Roman" w:cs="Times New Roman" w:eastAsia="Times New Roman" w:hAnsi="Times New Roman"/>
          <w:sz w:val="16"/>
          <w:szCs w:val="16"/>
        </w:rPr>
        <w:t xml:space="preserve">Features Used in the Model</w:t>
      </w:r>
    </w:p>
    <w:tbl>
      <w:tblPr>
        <w:tblW w:type="dxa" w:w="51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400"/>
      </w:tblGrid>
      <w:tr>
        <w:tc>
          <w:tcPr>
            <w:tcW w:type="dxa" w:w="1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bCs/>
                <w:sz w:val="16"/>
                <w:szCs w:val="16"/>
              </w:rPr>
              <w:t xml:space="preserve">Feature</w:t>
            </w:r>
          </w:p>
        </w:tc>
        <w:tc>
          <w:tcPr>
            <w:tcW w:type="dxa" w:w="9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bCs/>
                <w:sz w:val="16"/>
                <w:szCs w:val="16"/>
              </w:rPr>
              <w:t xml:space="preserve">Type</w:t>
            </w:r>
          </w:p>
        </w:tc>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bCs/>
                <w:sz w:val="16"/>
                <w:szCs w:val="16"/>
              </w:rPr>
              <w:t xml:space="preserve">Description</w:t>
            </w:r>
          </w:p>
        </w:tc>
      </w:tr>
      <w:tr>
        <w:tc>
          <w:tcPr>
            <w:tcW w:type="dxa" w:w="1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Weekend</w:t>
            </w:r>
          </w:p>
        </w:tc>
        <w:tc>
          <w:tcPr>
            <w:tcW w:type="dxa" w:w="9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Boolean</w:t>
            </w:r>
          </w:p>
        </w:tc>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 if Sat/Sun, 0 otherwise</w:t>
            </w:r>
          </w:p>
        </w:tc>
      </w:tr>
      <w:tr>
        <w:tc>
          <w:tcPr>
            <w:tcW w:type="dxa" w:w="1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Holiday</w:t>
            </w:r>
          </w:p>
        </w:tc>
        <w:tc>
          <w:tcPr>
            <w:tcW w:type="dxa" w:w="9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Boolean</w:t>
            </w:r>
          </w:p>
        </w:tc>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 if federal holiday</w:t>
            </w:r>
          </w:p>
        </w:tc>
      </w:tr>
      <w:tr>
        <w:tc>
          <w:tcPr>
            <w:tcW w:type="dxa" w:w="1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Temperature</w:t>
            </w:r>
          </w:p>
        </w:tc>
        <w:tc>
          <w:tcPr>
            <w:tcW w:type="dxa" w:w="9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Float</w:t>
            </w:r>
          </w:p>
        </w:tc>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Daily mean temp (C)</w:t>
            </w:r>
          </w:p>
        </w:tc>
      </w:tr>
      <w:tr>
        <w:tc>
          <w:tcPr>
            <w:tcW w:type="dxa" w:w="1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Humidity</w:t>
            </w:r>
          </w:p>
        </w:tc>
        <w:tc>
          <w:tcPr>
            <w:tcW w:type="dxa" w:w="9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Float</w:t>
            </w:r>
          </w:p>
        </w:tc>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Relative humidity (%)</w:t>
            </w:r>
          </w:p>
        </w:tc>
      </w:tr>
      <w:tr>
        <w:tc>
          <w:tcPr>
            <w:tcW w:type="dxa" w:w="1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Wind Speed</w:t>
            </w:r>
          </w:p>
        </w:tc>
        <w:tc>
          <w:tcPr>
            <w:tcW w:type="dxa" w:w="9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Float</w:t>
            </w:r>
          </w:p>
        </w:tc>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Max wind speed (m/s)</w:t>
            </w:r>
          </w:p>
        </w:tc>
      </w:tr>
      <w:tr>
        <w:tc>
          <w:tcPr>
            <w:tcW w:type="dxa" w:w="1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Precipitation</w:t>
            </w:r>
          </w:p>
        </w:tc>
        <w:tc>
          <w:tcPr>
            <w:tcW w:type="dxa" w:w="9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Float</w:t>
            </w:r>
          </w:p>
        </w:tc>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Daily total (mm)</w:t>
            </w:r>
          </w:p>
        </w:tc>
      </w:tr>
      <w:tr>
        <w:tc>
          <w:tcPr>
            <w:tcW w:type="dxa" w:w="1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Discomfort Index</w:t>
            </w:r>
          </w:p>
        </w:tc>
        <w:tc>
          <w:tcPr>
            <w:tcW w:type="dxa" w:w="9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Float</w:t>
            </w:r>
          </w:p>
        </w:tc>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Derived weather metric</w:t>
            </w:r>
          </w:p>
        </w:tc>
      </w:tr>
      <w:tr>
        <w:tc>
          <w:tcPr>
            <w:tcW w:type="dxa" w:w="1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Apparent Temp</w:t>
            </w:r>
          </w:p>
        </w:tc>
        <w:tc>
          <w:tcPr>
            <w:tcW w:type="dxa" w:w="9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Float</w:t>
            </w:r>
          </w:p>
        </w:tc>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Feels like temperature</w:t>
            </w:r>
          </w:p>
        </w:tc>
      </w:tr>
      <w:tr>
        <w:tc>
          <w:tcPr>
            <w:tcW w:type="dxa" w:w="1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Rolling Avg</w:t>
            </w:r>
          </w:p>
        </w:tc>
        <w:tc>
          <w:tcPr>
            <w:tcW w:type="dxa" w:w="9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Float</w:t>
            </w:r>
          </w:p>
        </w:tc>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30 day crime average</w:t>
            </w:r>
          </w:p>
        </w:tc>
      </w:tr>
      <w:tr>
        <w:tc>
          <w:tcPr>
            <w:tcW w:type="dxa" w:w="1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Prev Day Count</w:t>
            </w:r>
          </w:p>
        </w:tc>
        <w:tc>
          <w:tcPr>
            <w:tcW w:type="dxa" w:w="9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Int</w:t>
            </w:r>
          </w:p>
        </w:tc>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Yesterday's crime count</w:t>
            </w:r>
          </w:p>
        </w:tc>
      </w:tr>
    </w:tbl>
    <w:p>
      <w:pPr>
        <w:spacing w:after="60" w:before="140"/>
      </w:pPr>
      <w:r>
        <w:rPr>
          <w:rFonts w:ascii="Times New Roman" w:cs="Times New Roman" w:eastAsia="Times New Roman" w:hAnsi="Times New Roman"/>
          <w:i/>
          <w:iCs/>
          <w:sz w:val="20"/>
          <w:szCs w:val="20"/>
        </w:rPr>
        <w:t xml:space="preserve">B. Precinct Graph</w:t>
      </w:r>
    </w:p>
    <w:p>
      <w:pPr>
        <w:spacing w:after="40" w:line="240"/>
        <w:jc w:val="both"/>
      </w:pPr>
      <w:r>
        <w:rPr>
          <w:rFonts w:ascii="Times New Roman" w:cs="Times New Roman" w:eastAsia="Times New Roman" w:hAnsi="Times New Roman"/>
          <w:sz w:val="20"/>
          <w:szCs w:val="20"/>
        </w:rPr>
        <w:t xml:space="preserve">I downloaded official precinct boundary shapefiles from NYC's ArcGIS service and checked which precincts share a border. If two precincts touch or come within about 100 meters of each other, I drew an edge between them. The final graph has 49 nodes and 99 edges, meaning each precinct is connected to about 4 neighbors on average. Self loops were added so each precinct includes its own data during graph convolution.</w:t>
      </w:r>
    </w:p>
    <w:p>
      <w:pPr>
        <w:spacing w:after="60" w:before="140"/>
      </w:pPr>
      <w:r>
        <w:rPr>
          <w:rFonts w:ascii="Times New Roman" w:cs="Times New Roman" w:eastAsia="Times New Roman" w:hAnsi="Times New Roman"/>
          <w:i/>
          <w:iCs/>
          <w:sz w:val="20"/>
          <w:szCs w:val="20"/>
        </w:rPr>
        <w:t xml:space="preserve">C. Model Architecture</w:t>
      </w:r>
    </w:p>
    <w:p>
      <w:pPr>
        <w:spacing w:after="40" w:line="240"/>
        <w:jc w:val="both"/>
      </w:pPr>
      <w:r>
        <w:rPr>
          <w:rFonts w:ascii="Times New Roman" w:cs="Times New Roman" w:eastAsia="Times New Roman" w:hAnsi="Times New Roman"/>
          <w:sz w:val="20"/>
          <w:szCs w:val="20"/>
        </w:rPr>
        <w:t xml:space="preserve">The model follows the hybrid design from Fan et al. [4] with three modules. The ST-GCN module applies graph convolutions on the precinct adjacency matrix using the GCN formulation from Kipf and Welling [3]. It processes three branches: proximity (most recent days), periodic (data from further back), and trend (earliest data in the window). Each branch uses stacked residual GCN blocks and their outputs are fused through a linear layer.</w:t>
      </w:r>
    </w:p>
    <w:p>
      <w:pPr>
        <w:spacing w:after="40" w:line="240"/>
        <w:ind w:firstLine="240"/>
        <w:jc w:val="both"/>
      </w:pPr>
      <w:r>
        <w:rPr>
          <w:rFonts w:ascii="Times New Roman" w:cs="Times New Roman" w:eastAsia="Times New Roman" w:hAnsi="Times New Roman"/>
          <w:sz w:val="20"/>
          <w:szCs w:val="20"/>
        </w:rPr>
        <w:t xml:space="preserve">The Informer module captures temporal patterns using a Transformer encoder with self attention and convolutional distillation. A shared encoder processes all precincts in parallel for efficiency. The outputs from both modules are concatenated and passed through fully connected layers with ReLU activation and 10% dropout to produce predicted crime counts.</w:t>
      </w:r>
    </w:p>
    <w:p>
      <w:pPr>
        <w:spacing w:after="60" w:before="140"/>
      </w:pPr>
      <w:r>
        <w:rPr>
          <w:rFonts w:ascii="Times New Roman" w:cs="Times New Roman" w:eastAsia="Times New Roman" w:hAnsi="Times New Roman"/>
          <w:i/>
          <w:iCs/>
          <w:sz w:val="20"/>
          <w:szCs w:val="20"/>
        </w:rPr>
        <w:t xml:space="preserve">D. Training Setup</w:t>
      </w:r>
    </w:p>
    <w:p>
      <w:pPr>
        <w:spacing w:after="40" w:line="240"/>
        <w:jc w:val="both"/>
      </w:pPr>
      <w:r>
        <w:rPr>
          <w:rFonts w:ascii="Times New Roman" w:cs="Times New Roman" w:eastAsia="Times New Roman" w:hAnsi="Times New Roman"/>
          <w:sz w:val="20"/>
          <w:szCs w:val="20"/>
        </w:rPr>
        <w:t xml:space="preserve">The model was trained using NAdam optimizer with learning rate 0.001 and cosine annealing. Batch size was 32 with a 7 day lookback window. Training covers 2015 through 2019 (1,826 days) and testing covers January 1 to 7, 2020 (7 days). Early stopping with patience of 20 epochs prevented overfitting. The model has about 239,000 parameters. I evaluate using MAE, RMSE, and R squared.</w:t>
      </w:r>
    </w:p>
    <w:p>
      <w:pPr>
        <w:spacing w:after="80" w:before="200"/>
        <w:jc w:val="center"/>
      </w:pPr>
      <w:r>
        <w:rPr>
          <w:rFonts w:ascii="Times New Roman" w:cs="Times New Roman" w:eastAsia="Times New Roman" w:hAnsi="Times New Roman"/>
          <w:b/>
          <w:bCs/>
          <w:sz w:val="20"/>
          <w:szCs w:val="20"/>
        </w:rPr>
        <w:t xml:space="preserve">V. RESULTS</w:t>
      </w:r>
    </w:p>
    <w:p>
      <w:pPr>
        <w:spacing w:after="40" w:line="240"/>
        <w:jc w:val="both"/>
      </w:pPr>
      <w:r>
        <w:rPr>
          <w:rFonts w:ascii="Times New Roman" w:cs="Times New Roman" w:eastAsia="Times New Roman" w:hAnsi="Times New Roman"/>
          <w:sz w:val="20"/>
          <w:szCs w:val="20"/>
        </w:rPr>
        <w:t xml:space="preserve">This section presents the results in two parts: first the comparison of the base model against baselines, then the impact of adding STL decomposition.</w:t>
      </w:r>
    </w:p>
    <w:p>
      <w:pPr>
        <w:spacing w:after="60" w:before="140"/>
      </w:pPr>
      <w:r>
        <w:rPr>
          <w:rFonts w:ascii="Times New Roman" w:cs="Times New Roman" w:eastAsia="Times New Roman" w:hAnsi="Times New Roman"/>
          <w:i/>
          <w:iCs/>
          <w:sz w:val="20"/>
          <w:szCs w:val="20"/>
        </w:rPr>
        <w:t xml:space="preserve">A. Baseline Comparison</w:t>
      </w:r>
    </w:p>
    <w:p>
      <w:pPr>
        <w:spacing w:after="40" w:line="240"/>
        <w:jc w:val="both"/>
      </w:pPr>
      <w:r>
        <w:rPr>
          <w:rFonts w:ascii="Times New Roman" w:cs="Times New Roman" w:eastAsia="Times New Roman" w:hAnsi="Times New Roman"/>
          <w:sz w:val="20"/>
          <w:szCs w:val="20"/>
        </w:rPr>
        <w:t xml:space="preserve">Tables II through V show the results for each crime type. The hybrid model is compared against linear regression, ridge regression, random forest, and LSTM.</w:t>
      </w:r>
    </w:p>
    <w:p>
      <w:pPr>
        <w:spacing w:after="40" w:before="100"/>
        <w:jc w:val="center"/>
      </w:pPr>
      <w:r>
        <w:rPr>
          <w:rFonts w:ascii="Times New Roman" w:cs="Times New Roman" w:eastAsia="Times New Roman" w:hAnsi="Times New Roman"/>
          <w:b/>
          <w:bCs/>
          <w:sz w:val="16"/>
          <w:szCs w:val="16"/>
        </w:rPr>
        <w:t xml:space="preserve">TABLE II
</w:t>
      </w:r>
      <w:r>
        <w:rPr>
          <w:rFonts w:ascii="Times New Roman" w:cs="Times New Roman" w:eastAsia="Times New Roman" w:hAnsi="Times New Roman"/>
          <w:sz w:val="16"/>
          <w:szCs w:val="16"/>
        </w:rPr>
        <w:t xml:space="preserve">Model Comparison for Assault</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800"/>
      </w:tblGrid>
      <w:tr>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bCs/>
                <w:sz w:val="16"/>
                <w:szCs w:val="16"/>
              </w:rPr>
              <w:t xml:space="preserve">Model</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bCs/>
                <w:sz w:val="16"/>
                <w:szCs w:val="16"/>
              </w:rPr>
              <w:t xml:space="preserve">MAE</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bCs/>
                <w:sz w:val="16"/>
                <w:szCs w:val="16"/>
              </w:rPr>
              <w:t xml:space="preserve">RMSE</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bCs/>
                <w:sz w:val="16"/>
                <w:szCs w:val="16"/>
              </w:rPr>
              <w:t xml:space="preserve">R²</w:t>
            </w:r>
          </w:p>
        </w:tc>
      </w:tr>
      <w:tr>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Linear Regression</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1.53</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2.11</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0.41</w:t>
            </w:r>
          </w:p>
        </w:tc>
      </w:tr>
      <w:tr>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Ridge Regression</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1.53</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2.11</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0.41</w:t>
            </w:r>
          </w:p>
        </w:tc>
      </w:tr>
      <w:tr>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Random Forest</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1.58</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2.21</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0.35</w:t>
            </w:r>
          </w:p>
        </w:tc>
      </w:tr>
      <w:tr>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LSTM</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2.47</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3.53</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-0.65</w:t>
            </w:r>
          </w:p>
        </w:tc>
      </w:tr>
      <w:tr>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Informer+ST-GCN</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1.63</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2.28</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0.31</w:t>
            </w:r>
          </w:p>
        </w:tc>
      </w:tr>
    </w:tbl>
    <w:p>
      <w:pPr>
        <w:spacing w:after="40" w:before="100"/>
        <w:jc w:val="center"/>
      </w:pPr>
      <w:r>
        <w:rPr>
          <w:rFonts w:ascii="Times New Roman" w:cs="Times New Roman" w:eastAsia="Times New Roman" w:hAnsi="Times New Roman"/>
          <w:b/>
          <w:bCs/>
          <w:sz w:val="16"/>
          <w:szCs w:val="16"/>
        </w:rPr>
        <w:t xml:space="preserve">TABLE III
</w:t>
      </w:r>
      <w:r>
        <w:rPr>
          <w:rFonts w:ascii="Times New Roman" w:cs="Times New Roman" w:eastAsia="Times New Roman" w:hAnsi="Times New Roman"/>
          <w:sz w:val="16"/>
          <w:szCs w:val="16"/>
        </w:rPr>
        <w:t xml:space="preserve">Model Comparison for Theft</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800"/>
      </w:tblGrid>
      <w:tr>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bCs/>
                <w:sz w:val="16"/>
                <w:szCs w:val="16"/>
              </w:rPr>
              <w:t xml:space="preserve">Model</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bCs/>
                <w:sz w:val="16"/>
                <w:szCs w:val="16"/>
              </w:rPr>
              <w:t xml:space="preserve">MAE</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bCs/>
                <w:sz w:val="16"/>
                <w:szCs w:val="16"/>
              </w:rPr>
              <w:t xml:space="preserve">RMSE</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bCs/>
                <w:sz w:val="16"/>
                <w:szCs w:val="16"/>
              </w:rPr>
              <w:t xml:space="preserve">R²</w:t>
            </w:r>
          </w:p>
        </w:tc>
      </w:tr>
      <w:tr>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Linear Regression</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1.80</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2.36</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0.51</w:t>
            </w:r>
          </w:p>
        </w:tc>
      </w:tr>
      <w:tr>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Ridge Regression</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1.80</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2.36</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0.51</w:t>
            </w:r>
          </w:p>
        </w:tc>
      </w:tr>
      <w:tr>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Random Forest</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1.83</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2.39</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0.50</w:t>
            </w:r>
          </w:p>
        </w:tc>
      </w:tr>
      <w:tr>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LSTM</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4.41</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5.51</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-1.68</w:t>
            </w:r>
          </w:p>
        </w:tc>
      </w:tr>
      <w:tr>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Informer+ST-GCN</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2.06</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2.63</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0.39</w:t>
            </w:r>
          </w:p>
        </w:tc>
      </w:tr>
    </w:tbl>
    <w:p>
      <w:pPr>
        <w:spacing w:after="40" w:before="100"/>
        <w:jc w:val="center"/>
      </w:pPr>
      <w:r>
        <w:rPr>
          <w:rFonts w:ascii="Times New Roman" w:cs="Times New Roman" w:eastAsia="Times New Roman" w:hAnsi="Times New Roman"/>
          <w:b/>
          <w:bCs/>
          <w:sz w:val="16"/>
          <w:szCs w:val="16"/>
        </w:rPr>
        <w:t xml:space="preserve">TABLE IV
</w:t>
      </w:r>
      <w:r>
        <w:rPr>
          <w:rFonts w:ascii="Times New Roman" w:cs="Times New Roman" w:eastAsia="Times New Roman" w:hAnsi="Times New Roman"/>
          <w:sz w:val="16"/>
          <w:szCs w:val="16"/>
        </w:rPr>
        <w:t xml:space="preserve">Model Comparison for Robbery</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800"/>
      </w:tblGrid>
      <w:tr>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bCs/>
                <w:sz w:val="16"/>
                <w:szCs w:val="16"/>
              </w:rPr>
              <w:t xml:space="preserve">Model</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bCs/>
                <w:sz w:val="16"/>
                <w:szCs w:val="16"/>
              </w:rPr>
              <w:t xml:space="preserve">MAE</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bCs/>
                <w:sz w:val="16"/>
                <w:szCs w:val="16"/>
              </w:rPr>
              <w:t xml:space="preserve">RMSE</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bCs/>
                <w:sz w:val="16"/>
                <w:szCs w:val="16"/>
              </w:rPr>
              <w:t xml:space="preserve">R²</w:t>
            </w:r>
          </w:p>
        </w:tc>
      </w:tr>
      <w:tr>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Linear Regression</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0.60</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0.83</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0.23</w:t>
            </w:r>
          </w:p>
        </w:tc>
      </w:tr>
      <w:tr>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Ridge Regression</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0.60</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0.83</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0.23</w:t>
            </w:r>
          </w:p>
        </w:tc>
      </w:tr>
      <w:tr>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Random Forest</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0.62</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0.84</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0.21</w:t>
            </w:r>
          </w:p>
        </w:tc>
      </w:tr>
      <w:tr>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LSTM</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0.62</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0.97</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-0.06</w:t>
            </w:r>
          </w:p>
        </w:tc>
      </w:tr>
      <w:tr>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Informer+ST-GCN</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0.61</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0.84</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0.22</w:t>
            </w:r>
          </w:p>
        </w:tc>
      </w:tr>
    </w:tbl>
    <w:p>
      <w:pPr>
        <w:spacing w:after="40" w:before="100"/>
        <w:jc w:val="center"/>
      </w:pPr>
      <w:r>
        <w:rPr>
          <w:rFonts w:ascii="Times New Roman" w:cs="Times New Roman" w:eastAsia="Times New Roman" w:hAnsi="Times New Roman"/>
          <w:b/>
          <w:bCs/>
          <w:sz w:val="16"/>
          <w:szCs w:val="16"/>
        </w:rPr>
        <w:t xml:space="preserve">TABLE V
</w:t>
      </w:r>
      <w:r>
        <w:rPr>
          <w:rFonts w:ascii="Times New Roman" w:cs="Times New Roman" w:eastAsia="Times New Roman" w:hAnsi="Times New Roman"/>
          <w:sz w:val="16"/>
          <w:szCs w:val="16"/>
        </w:rPr>
        <w:t xml:space="preserve">Model Comparison for Criminal Damage</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800"/>
      </w:tblGrid>
      <w:tr>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bCs/>
                <w:sz w:val="16"/>
                <w:szCs w:val="16"/>
              </w:rPr>
              <w:t xml:space="preserve">Model</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bCs/>
                <w:sz w:val="16"/>
                <w:szCs w:val="16"/>
              </w:rPr>
              <w:t xml:space="preserve">MAE</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bCs/>
                <w:sz w:val="16"/>
                <w:szCs w:val="16"/>
              </w:rPr>
              <w:t xml:space="preserve">RMSE</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bCs/>
                <w:sz w:val="16"/>
                <w:szCs w:val="16"/>
              </w:rPr>
              <w:t xml:space="preserve">R²</w:t>
            </w:r>
          </w:p>
        </w:tc>
      </w:tr>
      <w:tr>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Linear Regression</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1.45</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3.68</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0.13</w:t>
            </w:r>
          </w:p>
        </w:tc>
      </w:tr>
      <w:tr>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Ridge Regression</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1.45</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3.69</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0.13</w:t>
            </w:r>
          </w:p>
        </w:tc>
      </w:tr>
      <w:tr>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Random Forest</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1.72</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5.30</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-0.80</w:t>
            </w:r>
          </w:p>
        </w:tc>
      </w:tr>
      <w:tr>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LSTM</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1.83</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4.23</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-0.15</w:t>
            </w:r>
          </w:p>
        </w:tc>
      </w:tr>
      <w:tr>
        <w:tc>
          <w:tcPr>
            <w:tcW w:type="dxa" w:w="24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Informer+ST-GCN</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1.51</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3.67</w:t>
            </w:r>
          </w:p>
        </w:tc>
        <w:tc>
          <w:tcPr>
            <w:tcW w:type="dxa" w:w="8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0.14</w:t>
            </w:r>
          </w:p>
        </w:tc>
      </w:tr>
    </w:tbl>
    <w:p>
      <w:pPr>
        <w:spacing w:after="40" w:line="240"/>
        <w:ind w:firstLine="240"/>
        <w:jc w:val="both"/>
      </w:pPr>
      <w:r>
        <w:rPr>
          <w:rFonts w:ascii="Times New Roman" w:cs="Times New Roman" w:eastAsia="Times New Roman" w:hAnsi="Times New Roman"/>
          <w:sz w:val="20"/>
          <w:szCs w:val="20"/>
        </w:rPr>
        <w:t xml:space="preserve">A few things stand out. The LSTM performs poorly across every crime type, often producing negative R squared values, meaning its predictions are worse than simply guessing the average. This is likely because errors accumulate as each day's prediction gets fed back as input for the next day. Linear and ridge regression do surprisingly well for assault and theft because the rolling average and previous day features are strong predictors that simple models can exploit easily. For criminal damage, the hybrid model achieves the best R squared (0.14) and lowest RMSE (3.67) of all models.</w:t>
      </w:r>
    </w:p>
    <w:p>
      <w:pPr>
        <w:spacing w:after="60" w:before="140"/>
      </w:pPr>
      <w:r>
        <w:rPr>
          <w:rFonts w:ascii="Times New Roman" w:cs="Times New Roman" w:eastAsia="Times New Roman" w:hAnsi="Times New Roman"/>
          <w:i/>
          <w:iCs/>
          <w:sz w:val="20"/>
          <w:szCs w:val="20"/>
        </w:rPr>
        <w:t xml:space="preserve">B. Effect of STL Decomposition</w:t>
      </w:r>
    </w:p>
    <w:p>
      <w:pPr>
        <w:spacing w:after="40" w:line="240"/>
        <w:jc w:val="both"/>
      </w:pPr>
      <w:r>
        <w:rPr>
          <w:rFonts w:ascii="Times New Roman" w:cs="Times New Roman" w:eastAsia="Times New Roman" w:hAnsi="Times New Roman"/>
          <w:sz w:val="20"/>
          <w:szCs w:val="20"/>
        </w:rPr>
        <w:t xml:space="preserve">Table VI shows the complete comparison including the STL enhanced version of the hybrid model.</w:t>
      </w:r>
    </w:p>
    <w:p>
      <w:pPr>
        <w:spacing w:after="40" w:before="100"/>
        <w:jc w:val="center"/>
      </w:pPr>
      <w:r>
        <w:rPr>
          <w:rFonts w:ascii="Times New Roman" w:cs="Times New Roman" w:eastAsia="Times New Roman" w:hAnsi="Times New Roman"/>
          <w:b/>
          <w:bCs/>
          <w:sz w:val="16"/>
          <w:szCs w:val="16"/>
        </w:rPr>
        <w:t xml:space="preserve">TABLE VI
</w:t>
      </w:r>
      <w:r>
        <w:rPr>
          <w:rFonts w:ascii="Times New Roman" w:cs="Times New Roman" w:eastAsia="Times New Roman" w:hAnsi="Times New Roman"/>
          <w:sz w:val="16"/>
          <w:szCs w:val="16"/>
        </w:rPr>
        <w:t xml:space="preserve">Complete Comparison Including STL Enhancement (MAE)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700"/>
        <w:gridCol w:w="700"/>
        <w:gridCol w:w="700"/>
      </w:tblGrid>
      <w:tr>
        <w:tc>
          <w:tcPr>
            <w:tcW w:type="dxa" w:w="22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bCs/>
                <w:sz w:val="16"/>
                <w:szCs w:val="16"/>
              </w:rPr>
              <w:t xml:space="preserve">Model</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bCs/>
                <w:sz w:val="16"/>
                <w:szCs w:val="16"/>
              </w:rPr>
              <w:t xml:space="preserve">Assault</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bCs/>
                <w:sz w:val="16"/>
                <w:szCs w:val="16"/>
              </w:rPr>
              <w:t xml:space="preserve">Robbery</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bCs/>
                <w:sz w:val="16"/>
                <w:szCs w:val="16"/>
              </w:rPr>
              <w:t xml:space="preserve">Crim.Dmg</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bCs/>
                <w:sz w:val="16"/>
                <w:szCs w:val="16"/>
              </w:rPr>
              <w:t xml:space="preserve">Theft</w:t>
            </w:r>
          </w:p>
        </w:tc>
      </w:tr>
      <w:tr>
        <w:tc>
          <w:tcPr>
            <w:tcW w:type="dxa" w:w="22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Linear Regression</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1.53</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0.60</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1.45</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1.80</w:t>
            </w:r>
          </w:p>
        </w:tc>
      </w:tr>
      <w:tr>
        <w:tc>
          <w:tcPr>
            <w:tcW w:type="dxa" w:w="22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Ridge Regression</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1.53</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0.60</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1.45</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1.80</w:t>
            </w:r>
          </w:p>
        </w:tc>
      </w:tr>
      <w:tr>
        <w:tc>
          <w:tcPr>
            <w:tcW w:type="dxa" w:w="22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Random Forest</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1.58</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0.62</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1.72</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1.83</w:t>
            </w:r>
          </w:p>
        </w:tc>
      </w:tr>
      <w:tr>
        <w:tc>
          <w:tcPr>
            <w:tcW w:type="dxa" w:w="22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LSTM</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2.47</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0.62</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1.83</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4.41</w:t>
            </w:r>
          </w:p>
        </w:tc>
      </w:tr>
      <w:tr>
        <w:tc>
          <w:tcPr>
            <w:tcW w:type="dxa" w:w="22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val="false"/>
                <w:bCs w:val="false"/>
                <w:sz w:val="16"/>
                <w:szCs w:val="16"/>
              </w:rPr>
              <w:t xml:space="preserve">Informer+ST-GCN</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1.63</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0.61</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1.51</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2.06</w:t>
            </w:r>
          </w:p>
        </w:tc>
      </w:tr>
      <w:tr>
        <w:tc>
          <w:tcPr>
            <w:tcW w:type="dxa" w:w="22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left"/>
            </w:pPr>
            <w:r>
              <w:rPr>
                <w:rFonts w:ascii="Times New Roman" w:cs="Times New Roman" w:eastAsia="Times New Roman" w:hAnsi="Times New Roman"/>
                <w:b/>
                <w:bCs/>
                <w:sz w:val="16"/>
                <w:szCs w:val="16"/>
              </w:rPr>
              <w:t xml:space="preserve">Informer+ST-GCN + STL (Ours)</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1.64</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0.60</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1.52</w:t>
            </w:r>
          </w:p>
        </w:tc>
        <w:tc>
          <w:tcPr>
            <w:tcW w:type="dxa" w:w="700"/>
            <w:tcBorders>
              <w:top w:val="single" w:color="000000" w:sz="0"/>
              <w:left w:val="single" w:color="000000" w:sz="0"/>
              <w:bottom w:val="single" w:color="000000" w:sz="0"/>
              <w:right w:val="single" w:color="000000" w:sz="0"/>
            </w:tcBorders>
            <w:tcMar>
              <w:top w:type="dxa" w:w="20"/>
              <w:left w:type="dxa" w:w="40"/>
              <w:bottom w:type="dxa" w:w="20"/>
              <w:right w:type="dxa" w:w="40"/>
            </w:tcMar>
          </w:tcPr>
          <w:p>
            <w:pPr>
              <w:spacing w:after="0"/>
              <w:jc w:val="center"/>
            </w:pPr>
            <w:r>
              <w:rPr>
                <w:rFonts w:ascii="Times New Roman" w:cs="Times New Roman" w:eastAsia="Times New Roman" w:hAnsi="Times New Roman"/>
                <w:b w:val="false"/>
                <w:bCs w:val="false"/>
                <w:sz w:val="16"/>
                <w:szCs w:val="16"/>
              </w:rPr>
              <w:t xml:space="preserve">1.94</w:t>
            </w:r>
          </w:p>
        </w:tc>
      </w:tr>
    </w:tbl>
    <w:p>
      <w:pPr>
        <w:spacing w:after="40" w:line="240"/>
        <w:ind w:firstLine="240"/>
        <w:jc w:val="both"/>
      </w:pPr>
      <w:r>
        <w:rPr>
          <w:rFonts w:ascii="Times New Roman" w:cs="Times New Roman" w:eastAsia="Times New Roman" w:hAnsi="Times New Roman"/>
          <w:sz w:val="20"/>
          <w:szCs w:val="20"/>
        </w:rPr>
        <w:t xml:space="preserve">The STL enhancement shows clear improvement for theft, reducing MAE from 2.06 to 1.94 (6.1% reduction) and improving R squared from 0.39 to 0.47. Robbery also improved slightly, with MAE dropping from 0.61 to 0.60. Assault and criminal damage showed minimal change.</w:t>
      </w:r>
    </w:p>
    <w:p>
      <w:pPr>
        <w:spacing w:after="40" w:line="240"/>
        <w:ind w:firstLine="240"/>
        <w:jc w:val="both"/>
      </w:pPr>
      <w:r>
        <w:rPr>
          <w:rFonts w:ascii="Times New Roman" w:cs="Times New Roman" w:eastAsia="Times New Roman" w:hAnsi="Times New Roman"/>
          <w:sz w:val="20"/>
          <w:szCs w:val="20"/>
        </w:rPr>
        <w:t xml:space="preserve">The improvement is most noticeable for theft, which is the highest volume crime type with nearly 800,000 records. This makes sense because high volume crime types tend to have stronger and more consistent seasonal patterns, which is exactly what STL decomposition removes. With the weekly cycle taken out, the model can focus on predicting the residual variation.</w:t>
      </w:r>
    </w:p>
    <w:p>
      <w:pPr>
        <w:spacing w:after="40" w:line="240"/>
        <w:ind w:firstLine="240"/>
        <w:jc w:val="both"/>
      </w:pPr>
      <w:r>
        <w:rPr>
          <w:rFonts w:ascii="Times New Roman" w:cs="Times New Roman" w:eastAsia="Times New Roman" w:hAnsi="Times New Roman"/>
          <w:sz w:val="20"/>
          <w:szCs w:val="20"/>
        </w:rPr>
        <w:t xml:space="preserve">The training loss also shows a clear difference. The original model converged to a best loss of 3.36, while the STL version reached 2.70, a 20% improvement. This confirms that the deseasonalized input is genuinely easier for the model to learn from.</w:t>
      </w:r>
    </w:p>
    <w:p>
      <w:pPr>
        <w:spacing w:after="80" w:before="200"/>
        <w:jc w:val="center"/>
      </w:pPr>
      <w:r>
        <w:rPr>
          <w:rFonts w:ascii="Times New Roman" w:cs="Times New Roman" w:eastAsia="Times New Roman" w:hAnsi="Times New Roman"/>
          <w:b/>
          <w:bCs/>
          <w:sz w:val="20"/>
          <w:szCs w:val="20"/>
        </w:rPr>
        <w:t xml:space="preserve">VI. DISCUSSION</w:t>
      </w:r>
    </w:p>
    <w:p>
      <w:pPr>
        <w:spacing w:after="40" w:line="240"/>
        <w:jc w:val="both"/>
      </w:pPr>
      <w:r>
        <w:rPr>
          <w:rFonts w:ascii="Times New Roman" w:cs="Times New Roman" w:eastAsia="Times New Roman" w:hAnsi="Times New Roman"/>
          <w:sz w:val="20"/>
          <w:szCs w:val="20"/>
        </w:rPr>
        <w:t xml:space="preserve">The main takeaway from these experiments is that the Informer plus ST-GCN hybrid works well in NYC and the addition of STL decomposition provides a meaningful boost for high volume crime types. The enhanced model beats the LSTM baseline by a wide margin across all four crime types, reducing MAE by 34% for assault, 17% for criminal damage, 3% for robbery, and 56% for theft.</w:t>
      </w:r>
    </w:p>
    <w:p>
      <w:pPr>
        <w:spacing w:after="40" w:line="240"/>
        <w:ind w:firstLine="240"/>
        <w:jc w:val="both"/>
      </w:pPr>
      <w:r>
        <w:rPr>
          <w:rFonts w:ascii="Times New Roman" w:cs="Times New Roman" w:eastAsia="Times New Roman" w:hAnsi="Times New Roman"/>
          <w:sz w:val="20"/>
          <w:szCs w:val="20"/>
        </w:rPr>
        <w:t xml:space="preserve">Comparing these NYC results to what Fan et al. [4] reported for Chicago is interesting. Their MAE values were 0.73 for assault, 1.36 for theft, 1.03 for robbery, and 1.05 for criminal damage. Our NYC numbers are generally higher, which makes sense for a few reasons. NYC has 49 precincts compared to Chicago's 22 districts, meaning the spatial graph is more complex. NYC also has higher crime volume overall, so there is more variability to predict. The five boroughs are very different from each other, creating more diverse patterns. One encouraging result is that our robbery MAE of 0.60 is actually lower than Chicago's 1.03, suggesting the model picks up on robbery patterns effectively in NYC.</w:t>
      </w:r>
    </w:p>
    <w:p>
      <w:pPr>
        <w:spacing w:after="40" w:line="240"/>
        <w:ind w:firstLine="240"/>
        <w:jc w:val="both"/>
      </w:pPr>
      <w:r>
        <w:rPr>
          <w:rFonts w:ascii="Times New Roman" w:cs="Times New Roman" w:eastAsia="Times New Roman" w:hAnsi="Times New Roman"/>
          <w:sz w:val="20"/>
          <w:szCs w:val="20"/>
        </w:rPr>
        <w:t xml:space="preserve">It is worth noting that simpler regression models performed competitively in this study. This is partly because the feature engineering (rolling averages, previous day counts) already captures a lot of useful signal. In a real world setting, the advantage of the hybrid model would likely grow with longer prediction horizons and richer spatial data, where the ability to model relationships between precincts becomes more important.</w:t>
      </w:r>
    </w:p>
    <w:p>
      <w:pPr>
        <w:spacing w:after="40" w:line="240"/>
        <w:ind w:firstLine="240"/>
        <w:jc w:val="both"/>
      </w:pPr>
      <w:r>
        <w:rPr>
          <w:rFonts w:ascii="Times New Roman" w:cs="Times New Roman" w:eastAsia="Times New Roman" w:hAnsi="Times New Roman"/>
          <w:sz w:val="20"/>
          <w:szCs w:val="20"/>
        </w:rPr>
        <w:t xml:space="preserve">The STL enhancement aligns with what Butt et al. [1] found with their START model. They reported 10% to 15% improvement from STL decomposition across their datasets. Our 6.1% improvement on theft is in that range. The fact that STL helps more for high volume crime types is a useful practical insight: if you are deploying this kind of model, applying STL preprocessing is most worthwhile for the crime categories with the most data and the strongest seasonal patterns.</w:t>
      </w:r>
    </w:p>
    <w:p>
      <w:pPr>
        <w:spacing w:after="40" w:line="240"/>
        <w:ind w:firstLine="240"/>
        <w:jc w:val="both"/>
      </w:pPr>
      <w:r>
        <w:rPr>
          <w:rFonts w:ascii="Times New Roman" w:cs="Times New Roman" w:eastAsia="Times New Roman" w:hAnsi="Times New Roman"/>
          <w:sz w:val="20"/>
          <w:szCs w:val="20"/>
        </w:rPr>
        <w:t xml:space="preserve">There are several limitations to acknowledge. The test period is only 7 days, and a longer window would give a more complete picture. The model does not include socioeconomic data like income, demographics, or land use. The adjacency graph is static, but crime spillover patterns may change over time. This was also an offline evaluation, and real world deployment would need additional work.</w:t>
      </w:r>
    </w:p>
    <w:p>
      <w:pPr>
        <w:spacing w:after="80" w:before="200"/>
        <w:jc w:val="center"/>
      </w:pPr>
      <w:r>
        <w:rPr>
          <w:rFonts w:ascii="Times New Roman" w:cs="Times New Roman" w:eastAsia="Times New Roman" w:hAnsi="Times New Roman"/>
          <w:b/>
          <w:bCs/>
          <w:sz w:val="20"/>
          <w:szCs w:val="20"/>
        </w:rPr>
        <w:t xml:space="preserve">VII. CONCLUSION</w:t>
      </w:r>
    </w:p>
    <w:p>
      <w:pPr>
        <w:spacing w:after="40" w:line="240"/>
        <w:jc w:val="both"/>
      </w:pPr>
      <w:r>
        <w:rPr>
          <w:rFonts w:ascii="Times New Roman" w:cs="Times New Roman" w:eastAsia="Times New Roman" w:hAnsi="Times New Roman"/>
          <w:sz w:val="20"/>
          <w:szCs w:val="20"/>
        </w:rPr>
        <w:t xml:space="preserve">This paper shows that the Informer plus ST-GCN hybrid model can be successfully adapted from Chicago to New York City. Using about 938,000 crime records from 49 precincts, the enhanced model with STL decomposition achieves MAE of 1.64 for assault, 0.60 for robbery, 1.52 for criminal damage, and 1.94 for theft. The STL preprocessing step reduces theft prediction error by 6.1% and improves training convergence by 20%, confirming that handling non stationarity explicitly helps the model learn better patterns.</w:t>
      </w:r>
    </w:p>
    <w:p>
      <w:pPr>
        <w:spacing w:after="40" w:line="240"/>
        <w:ind w:firstLine="240"/>
        <w:jc w:val="both"/>
      </w:pPr>
      <w:r>
        <w:rPr>
          <w:rFonts w:ascii="Times New Roman" w:cs="Times New Roman" w:eastAsia="Times New Roman" w:hAnsi="Times New Roman"/>
          <w:sz w:val="20"/>
          <w:szCs w:val="20"/>
        </w:rPr>
        <w:t xml:space="preserve">The model consistently outperforms the LSTM baseline, confirming the value of combining graph based spatial modeling with transformer based temporal modeling. The cross city comparison between NYC and Chicago shows that while NYC is a harder prediction problem overall, the hybrid approach still delivers competitive results.</w:t>
      </w:r>
    </w:p>
    <w:p>
      <w:pPr>
        <w:spacing w:after="40" w:line="240"/>
        <w:ind w:firstLine="240"/>
        <w:jc w:val="both"/>
      </w:pPr>
      <w:r>
        <w:rPr>
          <w:rFonts w:ascii="Times New Roman" w:cs="Times New Roman" w:eastAsia="Times New Roman" w:hAnsi="Times New Roman"/>
          <w:sz w:val="20"/>
          <w:szCs w:val="20"/>
        </w:rPr>
        <w:t xml:space="preserve">For future work, adding socioeconomic features would likely improve predictions. Exploring dynamic adjacency graphs that adapt as crime patterns shift over time is another promising direction. Extending the prediction window and testing real time deployment would make the model more practical for actual law enforcement use.</w:t>
      </w:r>
    </w:p>
    <w:p>
      <w:pPr>
        <w:spacing w:after="80" w:before="200"/>
        <w:jc w:val="center"/>
      </w:pPr>
      <w:r>
        <w:rPr>
          <w:rFonts w:ascii="Times New Roman" w:cs="Times New Roman" w:eastAsia="Times New Roman" w:hAnsi="Times New Roman"/>
          <w:b/>
          <w:bCs/>
          <w:sz w:val="20"/>
          <w:szCs w:val="20"/>
        </w:rPr>
        <w:t xml:space="preserve">REFERENCES</w:t>
      </w:r>
    </w:p>
    <w:p>
      <w:pPr>
        <w:spacing w:after="30" w:line="220"/>
        <w:ind w:left="240" w:hanging="240"/>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U. M. Butt, S. Letchmunan, M. Ali, and H. H. R. Sherazi, "START: A spatiotemporal autoregressive transformer for enhancing crime prediction accuracy," IEEE Trans. Comput. Soc. Syst., vol. 12, no. 6, pp. 4650-4664, Dec. 2025.</w:t>
      </w:r>
    </w:p>
    <w:p>
      <w:pPr>
        <w:spacing w:after="30" w:line="220"/>
        <w:ind w:left="240" w:hanging="240"/>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M. Srivastava, S. Raj, and J. Nithyashri, "Dual-attention graph neural networks for spatiotemporal crime forecasting and patrol optimization," in Proc. 7th Int. Workshop Artif. Intell. Educ., 2025, pp. 416-420.</w:t>
      </w:r>
    </w:p>
    <w:p>
      <w:pPr>
        <w:spacing w:after="30" w:line="220"/>
        <w:ind w:left="240" w:hanging="240"/>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T. N. Kipf and M. Welling, "Semi-supervised classification with graph convolutional networks," in Proc. ICLR, 2017.</w:t>
      </w:r>
    </w:p>
    <w:p>
      <w:pPr>
        <w:spacing w:after="30" w:line="220"/>
        <w:ind w:left="240" w:hanging="240"/>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Y. Fan, X. Hu, and J. Hu, "Research on a crime spatiotemporal prediction method integrating Informer and ST-GCN: A case study of four crime types in Chicago," Big Data Cogn. Comput., vol. 9, no. 179, Jul. 2025.</w:t>
      </w:r>
    </w:p>
    <w:p>
      <w:pPr>
        <w:spacing w:after="30" w:line="220"/>
        <w:ind w:left="240" w:hanging="240"/>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H. Zhou et al., "Informer: Beyond efficient transformer for long sequence time-series forecasting," in Proc. AAAI Conf. Artif. Intell., 2021, pp. 11106-11115.</w:t>
      </w:r>
    </w:p>
    <w:p>
      <w:pPr>
        <w:spacing w:after="30" w:line="220"/>
        <w:ind w:left="240" w:hanging="240"/>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H. L. Shen et al., "Prediction of burglary crime based on LSTM," J. Stat. Inform., vol. 34, pp. 107-115, 2019.</w:t>
      </w:r>
    </w:p>
    <w:p>
      <w:pPr>
        <w:spacing w:after="30" w:line="220"/>
        <w:ind w:left="240" w:hanging="240"/>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A. Vaswani et al., "Attention is all you need," in Proc. NeurIPS, 2017, pp. 5998-6008.</w:t>
      </w:r>
    </w:p>
    <w:sectPr>
      <w:type w:val="continuous"/>
      <w:pgSz w:w="12240" w:h="15840" w:orient="portrait"/>
      <w:pgMar w:top="1080" w:right="900" w:bottom="1080" w:left="90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2026-04-09T10:40:19.284Z</dcterms:created>
  <dcterms:modified xsi:type="dcterms:W3CDTF">2026-04-09T10:40:19.284Z</dcterms:modified>
</cp:coreProperties>
</file>

<file path=docProps/custom.xml><?xml version="1.0" encoding="utf-8"?>
<Properties xmlns="http://schemas.openxmlformats.org/officeDocument/2006/custom-properties" xmlns:vt="http://schemas.openxmlformats.org/officeDocument/2006/docPropsVTypes"/>
</file>