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00A3" w:rsidRDefault="00B700A3" w:rsidP="00B700A3">
      <w:pPr>
        <w:ind w:firstLine="567"/>
        <w:jc w:val="center"/>
        <w:rPr>
          <w:rFonts w:ascii="Times New Roman;serif" w:hAnsi="Times New Roman;serif"/>
          <w:sz w:val="36"/>
          <w:szCs w:val="36"/>
        </w:rPr>
      </w:pPr>
      <w:r>
        <w:rPr>
          <w:rFonts w:ascii="Times New Roman;serif" w:hAnsi="Times New Roman;serif"/>
          <w:color w:val="000000"/>
          <w:sz w:val="36"/>
          <w:szCs w:val="36"/>
        </w:rPr>
        <w:t>Разработка информационной системы анализа медицинской информации</w:t>
      </w:r>
    </w:p>
    <w:p w:rsidR="00B700A3" w:rsidRDefault="00B700A3" w:rsidP="00B700A3">
      <w:pPr>
        <w:ind w:firstLine="567"/>
        <w:jc w:val="both"/>
        <w:rPr>
          <w:sz w:val="24"/>
          <w:szCs w:val="24"/>
        </w:rPr>
      </w:pPr>
    </w:p>
    <w:p w:rsidR="00B700A3" w:rsidRDefault="00B700A3">
      <w:pPr>
        <w:rPr>
          <w:rFonts w:asciiTheme="minorHAnsi" w:hAnsiTheme="minorHAnsi"/>
          <w:b/>
          <w:bCs/>
          <w:caps/>
          <w:sz w:val="20"/>
          <w:szCs w:val="20"/>
        </w:rPr>
      </w:pPr>
      <w:r>
        <w:br w:type="page"/>
      </w:r>
    </w:p>
    <w:p w:rsidR="0052696F" w:rsidRDefault="0052696F">
      <w:pPr>
        <w:pStyle w:val="11"/>
        <w:tabs>
          <w:tab w:val="right" w:leader="dot" w:pos="9061"/>
        </w:tabs>
        <w:rPr>
          <w:rFonts w:eastAsiaTheme="minorEastAsia" w:cstheme="minorBidi"/>
          <w:b w:val="0"/>
          <w:bCs w:val="0"/>
          <w:caps w:val="0"/>
          <w:noProof/>
          <w:kern w:val="2"/>
          <w:sz w:val="24"/>
          <w:szCs w:val="24"/>
          <w14:ligatures w14:val="standardContextual"/>
        </w:rPr>
      </w:pPr>
      <w:r>
        <w:lastRenderedPageBreak/>
        <w:fldChar w:fldCharType="begin"/>
      </w:r>
      <w:r>
        <w:instrText xml:space="preserve"> TOC \o "1-3" \h \z \u </w:instrText>
      </w:r>
      <w:r>
        <w:fldChar w:fldCharType="separate"/>
      </w:r>
      <w:hyperlink w:anchor="_Toc228963618" w:history="1">
        <w:r w:rsidRPr="004E4F2E">
          <w:rPr>
            <w:rStyle w:val="a5"/>
            <w:noProof/>
          </w:rPr>
          <w:t>1. Теоретическое описание</w:t>
        </w:r>
        <w:r>
          <w:rPr>
            <w:noProof/>
            <w:webHidden/>
          </w:rPr>
          <w:tab/>
        </w:r>
        <w:r>
          <w:rPr>
            <w:noProof/>
            <w:webHidden/>
          </w:rPr>
          <w:fldChar w:fldCharType="begin"/>
        </w:r>
        <w:r>
          <w:rPr>
            <w:noProof/>
            <w:webHidden/>
          </w:rPr>
          <w:instrText xml:space="preserve"> PAGEREF _Toc228963618 \h </w:instrText>
        </w:r>
        <w:r>
          <w:rPr>
            <w:noProof/>
            <w:webHidden/>
          </w:rPr>
        </w:r>
        <w:r>
          <w:rPr>
            <w:noProof/>
            <w:webHidden/>
          </w:rPr>
          <w:fldChar w:fldCharType="separate"/>
        </w:r>
        <w:r>
          <w:rPr>
            <w:noProof/>
            <w:webHidden/>
          </w:rPr>
          <w:t>1</w:t>
        </w:r>
        <w:r>
          <w:rPr>
            <w:noProof/>
            <w:webHidden/>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19" w:history="1">
        <w:r w:rsidRPr="0052696F">
          <w:rPr>
            <w:rStyle w:val="a5"/>
            <w:rFonts w:ascii="Times New Roman" w:hAnsi="Times New Roman"/>
            <w:noProof/>
            <w:sz w:val="28"/>
            <w:szCs w:val="28"/>
          </w:rPr>
          <w:t>1.1 Описание набора данных</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_Toc228963619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1</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0" w:history="1">
        <w:r w:rsidRPr="0052696F">
          <w:rPr>
            <w:rStyle w:val="a5"/>
            <w:rFonts w:ascii="Times New Roman" w:hAnsi="Times New Roman"/>
            <w:noProof/>
            <w:sz w:val="28"/>
            <w:szCs w:val="28"/>
          </w:rPr>
          <w:t>1.2 Описание типов опухолей</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_Toc228963620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2</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1" w:history="1">
        <w:r w:rsidRPr="0052696F">
          <w:rPr>
            <w:rStyle w:val="a5"/>
            <w:rFonts w:ascii="Times New Roman" w:hAnsi="Times New Roman"/>
            <w:noProof/>
            <w:sz w:val="28"/>
            <w:szCs w:val="28"/>
          </w:rPr>
          <w:t>1.3 Характеристика методов распознавания образов и нейросети</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_Toc228963621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3</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2" w:history="1">
        <w:r w:rsidRPr="0052696F">
          <w:rPr>
            <w:rStyle w:val="a5"/>
            <w:rFonts w:ascii="Times New Roman" w:hAnsi="Times New Roman"/>
            <w:noProof/>
            <w:sz w:val="28"/>
            <w:szCs w:val="28"/>
          </w:rPr>
          <w:t>1.4 Описание методов кластеризации</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_Toc228963622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8</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3" w:history="1">
        <w:r w:rsidRPr="0052696F">
          <w:rPr>
            <w:rStyle w:val="a5"/>
            <w:rFonts w:ascii="Times New Roman" w:hAnsi="Times New Roman"/>
            <w:noProof/>
            <w:sz w:val="28"/>
            <w:szCs w:val="28"/>
          </w:rPr>
          <w:t>1.5 Характеристика методов визуализации данных</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_Toc228963623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11</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4" w:history="1">
        <w:r w:rsidRPr="0052696F">
          <w:rPr>
            <w:rStyle w:val="a5"/>
            <w:rFonts w:ascii="Times New Roman" w:hAnsi="Times New Roman"/>
            <w:noProof/>
            <w:sz w:val="28"/>
            <w:szCs w:val="28"/>
          </w:rPr>
          <w:t>1.6. Описание методов классификации</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_Toc228963624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12</w:t>
        </w:r>
        <w:r w:rsidRPr="0052696F">
          <w:rPr>
            <w:rFonts w:ascii="Times New Roman" w:hAnsi="Times New Roman"/>
            <w:noProof/>
            <w:webHidden/>
            <w:sz w:val="28"/>
            <w:szCs w:val="28"/>
          </w:rPr>
          <w:fldChar w:fldCharType="end"/>
        </w:r>
      </w:hyperlink>
    </w:p>
    <w:p w:rsidR="0052696F" w:rsidRPr="0052696F" w:rsidRDefault="0052696F">
      <w:pPr>
        <w:pStyle w:val="20"/>
        <w:tabs>
          <w:tab w:val="right" w:leader="dot" w:pos="9061"/>
        </w:tabs>
        <w:rPr>
          <w:rFonts w:ascii="Times New Roman" w:eastAsiaTheme="minorEastAsia" w:hAnsi="Times New Roman"/>
          <w:smallCaps w:val="0"/>
          <w:noProof/>
          <w:kern w:val="2"/>
          <w:sz w:val="40"/>
          <w:szCs w:val="40"/>
          <w14:ligatures w14:val="standardContextual"/>
        </w:rPr>
      </w:pPr>
      <w:hyperlink w:anchor="_Toc228963625" w:history="1">
        <w:r w:rsidRPr="0052696F">
          <w:rPr>
            <w:rStyle w:val="a5"/>
            <w:rFonts w:ascii="Times New Roman" w:hAnsi="Times New Roman"/>
            <w:noProof/>
            <w:sz w:val="28"/>
            <w:szCs w:val="28"/>
          </w:rPr>
          <w:t>1.7 Описание метрик оценки качества</w:t>
        </w:r>
        <w:r w:rsidRPr="0052696F">
          <w:rPr>
            <w:rFonts w:ascii="Times New Roman" w:hAnsi="Times New Roman"/>
            <w:noProof/>
            <w:webHidden/>
            <w:sz w:val="28"/>
            <w:szCs w:val="28"/>
          </w:rPr>
          <w:tab/>
        </w:r>
        <w:r w:rsidRPr="0052696F">
          <w:rPr>
            <w:rFonts w:ascii="Times New Roman" w:hAnsi="Times New Roman"/>
            <w:noProof/>
            <w:webHidden/>
            <w:sz w:val="28"/>
            <w:szCs w:val="28"/>
          </w:rPr>
          <w:fldChar w:fldCharType="begin"/>
        </w:r>
        <w:r w:rsidRPr="0052696F">
          <w:rPr>
            <w:rFonts w:ascii="Times New Roman" w:hAnsi="Times New Roman"/>
            <w:noProof/>
            <w:webHidden/>
            <w:sz w:val="28"/>
            <w:szCs w:val="28"/>
          </w:rPr>
          <w:instrText xml:space="preserve"> PAGEREF _Toc228963625 \h </w:instrText>
        </w:r>
        <w:r w:rsidRPr="0052696F">
          <w:rPr>
            <w:rFonts w:ascii="Times New Roman" w:hAnsi="Times New Roman"/>
            <w:noProof/>
            <w:webHidden/>
            <w:sz w:val="28"/>
            <w:szCs w:val="28"/>
          </w:rPr>
        </w:r>
        <w:r w:rsidRPr="0052696F">
          <w:rPr>
            <w:rFonts w:ascii="Times New Roman" w:hAnsi="Times New Roman"/>
            <w:noProof/>
            <w:webHidden/>
            <w:sz w:val="28"/>
            <w:szCs w:val="28"/>
          </w:rPr>
          <w:fldChar w:fldCharType="separate"/>
        </w:r>
        <w:r w:rsidRPr="0052696F">
          <w:rPr>
            <w:rFonts w:ascii="Times New Roman" w:hAnsi="Times New Roman"/>
            <w:noProof/>
            <w:webHidden/>
            <w:sz w:val="28"/>
            <w:szCs w:val="28"/>
          </w:rPr>
          <w:t>13</w:t>
        </w:r>
        <w:r w:rsidRPr="0052696F">
          <w:rPr>
            <w:rFonts w:ascii="Times New Roman" w:hAnsi="Times New Roman"/>
            <w:noProof/>
            <w:webHidden/>
            <w:sz w:val="28"/>
            <w:szCs w:val="28"/>
          </w:rPr>
          <w:fldChar w:fldCharType="end"/>
        </w:r>
      </w:hyperlink>
    </w:p>
    <w:p w:rsidR="00475B13" w:rsidRDefault="0052696F" w:rsidP="00475B13">
      <w:pPr>
        <w:pStyle w:val="1"/>
      </w:pPr>
      <w:r>
        <w:fldChar w:fldCharType="end"/>
      </w:r>
    </w:p>
    <w:p w:rsidR="00B700A3" w:rsidRDefault="00B700A3">
      <w:pPr>
        <w:rPr>
          <w:b/>
          <w:bCs/>
        </w:rPr>
      </w:pPr>
      <w:bookmarkStart w:id="0" w:name="_Toc228963618"/>
      <w:r>
        <w:br w:type="page"/>
      </w:r>
    </w:p>
    <w:p w:rsidR="003124FB" w:rsidRPr="00475B13" w:rsidRDefault="00000000" w:rsidP="00475B13">
      <w:pPr>
        <w:pStyle w:val="1"/>
      </w:pPr>
      <w:r w:rsidRPr="00475B13">
        <w:lastRenderedPageBreak/>
        <w:t>1. Теоретическое описание</w:t>
      </w:r>
      <w:bookmarkEnd w:id="0"/>
    </w:p>
    <w:p w:rsidR="003124FB" w:rsidRPr="00475B13" w:rsidRDefault="00000000" w:rsidP="00475B13">
      <w:pPr>
        <w:pStyle w:val="2"/>
      </w:pPr>
      <w:bookmarkStart w:id="1" w:name="_Toc228963619"/>
      <w:r w:rsidRPr="00475B13">
        <w:t>1.1 Описание набора данных</w:t>
      </w:r>
      <w:bookmarkEnd w:id="1"/>
    </w:p>
    <w:p w:rsidR="003124FB" w:rsidRPr="0052696F" w:rsidRDefault="00000000" w:rsidP="004947F5">
      <w:pPr>
        <w:spacing w:after="120"/>
        <w:ind w:firstLine="720"/>
        <w:jc w:val="both"/>
      </w:pPr>
      <w:r w:rsidRPr="0052696F">
        <w:t>В рамках данной работы использовался открытый набор данных, размещённый на платформе Kaggle, посвящённый задачам классификации различных форм рака лёгкого по изображениям тканей. Данный датасет представляет собой тщательно размеченную выборку медицинских изображений, полученных методом гистопатологического анализа.</w:t>
      </w:r>
    </w:p>
    <w:p w:rsidR="003124FB" w:rsidRPr="0052696F" w:rsidRDefault="00000000" w:rsidP="004947F5">
      <w:pPr>
        <w:spacing w:after="120"/>
        <w:ind w:firstLine="720"/>
        <w:jc w:val="both"/>
      </w:pPr>
      <w:r w:rsidRPr="0052696F">
        <w:t>Набор данных включает в себя изображения нормальной лёгочной ткани и тканей, относящихся к двум различным формам злокачественных новообразований лёгкого:</w:t>
      </w:r>
    </w:p>
    <w:p w:rsidR="003124FB" w:rsidRPr="0052696F" w:rsidRDefault="00000000" w:rsidP="004947F5">
      <w:pPr>
        <w:pStyle w:val="a4"/>
        <w:numPr>
          <w:ilvl w:val="0"/>
          <w:numId w:val="2"/>
        </w:numPr>
        <w:spacing w:after="80"/>
        <w:jc w:val="both"/>
      </w:pPr>
      <w:r w:rsidRPr="0052696F">
        <w:t>lung_aca (аденокарцинома лёгкого),</w:t>
      </w:r>
    </w:p>
    <w:p w:rsidR="003124FB" w:rsidRPr="0052696F" w:rsidRDefault="00000000" w:rsidP="004947F5">
      <w:pPr>
        <w:pStyle w:val="a4"/>
        <w:numPr>
          <w:ilvl w:val="0"/>
          <w:numId w:val="2"/>
        </w:numPr>
        <w:spacing w:after="80"/>
        <w:jc w:val="both"/>
      </w:pPr>
      <w:r w:rsidRPr="0052696F">
        <w:t>lung_scc (плоскоклеточный рак лёгкого),</w:t>
      </w:r>
    </w:p>
    <w:p w:rsidR="003124FB" w:rsidRPr="0052696F" w:rsidRDefault="00000000" w:rsidP="004947F5">
      <w:pPr>
        <w:pStyle w:val="a4"/>
        <w:numPr>
          <w:ilvl w:val="0"/>
          <w:numId w:val="2"/>
        </w:numPr>
        <w:spacing w:after="80"/>
        <w:jc w:val="both"/>
      </w:pPr>
      <w:r w:rsidRPr="0052696F">
        <w:t>lung_n (нормальная ткань лёгкого).</w:t>
      </w:r>
    </w:p>
    <w:p w:rsidR="003124FB" w:rsidRPr="0052696F" w:rsidRDefault="00000000" w:rsidP="004947F5">
      <w:pPr>
        <w:spacing w:after="120"/>
        <w:ind w:firstLine="720"/>
        <w:jc w:val="both"/>
      </w:pPr>
      <w:r w:rsidRPr="0052696F">
        <w:t xml:space="preserve">Набор данных состоит из более </w:t>
      </w:r>
      <w:r w:rsidR="00706B02" w:rsidRPr="00706B02">
        <w:t>100</w:t>
      </w:r>
      <w:r w:rsidR="00706B02">
        <w:rPr>
          <w:lang w:val="en-US"/>
        </w:rPr>
        <w:t>0</w:t>
      </w:r>
      <w:r w:rsidRPr="0052696F">
        <w:t xml:space="preserve"> изображений, сбалансированных по классам и представленных в формате .jpg. Все изображения проходят этапы аугментации и нормализации, направленные на улучшение обобщающей способности модели.</w:t>
      </w:r>
    </w:p>
    <w:p w:rsidR="003124FB" w:rsidRPr="0052696F" w:rsidRDefault="00000000" w:rsidP="004947F5">
      <w:pPr>
        <w:spacing w:after="120"/>
        <w:ind w:firstLine="720"/>
        <w:jc w:val="both"/>
      </w:pPr>
      <w:r w:rsidRPr="0052696F">
        <w:t>Аугментация (Data Augmentation) в контексте данного проекта — это техника искусственного увеличения размера обучающего набора данных путём применения к исходным медицинским изображениям различных преобразований, которые сохраняют семантическое содержание (т.е. тип патологии), но изменяют их визуальное представление.</w:t>
      </w:r>
    </w:p>
    <w:p w:rsidR="003124FB" w:rsidRPr="0052696F" w:rsidRDefault="00000000" w:rsidP="004947F5">
      <w:pPr>
        <w:spacing w:after="120"/>
        <w:ind w:firstLine="720"/>
        <w:jc w:val="both"/>
      </w:pPr>
      <w:r w:rsidRPr="0052696F">
        <w:t>Каждое изображение представлено в высоком разрешении (768×768) и сопровождается меткой, указывающей на соответствующий класс. Изображения имеют одинаковый формат и стандартизированы по размеру, что облегчает их предварительную обработку и последующую подачу в модель машинного обучения.</w:t>
      </w:r>
    </w:p>
    <w:p w:rsidR="003124FB" w:rsidRPr="0052696F" w:rsidRDefault="00000000" w:rsidP="004947F5">
      <w:pPr>
        <w:spacing w:after="120"/>
        <w:ind w:firstLine="720"/>
        <w:jc w:val="both"/>
      </w:pPr>
      <w:r w:rsidRPr="0052696F">
        <w:t>Использование подобного набора данных позволяет не только протестировать архитектуры нейронных сетей на реальных медицинских изображениях, но и приблизить модель к условиям реального клинического применения, где точность диагностики имеет критически важное значение.</w:t>
      </w:r>
    </w:p>
    <w:p w:rsidR="003124FB" w:rsidRDefault="00000000">
      <w:pPr>
        <w:pStyle w:val="2"/>
        <w:spacing w:before="240" w:line="360" w:lineRule="auto"/>
        <w:jc w:val="both"/>
      </w:pPr>
      <w:bookmarkStart w:id="2" w:name="_Toc228963620"/>
      <w:r>
        <w:t>1.2 Описание типов опухолей</w:t>
      </w:r>
      <w:bookmarkEnd w:id="2"/>
    </w:p>
    <w:p w:rsidR="003124FB" w:rsidRPr="00475B13" w:rsidRDefault="00000000" w:rsidP="00475B13">
      <w:pPr>
        <w:spacing w:line="360" w:lineRule="auto"/>
        <w:rPr>
          <w:b/>
          <w:bCs/>
        </w:rPr>
      </w:pPr>
      <w:r w:rsidRPr="00475B13">
        <w:rPr>
          <w:b/>
          <w:bCs/>
        </w:rPr>
        <w:t>Аденокарцинома лёгкого (Lung Adenocarcinoma)</w:t>
      </w:r>
    </w:p>
    <w:p w:rsidR="003124FB" w:rsidRPr="0052696F" w:rsidRDefault="00000000" w:rsidP="004947F5">
      <w:pPr>
        <w:spacing w:after="120"/>
        <w:ind w:firstLine="720"/>
        <w:jc w:val="both"/>
      </w:pPr>
      <w:r w:rsidRPr="0052696F">
        <w:t xml:space="preserve">Аденокарцинома лёгкого — наиболее распространённый гистологический тип рака лёгкого, составляющий около 40% всех случаев. Опухоль формируется из железистых клеток, выстилающих альвеолы и </w:t>
      </w:r>
      <w:r w:rsidRPr="0052696F">
        <w:lastRenderedPageBreak/>
        <w:t>мелкие бронхи, и чаще всего располагается на периферии лёгочной ткани. Характерна как для курящих, так и для некурящих пациентов.</w:t>
      </w:r>
    </w:p>
    <w:p w:rsidR="003124FB" w:rsidRPr="0052696F" w:rsidRDefault="00000000" w:rsidP="004947F5">
      <w:pPr>
        <w:spacing w:after="120"/>
        <w:ind w:firstLine="720"/>
        <w:jc w:val="both"/>
      </w:pPr>
      <w:r w:rsidRPr="0052696F">
        <w:t>Клинические проявления могут включать:</w:t>
      </w:r>
    </w:p>
    <w:p w:rsidR="003124FB" w:rsidRPr="0052696F" w:rsidRDefault="00000000" w:rsidP="004947F5">
      <w:pPr>
        <w:pStyle w:val="a4"/>
        <w:numPr>
          <w:ilvl w:val="0"/>
          <w:numId w:val="2"/>
        </w:numPr>
        <w:spacing w:after="80"/>
        <w:jc w:val="both"/>
      </w:pPr>
      <w:r w:rsidRPr="0052696F">
        <w:t>длительный кашель, нередко с примесью крови,</w:t>
      </w:r>
    </w:p>
    <w:p w:rsidR="003124FB" w:rsidRPr="0052696F" w:rsidRDefault="00000000" w:rsidP="004947F5">
      <w:pPr>
        <w:pStyle w:val="a4"/>
        <w:numPr>
          <w:ilvl w:val="0"/>
          <w:numId w:val="2"/>
        </w:numPr>
        <w:spacing w:after="80"/>
        <w:jc w:val="both"/>
      </w:pPr>
      <w:r w:rsidRPr="0052696F">
        <w:t>одышку и прогрессирующую дыхательную недостаточность,</w:t>
      </w:r>
    </w:p>
    <w:p w:rsidR="003124FB" w:rsidRPr="0052696F" w:rsidRDefault="00000000" w:rsidP="004947F5">
      <w:pPr>
        <w:pStyle w:val="a4"/>
        <w:numPr>
          <w:ilvl w:val="0"/>
          <w:numId w:val="2"/>
        </w:numPr>
        <w:spacing w:after="80"/>
        <w:jc w:val="both"/>
      </w:pPr>
      <w:r w:rsidRPr="0052696F">
        <w:t>боли в грудной клетке,</w:t>
      </w:r>
    </w:p>
    <w:p w:rsidR="003124FB" w:rsidRPr="0052696F" w:rsidRDefault="00000000" w:rsidP="004947F5">
      <w:pPr>
        <w:pStyle w:val="a4"/>
        <w:numPr>
          <w:ilvl w:val="0"/>
          <w:numId w:val="2"/>
        </w:numPr>
        <w:spacing w:after="80"/>
        <w:jc w:val="both"/>
      </w:pPr>
      <w:r w:rsidRPr="0052696F">
        <w:t>снижение массы тела и общую слабость.</w:t>
      </w:r>
    </w:p>
    <w:p w:rsidR="003124FB" w:rsidRPr="0052696F" w:rsidRDefault="00000000" w:rsidP="004947F5">
      <w:pPr>
        <w:spacing w:after="120"/>
        <w:ind w:firstLine="720"/>
        <w:jc w:val="both"/>
      </w:pPr>
      <w:r w:rsidRPr="0052696F">
        <w:t>Аденокарцинома лёгкого характеризуется относительно медленным ростом по сравнению с другими формами немелкоклеточного рака лёгкого, однако нередко даёт ранние отдалённые метастазы, что существенно осложняет лечение. Диагностика требует гистопатологического подтверждения, иммуногистохимии и молекулярного тестирования (в частности, выявления мутаций EGFR, ALK, ROS1).</w:t>
      </w:r>
    </w:p>
    <w:p w:rsidR="003124FB" w:rsidRPr="00475B13" w:rsidRDefault="00000000" w:rsidP="00475B13">
      <w:pPr>
        <w:spacing w:line="360" w:lineRule="auto"/>
        <w:rPr>
          <w:b/>
          <w:bCs/>
        </w:rPr>
      </w:pPr>
      <w:r w:rsidRPr="00475B13">
        <w:rPr>
          <w:b/>
          <w:bCs/>
        </w:rPr>
        <w:t>Плоскоклеточный рак лёгкого (Squamous Cell Carcinoma)</w:t>
      </w:r>
    </w:p>
    <w:p w:rsidR="003124FB" w:rsidRPr="0052696F" w:rsidRDefault="00000000" w:rsidP="004947F5">
      <w:pPr>
        <w:spacing w:after="120"/>
        <w:ind w:firstLine="720"/>
        <w:jc w:val="both"/>
      </w:pPr>
      <w:r w:rsidRPr="0052696F">
        <w:t>Плоскоклеточный рак лёгкого — второй по частоте тип злокачественных новообразований лёгкого, формирующийся из плоскоклеточного эпителия бронхов. Как правило, опухоль локализуется в центральных отделах лёгкого и тесно связана с курением.</w:t>
      </w:r>
    </w:p>
    <w:p w:rsidR="003124FB" w:rsidRPr="0052696F" w:rsidRDefault="00000000" w:rsidP="004947F5">
      <w:pPr>
        <w:spacing w:after="120"/>
        <w:ind w:firstLine="720"/>
        <w:jc w:val="both"/>
      </w:pPr>
      <w:r w:rsidRPr="0052696F">
        <w:t>Характерной особенностью данного типа является тенденция к образованию полостей распада, что позволяет заподозрить диагноз на основе рентгенологической картины. Для гистологической картины типично наличие кератинизации клеток и межклеточных мостиков, которые хорошо различимы при гистопатологическом анализе.</w:t>
      </w:r>
    </w:p>
    <w:p w:rsidR="003124FB" w:rsidRPr="0052696F" w:rsidRDefault="00000000" w:rsidP="004947F5">
      <w:pPr>
        <w:spacing w:after="120"/>
        <w:ind w:firstLine="720"/>
        <w:jc w:val="both"/>
      </w:pPr>
      <w:r w:rsidRPr="0052696F">
        <w:t>Возможные клинические проявления:</w:t>
      </w:r>
    </w:p>
    <w:p w:rsidR="003124FB" w:rsidRPr="0052696F" w:rsidRDefault="00000000" w:rsidP="004947F5">
      <w:pPr>
        <w:pStyle w:val="a4"/>
        <w:numPr>
          <w:ilvl w:val="0"/>
          <w:numId w:val="2"/>
        </w:numPr>
        <w:spacing w:after="80"/>
        <w:jc w:val="both"/>
      </w:pPr>
      <w:r w:rsidRPr="0052696F">
        <w:t>кровохарканье и упорный кашель,</w:t>
      </w:r>
    </w:p>
    <w:p w:rsidR="003124FB" w:rsidRPr="0052696F" w:rsidRDefault="00000000" w:rsidP="004947F5">
      <w:pPr>
        <w:pStyle w:val="a4"/>
        <w:numPr>
          <w:ilvl w:val="0"/>
          <w:numId w:val="2"/>
        </w:numPr>
        <w:spacing w:after="80"/>
        <w:jc w:val="both"/>
      </w:pPr>
      <w:r w:rsidRPr="0052696F">
        <w:t>обструктивная пневмония вследствие сдавления бронхов,</w:t>
      </w:r>
    </w:p>
    <w:p w:rsidR="003124FB" w:rsidRPr="0052696F" w:rsidRDefault="00000000" w:rsidP="004947F5">
      <w:pPr>
        <w:pStyle w:val="a4"/>
        <w:numPr>
          <w:ilvl w:val="0"/>
          <w:numId w:val="2"/>
        </w:numPr>
        <w:spacing w:after="80"/>
        <w:jc w:val="both"/>
      </w:pPr>
      <w:r w:rsidRPr="0052696F">
        <w:t>синдром верхней полой вены при медиастинальном распространении опухоли,</w:t>
      </w:r>
    </w:p>
    <w:p w:rsidR="003124FB" w:rsidRPr="0052696F" w:rsidRDefault="00000000" w:rsidP="004947F5">
      <w:pPr>
        <w:pStyle w:val="a4"/>
        <w:numPr>
          <w:ilvl w:val="0"/>
          <w:numId w:val="2"/>
        </w:numPr>
        <w:spacing w:after="80"/>
        <w:jc w:val="both"/>
      </w:pPr>
      <w:r w:rsidRPr="0052696F">
        <w:t>паранеопластические синдромы (гиперкальциемия и др.).</w:t>
      </w:r>
    </w:p>
    <w:p w:rsidR="003124FB" w:rsidRPr="00475B13" w:rsidRDefault="00000000" w:rsidP="004947F5">
      <w:pPr>
        <w:rPr>
          <w:b/>
          <w:bCs/>
        </w:rPr>
      </w:pPr>
      <w:r w:rsidRPr="00475B13">
        <w:rPr>
          <w:b/>
          <w:bCs/>
        </w:rPr>
        <w:t>Нормальная ткань лёгкого (Normal Lung Tissue)</w:t>
      </w:r>
    </w:p>
    <w:p w:rsidR="003124FB" w:rsidRPr="0052696F" w:rsidRDefault="00000000" w:rsidP="004947F5">
      <w:pPr>
        <w:spacing w:after="120"/>
        <w:ind w:firstLine="720"/>
        <w:jc w:val="both"/>
      </w:pPr>
      <w:r w:rsidRPr="0052696F">
        <w:t>Гистологически нормальная ткань лёгкого характеризуется упорядоченной альвеолярной архитектурой, тонкими альвеолярными перегородками, выстланными пневмоцитами I и II типов, и отсутствием признаков клеточной атипии, воспаления или фиброза. Сосудистые структуры имеют правильное строение, без аномальной пролиферации эндотелия.</w:t>
      </w:r>
    </w:p>
    <w:p w:rsidR="003124FB" w:rsidRPr="0052696F" w:rsidRDefault="00000000" w:rsidP="004947F5">
      <w:pPr>
        <w:spacing w:after="120"/>
        <w:ind w:firstLine="720"/>
        <w:jc w:val="both"/>
      </w:pPr>
      <w:r w:rsidRPr="0052696F">
        <w:t xml:space="preserve">Включение класса нормальной ткани в набор данных принципиально важно для корректного обучения модели: система должна не только </w:t>
      </w:r>
      <w:r w:rsidRPr="0052696F">
        <w:lastRenderedPageBreak/>
        <w:t>различать типы патологий между собой, но и надёжно отличать злокачественные изменения от здоровой ткани. Это существенно повышает клиническую ценность модели и снижает число ложноположительных заключений.</w:t>
      </w:r>
    </w:p>
    <w:p w:rsidR="003124FB" w:rsidRPr="00475B13" w:rsidRDefault="00000000" w:rsidP="0052696F">
      <w:pPr>
        <w:pStyle w:val="2"/>
      </w:pPr>
      <w:bookmarkStart w:id="3" w:name="_Toc228963621"/>
      <w:r w:rsidRPr="00475B13">
        <w:t>1.3 Характеристика методов распознавания образов и нейросети</w:t>
      </w:r>
      <w:bookmarkEnd w:id="3"/>
    </w:p>
    <w:p w:rsidR="003124FB" w:rsidRPr="0052696F" w:rsidRDefault="00000000" w:rsidP="004947F5">
      <w:pPr>
        <w:spacing w:after="120"/>
        <w:ind w:firstLine="720"/>
        <w:jc w:val="both"/>
      </w:pPr>
      <w:r w:rsidRPr="0052696F">
        <w:t>Распознавание образов — ключевая задача в компьютерном зрении, направленная на автоматическое определение и классификацию объектов на основе визуальной информации. На протяжении десятилетий в этой области развивались различные подходы, которые можно классифицировать по нескольким признакам: наличию учителя (наличие меток), сложности структуры модели и способу представления признаков.</w:t>
      </w:r>
    </w:p>
    <w:p w:rsidR="003124FB" w:rsidRPr="0052696F" w:rsidRDefault="00000000" w:rsidP="004947F5">
      <w:pPr>
        <w:spacing w:after="120"/>
        <w:ind w:firstLine="720"/>
        <w:jc w:val="both"/>
      </w:pPr>
      <w:r w:rsidRPr="0052696F">
        <w:t>Традиционными методами распознавания являются классические алгоритмы машинного обучения, такие как логистическая регрессия, метод опорных векторов (SVM), деревья решений и k-ближайших соседей (k-NN). Эти подходы требуют предварительного выделения признаков, что делается вручную (feature engineering) и требует знаний в предметной области. Такие методы хорошо работают при наличии ограниченного объема данных и высокой интерпретируемости, но уступают в производительности на сложных и высокоразмерных данных, таких как изображения.</w:t>
      </w:r>
    </w:p>
    <w:p w:rsidR="003124FB" w:rsidRPr="0052696F" w:rsidRDefault="00000000" w:rsidP="004947F5">
      <w:pPr>
        <w:spacing w:after="120"/>
        <w:ind w:firstLine="720"/>
        <w:jc w:val="both"/>
      </w:pPr>
      <w:r w:rsidRPr="0052696F">
        <w:t>Существенный прорыв произошёл с развитием искусственных нейронных сетей, особенно сверточных нейросетей (CNN). В отличие от классических методов, нейросети способны автоматически извлекать признаки непосредственно из «сырых» данных, таких как пиксели изображения. Это позволяет моделям обучаться на больших датасетах, выявляя сложные нелинейные зависимости и высокоуровневые абстракции. Современные архитектуры, такие как ResNet, DenseNet, EfficientNet, позволяют эффективно распознавать образы даже при наличии шума, искажений и вариаций формы.</w:t>
      </w:r>
    </w:p>
    <w:p w:rsidR="003124FB" w:rsidRPr="0052696F" w:rsidRDefault="00000000" w:rsidP="004947F5">
      <w:pPr>
        <w:spacing w:after="120"/>
        <w:ind w:firstLine="720"/>
        <w:jc w:val="both"/>
      </w:pPr>
      <w:r w:rsidRPr="0052696F">
        <w:t>Существует несколько направлений в рамках нейросетевых методов распознавания образов:</w:t>
      </w:r>
    </w:p>
    <w:p w:rsidR="003124FB" w:rsidRPr="0052696F" w:rsidRDefault="00000000" w:rsidP="004947F5">
      <w:pPr>
        <w:pStyle w:val="a4"/>
        <w:numPr>
          <w:ilvl w:val="0"/>
          <w:numId w:val="2"/>
        </w:numPr>
        <w:spacing w:after="80"/>
        <w:jc w:val="both"/>
      </w:pPr>
      <w:r w:rsidRPr="0052696F">
        <w:t>Полносвязные нейронные сети (MLP) — нейросети, которые применяются для обработки структурированных векторов признаков, но плохо масштабируются к изображенческим данным.</w:t>
      </w:r>
    </w:p>
    <w:p w:rsidR="003124FB" w:rsidRPr="0052696F" w:rsidRDefault="00000000" w:rsidP="004947F5">
      <w:pPr>
        <w:pStyle w:val="a4"/>
        <w:numPr>
          <w:ilvl w:val="0"/>
          <w:numId w:val="2"/>
        </w:numPr>
        <w:spacing w:after="80"/>
        <w:jc w:val="both"/>
      </w:pPr>
      <w:r w:rsidRPr="0052696F">
        <w:t>Сверточные нейронные сети (CNN) — нейросети, которые специализируются на анализе изображений, обладают архитектурой, учитывающей пространственную структуру данных.</w:t>
      </w:r>
    </w:p>
    <w:p w:rsidR="003124FB" w:rsidRPr="0052696F" w:rsidRDefault="00000000" w:rsidP="004947F5">
      <w:pPr>
        <w:pStyle w:val="a4"/>
        <w:numPr>
          <w:ilvl w:val="0"/>
          <w:numId w:val="2"/>
        </w:numPr>
        <w:spacing w:after="80"/>
        <w:jc w:val="both"/>
      </w:pPr>
      <w:r w:rsidRPr="0052696F">
        <w:t>Трансформеры для изображений (Vision Transformers) — более современные модели, способные учитывать глобальный контекст изображения без сверток.</w:t>
      </w:r>
    </w:p>
    <w:p w:rsidR="003124FB" w:rsidRPr="0052696F" w:rsidRDefault="00000000" w:rsidP="004947F5">
      <w:pPr>
        <w:spacing w:after="120"/>
        <w:ind w:firstLine="720"/>
        <w:jc w:val="both"/>
      </w:pPr>
      <w:r w:rsidRPr="0052696F">
        <w:t>По уровню обученности все методы можно разделить на:</w:t>
      </w:r>
    </w:p>
    <w:p w:rsidR="003124FB" w:rsidRPr="0052696F" w:rsidRDefault="00000000" w:rsidP="004947F5">
      <w:pPr>
        <w:pStyle w:val="a4"/>
        <w:numPr>
          <w:ilvl w:val="0"/>
          <w:numId w:val="2"/>
        </w:numPr>
        <w:spacing w:after="80"/>
        <w:jc w:val="both"/>
      </w:pPr>
      <w:r w:rsidRPr="0052696F">
        <w:lastRenderedPageBreak/>
        <w:t>обучение с учителем — метод применяется, когда известны метки классов (например, «аденокарцинома» / «норма»),</w:t>
      </w:r>
    </w:p>
    <w:p w:rsidR="003124FB" w:rsidRPr="0052696F" w:rsidRDefault="00000000" w:rsidP="004947F5">
      <w:pPr>
        <w:pStyle w:val="a4"/>
        <w:numPr>
          <w:ilvl w:val="0"/>
          <w:numId w:val="2"/>
        </w:numPr>
        <w:spacing w:after="80"/>
        <w:jc w:val="both"/>
      </w:pPr>
      <w:r w:rsidRPr="0052696F">
        <w:t>обучение без учителя — метод используется, когда задача заключается в выявлении структуры без разметки (кластеризация),</w:t>
      </w:r>
    </w:p>
    <w:p w:rsidR="003124FB" w:rsidRPr="0052696F" w:rsidRDefault="00000000" w:rsidP="004947F5">
      <w:pPr>
        <w:pStyle w:val="a4"/>
        <w:numPr>
          <w:ilvl w:val="0"/>
          <w:numId w:val="2"/>
        </w:numPr>
        <w:spacing w:after="80"/>
        <w:jc w:val="both"/>
      </w:pPr>
      <w:r w:rsidRPr="0052696F">
        <w:t>и гибридные или полуобученные методы, например, transfer learning или semi-supervised learning, которые используют небольшое число размеченных данных совместно с большим объёмом неразмеченных.</w:t>
      </w:r>
    </w:p>
    <w:p w:rsidR="003124FB" w:rsidRPr="0052696F" w:rsidRDefault="00000000" w:rsidP="004947F5">
      <w:pPr>
        <w:spacing w:after="120"/>
        <w:ind w:firstLine="720"/>
        <w:jc w:val="both"/>
      </w:pPr>
      <w:r w:rsidRPr="0052696F">
        <w:t>Подробнее классификация методов распознавания образов расписана в таблице 1.</w:t>
      </w:r>
    </w:p>
    <w:p w:rsidR="003124FB" w:rsidRPr="00475B13" w:rsidRDefault="00000000" w:rsidP="004947F5">
      <w:pPr>
        <w:spacing w:before="80" w:after="200"/>
        <w:rPr>
          <w:sz w:val="24"/>
          <w:szCs w:val="24"/>
        </w:rPr>
      </w:pPr>
      <w:r w:rsidRPr="00475B13">
        <w:rPr>
          <w:i/>
          <w:iCs/>
          <w:sz w:val="24"/>
          <w:szCs w:val="24"/>
        </w:rPr>
        <w:t>Таблица 1. Классификация методов распознавания образов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2160"/>
        <w:gridCol w:w="3700"/>
      </w:tblGrid>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Категория</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Подкатегория</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Примеры методов</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Особенности</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I. Методы с учителем</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Классические</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Логистическая регрессия, SVM, KNN</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Требуют размеченные данные, хорошо работают при ограниченном числе признаков</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3124FB" w:rsidP="004947F5">
            <w:pPr>
              <w:jc w:val="both"/>
              <w:rPr>
                <w:sz w:val="24"/>
                <w:szCs w:val="24"/>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Ансамблевые методы</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Random Forest, Gradient Boosting</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Устойчивы к переобучению, хорошо интерпретируемы</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3124FB" w:rsidP="004947F5">
            <w:pPr>
              <w:jc w:val="both"/>
              <w:rPr>
                <w:sz w:val="24"/>
                <w:szCs w:val="24"/>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Нейросетевые</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MLP, CNN, ResNet, EfficientNet</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Обрабатывают изображения напрямую, извлекают и классифицируют признаки</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II. Методы без учителя</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Кластеризация</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lang w:val="en-US"/>
              </w:rPr>
            </w:pPr>
            <w:r w:rsidRPr="00475B13">
              <w:rPr>
                <w:sz w:val="22"/>
                <w:szCs w:val="22"/>
                <w:lang w:val="en-US"/>
              </w:rPr>
              <w:t>K-means, DBSCAN, HDBSCAN, GMM</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Делят данные на группы без меток, полезны при поиске структур в данных</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3124FB" w:rsidP="004947F5">
            <w:pPr>
              <w:jc w:val="both"/>
              <w:rPr>
                <w:sz w:val="24"/>
                <w:szCs w:val="24"/>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Снижение размерности</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PCA, t-SNE, UMAP</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Используются для визуализации и предварительной обработки</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III. Обучение с подкреплением</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DQN, Policy Gradient</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Применимо для динамических задач (например, управление роботом, игра Go)</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IV. Гибридные методы</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Transfer Learning</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ResNet + SVM, VGG + MLP</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Сочетание нейросети как экстрактора признаков и внешнего классификатора</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3124FB" w:rsidP="004947F5">
            <w:pPr>
              <w:jc w:val="both"/>
              <w:rPr>
                <w:sz w:val="24"/>
                <w:szCs w:val="24"/>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Semi-Supervised Learning</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Label Propagation, Consistency Training</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Используют ограниченное число размеченных данных + большие объёмы неразмеченных</w:t>
            </w:r>
          </w:p>
        </w:tc>
      </w:tr>
      <w:tr w:rsidR="003124FB" w:rsidRPr="00475B13">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V. Байесовские методы</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w:t>
            </w:r>
          </w:p>
        </w:tc>
        <w:tc>
          <w:tcPr>
            <w:tcW w:w="2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Naive Bayes, Gaussian Bayes</w:t>
            </w:r>
          </w:p>
        </w:tc>
        <w:tc>
          <w:tcPr>
            <w:tcW w:w="3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Применимы к задачам со слабой структурой, быстро обучаются, но имеют ограничения</w:t>
            </w:r>
          </w:p>
        </w:tc>
      </w:tr>
    </w:tbl>
    <w:p w:rsidR="003124FB" w:rsidRPr="0052696F" w:rsidRDefault="003124FB" w:rsidP="004947F5">
      <w:pPr>
        <w:spacing w:after="120"/>
        <w:jc w:val="both"/>
      </w:pPr>
    </w:p>
    <w:p w:rsidR="003124FB" w:rsidRPr="0052696F" w:rsidRDefault="00000000" w:rsidP="004947F5">
      <w:pPr>
        <w:spacing w:after="120"/>
        <w:ind w:firstLine="720"/>
        <w:jc w:val="both"/>
      </w:pPr>
      <w:r w:rsidRPr="0052696F">
        <w:t>Таким образом, нейросети в настоящее время являются ведущим инструментом распознавания образов, особенно в задачах, где данные сложны, объемны и слабо структурированы — таких как медицинская визуализация. Их способность одновременно выполнять извлечение признаков и классификацию делает их незаменимыми в современной практике анализа гистопатологических изображений.</w:t>
      </w:r>
    </w:p>
    <w:p w:rsidR="003124FB" w:rsidRPr="00475B13" w:rsidRDefault="00000000" w:rsidP="00475B13">
      <w:pPr>
        <w:spacing w:line="360" w:lineRule="auto"/>
        <w:rPr>
          <w:b/>
          <w:bCs/>
        </w:rPr>
      </w:pPr>
      <w:r w:rsidRPr="00475B13">
        <w:rPr>
          <w:b/>
          <w:bCs/>
        </w:rPr>
        <w:lastRenderedPageBreak/>
        <w:t>Свёрточные нейронные сети (CNN)</w:t>
      </w:r>
    </w:p>
    <w:p w:rsidR="003124FB" w:rsidRPr="0052696F" w:rsidRDefault="00000000" w:rsidP="004947F5">
      <w:pPr>
        <w:spacing w:after="120"/>
        <w:ind w:firstLine="720"/>
        <w:jc w:val="both"/>
      </w:pPr>
      <w:r w:rsidRPr="0052696F">
        <w:t>Свёрточные нейронные сети (Convolutional Neural Networks, CNN) — это один из ключевых инструментов в анализе изображений. Их основное преимущество заключается в способности автоматически извлекать признаки из изображений, не требуя ручной разметки контуров, формы или текстур.</w:t>
      </w:r>
    </w:p>
    <w:p w:rsidR="003124FB" w:rsidRPr="0052696F" w:rsidRDefault="00000000" w:rsidP="004947F5">
      <w:pPr>
        <w:spacing w:after="120"/>
        <w:ind w:firstLine="720"/>
        <w:jc w:val="both"/>
      </w:pPr>
      <w:r w:rsidRPr="0052696F">
        <w:t>Классическая CNN состоит из чередующихся слоёв:</w:t>
      </w:r>
    </w:p>
    <w:p w:rsidR="003124FB" w:rsidRPr="0052696F" w:rsidRDefault="00000000" w:rsidP="004947F5">
      <w:pPr>
        <w:pStyle w:val="a4"/>
        <w:numPr>
          <w:ilvl w:val="0"/>
          <w:numId w:val="2"/>
        </w:numPr>
        <w:spacing w:after="80"/>
        <w:jc w:val="both"/>
      </w:pPr>
      <w:r w:rsidRPr="0052696F">
        <w:t>свёрточных (convolution),</w:t>
      </w:r>
    </w:p>
    <w:p w:rsidR="003124FB" w:rsidRPr="0052696F" w:rsidRDefault="00000000" w:rsidP="004947F5">
      <w:pPr>
        <w:pStyle w:val="a4"/>
        <w:numPr>
          <w:ilvl w:val="0"/>
          <w:numId w:val="2"/>
        </w:numPr>
        <w:spacing w:after="80"/>
        <w:jc w:val="both"/>
      </w:pPr>
      <w:r w:rsidRPr="0052696F">
        <w:t>нелинейностей (например, ReLU),</w:t>
      </w:r>
    </w:p>
    <w:p w:rsidR="003124FB" w:rsidRPr="0052696F" w:rsidRDefault="00000000" w:rsidP="004947F5">
      <w:pPr>
        <w:pStyle w:val="a4"/>
        <w:numPr>
          <w:ilvl w:val="0"/>
          <w:numId w:val="2"/>
        </w:numPr>
        <w:spacing w:after="80"/>
        <w:jc w:val="both"/>
      </w:pPr>
      <w:r w:rsidRPr="0052696F">
        <w:t>пулинга (pooling),</w:t>
      </w:r>
    </w:p>
    <w:p w:rsidR="003124FB" w:rsidRPr="0052696F" w:rsidRDefault="00000000" w:rsidP="004947F5">
      <w:pPr>
        <w:pStyle w:val="a4"/>
        <w:numPr>
          <w:ilvl w:val="0"/>
          <w:numId w:val="2"/>
        </w:numPr>
        <w:spacing w:after="80"/>
        <w:jc w:val="both"/>
      </w:pPr>
      <w:r w:rsidRPr="0052696F">
        <w:t>полносвязных слоёв в конце.</w:t>
      </w:r>
    </w:p>
    <w:p w:rsidR="003124FB" w:rsidRPr="0052696F" w:rsidRDefault="00000000" w:rsidP="004947F5">
      <w:pPr>
        <w:spacing w:after="120"/>
        <w:ind w:firstLine="720"/>
        <w:jc w:val="both"/>
      </w:pPr>
      <w:r w:rsidRPr="0052696F">
        <w:t>Свёртки действуют как фильтры, выявляя характерные структуры — например, текстуру клеток, ядра, паттерны роста ткани. Это особенно важно в онкологической патоморфологии, где визуальные различия между нормой и патологией бывают крайне тонкими. В таблице 2 представлены некоторые из CNN-архитектур, которые можно выбрать для нашей задачи.</w:t>
      </w:r>
    </w:p>
    <w:p w:rsidR="003124FB" w:rsidRPr="00475B13" w:rsidRDefault="00000000" w:rsidP="004947F5">
      <w:pPr>
        <w:spacing w:before="80" w:after="200"/>
        <w:rPr>
          <w:sz w:val="24"/>
          <w:szCs w:val="24"/>
        </w:rPr>
      </w:pPr>
      <w:r w:rsidRPr="00475B13">
        <w:rPr>
          <w:i/>
          <w:iCs/>
          <w:sz w:val="24"/>
          <w:szCs w:val="24"/>
        </w:rPr>
        <w:t>Таблица 2. CNN-архитектуры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416"/>
        <w:gridCol w:w="1275"/>
        <w:gridCol w:w="2005"/>
        <w:gridCol w:w="1774"/>
        <w:gridCol w:w="1585"/>
      </w:tblGrid>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Модель</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Кол-во параметров</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Глубина</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Ключевая особенность</w:t>
            </w:r>
          </w:p>
        </w:tc>
        <w:tc>
          <w:tcPr>
            <w:tcW w:w="2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Преимущества в задаче анализа гистологии</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Почему (или когда) стоит выбрать</w:t>
            </w:r>
          </w:p>
        </w:tc>
      </w:tr>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ResNet-18</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~11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Средняя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Residual-соединения</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Сбалансирована по точности и скорости; устойчива к исчезающему градиенту</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Легкая, быстрая, хороша при ограниченных данных и ресурсах</w:t>
            </w:r>
          </w:p>
        </w:tc>
      </w:tr>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ResNet-50</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~25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Глубже, чем ResNet-18</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Лучшая точность, выявляет сложные признаки</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Если есть ресурсы и больше данных</w:t>
            </w:r>
          </w:p>
        </w:tc>
      </w:tr>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DenseNet-121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~8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Связи между всеми слоями</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Эффективное извлечение признаков при малых выборках</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Если нужна высокая точность и стабильность при ограниченных данных</w:t>
            </w:r>
          </w:p>
        </w:tc>
      </w:tr>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t>EfficientNet-B0</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~5.3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Умеренная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Auto-scaled ширина, глубина, разрешение</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Высокая точность при малом размере</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Если важна точность и оптимизация ресурсов</w:t>
            </w:r>
          </w:p>
        </w:tc>
      </w:tr>
      <w:tr w:rsidR="003124FB" w:rsidRPr="00475B13">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b/>
                <w:bCs/>
                <w:sz w:val="22"/>
                <w:szCs w:val="22"/>
              </w:rPr>
              <w:lastRenderedPageBreak/>
              <w:t>VGG-16</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~138 млн</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Глубокая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Последовательные 3×3 conv-блоки</w:t>
            </w:r>
          </w:p>
        </w:tc>
        <w:tc>
          <w:tcPr>
            <w:tcW w:w="2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Простая структура, но огромный размер</w:t>
            </w:r>
          </w:p>
        </w:tc>
        <w:tc>
          <w:tcPr>
            <w:tcW w:w="1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Только если нужно использовать как feature extractor</w:t>
            </w:r>
          </w:p>
        </w:tc>
      </w:tr>
    </w:tbl>
    <w:p w:rsidR="003124FB" w:rsidRPr="00475B13" w:rsidRDefault="003124FB" w:rsidP="004947F5">
      <w:pPr>
        <w:spacing w:after="120"/>
        <w:jc w:val="both"/>
        <w:rPr>
          <w:sz w:val="24"/>
          <w:szCs w:val="24"/>
        </w:rPr>
      </w:pPr>
    </w:p>
    <w:p w:rsidR="003124FB" w:rsidRPr="0052696F" w:rsidRDefault="00000000" w:rsidP="004947F5">
      <w:pPr>
        <w:spacing w:after="120"/>
        <w:ind w:firstLine="720"/>
        <w:jc w:val="both"/>
      </w:pPr>
      <w:r w:rsidRPr="0052696F">
        <w:t>В отличие от классических методов компьютерного зрения, CNN не требуют ручного подбора признаков — они учат их напрямую из данных.</w:t>
      </w:r>
    </w:p>
    <w:p w:rsidR="003124FB" w:rsidRPr="00475B13" w:rsidRDefault="00000000" w:rsidP="00475B13">
      <w:pPr>
        <w:spacing w:line="360" w:lineRule="auto"/>
        <w:rPr>
          <w:b/>
          <w:bCs/>
        </w:rPr>
      </w:pPr>
      <w:r w:rsidRPr="00475B13">
        <w:rPr>
          <w:b/>
          <w:bCs/>
        </w:rPr>
        <w:t>Использование предобученных моделей</w:t>
      </w:r>
    </w:p>
    <w:p w:rsidR="003124FB" w:rsidRPr="0052696F" w:rsidRDefault="00000000" w:rsidP="004947F5">
      <w:pPr>
        <w:spacing w:after="120"/>
        <w:ind w:firstLine="720"/>
        <w:jc w:val="both"/>
      </w:pPr>
      <w:r w:rsidRPr="0052696F">
        <w:t>Обучение глубокой нейронной сети «с нуля» предполагает наличие значительного объема размеченных данных, а также доступа к высокопроизводительным вычислительным ресурсам. В реальности, особенно в медицинской области, такие условия обеспечиваются крайне редко. Разметка медицинских изображений требует участия квалифицированных специалистов (врачей, патоморфологов), что делает процесс трудоёмким и дорогостоящим. Кроме того, эти данные часто бывают ограничены по объему и неравномерно представлены по классам, что дополнительно усложняет обучение моделей с нуля.</w:t>
      </w:r>
    </w:p>
    <w:p w:rsidR="003124FB" w:rsidRPr="0052696F" w:rsidRDefault="00000000" w:rsidP="004947F5">
      <w:pPr>
        <w:spacing w:after="120"/>
        <w:ind w:firstLine="720"/>
        <w:jc w:val="both"/>
      </w:pPr>
      <w:r w:rsidRPr="0052696F">
        <w:t>Для решения этой проблемы активно используется подход transfer learning (перенос обучения). Его суть заключается в том, что вместо обучения сети на специализированном медицинском датасете «с чистого листа», используется уже обученная на большом универсальном наборе изображений модель, например, ImageNet, содержащий более миллиона изображений из тысячи классов. Предобученная модель уже «знает», как извлекать универсальные признаки вроде границ, форм, текстур и цветовых переходов, что позволяет использовать её в более узких, но смежных задачах.</w:t>
      </w:r>
    </w:p>
    <w:p w:rsidR="003124FB" w:rsidRPr="0052696F" w:rsidRDefault="00000000" w:rsidP="004947F5">
      <w:pPr>
        <w:spacing w:after="120"/>
        <w:ind w:firstLine="720"/>
        <w:jc w:val="both"/>
      </w:pPr>
      <w:r w:rsidRPr="0052696F">
        <w:t>Существует два основных способа применения transfer learning:</w:t>
      </w:r>
    </w:p>
    <w:p w:rsidR="003124FB" w:rsidRPr="0052696F" w:rsidRDefault="00000000" w:rsidP="004947F5">
      <w:pPr>
        <w:pStyle w:val="a4"/>
        <w:numPr>
          <w:ilvl w:val="0"/>
          <w:numId w:val="2"/>
        </w:numPr>
        <w:spacing w:after="80"/>
        <w:jc w:val="both"/>
      </w:pPr>
      <w:r w:rsidRPr="0052696F">
        <w:t>Fine-tuning — когда часть слоев модели «размораживается» и дообучается на медицинских изображениях, что позволяет адаптировать признаки под специфику задачи (например, выявление рака лёгкого на гистологических снимках).</w:t>
      </w:r>
    </w:p>
    <w:p w:rsidR="003124FB" w:rsidRPr="0052696F" w:rsidRDefault="00000000" w:rsidP="004947F5">
      <w:pPr>
        <w:pStyle w:val="a4"/>
        <w:numPr>
          <w:ilvl w:val="0"/>
          <w:numId w:val="2"/>
        </w:numPr>
        <w:spacing w:after="80"/>
        <w:jc w:val="both"/>
      </w:pPr>
      <w:r w:rsidRPr="0052696F">
        <w:t>Feature extraction — когда модель используется как статический извлекатель признаков: изображения пропускаются через сверточные слои, в результате чего формируются векторы признаков, которые затем подаются в отдельный классификатор (например, SVM) или алгоритмы кластеризации.</w:t>
      </w:r>
    </w:p>
    <w:p w:rsidR="003124FB" w:rsidRPr="0052696F" w:rsidRDefault="00000000" w:rsidP="004947F5">
      <w:pPr>
        <w:spacing w:after="120"/>
        <w:ind w:firstLine="720"/>
        <w:jc w:val="both"/>
      </w:pPr>
      <w:r w:rsidRPr="0052696F">
        <w:t xml:space="preserve">Одной из наиболее популярных архитектур, применяемых в рамках transfer learning, является ResNet-18. Эта модель использует остаточные связи (residual connections), которые позволяют избежать проблемы исчезающего градиента и обеспечивают стабильное обучение даже при </w:t>
      </w:r>
      <w:r w:rsidRPr="0052696F">
        <w:lastRenderedPageBreak/>
        <w:t>увеличении глубины сети. В то же время ResNet-18 остаётся относительно легковесной архитектурой, что делает её подходящей для работы не только на GPU, но и на более доступных вычислительных устройствах — например, CPU-станциях или ноутбуках.</w:t>
      </w:r>
    </w:p>
    <w:p w:rsidR="003124FB" w:rsidRPr="0052696F" w:rsidRDefault="00000000" w:rsidP="004947F5">
      <w:pPr>
        <w:spacing w:after="120"/>
        <w:ind w:firstLine="720"/>
        <w:jc w:val="both"/>
      </w:pPr>
      <w:r w:rsidRPr="0052696F">
        <w:t>Выходной вектор, полученный после прохождения изображения через ResNet-18, представляет собой компактное, но информативное представление, в котором закодированы ключевые особенности изображения: структура ткани, форма клеток, текстура, контраст и локальные паттерны. Эти векторы могут быть использованы как для классификации (например, «аденокарцинома / плоскоклеточный рак / норма»), так и для кластеризации изображений по типам патологий.</w:t>
      </w:r>
    </w:p>
    <w:p w:rsidR="003124FB" w:rsidRPr="0052696F" w:rsidRDefault="00000000" w:rsidP="004947F5">
      <w:pPr>
        <w:spacing w:after="120"/>
        <w:ind w:firstLine="720"/>
        <w:jc w:val="both"/>
      </w:pPr>
      <w:r w:rsidRPr="0052696F">
        <w:t>Таким образом, применение предобученных моделей и методов transfer learning позволяет существенно снизить требования к данным и ресурсам без ущерба для точности. Это делает такие подходы масштабируемыми, воспроизводимыми и практически применимыми в клинической практике, особенно в задачах автоматизированной диагностики на основе медицинской визуализации.</w:t>
      </w:r>
    </w:p>
    <w:p w:rsidR="003124FB" w:rsidRPr="00475B13" w:rsidRDefault="00000000" w:rsidP="0052696F">
      <w:pPr>
        <w:pStyle w:val="2"/>
      </w:pPr>
      <w:bookmarkStart w:id="4" w:name="_Toc228963622"/>
      <w:r w:rsidRPr="00475B13">
        <w:t>1.4 Описание методов кластеризации</w:t>
      </w:r>
      <w:bookmarkEnd w:id="4"/>
    </w:p>
    <w:p w:rsidR="003124FB" w:rsidRPr="0052696F" w:rsidRDefault="00000000" w:rsidP="004947F5">
      <w:pPr>
        <w:spacing w:after="120"/>
        <w:ind w:firstLine="720"/>
        <w:jc w:val="both"/>
      </w:pPr>
      <w:r w:rsidRPr="0052696F">
        <w:t>Кластеризация – это один из методов обучения без учителя, цель которого – разделить объекты на группы (кластеры) таким образом, чтобы объекты внутри одного кластера были максимально похожи друг на друга, а между кластерами – как можно более различны. Важно, что при кластеризации данные не имеют заранее заданных меток или классов: алгоритм сам определяет структуру и закономерности в выборке.</w:t>
      </w:r>
    </w:p>
    <w:p w:rsidR="003124FB" w:rsidRPr="0052696F" w:rsidRDefault="00000000" w:rsidP="004947F5">
      <w:pPr>
        <w:spacing w:after="120"/>
        <w:ind w:firstLine="720"/>
        <w:jc w:val="both"/>
      </w:pPr>
      <w:r w:rsidRPr="0052696F">
        <w:t>Простым языком, кластеризация – это автоматическое «сортирование» данных по признаку сходства. Например, если мы анализируем изображения лёгочной ткани без указания типа патологии, алгоритм кластеризации может сам сгруппировать снимки на основе визуальных и структурных признаков. Это позволяет обнаружить скрытые паттерны и потенциально важные подтипы, даже если они не были заранее обозначены специалистами.</w:t>
      </w:r>
    </w:p>
    <w:p w:rsidR="003124FB" w:rsidRPr="0052696F" w:rsidRDefault="00000000" w:rsidP="004947F5">
      <w:pPr>
        <w:spacing w:after="120"/>
        <w:ind w:firstLine="720"/>
        <w:jc w:val="both"/>
      </w:pPr>
      <w:r w:rsidRPr="0052696F">
        <w:t>Кластеризация широко используется в медицине, биоинформатике, маркетинге, кибербезопасности и других областях, где важно находить естественные группы в данных.</w:t>
      </w:r>
    </w:p>
    <w:p w:rsidR="003124FB" w:rsidRPr="0052696F" w:rsidRDefault="00000000" w:rsidP="004947F5">
      <w:pPr>
        <w:spacing w:after="120"/>
        <w:ind w:firstLine="720"/>
        <w:jc w:val="both"/>
      </w:pPr>
      <w:r w:rsidRPr="0052696F">
        <w:t>Существует несколько алгоритмов кластеризации, краткие сведения о которых приведены в таблице 3.</w:t>
      </w:r>
    </w:p>
    <w:p w:rsidR="003124FB" w:rsidRPr="002F71B1" w:rsidRDefault="00000000" w:rsidP="004947F5">
      <w:pPr>
        <w:spacing w:before="80" w:after="200"/>
      </w:pPr>
      <w:r w:rsidRPr="002F71B1">
        <w:rPr>
          <w:i/>
          <w:iCs/>
        </w:rPr>
        <w:t>Таблица 3. Алгоритмы кластеризации</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1077"/>
        <w:gridCol w:w="765"/>
        <w:gridCol w:w="1683"/>
        <w:gridCol w:w="1152"/>
        <w:gridCol w:w="1560"/>
        <w:gridCol w:w="2163"/>
      </w:tblGrid>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Алгоритм</w:t>
            </w:r>
          </w:p>
        </w:tc>
        <w:tc>
          <w:tcPr>
            <w:tcW w:w="107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Тип кластеризации</w:t>
            </w:r>
          </w:p>
        </w:tc>
        <w:tc>
          <w:tcPr>
            <w:tcW w:w="7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Требует k?</w:t>
            </w:r>
          </w:p>
        </w:tc>
        <w:tc>
          <w:tcPr>
            <w:tcW w:w="16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Форма кластеров</w:t>
            </w:r>
          </w:p>
        </w:tc>
        <w:tc>
          <w:tcPr>
            <w:tcW w:w="115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Устойчивость к шуму</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Преимущества</w:t>
            </w:r>
          </w:p>
        </w:tc>
        <w:tc>
          <w:tcPr>
            <w:tcW w:w="21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184D15" w:rsidRDefault="00000000" w:rsidP="004947F5">
            <w:pPr>
              <w:jc w:val="center"/>
              <w:rPr>
                <w:sz w:val="20"/>
                <w:szCs w:val="20"/>
              </w:rPr>
            </w:pPr>
            <w:r w:rsidRPr="00184D15">
              <w:rPr>
                <w:b/>
                <w:bCs/>
                <w:sz w:val="20"/>
                <w:szCs w:val="20"/>
              </w:rPr>
              <w:t>Недостатки</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lastRenderedPageBreak/>
              <w:t>K-means</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Центроидная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Да</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Сферические, равные</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Быстрый, простой, легко интерпретируемый</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Плохо работает с кластерами разной формы, чувствителен к выбросам</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K-medoids</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Центроидная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Да</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Сферические</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Лучше, чем K-means</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Устойчив к выбросам</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Медленнее при большом объёме данных</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Hierarchical</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Иерархическая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Любые</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 требует знать число кластеров, даёт дендрограмму</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Плохо масштабируется, чувствителен к шуму</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DBSCAN</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Плотностная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Произвольные формы</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Да</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Находит кластеры любой формы, хорошо работает с шумом</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Плохо с кластерами разной плотности; нужно подбирать ε и minPts</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HDBSCAN</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Плотностная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Произвольные формы</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Отлично</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Автоматически определяет количество кластеров</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Более сложный, чувствителен к параметрам</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Mean Shift</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Плотностная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Произвольные формы</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Да</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 требует числа кластеров, хорош для изображений</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Очень медленный при больших данных</w:t>
            </w:r>
          </w:p>
        </w:tc>
      </w:tr>
      <w:tr w:rsidR="00184D15" w:rsidRPr="00184D15" w:rsidTr="00184D15">
        <w:tblPrEx>
          <w:tblCellMar>
            <w:top w:w="0" w:type="dxa"/>
            <w:bottom w:w="0" w:type="dxa"/>
          </w:tblCellMar>
        </w:tblPrEx>
        <w:tc>
          <w:tcPr>
            <w:tcW w:w="98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GMM</w:t>
            </w:r>
          </w:p>
        </w:tc>
        <w:tc>
          <w:tcPr>
            <w:tcW w:w="107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Модельная</w:t>
            </w:r>
          </w:p>
        </w:tc>
        <w:tc>
          <w:tcPr>
            <w:tcW w:w="76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Да</w:t>
            </w:r>
          </w:p>
        </w:tc>
        <w:tc>
          <w:tcPr>
            <w:tcW w:w="168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Эллиптические</w:t>
            </w:r>
          </w:p>
        </w:tc>
        <w:tc>
          <w:tcPr>
            <w:tcW w:w="1152"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Нет</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Позволяет «размытую» принадлежность (вероятности)</w:t>
            </w:r>
          </w:p>
        </w:tc>
        <w:tc>
          <w:tcPr>
            <w:tcW w:w="216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184D15" w:rsidRDefault="00000000" w:rsidP="004947F5">
            <w:pPr>
              <w:jc w:val="both"/>
              <w:rPr>
                <w:sz w:val="20"/>
                <w:szCs w:val="20"/>
              </w:rPr>
            </w:pPr>
            <w:r w:rsidRPr="00184D15">
              <w:rPr>
                <w:sz w:val="20"/>
                <w:szCs w:val="20"/>
              </w:rPr>
              <w:t>Плохо при наличии шума и неправильной формы кластеров</w:t>
            </w:r>
          </w:p>
        </w:tc>
      </w:tr>
    </w:tbl>
    <w:p w:rsidR="003124FB" w:rsidRPr="00475B13" w:rsidRDefault="003124FB" w:rsidP="004947F5">
      <w:pPr>
        <w:spacing w:after="120"/>
        <w:jc w:val="both"/>
        <w:rPr>
          <w:sz w:val="24"/>
          <w:szCs w:val="24"/>
        </w:rPr>
      </w:pPr>
    </w:p>
    <w:p w:rsidR="003124FB" w:rsidRPr="002F71B1" w:rsidRDefault="00000000" w:rsidP="004947F5">
      <w:pPr>
        <w:spacing w:after="120"/>
        <w:ind w:firstLine="720"/>
        <w:jc w:val="both"/>
      </w:pPr>
      <w:r w:rsidRPr="002F71B1">
        <w:t>Выбранных для применения методов кластеризации – два. Первый — классический K-Means. Алгоритм начинается с инициализации 𝑘 случайных центров. Далее происходит чередование шагов перераспределения объектов и обновления центров. Этот процесс повторяется до тех пор, пока центры кластеров не стабилизируются (то есть изменения становятся пренебрежимо малы или отсутствуют вовсе). Математически цель алгоритма записывается как:</w:t>
      </w:r>
    </w:p>
    <w:p w:rsidR="003124FB" w:rsidRPr="002F71B1" w:rsidRDefault="00000000" w:rsidP="004947F5">
      <w:pPr>
        <w:spacing w:after="120"/>
        <w:jc w:val="center"/>
      </w:pPr>
      <w:r w:rsidRPr="002F71B1">
        <w:rPr>
          <w:i/>
          <w:iCs/>
        </w:rPr>
        <w:t>argmin</w:t>
      </w:r>
      <w:r w:rsidRPr="002F71B1">
        <w:t xml:space="preserve"> S  ∑ᵢ₌₁ᵏ ∑ₓ∈Sᵢ</w:t>
      </w:r>
      <w:r w:rsidRPr="002F71B1">
        <w:rPr>
          <w:i/>
          <w:iCs/>
        </w:rPr>
        <w:t xml:space="preserve"> |x − μᵢ|²</w:t>
      </w:r>
    </w:p>
    <w:p w:rsidR="003124FB" w:rsidRPr="002F71B1" w:rsidRDefault="00000000" w:rsidP="004947F5">
      <w:pPr>
        <w:spacing w:before="80" w:after="200"/>
        <w:jc w:val="center"/>
      </w:pPr>
      <w:r w:rsidRPr="002F71B1">
        <w:rPr>
          <w:i/>
          <w:iCs/>
        </w:rPr>
        <w:t>Формула 1. Кластеризация K-Means</w:t>
      </w:r>
    </w:p>
    <w:p w:rsidR="003124FB" w:rsidRPr="002F71B1" w:rsidRDefault="00000000" w:rsidP="004947F5">
      <w:pPr>
        <w:spacing w:after="120"/>
        <w:ind w:firstLine="720"/>
        <w:jc w:val="both"/>
      </w:pPr>
      <w:r w:rsidRPr="002F71B1">
        <w:t>где:</w:t>
      </w:r>
    </w:p>
    <w:p w:rsidR="003124FB" w:rsidRPr="002F71B1" w:rsidRDefault="00000000" w:rsidP="004947F5">
      <w:pPr>
        <w:spacing w:after="120"/>
        <w:jc w:val="both"/>
      </w:pPr>
      <w:r w:rsidRPr="002F71B1">
        <w:t xml:space="preserve">  Sᵢ — множество объектов в 𝑖-м кластере,</w:t>
      </w:r>
    </w:p>
    <w:p w:rsidR="003124FB" w:rsidRPr="002F71B1" w:rsidRDefault="00000000" w:rsidP="004947F5">
      <w:pPr>
        <w:spacing w:after="120"/>
        <w:jc w:val="both"/>
      </w:pPr>
      <w:r w:rsidRPr="002F71B1">
        <w:t xml:space="preserve">  μᵢ — центр этого кластера (среднее по всем x∈Sᵢ).</w:t>
      </w:r>
    </w:p>
    <w:p w:rsidR="003124FB" w:rsidRPr="002F71B1" w:rsidRDefault="00000000" w:rsidP="004947F5">
      <w:pPr>
        <w:spacing w:after="120"/>
        <w:ind w:firstLine="720"/>
        <w:jc w:val="both"/>
      </w:pPr>
      <w:r w:rsidRPr="002F71B1">
        <w:lastRenderedPageBreak/>
        <w:t>Алгоритм K-Means эффективен при наличии компактных, симметричных кластеров, но чувствителен к выбросам и требует заранее заданного количества групп.</w:t>
      </w:r>
    </w:p>
    <w:p w:rsidR="003124FB" w:rsidRPr="002F71B1" w:rsidRDefault="00000000" w:rsidP="004947F5">
      <w:pPr>
        <w:spacing w:after="120"/>
        <w:ind w:firstLine="720"/>
        <w:jc w:val="both"/>
      </w:pPr>
      <w:r w:rsidRPr="002F71B1">
        <w:t>Второй</w:t>
      </w:r>
      <w:r w:rsidRPr="002F71B1">
        <w:rPr>
          <w:lang w:val="en-US"/>
        </w:rPr>
        <w:t xml:space="preserve"> — DBSCAN (Density-Based Spatial Clustering of Applications with Noise). </w:t>
      </w:r>
      <w:r w:rsidRPr="002F71B1">
        <w:t>В отличие от методов, предполагающих жёсткое разделение по геометрии или количеству кластеров, DBSCAN формирует кластеры по локальной плотности и не требует заранее задавать их число. Алгоритм работает по следующему принципу:</w:t>
      </w:r>
    </w:p>
    <w:p w:rsidR="003124FB" w:rsidRPr="002F71B1" w:rsidRDefault="00000000" w:rsidP="004947F5">
      <w:pPr>
        <w:pStyle w:val="a4"/>
        <w:numPr>
          <w:ilvl w:val="0"/>
          <w:numId w:val="2"/>
        </w:numPr>
        <w:spacing w:after="80"/>
        <w:jc w:val="both"/>
      </w:pPr>
      <w:r w:rsidRPr="002F71B1">
        <w:t>Все шумовые точки исключаются из рассмотрения.</w:t>
      </w:r>
    </w:p>
    <w:p w:rsidR="003124FB" w:rsidRPr="002F71B1" w:rsidRDefault="00000000" w:rsidP="004947F5">
      <w:pPr>
        <w:pStyle w:val="a4"/>
        <w:numPr>
          <w:ilvl w:val="0"/>
          <w:numId w:val="2"/>
        </w:numPr>
        <w:spacing w:after="80"/>
        <w:jc w:val="both"/>
      </w:pPr>
      <w:r w:rsidRPr="002F71B1">
        <w:t>Ядровые точки, находящиеся в пределах ε-окрестности друг друга, соединяются и образуют связные компоненты.</w:t>
      </w:r>
    </w:p>
    <w:p w:rsidR="003124FB" w:rsidRPr="002F71B1" w:rsidRDefault="00000000" w:rsidP="004947F5">
      <w:pPr>
        <w:pStyle w:val="a4"/>
        <w:numPr>
          <w:ilvl w:val="0"/>
          <w:numId w:val="2"/>
        </w:numPr>
        <w:spacing w:after="80"/>
        <w:jc w:val="both"/>
      </w:pPr>
      <w:r w:rsidRPr="002F71B1">
        <w:t>Каждая связная компонента формирует отдельный кластер.</w:t>
      </w:r>
    </w:p>
    <w:p w:rsidR="003124FB" w:rsidRPr="002F71B1" w:rsidRDefault="00000000" w:rsidP="004947F5">
      <w:pPr>
        <w:pStyle w:val="a4"/>
        <w:numPr>
          <w:ilvl w:val="0"/>
          <w:numId w:val="2"/>
        </w:numPr>
        <w:spacing w:after="80"/>
        <w:jc w:val="both"/>
      </w:pPr>
      <w:r w:rsidRPr="002F71B1">
        <w:t>Граничные точки приписываются к ближайшему кластеру, содержащему ядровую точку.</w:t>
      </w:r>
    </w:p>
    <w:p w:rsidR="003124FB" w:rsidRPr="002F71B1" w:rsidRDefault="00000000" w:rsidP="004947F5">
      <w:pPr>
        <w:spacing w:after="120"/>
        <w:ind w:firstLine="720"/>
        <w:jc w:val="both"/>
      </w:pPr>
      <w:r w:rsidRPr="002F71B1">
        <w:t>Одним из главных достоинств DBSCAN является его способность автоматически определять количество кластеров, адаптируясь к структуре данных.</w:t>
      </w:r>
    </w:p>
    <w:p w:rsidR="003124FB" w:rsidRPr="00475B13" w:rsidRDefault="00000000" w:rsidP="0052696F">
      <w:pPr>
        <w:pStyle w:val="2"/>
      </w:pPr>
      <w:bookmarkStart w:id="5" w:name="_Toc228963623"/>
      <w:r w:rsidRPr="00475B13">
        <w:t>1.5 Характеристика методов визуализации данных</w:t>
      </w:r>
      <w:bookmarkEnd w:id="5"/>
    </w:p>
    <w:p w:rsidR="003124FB" w:rsidRPr="002F71B1" w:rsidRDefault="00000000" w:rsidP="004947F5">
      <w:pPr>
        <w:spacing w:after="120"/>
        <w:ind w:firstLine="720"/>
        <w:jc w:val="both"/>
        <w:rPr>
          <w:lang w:val="en-US"/>
        </w:rPr>
      </w:pPr>
      <w:r w:rsidRPr="002F71B1">
        <w:t>Для того чтобы лучше понять структуру многомерных данных, применяются методы снижения размерности. Они позволяют визуализировать данные в 2D или 3D-пространстве, сохранив при этом основные закономерности. Наиболее</w:t>
      </w:r>
      <w:r w:rsidRPr="002F71B1">
        <w:rPr>
          <w:lang w:val="en-US"/>
        </w:rPr>
        <w:t xml:space="preserve"> </w:t>
      </w:r>
      <w:r w:rsidRPr="002F71B1">
        <w:t>популярными</w:t>
      </w:r>
      <w:r w:rsidRPr="002F71B1">
        <w:rPr>
          <w:lang w:val="en-US"/>
        </w:rPr>
        <w:t xml:space="preserve"> </w:t>
      </w:r>
      <w:r w:rsidRPr="002F71B1">
        <w:t>методами</w:t>
      </w:r>
      <w:r w:rsidRPr="002F71B1">
        <w:rPr>
          <w:lang w:val="en-US"/>
        </w:rPr>
        <w:t xml:space="preserve"> </w:t>
      </w:r>
      <w:r w:rsidRPr="002F71B1">
        <w:t>являются</w:t>
      </w:r>
      <w:r w:rsidRPr="002F71B1">
        <w:rPr>
          <w:lang w:val="en-US"/>
        </w:rPr>
        <w:t xml:space="preserve"> PCA (Principal Component Analysis) </w:t>
      </w:r>
      <w:r w:rsidRPr="002F71B1">
        <w:t>и</w:t>
      </w:r>
      <w:r w:rsidRPr="002F71B1">
        <w:rPr>
          <w:lang w:val="en-US"/>
        </w:rPr>
        <w:t xml:space="preserve"> t-SNE (t-distributed Stochastic Neighbor Embedding).</w:t>
      </w:r>
    </w:p>
    <w:p w:rsidR="003124FB" w:rsidRPr="002F71B1" w:rsidRDefault="00000000" w:rsidP="004947F5">
      <w:pPr>
        <w:spacing w:before="80" w:after="200"/>
      </w:pPr>
      <w:r w:rsidRPr="002F71B1">
        <w:rPr>
          <w:i/>
          <w:iCs/>
        </w:rPr>
        <w:t>Таблица 4. Методы визуализации</w:t>
      </w:r>
    </w:p>
    <w:tbl>
      <w:tblPr>
        <w:tblW w:w="9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1418"/>
        <w:gridCol w:w="1134"/>
        <w:gridCol w:w="1538"/>
        <w:gridCol w:w="1155"/>
        <w:gridCol w:w="1134"/>
        <w:gridCol w:w="2137"/>
      </w:tblGrid>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Метод визуализации</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Тип метода</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Размерность</w:t>
            </w:r>
          </w:p>
        </w:tc>
        <w:tc>
          <w:tcPr>
            <w:tcW w:w="15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Сохраняет структуру</w:t>
            </w:r>
          </w:p>
        </w:tc>
        <w:tc>
          <w:tcPr>
            <w:tcW w:w="11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Скорость</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Подходит для кластеризации?</w:t>
            </w:r>
          </w:p>
        </w:tc>
        <w:tc>
          <w:tcPr>
            <w:tcW w:w="21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rsidR="003124FB" w:rsidRPr="00475B13" w:rsidRDefault="00000000" w:rsidP="004947F5">
            <w:pPr>
              <w:jc w:val="center"/>
              <w:rPr>
                <w:sz w:val="24"/>
                <w:szCs w:val="24"/>
              </w:rPr>
            </w:pPr>
            <w:r w:rsidRPr="00475B13">
              <w:rPr>
                <w:b/>
                <w:bCs/>
                <w:sz w:val="22"/>
                <w:szCs w:val="22"/>
              </w:rPr>
              <w:t>Комментарий</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PCA</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Линейный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2D / 3D</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Глобальную</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Быстрый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Частично</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Хорошо работает, если структура линейная</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t-SNE</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Нелинейный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2D / 3D</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Локальную</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Медленный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Отлично</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Отлично показывает плотные кластеры, но теряет глобальные расстояния</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PCA + t-SNE</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Комбинированный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2D / 3D</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Глобальная + локальная</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Средний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Очень хорошо</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PCA удаляет шум → t-SNE работает быстрее и точнее</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lastRenderedPageBreak/>
              <w:t>UMAP</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Нелинейный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2D / 3D</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Локальную и частично глобальную</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Средний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Отлично</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Стабильный, масштабируемый, подходит для больших данных</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ISOMAP</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Нелинейный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2D / 3D</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Глобальную геометрию</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Медленный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Ограниченно</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Чувствителен к шуму, хуже справляется с перекрывающимися кластерами</w:t>
            </w:r>
          </w:p>
        </w:tc>
      </w:tr>
      <w:tr w:rsidR="00D97B02" w:rsidRPr="00475B13" w:rsidTr="00D97B02">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Dendrogram</w:t>
            </w:r>
          </w:p>
        </w:tc>
        <w:tc>
          <w:tcPr>
            <w:tcW w:w="141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Иерархическая</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1D/2D граф</w:t>
            </w:r>
          </w:p>
        </w:tc>
        <w:tc>
          <w:tcPr>
            <w:tcW w:w="1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Древовидную структуру</w:t>
            </w:r>
          </w:p>
        </w:tc>
        <w:tc>
          <w:tcPr>
            <w:tcW w:w="11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Быстрый</w:t>
            </w:r>
          </w:p>
        </w:tc>
        <w:tc>
          <w:tcPr>
            <w:tcW w:w="113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Да</w:t>
            </w:r>
          </w:p>
        </w:tc>
        <w:tc>
          <w:tcPr>
            <w:tcW w:w="21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3124FB" w:rsidRPr="00475B13" w:rsidRDefault="00000000" w:rsidP="004947F5">
            <w:pPr>
              <w:jc w:val="both"/>
              <w:rPr>
                <w:sz w:val="24"/>
                <w:szCs w:val="24"/>
              </w:rPr>
            </w:pPr>
            <w:r w:rsidRPr="00475B13">
              <w:rPr>
                <w:sz w:val="22"/>
                <w:szCs w:val="22"/>
              </w:rPr>
              <w:t>Полезен при иерархической кластеризации</w:t>
            </w:r>
          </w:p>
        </w:tc>
      </w:tr>
    </w:tbl>
    <w:p w:rsidR="003124FB" w:rsidRPr="00475B13" w:rsidRDefault="003124FB" w:rsidP="004947F5">
      <w:pPr>
        <w:spacing w:after="120"/>
        <w:jc w:val="both"/>
        <w:rPr>
          <w:sz w:val="24"/>
          <w:szCs w:val="24"/>
        </w:rPr>
      </w:pPr>
    </w:p>
    <w:p w:rsidR="003124FB" w:rsidRPr="002F71B1" w:rsidRDefault="00000000" w:rsidP="004947F5">
      <w:pPr>
        <w:spacing w:after="120"/>
        <w:ind w:firstLine="720"/>
        <w:jc w:val="both"/>
      </w:pPr>
      <w:r w:rsidRPr="002F71B1">
        <w:t>PCA — это линейный метод, который ищет направления (компоненты), по которым данные имеют наибольшую дисперсию. Он быстро работает, хорошо сохраняет глобальную структуру данных и часто используется как первый этап перед более сложными методами.</w:t>
      </w:r>
    </w:p>
    <w:p w:rsidR="003124FB" w:rsidRPr="002F71B1" w:rsidRDefault="00000000" w:rsidP="004947F5">
      <w:pPr>
        <w:spacing w:after="120"/>
        <w:ind w:firstLine="720"/>
        <w:jc w:val="both"/>
      </w:pPr>
      <w:r w:rsidRPr="002F71B1">
        <w:t>t-SNE — это нелинейный метод, который особенно хорошо подходит для визуализации. Он сохраняет локальные связи между точками, «сжимая» близкие объекты и «раздвигая» далёкие. В результате t-SNE позволяет получить двумерные графики, на которых чётко видны кластеры, даже если в исходных данных они неявны.</w:t>
      </w:r>
    </w:p>
    <w:p w:rsidR="003124FB" w:rsidRPr="002F71B1" w:rsidRDefault="00000000" w:rsidP="004947F5">
      <w:pPr>
        <w:spacing w:after="120"/>
        <w:ind w:firstLine="720"/>
        <w:jc w:val="both"/>
      </w:pPr>
      <w:r w:rsidRPr="002F71B1">
        <w:t>В связке PCA + t-SNE можно сначала убрать шум и сократить размерность, а затем точно разложить данные для визуального анализа. Это удобно для проверки структуры признаков, извлечённых нейросетью, а также для первичной оценки кластеризации (рис. 1, 2).</w:t>
      </w:r>
    </w:p>
    <w:p w:rsidR="003124FB" w:rsidRPr="00475B13" w:rsidRDefault="005314C9" w:rsidP="0052696F">
      <w:pPr>
        <w:pStyle w:val="2"/>
      </w:pPr>
      <w:r>
        <w:rPr>
          <w:color w:val="FF0000"/>
        </w:rPr>
        <w:br/>
      </w:r>
      <w:bookmarkStart w:id="6" w:name="_Toc228963624"/>
      <w:r w:rsidR="00000000" w:rsidRPr="00475B13">
        <w:t>1.6. Описание методов классификации</w:t>
      </w:r>
      <w:bookmarkEnd w:id="6"/>
    </w:p>
    <w:p w:rsidR="003124FB" w:rsidRPr="002F71B1" w:rsidRDefault="00000000" w:rsidP="004947F5">
      <w:pPr>
        <w:spacing w:after="120"/>
        <w:ind w:firstLine="720"/>
        <w:jc w:val="both"/>
      </w:pPr>
      <w:r w:rsidRPr="002F71B1">
        <w:t>Классификация — это один из основных подходов в машинном обучении с учителем, при котором каждой входной выборке (в нашем случае — гистологическому изображению лёгкого) необходимо присвоить один из заранее известных классов. В контексте медицинской визуализации задача классификации может заключаться, например, в определении типа патологии: lung_aca, lung_scc или lung_n (норма).</w:t>
      </w:r>
    </w:p>
    <w:p w:rsidR="003124FB" w:rsidRPr="002F71B1" w:rsidRDefault="00000000" w:rsidP="004947F5">
      <w:pPr>
        <w:spacing w:after="120"/>
        <w:ind w:firstLine="720"/>
        <w:jc w:val="both"/>
      </w:pPr>
      <w:r w:rsidRPr="002F71B1">
        <w:t xml:space="preserve">Современные подходы к обработке изображений часто используют сверточные нейронные сети не как полноценные классификаторы, а как мощные извлекатели признаков. После пропуска изображения через нейросеть (например, ResNet-18), мы получаем вектор признаков — числовое представление, в котором закодированы важные особенности изображения: текстура, форма, структура и другие пространственные закономерности. Эти векторы далее подаются в классические алгоритмы классификации, которые учатся на размеченных данных (т.е. примерах с </w:t>
      </w:r>
      <w:r w:rsidRPr="002F71B1">
        <w:lastRenderedPageBreak/>
        <w:t>известными метками) и строят модель, способную автоматически определять принадлежность новых изображений к одному из классов.</w:t>
      </w:r>
    </w:p>
    <w:p w:rsidR="003124FB" w:rsidRPr="002F71B1" w:rsidRDefault="00000000" w:rsidP="004947F5">
      <w:pPr>
        <w:spacing w:after="120"/>
        <w:ind w:firstLine="720"/>
        <w:jc w:val="both"/>
      </w:pPr>
      <w:r w:rsidRPr="002F71B1">
        <w:t>Среди наиболее популярных методов классификации можно выделить следующие:</w:t>
      </w:r>
    </w:p>
    <w:p w:rsidR="003124FB" w:rsidRPr="002F71B1" w:rsidRDefault="00000000" w:rsidP="004947F5">
      <w:pPr>
        <w:pStyle w:val="a4"/>
        <w:numPr>
          <w:ilvl w:val="0"/>
          <w:numId w:val="2"/>
        </w:numPr>
        <w:spacing w:after="80"/>
        <w:jc w:val="both"/>
      </w:pPr>
      <w:r w:rsidRPr="002F71B1">
        <w:t>Логистическая регрессия – один из самых простых и интерпретируемых алгоритмов. Хорошо работает при линейно разделимых данных, быстро обучается и даёт понятные результаты. Подходит, если требуется простота и скорость.</w:t>
      </w:r>
    </w:p>
    <w:p w:rsidR="003124FB" w:rsidRPr="002F71B1" w:rsidRDefault="00000000" w:rsidP="004947F5">
      <w:pPr>
        <w:pStyle w:val="a4"/>
        <w:numPr>
          <w:ilvl w:val="0"/>
          <w:numId w:val="2"/>
        </w:numPr>
        <w:spacing w:after="80"/>
        <w:jc w:val="both"/>
      </w:pPr>
      <w:r w:rsidRPr="002F71B1">
        <w:t>Метод опорных векторов (SVM) – более мощный алгоритм, который ищет оптимальную границу между классами, максимально отделяя одну группу от другой. Эффективен при чётко выраженных различиях между классами, особенно в задачах с небольшим количеством признаков.</w:t>
      </w:r>
    </w:p>
    <w:p w:rsidR="003124FB" w:rsidRPr="002F71B1" w:rsidRDefault="00000000" w:rsidP="004947F5">
      <w:pPr>
        <w:pStyle w:val="a4"/>
        <w:numPr>
          <w:ilvl w:val="0"/>
          <w:numId w:val="2"/>
        </w:numPr>
        <w:spacing w:after="80"/>
        <w:jc w:val="both"/>
      </w:pPr>
      <w:r w:rsidRPr="002F71B1">
        <w:t>Полносвязные нейронные сети (Multilayer Perceptron, MLP) – универсальные модели, способные обучаться на больших объемах признаков и улавливать сложные взаимосвязи. Хорошо подходят для обработки выходов сверточных сетей, особенно если требуется высокая точность и есть достаточное количество данных.</w:t>
      </w:r>
    </w:p>
    <w:p w:rsidR="003124FB" w:rsidRPr="002F71B1" w:rsidRDefault="00000000" w:rsidP="004947F5">
      <w:pPr>
        <w:pStyle w:val="a4"/>
        <w:numPr>
          <w:ilvl w:val="0"/>
          <w:numId w:val="2"/>
        </w:numPr>
        <w:spacing w:after="80"/>
        <w:jc w:val="both"/>
      </w:pPr>
      <w:r w:rsidRPr="002F71B1">
        <w:t>Решающие деревья и ансамбли (например, Random Forest) – алгоритмы, хорошо работающие на ограниченных выборках и устойчивые к шуму. Часто используются в медицинских задачах благодаря своей прозрачности и простоте интерпретации решений.</w:t>
      </w:r>
    </w:p>
    <w:p w:rsidR="003124FB" w:rsidRPr="002F71B1" w:rsidRDefault="00000000" w:rsidP="004947F5">
      <w:pPr>
        <w:spacing w:after="120"/>
        <w:ind w:firstLine="720"/>
        <w:jc w:val="both"/>
      </w:pPr>
      <w:r w:rsidRPr="002F71B1">
        <w:t>Выбор классификатора зависит от конкретной задачи, объема данных, требований к интерпретируемости и доступных вычислительных ресурсов. Например, если приоритетом является высокая точность, а данные сложные и многомерные — лучше использовать нейронную сеть. Если же важны прозрачность и быстродействие, можно ограничиться логистической регрессией или деревьями решений.</w:t>
      </w:r>
    </w:p>
    <w:p w:rsidR="003124FB" w:rsidRPr="002F71B1" w:rsidRDefault="00000000" w:rsidP="004947F5">
      <w:pPr>
        <w:spacing w:after="120"/>
        <w:ind w:firstLine="720"/>
        <w:jc w:val="both"/>
      </w:pPr>
      <w:r w:rsidRPr="002F71B1">
        <w:t>Важно подчеркнуть, что все методы классификации требуют наличие размеченных данных — то есть изображений, для которых заранее известен правильный диагноз или класс. Без этих меток невозможно корректно обучить модель, и в таких случаях приходится использовать методы без учителя (например, кластеризацию).</w:t>
      </w:r>
    </w:p>
    <w:p w:rsidR="003124FB" w:rsidRPr="00475B13" w:rsidRDefault="00000000" w:rsidP="0052696F">
      <w:pPr>
        <w:pStyle w:val="2"/>
      </w:pPr>
      <w:bookmarkStart w:id="7" w:name="_Toc228963625"/>
      <w:r w:rsidRPr="00475B13">
        <w:t>1.7 Описание метрик оценки качества</w:t>
      </w:r>
      <w:bookmarkEnd w:id="7"/>
    </w:p>
    <w:p w:rsidR="003124FB" w:rsidRPr="002F71B1" w:rsidRDefault="00000000" w:rsidP="004947F5">
      <w:pPr>
        <w:spacing w:after="120"/>
        <w:ind w:firstLine="720"/>
        <w:jc w:val="both"/>
      </w:pPr>
      <w:r w:rsidRPr="002F71B1">
        <w:t>Для объективной оценки эффективности работы моделей машинного обучения важно применять количественные метрики качества. Они позволяют не только сравнивать различные алгоритмы между собой, но и контролировать переобучение, подбирать оптимальные параметры и принимать обоснованные решения при выборе модели. Метрики принято делить на две большие группы:</w:t>
      </w:r>
    </w:p>
    <w:p w:rsidR="003124FB" w:rsidRPr="002F71B1" w:rsidRDefault="00000000" w:rsidP="004947F5">
      <w:pPr>
        <w:pStyle w:val="a4"/>
        <w:numPr>
          <w:ilvl w:val="0"/>
          <w:numId w:val="2"/>
        </w:numPr>
        <w:spacing w:after="80"/>
        <w:jc w:val="both"/>
      </w:pPr>
      <w:r w:rsidRPr="002F71B1">
        <w:lastRenderedPageBreak/>
        <w:t>метрики для задач с учителем (классификация),</w:t>
      </w:r>
    </w:p>
    <w:p w:rsidR="003124FB" w:rsidRPr="002F71B1" w:rsidRDefault="00000000" w:rsidP="004947F5">
      <w:pPr>
        <w:pStyle w:val="a4"/>
        <w:numPr>
          <w:ilvl w:val="0"/>
          <w:numId w:val="2"/>
        </w:numPr>
        <w:spacing w:after="80"/>
        <w:jc w:val="both"/>
      </w:pPr>
      <w:r w:rsidRPr="002F71B1">
        <w:t>метрики для задач без учителя (кластеризация).</w:t>
      </w:r>
    </w:p>
    <w:p w:rsidR="003124FB" w:rsidRPr="00475B13" w:rsidRDefault="00000000" w:rsidP="00475B13">
      <w:pPr>
        <w:spacing w:line="360" w:lineRule="auto"/>
        <w:rPr>
          <w:b/>
          <w:bCs/>
        </w:rPr>
      </w:pPr>
      <w:r w:rsidRPr="00475B13">
        <w:rPr>
          <w:b/>
          <w:bCs/>
        </w:rPr>
        <w:t>Метрики классификации</w:t>
      </w:r>
    </w:p>
    <w:p w:rsidR="003124FB" w:rsidRPr="002F71B1" w:rsidRDefault="00000000" w:rsidP="004947F5">
      <w:pPr>
        <w:spacing w:after="120"/>
        <w:ind w:firstLine="720"/>
        <w:jc w:val="both"/>
      </w:pPr>
      <w:r w:rsidRPr="002F71B1">
        <w:t>В задачах классификации цель алгоритма – отнести каждый входной объект к одному из заранее известных классов. Эффективность такой модели оценивается по тому, насколько её предсказания совпадают с истинными метками.</w:t>
      </w:r>
    </w:p>
    <w:p w:rsidR="003124FB" w:rsidRPr="002F71B1" w:rsidRDefault="00000000" w:rsidP="004947F5">
      <w:pPr>
        <w:spacing w:after="120"/>
        <w:ind w:firstLine="720"/>
        <w:jc w:val="both"/>
      </w:pPr>
      <w:r w:rsidRPr="002F71B1">
        <w:t>Accuracy (точность классификации) – наиболее простая и широко используемая метрика. Показывает долю правильно предсказанных классов от общего количества объектов. Метрика хорошо работает, если все классы представлены равномерно. Однако при сильной дисбалансировке (например, 90 % нормальных изображений и 10 % с патологией) может вводить в заблуждение: модель может просто «предсказывать» самый частый класс и при этом давать высокую accuracy.</w:t>
      </w:r>
    </w:p>
    <w:p w:rsidR="003124FB" w:rsidRPr="002F71B1" w:rsidRDefault="00000000" w:rsidP="004947F5">
      <w:pPr>
        <w:spacing w:after="120"/>
        <w:ind w:firstLine="720"/>
        <w:jc w:val="both"/>
      </w:pPr>
      <w:r w:rsidRPr="002F71B1">
        <w:t>Функция</w:t>
      </w:r>
      <w:r w:rsidRPr="002F71B1">
        <w:rPr>
          <w:lang w:val="en-US"/>
        </w:rPr>
        <w:t xml:space="preserve"> </w:t>
      </w:r>
      <w:r w:rsidRPr="002F71B1">
        <w:t>потерь</w:t>
      </w:r>
      <w:r w:rsidRPr="002F71B1">
        <w:rPr>
          <w:lang w:val="en-US"/>
        </w:rPr>
        <w:t xml:space="preserve"> (Cross-Entropy Loss). </w:t>
      </w:r>
      <w:r w:rsidRPr="002F71B1">
        <w:t>Хотя это не метрика в традиционном смысле, кросс-энтропия (log loss) используется в качестве целевой функции, которую минимизирует модель во время обучения. Она измеряет расхождение между предсказанным распределением вероятностей и истинными метками:</w:t>
      </w:r>
    </w:p>
    <w:p w:rsidR="003124FB" w:rsidRPr="002F71B1" w:rsidRDefault="00000000" w:rsidP="004947F5">
      <w:pPr>
        <w:spacing w:after="120"/>
        <w:jc w:val="center"/>
      </w:pPr>
      <w:r w:rsidRPr="002F71B1">
        <w:rPr>
          <w:i/>
          <w:iCs/>
        </w:rPr>
        <w:t>L = −∑ᵢ yᵢ · log(ŷᵢ)</w:t>
      </w:r>
    </w:p>
    <w:p w:rsidR="003124FB" w:rsidRPr="002F71B1" w:rsidRDefault="00000000" w:rsidP="004947F5">
      <w:pPr>
        <w:spacing w:before="80" w:after="200"/>
        <w:jc w:val="center"/>
      </w:pPr>
      <w:r w:rsidRPr="002F71B1">
        <w:rPr>
          <w:i/>
          <w:iCs/>
        </w:rPr>
        <w:t>Формула 2. Функция потерь Cross-Entropy Loss</w:t>
      </w:r>
    </w:p>
    <w:p w:rsidR="003124FB" w:rsidRPr="002F71B1" w:rsidRDefault="00000000" w:rsidP="004947F5">
      <w:pPr>
        <w:spacing w:after="120"/>
        <w:ind w:firstLine="720"/>
        <w:jc w:val="both"/>
      </w:pPr>
      <w:r w:rsidRPr="002F71B1">
        <w:t>Где yᵢ — истинная метка, а ŷᵢ — предсказанная вероятность класса.</w:t>
      </w:r>
    </w:p>
    <w:p w:rsidR="003124FB" w:rsidRPr="002F71B1" w:rsidRDefault="00000000" w:rsidP="004947F5">
      <w:pPr>
        <w:spacing w:after="120"/>
        <w:ind w:firstLine="720"/>
        <w:jc w:val="both"/>
      </w:pPr>
      <w:r w:rsidRPr="002F71B1">
        <w:t>Чем ниже значение cross-entropy, тем лучше предсказания соответствуют действительности. Особенно полезна эта метрика в многоклассовых задачах, так как она «наказывает» уверенно неправильные предсказания.</w:t>
      </w:r>
    </w:p>
    <w:p w:rsidR="003124FB" w:rsidRPr="00475B13" w:rsidRDefault="00000000" w:rsidP="00475B13">
      <w:pPr>
        <w:spacing w:line="360" w:lineRule="auto"/>
        <w:rPr>
          <w:b/>
          <w:bCs/>
        </w:rPr>
      </w:pPr>
      <w:r w:rsidRPr="00475B13">
        <w:rPr>
          <w:b/>
          <w:bCs/>
        </w:rPr>
        <w:t>Метрики кластеризации</w:t>
      </w:r>
    </w:p>
    <w:p w:rsidR="003124FB" w:rsidRPr="002F71B1" w:rsidRDefault="00000000" w:rsidP="004947F5">
      <w:pPr>
        <w:spacing w:after="120"/>
        <w:ind w:firstLine="720"/>
        <w:jc w:val="both"/>
      </w:pPr>
      <w:r w:rsidRPr="002F71B1">
        <w:t>Кластеризация — задача без учителя, в которой алгоритм сам делит объекты на группы, не имея информации о настоящих классах. Однако, если такие метки всё же известны (например, в рамках исследования или валидации), можно использовать внешние метрики, сравнивающие разбиение алгоритма с истинным.</w:t>
      </w:r>
    </w:p>
    <w:p w:rsidR="003124FB" w:rsidRPr="002F71B1" w:rsidRDefault="00000000" w:rsidP="004947F5">
      <w:pPr>
        <w:pStyle w:val="a4"/>
        <w:numPr>
          <w:ilvl w:val="0"/>
          <w:numId w:val="2"/>
        </w:numPr>
        <w:spacing w:after="80"/>
        <w:jc w:val="both"/>
      </w:pPr>
      <w:r w:rsidRPr="002F71B1">
        <w:t>ARI (Adjusted Rand Index) измеряет степень совпадения между кластерной структурой и истинными метками. Значения: 1 — полное совпадение, ≈ 0 — случайное распределение. В отличие от обычного Rand Index, ARI корректирует результат с учётом вероятности совпадения по случайному распределению, что делает его более надёжным.</w:t>
      </w:r>
    </w:p>
    <w:p w:rsidR="003124FB" w:rsidRPr="002F71B1" w:rsidRDefault="00000000" w:rsidP="004947F5">
      <w:pPr>
        <w:pStyle w:val="a4"/>
        <w:numPr>
          <w:ilvl w:val="0"/>
          <w:numId w:val="2"/>
        </w:numPr>
        <w:spacing w:after="80"/>
        <w:jc w:val="both"/>
      </w:pPr>
      <w:r w:rsidRPr="002F71B1">
        <w:lastRenderedPageBreak/>
        <w:t>FMI (Fowlkes–Mallows Index) оценивает гармонию между точностью (precision) и полнотой (recall) кластеризации. Значение FMI также находится в диапазоне от 0 до 1, где 1 означает идеальное совпадение. Метрика особенно полезна, если требуется понять, насколько хорошо кластер покрывает класс (и наоборот).</w:t>
      </w:r>
    </w:p>
    <w:p w:rsidR="003124FB" w:rsidRPr="002F71B1" w:rsidRDefault="00000000" w:rsidP="004947F5">
      <w:pPr>
        <w:pStyle w:val="a4"/>
        <w:numPr>
          <w:ilvl w:val="0"/>
          <w:numId w:val="2"/>
        </w:numPr>
        <w:spacing w:after="80"/>
        <w:jc w:val="both"/>
      </w:pPr>
      <w:r w:rsidRPr="002F71B1">
        <w:t>NMI (Normalized Mutual Information) измеряет, сколько информации о настоящих метках содержится в кластерной структуре. Удобна тем, что нормализована (значения от 0 до 1) и допускает сравнение между результатами с разным числом кластеров и классов.</w:t>
      </w:r>
    </w:p>
    <w:p w:rsidR="003124FB" w:rsidRPr="00475B13" w:rsidRDefault="00000000" w:rsidP="00475B13">
      <w:pPr>
        <w:spacing w:line="360" w:lineRule="auto"/>
        <w:rPr>
          <w:b/>
          <w:bCs/>
        </w:rPr>
      </w:pPr>
      <w:r w:rsidRPr="00475B13">
        <w:rPr>
          <w:b/>
          <w:bCs/>
        </w:rPr>
        <w:t>Внутренние метрики (без меток)</w:t>
      </w:r>
    </w:p>
    <w:p w:rsidR="003124FB" w:rsidRPr="002F71B1" w:rsidRDefault="00000000" w:rsidP="004947F5">
      <w:pPr>
        <w:spacing w:after="120"/>
        <w:ind w:firstLine="720"/>
        <w:jc w:val="both"/>
      </w:pPr>
      <w:r w:rsidRPr="002F71B1">
        <w:t>В тех случаях, когда истинные классы неизвестны, применяются внутренние метрики, оценивающие структуру кластеров только на основе распределения самих данных.</w:t>
      </w:r>
    </w:p>
    <w:p w:rsidR="003124FB" w:rsidRPr="002F71B1" w:rsidRDefault="00000000" w:rsidP="004947F5">
      <w:pPr>
        <w:spacing w:after="120"/>
        <w:ind w:firstLine="720"/>
        <w:jc w:val="both"/>
      </w:pPr>
      <w:r w:rsidRPr="002F71B1">
        <w:t>Silhouette Score – метрика, оценивающая, насколько хорошо объект вписывается в свой кластер и насколько далеко он от ближайшего другого кластера. Значения от –1 до 1: ближе к 1 — хорошие, плотные кластеры, ≈ 0 — объект на границе между кластерами, &lt; 0 — возможно, ошибочная кластеризация.</w:t>
      </w:r>
    </w:p>
    <w:p w:rsidR="003124FB" w:rsidRPr="002F71B1" w:rsidRDefault="00000000" w:rsidP="004947F5">
      <w:pPr>
        <w:spacing w:after="120"/>
        <w:ind w:firstLine="720"/>
        <w:jc w:val="both"/>
      </w:pPr>
      <w:r w:rsidRPr="002F71B1">
        <w:t>Silhouette score — универсальный инструмент, особенно полезный в реальных условиях, когда истинные метки отсутствуют или неполны.</w:t>
      </w:r>
    </w:p>
    <w:sectPr w:rsidR="003124FB" w:rsidRPr="002F71B1" w:rsidSect="00B700A3">
      <w:footerReference w:type="even" r:id="rId8"/>
      <w:footerReference w:type="default" r:id="rId9"/>
      <w:pgSz w:w="11906" w:h="16838"/>
      <w:pgMar w:top="1418" w:right="1134"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7D65" w:rsidRDefault="00BC7D65" w:rsidP="00475B13">
      <w:r>
        <w:separator/>
      </w:r>
    </w:p>
  </w:endnote>
  <w:endnote w:type="continuationSeparator" w:id="0">
    <w:p w:rsidR="00BC7D65" w:rsidRDefault="00BC7D65" w:rsidP="0047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serif">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340083729"/>
      <w:docPartObj>
        <w:docPartGallery w:val="Page Numbers (Bottom of Page)"/>
        <w:docPartUnique/>
      </w:docPartObj>
    </w:sdtPr>
    <w:sdtContent>
      <w:p w:rsidR="00B700A3" w:rsidRDefault="00B700A3" w:rsidP="007E315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rsidR="00B700A3" w:rsidRDefault="00B700A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597529673"/>
      <w:docPartObj>
        <w:docPartGallery w:val="Page Numbers (Bottom of Page)"/>
        <w:docPartUnique/>
      </w:docPartObj>
    </w:sdtPr>
    <w:sdtContent>
      <w:p w:rsidR="00B700A3" w:rsidRDefault="00B700A3" w:rsidP="007E315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rsidR="00B700A3" w:rsidRDefault="00B700A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7D65" w:rsidRDefault="00BC7D65" w:rsidP="00475B13">
      <w:r>
        <w:separator/>
      </w:r>
    </w:p>
  </w:footnote>
  <w:footnote w:type="continuationSeparator" w:id="0">
    <w:p w:rsidR="00BC7D65" w:rsidRDefault="00BC7D65" w:rsidP="00475B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C116C"/>
    <w:multiLevelType w:val="hybridMultilevel"/>
    <w:tmpl w:val="0338C510"/>
    <w:lvl w:ilvl="0" w:tplc="82848B84">
      <w:start w:val="1"/>
      <w:numFmt w:val="bullet"/>
      <w:lvlText w:val="–"/>
      <w:lvlJc w:val="left"/>
      <w:pPr>
        <w:ind w:left="720" w:hanging="360"/>
      </w:pPr>
    </w:lvl>
    <w:lvl w:ilvl="1" w:tplc="A734EDB6">
      <w:numFmt w:val="decimal"/>
      <w:lvlText w:val=""/>
      <w:lvlJc w:val="left"/>
    </w:lvl>
    <w:lvl w:ilvl="2" w:tplc="E30E3C46">
      <w:numFmt w:val="decimal"/>
      <w:lvlText w:val=""/>
      <w:lvlJc w:val="left"/>
    </w:lvl>
    <w:lvl w:ilvl="3" w:tplc="91F2892E">
      <w:numFmt w:val="decimal"/>
      <w:lvlText w:val=""/>
      <w:lvlJc w:val="left"/>
    </w:lvl>
    <w:lvl w:ilvl="4" w:tplc="3E721C88">
      <w:numFmt w:val="decimal"/>
      <w:lvlText w:val=""/>
      <w:lvlJc w:val="left"/>
    </w:lvl>
    <w:lvl w:ilvl="5" w:tplc="F8BE4FEC">
      <w:numFmt w:val="decimal"/>
      <w:lvlText w:val=""/>
      <w:lvlJc w:val="left"/>
    </w:lvl>
    <w:lvl w:ilvl="6" w:tplc="9B7C4C72">
      <w:numFmt w:val="decimal"/>
      <w:lvlText w:val=""/>
      <w:lvlJc w:val="left"/>
    </w:lvl>
    <w:lvl w:ilvl="7" w:tplc="1368DC82">
      <w:numFmt w:val="decimal"/>
      <w:lvlText w:val=""/>
      <w:lvlJc w:val="left"/>
    </w:lvl>
    <w:lvl w:ilvl="8" w:tplc="ECB452FE">
      <w:numFmt w:val="decimal"/>
      <w:lvlText w:val=""/>
      <w:lvlJc w:val="left"/>
    </w:lvl>
  </w:abstractNum>
  <w:abstractNum w:abstractNumId="1" w15:restartNumberingAfterBreak="0">
    <w:nsid w:val="786762CB"/>
    <w:multiLevelType w:val="hybridMultilevel"/>
    <w:tmpl w:val="A2E25E2E"/>
    <w:lvl w:ilvl="0" w:tplc="7C344388">
      <w:start w:val="1"/>
      <w:numFmt w:val="bullet"/>
      <w:lvlText w:val="●"/>
      <w:lvlJc w:val="left"/>
      <w:pPr>
        <w:ind w:left="720" w:hanging="360"/>
      </w:pPr>
    </w:lvl>
    <w:lvl w:ilvl="1" w:tplc="1E0AAE8C">
      <w:start w:val="1"/>
      <w:numFmt w:val="bullet"/>
      <w:lvlText w:val="○"/>
      <w:lvlJc w:val="left"/>
      <w:pPr>
        <w:ind w:left="1440" w:hanging="360"/>
      </w:pPr>
    </w:lvl>
    <w:lvl w:ilvl="2" w:tplc="C5A253DE">
      <w:start w:val="1"/>
      <w:numFmt w:val="bullet"/>
      <w:lvlText w:val="■"/>
      <w:lvlJc w:val="left"/>
      <w:pPr>
        <w:ind w:left="2160" w:hanging="360"/>
      </w:pPr>
    </w:lvl>
    <w:lvl w:ilvl="3" w:tplc="FC2EF52A">
      <w:start w:val="1"/>
      <w:numFmt w:val="bullet"/>
      <w:lvlText w:val="●"/>
      <w:lvlJc w:val="left"/>
      <w:pPr>
        <w:ind w:left="2880" w:hanging="360"/>
      </w:pPr>
    </w:lvl>
    <w:lvl w:ilvl="4" w:tplc="184C6D2A">
      <w:start w:val="1"/>
      <w:numFmt w:val="bullet"/>
      <w:lvlText w:val="○"/>
      <w:lvlJc w:val="left"/>
      <w:pPr>
        <w:ind w:left="3600" w:hanging="360"/>
      </w:pPr>
    </w:lvl>
    <w:lvl w:ilvl="5" w:tplc="62BC2972">
      <w:start w:val="1"/>
      <w:numFmt w:val="bullet"/>
      <w:lvlText w:val="■"/>
      <w:lvlJc w:val="left"/>
      <w:pPr>
        <w:ind w:left="4320" w:hanging="360"/>
      </w:pPr>
    </w:lvl>
    <w:lvl w:ilvl="6" w:tplc="4BAA0E8E">
      <w:start w:val="1"/>
      <w:numFmt w:val="bullet"/>
      <w:lvlText w:val="●"/>
      <w:lvlJc w:val="left"/>
      <w:pPr>
        <w:ind w:left="5040" w:hanging="360"/>
      </w:pPr>
    </w:lvl>
    <w:lvl w:ilvl="7" w:tplc="A25899D4">
      <w:start w:val="1"/>
      <w:numFmt w:val="bullet"/>
      <w:lvlText w:val="●"/>
      <w:lvlJc w:val="left"/>
      <w:pPr>
        <w:ind w:left="5760" w:hanging="360"/>
      </w:pPr>
    </w:lvl>
    <w:lvl w:ilvl="8" w:tplc="034E0228">
      <w:start w:val="1"/>
      <w:numFmt w:val="bullet"/>
      <w:lvlText w:val="●"/>
      <w:lvlJc w:val="left"/>
      <w:pPr>
        <w:ind w:left="6480" w:hanging="360"/>
      </w:pPr>
    </w:lvl>
  </w:abstractNum>
  <w:num w:numId="1" w16cid:durableId="987054612">
    <w:abstractNumId w:val="1"/>
    <w:lvlOverride w:ilvl="0">
      <w:startOverride w:val="1"/>
    </w:lvlOverride>
  </w:num>
  <w:num w:numId="2" w16cid:durableId="380980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FB"/>
    <w:rsid w:val="00184D15"/>
    <w:rsid w:val="002F71B1"/>
    <w:rsid w:val="003124FB"/>
    <w:rsid w:val="00475B13"/>
    <w:rsid w:val="004947F5"/>
    <w:rsid w:val="0052696F"/>
    <w:rsid w:val="005314C9"/>
    <w:rsid w:val="00610293"/>
    <w:rsid w:val="00624236"/>
    <w:rsid w:val="00706B02"/>
    <w:rsid w:val="00B700A3"/>
    <w:rsid w:val="00BB184A"/>
    <w:rsid w:val="00BC7D65"/>
    <w:rsid w:val="00D97B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BBCA4"/>
  <w15:docId w15:val="{91A17FE7-E102-264F-9D5B-65D3637D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rPr>
  </w:style>
  <w:style w:type="paragraph" w:styleId="2">
    <w:name w:val="heading 2"/>
    <w:uiPriority w:val="9"/>
    <w:unhideWhenUsed/>
    <w:qFormat/>
    <w:pPr>
      <w:spacing w:before="200" w:after="120"/>
      <w:outlineLvl w:val="1"/>
    </w:pPr>
    <w:rPr>
      <w:b/>
      <w:bCs/>
    </w:rPr>
  </w:style>
  <w:style w:type="paragraph" w:styleId="3">
    <w:name w:val="heading 3"/>
    <w:uiPriority w:val="9"/>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475B13"/>
    <w:pPr>
      <w:keepNext/>
      <w:keepLines/>
      <w:spacing w:before="480" w:after="0" w:line="276" w:lineRule="auto"/>
      <w:jc w:val="left"/>
      <w:outlineLvl w:val="9"/>
    </w:pPr>
    <w:rPr>
      <w:rFonts w:asciiTheme="majorHAnsi" w:eastAsiaTheme="majorEastAsia" w:hAnsiTheme="majorHAnsi" w:cstheme="majorBidi"/>
      <w:color w:val="0F4761" w:themeColor="accent1" w:themeShade="BF"/>
    </w:rPr>
  </w:style>
  <w:style w:type="paragraph" w:styleId="11">
    <w:name w:val="toc 1"/>
    <w:basedOn w:val="a"/>
    <w:next w:val="a"/>
    <w:autoRedefine/>
    <w:uiPriority w:val="39"/>
    <w:unhideWhenUsed/>
    <w:rsid w:val="00475B13"/>
    <w:pPr>
      <w:spacing w:before="120" w:after="120"/>
    </w:pPr>
    <w:rPr>
      <w:rFonts w:asciiTheme="minorHAnsi" w:hAnsiTheme="minorHAnsi"/>
      <w:b/>
      <w:bCs/>
      <w:caps/>
      <w:sz w:val="20"/>
      <w:szCs w:val="20"/>
    </w:rPr>
  </w:style>
  <w:style w:type="paragraph" w:styleId="20">
    <w:name w:val="toc 2"/>
    <w:basedOn w:val="a"/>
    <w:next w:val="a"/>
    <w:autoRedefine/>
    <w:uiPriority w:val="39"/>
    <w:unhideWhenUsed/>
    <w:rsid w:val="00475B13"/>
    <w:pPr>
      <w:ind w:left="280"/>
    </w:pPr>
    <w:rPr>
      <w:rFonts w:asciiTheme="minorHAnsi" w:hAnsiTheme="minorHAnsi"/>
      <w:smallCaps/>
      <w:sz w:val="20"/>
      <w:szCs w:val="20"/>
    </w:rPr>
  </w:style>
  <w:style w:type="paragraph" w:styleId="30">
    <w:name w:val="toc 3"/>
    <w:basedOn w:val="a"/>
    <w:next w:val="a"/>
    <w:autoRedefine/>
    <w:uiPriority w:val="39"/>
    <w:unhideWhenUsed/>
    <w:rsid w:val="00475B13"/>
    <w:pPr>
      <w:ind w:left="560"/>
    </w:pPr>
    <w:rPr>
      <w:rFonts w:asciiTheme="minorHAnsi" w:hAnsiTheme="minorHAnsi"/>
      <w:i/>
      <w:iCs/>
      <w:sz w:val="20"/>
      <w:szCs w:val="20"/>
    </w:rPr>
  </w:style>
  <w:style w:type="paragraph" w:styleId="40">
    <w:name w:val="toc 4"/>
    <w:basedOn w:val="a"/>
    <w:next w:val="a"/>
    <w:autoRedefine/>
    <w:uiPriority w:val="39"/>
    <w:unhideWhenUsed/>
    <w:rsid w:val="00475B13"/>
    <w:pPr>
      <w:ind w:left="840"/>
    </w:pPr>
    <w:rPr>
      <w:rFonts w:asciiTheme="minorHAnsi" w:hAnsiTheme="minorHAnsi"/>
      <w:sz w:val="18"/>
      <w:szCs w:val="18"/>
    </w:rPr>
  </w:style>
  <w:style w:type="paragraph" w:styleId="50">
    <w:name w:val="toc 5"/>
    <w:basedOn w:val="a"/>
    <w:next w:val="a"/>
    <w:autoRedefine/>
    <w:uiPriority w:val="39"/>
    <w:unhideWhenUsed/>
    <w:rsid w:val="00475B13"/>
    <w:pPr>
      <w:ind w:left="1120"/>
    </w:pPr>
    <w:rPr>
      <w:rFonts w:asciiTheme="minorHAnsi" w:hAnsiTheme="minorHAnsi"/>
      <w:sz w:val="18"/>
      <w:szCs w:val="18"/>
    </w:rPr>
  </w:style>
  <w:style w:type="paragraph" w:styleId="60">
    <w:name w:val="toc 6"/>
    <w:basedOn w:val="a"/>
    <w:next w:val="a"/>
    <w:autoRedefine/>
    <w:uiPriority w:val="39"/>
    <w:unhideWhenUsed/>
    <w:rsid w:val="00475B13"/>
    <w:pPr>
      <w:ind w:left="1400"/>
    </w:pPr>
    <w:rPr>
      <w:rFonts w:asciiTheme="minorHAnsi" w:hAnsiTheme="minorHAnsi"/>
      <w:sz w:val="18"/>
      <w:szCs w:val="18"/>
    </w:rPr>
  </w:style>
  <w:style w:type="paragraph" w:styleId="7">
    <w:name w:val="toc 7"/>
    <w:basedOn w:val="a"/>
    <w:next w:val="a"/>
    <w:autoRedefine/>
    <w:uiPriority w:val="39"/>
    <w:unhideWhenUsed/>
    <w:rsid w:val="00475B13"/>
    <w:pPr>
      <w:ind w:left="1680"/>
    </w:pPr>
    <w:rPr>
      <w:rFonts w:asciiTheme="minorHAnsi" w:hAnsiTheme="minorHAnsi"/>
      <w:sz w:val="18"/>
      <w:szCs w:val="18"/>
    </w:rPr>
  </w:style>
  <w:style w:type="paragraph" w:styleId="8">
    <w:name w:val="toc 8"/>
    <w:basedOn w:val="a"/>
    <w:next w:val="a"/>
    <w:autoRedefine/>
    <w:uiPriority w:val="39"/>
    <w:unhideWhenUsed/>
    <w:rsid w:val="00475B13"/>
    <w:pPr>
      <w:ind w:left="1960"/>
    </w:pPr>
    <w:rPr>
      <w:rFonts w:asciiTheme="minorHAnsi" w:hAnsiTheme="minorHAnsi"/>
      <w:sz w:val="18"/>
      <w:szCs w:val="18"/>
    </w:rPr>
  </w:style>
  <w:style w:type="paragraph" w:styleId="9">
    <w:name w:val="toc 9"/>
    <w:basedOn w:val="a"/>
    <w:next w:val="a"/>
    <w:autoRedefine/>
    <w:uiPriority w:val="39"/>
    <w:unhideWhenUsed/>
    <w:rsid w:val="00475B13"/>
    <w:pPr>
      <w:ind w:left="2240"/>
    </w:pPr>
    <w:rPr>
      <w:rFonts w:asciiTheme="minorHAnsi" w:hAnsiTheme="minorHAnsi"/>
      <w:sz w:val="18"/>
      <w:szCs w:val="18"/>
    </w:rPr>
  </w:style>
  <w:style w:type="paragraph" w:styleId="ad">
    <w:name w:val="header"/>
    <w:basedOn w:val="a"/>
    <w:link w:val="ae"/>
    <w:uiPriority w:val="99"/>
    <w:unhideWhenUsed/>
    <w:rsid w:val="00475B13"/>
    <w:pPr>
      <w:tabs>
        <w:tab w:val="center" w:pos="4677"/>
        <w:tab w:val="right" w:pos="9355"/>
      </w:tabs>
    </w:pPr>
  </w:style>
  <w:style w:type="character" w:customStyle="1" w:styleId="ae">
    <w:name w:val="Верхний колонтитул Знак"/>
    <w:basedOn w:val="a0"/>
    <w:link w:val="ad"/>
    <w:uiPriority w:val="99"/>
    <w:rsid w:val="00475B13"/>
  </w:style>
  <w:style w:type="paragraph" w:styleId="af">
    <w:name w:val="footer"/>
    <w:basedOn w:val="a"/>
    <w:link w:val="af0"/>
    <w:uiPriority w:val="99"/>
    <w:unhideWhenUsed/>
    <w:rsid w:val="00475B13"/>
    <w:pPr>
      <w:tabs>
        <w:tab w:val="center" w:pos="4677"/>
        <w:tab w:val="right" w:pos="9355"/>
      </w:tabs>
    </w:pPr>
  </w:style>
  <w:style w:type="character" w:customStyle="1" w:styleId="af0">
    <w:name w:val="Нижний колонтитул Знак"/>
    <w:basedOn w:val="a0"/>
    <w:link w:val="af"/>
    <w:uiPriority w:val="99"/>
    <w:rsid w:val="00475B13"/>
  </w:style>
  <w:style w:type="character" w:styleId="af1">
    <w:name w:val="page number"/>
    <w:basedOn w:val="a0"/>
    <w:uiPriority w:val="99"/>
    <w:semiHidden/>
    <w:unhideWhenUsed/>
    <w:rsid w:val="00B70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85F86-6C38-8746-9B94-C6B06142F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3947</Words>
  <Characters>22498</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Roman Lednev</cp:lastModifiedBy>
  <cp:revision>4</cp:revision>
  <dcterms:created xsi:type="dcterms:W3CDTF">2026-05-06T09:46:00Z</dcterms:created>
  <dcterms:modified xsi:type="dcterms:W3CDTF">2026-05-06T10:02:00Z</dcterms:modified>
</cp:coreProperties>
</file>