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013E4" w14:textId="77777777" w:rsidR="00B605D2" w:rsidRPr="003D4245" w:rsidRDefault="00B605D2" w:rsidP="00B605D2">
      <w:pPr>
        <w:rPr>
          <w:rFonts w:ascii="Arial" w:hAnsi="Arial" w:cs="Arial"/>
          <w:b/>
          <w:bCs/>
        </w:rPr>
      </w:pPr>
      <w:r w:rsidRPr="003D4245">
        <w:rPr>
          <w:rFonts w:ascii="Arial" w:hAnsi="Arial" w:cs="Arial"/>
          <w:b/>
          <w:bCs/>
        </w:rPr>
        <w:t>Summary</w:t>
      </w:r>
    </w:p>
    <w:p w14:paraId="5194161C" w14:textId="5914F801" w:rsidR="00B605D2" w:rsidRPr="003D4245" w:rsidRDefault="002314C7" w:rsidP="00B605D2">
      <w:pPr>
        <w:rPr>
          <w:rFonts w:ascii="Arial" w:hAnsi="Arial" w:cs="Arial"/>
        </w:rPr>
      </w:pPr>
      <w:r w:rsidRPr="003D4245">
        <w:rPr>
          <w:rFonts w:ascii="Arial" w:hAnsi="Arial" w:cs="Arial"/>
        </w:rPr>
        <w:t>This report outlines the logical design of a database for Transport for London (TfL) to manage its extensive transport data efficiently. By leveraging an appropriate Database Management System (DBMS) and a carefully designed data management pipeline, the proposed solution aims to enhance data accessibility, support decision-making, and optimise operational efficiency.</w:t>
      </w:r>
    </w:p>
    <w:p w14:paraId="52704825" w14:textId="77777777" w:rsidR="002314C7" w:rsidRPr="003D4245" w:rsidRDefault="002314C7" w:rsidP="00B605D2">
      <w:pPr>
        <w:rPr>
          <w:rFonts w:ascii="Arial" w:hAnsi="Arial" w:cs="Arial"/>
        </w:rPr>
      </w:pPr>
    </w:p>
    <w:p w14:paraId="39211FBE" w14:textId="77777777" w:rsidR="00B605D2" w:rsidRPr="003D4245" w:rsidRDefault="00B605D2" w:rsidP="00B605D2">
      <w:pPr>
        <w:rPr>
          <w:rFonts w:ascii="Arial" w:hAnsi="Arial" w:cs="Arial"/>
          <w:b/>
          <w:bCs/>
        </w:rPr>
      </w:pPr>
      <w:r w:rsidRPr="003D4245">
        <w:rPr>
          <w:rFonts w:ascii="Arial" w:hAnsi="Arial" w:cs="Arial"/>
          <w:b/>
          <w:bCs/>
        </w:rPr>
        <w:t xml:space="preserve">Introduction </w:t>
      </w:r>
    </w:p>
    <w:p w14:paraId="0EBC1C4A" w14:textId="77777777" w:rsidR="002314C7" w:rsidRPr="003D4245" w:rsidRDefault="002314C7" w:rsidP="002314C7">
      <w:pPr>
        <w:rPr>
          <w:rFonts w:ascii="Arial" w:hAnsi="Arial" w:cs="Arial"/>
        </w:rPr>
      </w:pPr>
      <w:r w:rsidRPr="003D4245">
        <w:rPr>
          <w:rFonts w:ascii="Arial" w:hAnsi="Arial" w:cs="Arial"/>
        </w:rPr>
        <w:t>Transport for London (TfL) is responsible for managing one of the world's most complex and busiest public transport networks, which includes buses, the London Underground, Docklands Light Railway, Overground, trams, and river services, alongside major road networks and taxis (Office of Rail and Road, 2018). Given the sheer volume of data generated — with around 24 million journeys taking place daily (Transport for London, 2023) — effective data management is crucial to maintain and improve service quality.</w:t>
      </w:r>
    </w:p>
    <w:p w14:paraId="6195FA7A" w14:textId="77777777" w:rsidR="002314C7" w:rsidRPr="003D4245" w:rsidRDefault="002314C7" w:rsidP="002314C7">
      <w:pPr>
        <w:rPr>
          <w:rFonts w:ascii="Arial" w:hAnsi="Arial" w:cs="Arial"/>
        </w:rPr>
      </w:pPr>
    </w:p>
    <w:p w14:paraId="51B711FB" w14:textId="77777777" w:rsidR="002314C7" w:rsidRPr="003D4245" w:rsidRDefault="002314C7" w:rsidP="002314C7">
      <w:pPr>
        <w:rPr>
          <w:rFonts w:ascii="Arial" w:hAnsi="Arial" w:cs="Arial"/>
        </w:rPr>
      </w:pPr>
      <w:r w:rsidRPr="003D4245">
        <w:rPr>
          <w:rFonts w:ascii="Arial" w:hAnsi="Arial" w:cs="Arial"/>
        </w:rPr>
        <w:t>TfL provides an open data portal featuring real-time data through Unified Application Programming Interfaces (APIs) to facilitate data access for developers, researchers, and stakeholders (Transport for London, 2024). While this open data initiative supports economic growth and cost efficiency in the public sector (Marcus Parkes and Karger-</w:t>
      </w:r>
      <w:proofErr w:type="spellStart"/>
      <w:r w:rsidRPr="003D4245">
        <w:rPr>
          <w:rFonts w:ascii="Arial" w:hAnsi="Arial" w:cs="Arial"/>
        </w:rPr>
        <w:t>Lerchl</w:t>
      </w:r>
      <w:proofErr w:type="spellEnd"/>
      <w:r w:rsidRPr="003D4245">
        <w:rPr>
          <w:rFonts w:ascii="Arial" w:hAnsi="Arial" w:cs="Arial"/>
        </w:rPr>
        <w:t>, 2020), it also poses significant challenges. The primary challenge is integrating diverse datasets into a cohesive structure that maintains data integrity, security, and scalability (Transport for London, 2024). For example, in 2014, a dataset inadvertently exposed personal data when customer signals were de-anonymised, highlighting privacy concerns (</w:t>
      </w:r>
      <w:proofErr w:type="spellStart"/>
      <w:r w:rsidRPr="003D4245">
        <w:rPr>
          <w:rFonts w:ascii="Arial" w:hAnsi="Arial" w:cs="Arial"/>
        </w:rPr>
        <w:t>Siddle</w:t>
      </w:r>
      <w:proofErr w:type="spellEnd"/>
      <w:r w:rsidRPr="003D4245">
        <w:rPr>
          <w:rFonts w:ascii="Arial" w:hAnsi="Arial" w:cs="Arial"/>
        </w:rPr>
        <w:t>, 2014).</w:t>
      </w:r>
    </w:p>
    <w:p w14:paraId="7739A717" w14:textId="77777777" w:rsidR="002314C7" w:rsidRPr="003D4245" w:rsidRDefault="002314C7" w:rsidP="002314C7">
      <w:pPr>
        <w:rPr>
          <w:rFonts w:ascii="Arial" w:hAnsi="Arial" w:cs="Arial"/>
        </w:rPr>
      </w:pPr>
    </w:p>
    <w:p w14:paraId="1317F6D0" w14:textId="79CC268C" w:rsidR="00B605D2" w:rsidRPr="003D4245" w:rsidRDefault="002314C7" w:rsidP="002314C7">
      <w:pPr>
        <w:rPr>
          <w:rFonts w:ascii="Arial" w:hAnsi="Arial" w:cs="Arial"/>
        </w:rPr>
      </w:pPr>
      <w:r w:rsidRPr="003D4245">
        <w:rPr>
          <w:rFonts w:ascii="Arial" w:hAnsi="Arial" w:cs="Arial"/>
        </w:rPr>
        <w:t>The proposed logical database design aims to address these challenges by providing a unified and scalable solution that integrates data from TfL's open data portal into a single, extensible database. This approach will ensure data security, improve service planning and management, and enhance decision-making capabilities.</w:t>
      </w:r>
    </w:p>
    <w:p w14:paraId="329FD7FA" w14:textId="77777777" w:rsidR="002314C7" w:rsidRPr="003D4245" w:rsidRDefault="002314C7" w:rsidP="002314C7">
      <w:pPr>
        <w:rPr>
          <w:rFonts w:ascii="Arial" w:hAnsi="Arial" w:cs="Arial"/>
        </w:rPr>
      </w:pPr>
    </w:p>
    <w:p w14:paraId="1D5106BC" w14:textId="00BF43AA" w:rsidR="00B605D2" w:rsidRPr="003D4245" w:rsidRDefault="00B605D2" w:rsidP="00B605D2">
      <w:pPr>
        <w:rPr>
          <w:rFonts w:ascii="Arial" w:hAnsi="Arial" w:cs="Arial"/>
          <w:b/>
          <w:bCs/>
        </w:rPr>
      </w:pPr>
      <w:r w:rsidRPr="003D4245">
        <w:rPr>
          <w:rFonts w:ascii="Arial" w:hAnsi="Arial" w:cs="Arial"/>
          <w:b/>
          <w:bCs/>
        </w:rPr>
        <w:t>Database Logical Design</w:t>
      </w:r>
    </w:p>
    <w:p w14:paraId="13B3EBEB" w14:textId="7A4153EC" w:rsidR="00B605D2" w:rsidRPr="003D4245" w:rsidRDefault="002314C7" w:rsidP="00B605D2">
      <w:pPr>
        <w:rPr>
          <w:rFonts w:ascii="Arial" w:hAnsi="Arial" w:cs="Arial"/>
        </w:rPr>
      </w:pPr>
      <w:r w:rsidRPr="003D4245">
        <w:rPr>
          <w:rFonts w:ascii="Arial" w:hAnsi="Arial" w:cs="Arial"/>
        </w:rPr>
        <w:t xml:space="preserve">The database design comprises ten tables, each representing an essential entity within TfL’s operations, such as stations, routes, vehicles, and passengers (see E-R diagram in Figure 1). Each table is structured with attributes using appropriate data types (e.g., strings, </w:t>
      </w:r>
      <w:proofErr w:type="spellStart"/>
      <w:r w:rsidRPr="003D4245">
        <w:rPr>
          <w:rFonts w:ascii="Arial" w:hAnsi="Arial" w:cs="Arial"/>
        </w:rPr>
        <w:t>numerics</w:t>
      </w:r>
      <w:proofErr w:type="spellEnd"/>
      <w:r w:rsidRPr="003D4245">
        <w:rPr>
          <w:rFonts w:ascii="Arial" w:hAnsi="Arial" w:cs="Arial"/>
        </w:rPr>
        <w:t>, date/time) to ensure efficient storage and data integrity.</w:t>
      </w:r>
    </w:p>
    <w:p w14:paraId="70B43891" w14:textId="47610ABF" w:rsidR="00F84C6D" w:rsidRPr="003D4245" w:rsidRDefault="00F84C6D" w:rsidP="00F84C6D">
      <w:pPr>
        <w:pStyle w:val="Quote"/>
        <w:rPr>
          <w:rFonts w:ascii="Arial" w:hAnsi="Arial" w:cs="Arial"/>
        </w:rPr>
      </w:pPr>
      <w:r w:rsidRPr="003D4245">
        <w:rPr>
          <w:rFonts w:ascii="Arial" w:hAnsi="Arial" w:cs="Arial"/>
          <w:b/>
          <w:noProof/>
          <w:lang w:eastAsia="en-GB"/>
        </w:rPr>
        <w:lastRenderedPageBreak/>
        <w:drawing>
          <wp:anchor distT="0" distB="0" distL="114300" distR="114300" simplePos="0" relativeHeight="251658240" behindDoc="0" locked="0" layoutInCell="1" allowOverlap="1" wp14:anchorId="76005BD7" wp14:editId="113816CE">
            <wp:simplePos x="0" y="0"/>
            <wp:positionH relativeFrom="column">
              <wp:posOffset>-817245</wp:posOffset>
            </wp:positionH>
            <wp:positionV relativeFrom="paragraph">
              <wp:posOffset>49</wp:posOffset>
            </wp:positionV>
            <wp:extent cx="7306115" cy="4343771"/>
            <wp:effectExtent l="0" t="0" r="0" b="0"/>
            <wp:wrapSquare wrapText="bothSides"/>
            <wp:docPr id="3" name="Picture 3" descr="../../../../Downloads/TfL-Database-Design%20(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fL-Database-Design%20(3).p"/>
                    <pic:cNvPicPr>
                      <a:picLocks noChangeAspect="1" noChangeArrowheads="1"/>
                    </pic:cNvPicPr>
                  </pic:nvPicPr>
                  <pic:blipFill rotWithShape="1">
                    <a:blip r:embed="rId4">
                      <a:extLst>
                        <a:ext uri="{28A0092B-C50C-407E-A947-70E740481C1C}">
                          <a14:useLocalDpi xmlns:a14="http://schemas.microsoft.com/office/drawing/2010/main" val="0"/>
                        </a:ext>
                      </a:extLst>
                    </a:blip>
                    <a:srcRect l="2152" t="11526" r="1162" b="8639"/>
                    <a:stretch/>
                  </pic:blipFill>
                  <pic:spPr bwMode="auto">
                    <a:xfrm>
                      <a:off x="0" y="0"/>
                      <a:ext cx="7306115" cy="43437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4245">
        <w:rPr>
          <w:rFonts w:ascii="Arial" w:hAnsi="Arial" w:cs="Arial"/>
        </w:rPr>
        <w:t>Figure 1: E-R Diagram</w:t>
      </w:r>
    </w:p>
    <w:p w14:paraId="7C460D5D" w14:textId="77777777" w:rsidR="00F84C6D" w:rsidRPr="003D4245" w:rsidRDefault="00F84C6D" w:rsidP="00B605D2">
      <w:pPr>
        <w:rPr>
          <w:rFonts w:ascii="Arial" w:hAnsi="Arial" w:cs="Arial"/>
        </w:rPr>
      </w:pPr>
    </w:p>
    <w:p w14:paraId="5BE4C468" w14:textId="77777777" w:rsidR="002314C7" w:rsidRPr="003D4245" w:rsidRDefault="002314C7" w:rsidP="002314C7">
      <w:pPr>
        <w:rPr>
          <w:rFonts w:ascii="Arial" w:hAnsi="Arial" w:cs="Arial"/>
        </w:rPr>
      </w:pPr>
      <w:r w:rsidRPr="003D4245">
        <w:rPr>
          <w:rFonts w:ascii="Arial" w:hAnsi="Arial" w:cs="Arial"/>
        </w:rPr>
        <w:t>To maintain data consistency, each table attribute is assigned a specific data type to restrict input values, conserve storage space, and optimise query performance. For instance, string attributes like station names are limited to a maximum character length (e.g., 30 characters based on standards such as the UK Deed Poll Service, n.d.), while numeric attributes like Passenger ID use the '</w:t>
      </w:r>
      <w:proofErr w:type="spellStart"/>
      <w:r w:rsidRPr="003D4245">
        <w:rPr>
          <w:rFonts w:ascii="Arial" w:hAnsi="Arial" w:cs="Arial"/>
        </w:rPr>
        <w:t>bigint</w:t>
      </w:r>
      <w:proofErr w:type="spellEnd"/>
      <w:r w:rsidRPr="003D4245">
        <w:rPr>
          <w:rFonts w:ascii="Arial" w:hAnsi="Arial" w:cs="Arial"/>
        </w:rPr>
        <w:t>' type to handle the large volume of daily transactions (TfL, 2023).</w:t>
      </w:r>
    </w:p>
    <w:p w14:paraId="724FB659" w14:textId="77777777" w:rsidR="002314C7" w:rsidRPr="003D4245" w:rsidRDefault="002314C7" w:rsidP="002314C7">
      <w:pPr>
        <w:rPr>
          <w:rFonts w:ascii="Arial" w:hAnsi="Arial" w:cs="Arial"/>
        </w:rPr>
      </w:pPr>
    </w:p>
    <w:p w14:paraId="529FBE2D" w14:textId="77137C19" w:rsidR="00B605D2" w:rsidRPr="003D4245" w:rsidRDefault="002314C7" w:rsidP="002314C7">
      <w:pPr>
        <w:rPr>
          <w:rFonts w:ascii="Arial" w:hAnsi="Arial" w:cs="Arial"/>
        </w:rPr>
      </w:pPr>
      <w:r w:rsidRPr="003D4245">
        <w:rPr>
          <w:rFonts w:ascii="Arial" w:hAnsi="Arial" w:cs="Arial"/>
        </w:rPr>
        <w:t>A relational model is chosen for its structured format, which allows for effective data management and manipulation using SQL-based DBMSs, such as PostgreSQL and MySQL. PostgreSQL, in particular, is suitable due to its compliance with ACID (Atomicity, Consistency, Isolation, Durability) principles, providing robust transaction processing and data security (</w:t>
      </w:r>
      <w:proofErr w:type="spellStart"/>
      <w:r w:rsidRPr="003D4245">
        <w:rPr>
          <w:rFonts w:ascii="Arial" w:hAnsi="Arial" w:cs="Arial"/>
        </w:rPr>
        <w:t>Smallcombe</w:t>
      </w:r>
      <w:proofErr w:type="spellEnd"/>
      <w:r w:rsidRPr="003D4245">
        <w:rPr>
          <w:rFonts w:ascii="Arial" w:hAnsi="Arial" w:cs="Arial"/>
        </w:rPr>
        <w:t xml:space="preserve">, 2023; </w:t>
      </w:r>
      <w:proofErr w:type="spellStart"/>
      <w:r w:rsidRPr="003D4245">
        <w:rPr>
          <w:rFonts w:ascii="Arial" w:hAnsi="Arial" w:cs="Arial"/>
        </w:rPr>
        <w:t>Narizhnykh</w:t>
      </w:r>
      <w:proofErr w:type="spellEnd"/>
      <w:r w:rsidRPr="003D4245">
        <w:rPr>
          <w:rFonts w:ascii="Arial" w:hAnsi="Arial" w:cs="Arial"/>
        </w:rPr>
        <w:t>, 2023). This makes it ideal for managing sensitive passenger and operational data while also supporting scalability as TfL's data needs grow.</w:t>
      </w:r>
    </w:p>
    <w:p w14:paraId="22A30EA1" w14:textId="77777777" w:rsidR="002314C7" w:rsidRPr="003D4245" w:rsidRDefault="002314C7" w:rsidP="002314C7">
      <w:pPr>
        <w:rPr>
          <w:rFonts w:ascii="Arial" w:hAnsi="Arial" w:cs="Arial"/>
          <w:b/>
          <w:bCs/>
        </w:rPr>
      </w:pPr>
    </w:p>
    <w:p w14:paraId="4DA6890B" w14:textId="211E701B" w:rsidR="00524E48" w:rsidRPr="003D4245" w:rsidRDefault="00524E48" w:rsidP="00524E48">
      <w:pPr>
        <w:rPr>
          <w:rFonts w:ascii="Arial" w:hAnsi="Arial" w:cs="Arial"/>
          <w:b/>
          <w:bCs/>
        </w:rPr>
      </w:pPr>
      <w:r w:rsidRPr="003D4245">
        <w:rPr>
          <w:rFonts w:ascii="Arial" w:hAnsi="Arial" w:cs="Arial"/>
          <w:b/>
          <w:bCs/>
        </w:rPr>
        <w:t>Data Management Pipeline Process</w:t>
      </w:r>
    </w:p>
    <w:p w14:paraId="08E93F95" w14:textId="77777777" w:rsidR="002314C7" w:rsidRPr="003D4245" w:rsidRDefault="002314C7" w:rsidP="002314C7">
      <w:pPr>
        <w:rPr>
          <w:rFonts w:ascii="Arial" w:hAnsi="Arial" w:cs="Arial"/>
        </w:rPr>
      </w:pPr>
      <w:r w:rsidRPr="003D4245">
        <w:rPr>
          <w:rFonts w:ascii="Arial" w:hAnsi="Arial" w:cs="Arial"/>
        </w:rPr>
        <w:t>The data management pipeline is designed to retrieve datasets from the TfL API, which updates weekly and provides data in multiple formats such as .txt</w:t>
      </w:r>
      <w:proofErr w:type="gramStart"/>
      <w:r w:rsidRPr="003D4245">
        <w:rPr>
          <w:rFonts w:ascii="Arial" w:hAnsi="Arial" w:cs="Arial"/>
        </w:rPr>
        <w:t>, .json</w:t>
      </w:r>
      <w:proofErr w:type="gramEnd"/>
      <w:r w:rsidRPr="003D4245">
        <w:rPr>
          <w:rFonts w:ascii="Arial" w:hAnsi="Arial" w:cs="Arial"/>
        </w:rPr>
        <w:t xml:space="preserve">, and .csv (Transport for London, 2024). These datasets are accessed using Python’s Requests library and stored locally before being processed into Pandas </w:t>
      </w:r>
      <w:proofErr w:type="spellStart"/>
      <w:r w:rsidRPr="003D4245">
        <w:rPr>
          <w:rFonts w:ascii="Arial" w:hAnsi="Arial" w:cs="Arial"/>
        </w:rPr>
        <w:t>dataframes</w:t>
      </w:r>
      <w:proofErr w:type="spellEnd"/>
      <w:r w:rsidRPr="003D4245">
        <w:rPr>
          <w:rFonts w:ascii="Arial" w:hAnsi="Arial" w:cs="Arial"/>
        </w:rPr>
        <w:t xml:space="preserve"> for standardised data handling (McKinney, 2012).</w:t>
      </w:r>
    </w:p>
    <w:p w14:paraId="7738E6B5" w14:textId="77777777" w:rsidR="002314C7" w:rsidRPr="003D4245" w:rsidRDefault="002314C7" w:rsidP="002314C7">
      <w:pPr>
        <w:rPr>
          <w:rFonts w:ascii="Arial" w:hAnsi="Arial" w:cs="Arial"/>
        </w:rPr>
      </w:pPr>
    </w:p>
    <w:p w14:paraId="5CF794B4" w14:textId="77777777" w:rsidR="002314C7" w:rsidRPr="003D4245" w:rsidRDefault="002314C7" w:rsidP="002314C7">
      <w:pPr>
        <w:rPr>
          <w:rFonts w:ascii="Arial" w:hAnsi="Arial" w:cs="Arial"/>
        </w:rPr>
      </w:pPr>
      <w:r w:rsidRPr="003D4245">
        <w:rPr>
          <w:rFonts w:ascii="Arial" w:hAnsi="Arial" w:cs="Arial"/>
        </w:rPr>
        <w:lastRenderedPageBreak/>
        <w:t xml:space="preserve">Data cleaning is a critical step in the pipeline to ensure the reliability and usability of the data. It involves several processes, such as extracting foreign keys embedded within other columns (e.g., Station ID within the </w:t>
      </w:r>
      <w:proofErr w:type="spellStart"/>
      <w:r w:rsidRPr="003D4245">
        <w:rPr>
          <w:rFonts w:ascii="Arial" w:hAnsi="Arial" w:cs="Arial"/>
        </w:rPr>
        <w:t>PlatformUniqueId</w:t>
      </w:r>
      <w:proofErr w:type="spellEnd"/>
      <w:r w:rsidRPr="003D4245">
        <w:rPr>
          <w:rFonts w:ascii="Arial" w:hAnsi="Arial" w:cs="Arial"/>
        </w:rPr>
        <w:t xml:space="preserve"> field), converting data types to standard formats (e.g., converting text fields to integers where applicable), and handling missing values by either filling them with default values or removing incomplete records (</w:t>
      </w:r>
      <w:proofErr w:type="spellStart"/>
      <w:r w:rsidRPr="003D4245">
        <w:rPr>
          <w:rFonts w:ascii="Arial" w:hAnsi="Arial" w:cs="Arial"/>
        </w:rPr>
        <w:t>Dasu</w:t>
      </w:r>
      <w:proofErr w:type="spellEnd"/>
      <w:r w:rsidRPr="003D4245">
        <w:rPr>
          <w:rFonts w:ascii="Arial" w:hAnsi="Arial" w:cs="Arial"/>
        </w:rPr>
        <w:t xml:space="preserve"> and Johnson, 2003).</w:t>
      </w:r>
    </w:p>
    <w:p w14:paraId="2110AD43" w14:textId="77777777" w:rsidR="002314C7" w:rsidRPr="003D4245" w:rsidRDefault="002314C7" w:rsidP="002314C7">
      <w:pPr>
        <w:rPr>
          <w:rFonts w:ascii="Arial" w:hAnsi="Arial" w:cs="Arial"/>
        </w:rPr>
      </w:pPr>
    </w:p>
    <w:p w14:paraId="3551D255" w14:textId="17D39E16" w:rsidR="00F84C6D" w:rsidRPr="003D4245" w:rsidRDefault="002314C7" w:rsidP="002314C7">
      <w:pPr>
        <w:rPr>
          <w:rFonts w:ascii="Arial" w:hAnsi="Arial" w:cs="Arial"/>
        </w:rPr>
      </w:pPr>
      <w:r w:rsidRPr="003D4245">
        <w:rPr>
          <w:rFonts w:ascii="Arial" w:hAnsi="Arial" w:cs="Arial"/>
        </w:rPr>
        <w:t>Once cleaned, the data is organised into normalised tables to reduce redundancy and improve data integrity, making it more efficient for indexing and retrieval (</w:t>
      </w:r>
      <w:proofErr w:type="spellStart"/>
      <w:r w:rsidRPr="003D4245">
        <w:rPr>
          <w:rFonts w:ascii="Arial" w:hAnsi="Arial" w:cs="Arial"/>
        </w:rPr>
        <w:t>Elmasri</w:t>
      </w:r>
      <w:proofErr w:type="spellEnd"/>
      <w:r w:rsidRPr="003D4245">
        <w:rPr>
          <w:rFonts w:ascii="Arial" w:hAnsi="Arial" w:cs="Arial"/>
        </w:rPr>
        <w:t xml:space="preserve"> and </w:t>
      </w:r>
      <w:proofErr w:type="spellStart"/>
      <w:r w:rsidRPr="003D4245">
        <w:rPr>
          <w:rFonts w:ascii="Arial" w:hAnsi="Arial" w:cs="Arial"/>
        </w:rPr>
        <w:t>Navathe</w:t>
      </w:r>
      <w:proofErr w:type="spellEnd"/>
      <w:r w:rsidRPr="003D4245">
        <w:rPr>
          <w:rFonts w:ascii="Arial" w:hAnsi="Arial" w:cs="Arial"/>
        </w:rPr>
        <w:t>, 2016). The normalisation process involves structuring the data into a series of related tables using primary and foreign keys to maintain relational integrity, thereby optimising the performance of complex queries required for real-time data analytics.</w:t>
      </w:r>
    </w:p>
    <w:p w14:paraId="24EB635E" w14:textId="77777777" w:rsidR="002314C7" w:rsidRPr="003D4245" w:rsidRDefault="002314C7" w:rsidP="002314C7">
      <w:pPr>
        <w:rPr>
          <w:rFonts w:ascii="Arial" w:hAnsi="Arial" w:cs="Arial"/>
          <w:b/>
          <w:bCs/>
        </w:rPr>
      </w:pPr>
    </w:p>
    <w:p w14:paraId="6C347692" w14:textId="3D316B38" w:rsidR="002314C7" w:rsidRPr="003D4245" w:rsidRDefault="002314C7" w:rsidP="002314C7">
      <w:pPr>
        <w:rPr>
          <w:rFonts w:ascii="Arial" w:hAnsi="Arial" w:cs="Arial"/>
          <w:b/>
          <w:bCs/>
        </w:rPr>
      </w:pPr>
      <w:r w:rsidRPr="003D4245">
        <w:rPr>
          <w:rFonts w:ascii="Arial" w:hAnsi="Arial" w:cs="Arial"/>
          <w:b/>
          <w:bCs/>
        </w:rPr>
        <w:t>Data Preparation for Loading</w:t>
      </w:r>
    </w:p>
    <w:p w14:paraId="28DCD195" w14:textId="77777777" w:rsidR="002314C7" w:rsidRPr="003D4245" w:rsidRDefault="002314C7" w:rsidP="002314C7">
      <w:pPr>
        <w:rPr>
          <w:rFonts w:ascii="Arial" w:hAnsi="Arial" w:cs="Arial"/>
        </w:rPr>
      </w:pPr>
      <w:r w:rsidRPr="003D4245">
        <w:rPr>
          <w:rFonts w:ascii="Arial" w:hAnsi="Arial" w:cs="Arial"/>
        </w:rPr>
        <w:t>To integrate the cleaned data into the chosen DBMS, it is essential to align the data with the defined database schema. The schema uses a normalised design to minimise data redundancy, ensuring that each piece of information is stored in only one place. This approach enhances data integrity, reduces storage requirements, and improves performance by allowing faster and more efficient querying (</w:t>
      </w:r>
      <w:proofErr w:type="spellStart"/>
      <w:r w:rsidRPr="003D4245">
        <w:rPr>
          <w:rFonts w:ascii="Arial" w:hAnsi="Arial" w:cs="Arial"/>
        </w:rPr>
        <w:t>Elmasri</w:t>
      </w:r>
      <w:proofErr w:type="spellEnd"/>
      <w:r w:rsidRPr="003D4245">
        <w:rPr>
          <w:rFonts w:ascii="Arial" w:hAnsi="Arial" w:cs="Arial"/>
        </w:rPr>
        <w:t xml:space="preserve"> and </w:t>
      </w:r>
      <w:proofErr w:type="spellStart"/>
      <w:r w:rsidRPr="003D4245">
        <w:rPr>
          <w:rFonts w:ascii="Arial" w:hAnsi="Arial" w:cs="Arial"/>
        </w:rPr>
        <w:t>Navathe</w:t>
      </w:r>
      <w:proofErr w:type="spellEnd"/>
      <w:r w:rsidRPr="003D4245">
        <w:rPr>
          <w:rFonts w:ascii="Arial" w:hAnsi="Arial" w:cs="Arial"/>
        </w:rPr>
        <w:t>, 2016).</w:t>
      </w:r>
    </w:p>
    <w:p w14:paraId="3A60FFFF" w14:textId="77777777" w:rsidR="002314C7" w:rsidRPr="003D4245" w:rsidRDefault="002314C7" w:rsidP="002314C7">
      <w:pPr>
        <w:rPr>
          <w:rFonts w:ascii="Arial" w:hAnsi="Arial" w:cs="Arial"/>
        </w:rPr>
      </w:pPr>
      <w:r w:rsidRPr="003D4245">
        <w:rPr>
          <w:rFonts w:ascii="Arial" w:hAnsi="Arial" w:cs="Arial"/>
        </w:rPr>
        <w:t xml:space="preserve">Using tools like </w:t>
      </w:r>
      <w:proofErr w:type="spellStart"/>
      <w:r w:rsidRPr="003D4245">
        <w:rPr>
          <w:rFonts w:ascii="Arial" w:hAnsi="Arial" w:cs="Arial"/>
        </w:rPr>
        <w:t>SQLAlchemy</w:t>
      </w:r>
      <w:proofErr w:type="spellEnd"/>
      <w:r w:rsidRPr="003D4245">
        <w:rPr>
          <w:rFonts w:ascii="Arial" w:hAnsi="Arial" w:cs="Arial"/>
        </w:rPr>
        <w:t xml:space="preserve"> or direct SQL commands, the data is then loaded into PostgreSQL tables. This process involves creating indexes on key attributes (e.g., Station ID, Route ID) to enable fast lookups and joins, which are essential for TfL’s operational needs, such as monitoring vehicle locations, passenger numbers, and service disruptions in real-time.</w:t>
      </w:r>
    </w:p>
    <w:p w14:paraId="74C011C5" w14:textId="77777777" w:rsidR="002314C7" w:rsidRPr="003D4245" w:rsidRDefault="002314C7" w:rsidP="002314C7">
      <w:pPr>
        <w:rPr>
          <w:rFonts w:ascii="Arial" w:hAnsi="Arial" w:cs="Arial"/>
        </w:rPr>
      </w:pPr>
    </w:p>
    <w:p w14:paraId="24A15969" w14:textId="016F62C1" w:rsidR="002314C7" w:rsidRPr="003D4245" w:rsidRDefault="002314C7" w:rsidP="002314C7">
      <w:pPr>
        <w:rPr>
          <w:rFonts w:ascii="Arial" w:hAnsi="Arial" w:cs="Arial"/>
        </w:rPr>
      </w:pPr>
      <w:r w:rsidRPr="003D4245">
        <w:rPr>
          <w:rFonts w:ascii="Arial" w:hAnsi="Arial" w:cs="Arial"/>
          <w:b/>
          <w:bCs/>
        </w:rPr>
        <w:t>Benefits of the Proposed Design</w:t>
      </w:r>
    </w:p>
    <w:p w14:paraId="52E1F2DC" w14:textId="2CC8E3CD" w:rsidR="002314C7" w:rsidRPr="003D4245" w:rsidRDefault="002314C7" w:rsidP="002314C7">
      <w:pPr>
        <w:rPr>
          <w:rFonts w:ascii="Arial" w:hAnsi="Arial" w:cs="Arial"/>
        </w:rPr>
      </w:pPr>
      <w:r w:rsidRPr="003D4245">
        <w:rPr>
          <w:rFonts w:ascii="Arial" w:hAnsi="Arial" w:cs="Arial"/>
        </w:rPr>
        <w:t>The proposed database design offers several key benefits to TfL. First, by consolidating multiple datasets into a unified relational database, it facilitates more efficient data management and access. This enables TfL to generate accurate reports and insights for decision-making, improving service planning and reducing operational costs. Second, the use of a robust DBMS like PostgreSQL ensures data security and scalability, critical for managing sensitive passenger data and adapting to growing data volumes. Finally, the design’s focus on normalisation enhances data integrity, which is essential for maintaining consistent and accurate information across all TfL services.</w:t>
      </w:r>
      <w:r w:rsidR="00F23DE2" w:rsidRPr="003D4245">
        <w:rPr>
          <w:rFonts w:ascii="Arial" w:hAnsi="Arial" w:cs="Arial"/>
        </w:rPr>
        <w:t xml:space="preserve"> </w:t>
      </w:r>
    </w:p>
    <w:p w14:paraId="7EA0FF4F" w14:textId="77777777" w:rsidR="002314C7" w:rsidRPr="003D4245" w:rsidRDefault="002314C7" w:rsidP="002314C7">
      <w:pPr>
        <w:rPr>
          <w:rFonts w:ascii="Arial" w:hAnsi="Arial" w:cs="Arial"/>
        </w:rPr>
      </w:pPr>
    </w:p>
    <w:p w14:paraId="1EB5FE09" w14:textId="2085F233" w:rsidR="002314C7" w:rsidRPr="003D4245" w:rsidRDefault="002314C7" w:rsidP="002314C7">
      <w:pPr>
        <w:rPr>
          <w:rFonts w:ascii="Arial" w:hAnsi="Arial" w:cs="Arial"/>
          <w:b/>
          <w:bCs/>
        </w:rPr>
      </w:pPr>
      <w:r w:rsidRPr="003D4245">
        <w:rPr>
          <w:rFonts w:ascii="Arial" w:hAnsi="Arial" w:cs="Arial"/>
          <w:b/>
          <w:bCs/>
        </w:rPr>
        <w:t>Challenges</w:t>
      </w:r>
    </w:p>
    <w:p w14:paraId="6B93B9BD" w14:textId="7770332E" w:rsidR="002314C7" w:rsidRPr="003D4245" w:rsidRDefault="002314C7" w:rsidP="002314C7">
      <w:pPr>
        <w:rPr>
          <w:rFonts w:ascii="Arial" w:hAnsi="Arial" w:cs="Arial"/>
        </w:rPr>
      </w:pPr>
      <w:r w:rsidRPr="003D4245">
        <w:rPr>
          <w:rFonts w:ascii="Arial" w:hAnsi="Arial" w:cs="Arial"/>
        </w:rPr>
        <w:t>Several challenges must be addressed to implement the proposed design effectively. One of the main challenges is managing the API rate limits, which restrict the number of requests per minute (50-500, depending on the user’s subscription level) (Transport for London, 2024). This limitation may impact data retrieval efficiency, particularly during high-demand periods. Additionally, handling the variable volumes of data generated by TfL’s extensive operations will require careful planning to ensure that data processing and storage resources are optimised for performance and cost-efficiency.</w:t>
      </w:r>
    </w:p>
    <w:p w14:paraId="3ED580C0" w14:textId="77777777" w:rsidR="002314C7" w:rsidRPr="003D4245" w:rsidRDefault="002314C7" w:rsidP="002314C7">
      <w:pPr>
        <w:rPr>
          <w:rFonts w:ascii="Arial" w:hAnsi="Arial" w:cs="Arial"/>
        </w:rPr>
      </w:pPr>
    </w:p>
    <w:p w14:paraId="5A1D7E96" w14:textId="388E28B8" w:rsidR="00F84C6D" w:rsidRPr="003D4245" w:rsidRDefault="00F84C6D">
      <w:pPr>
        <w:rPr>
          <w:rFonts w:ascii="Arial" w:hAnsi="Arial" w:cs="Arial"/>
          <w:b/>
          <w:bCs/>
        </w:rPr>
      </w:pPr>
      <w:r w:rsidRPr="003D4245">
        <w:rPr>
          <w:rFonts w:ascii="Arial" w:hAnsi="Arial" w:cs="Arial"/>
          <w:b/>
          <w:bCs/>
        </w:rPr>
        <w:t>Conclusion</w:t>
      </w:r>
    </w:p>
    <w:p w14:paraId="3EBB940E" w14:textId="1C755573" w:rsidR="007A7FC2" w:rsidRPr="003D4245" w:rsidRDefault="002314C7">
      <w:pPr>
        <w:rPr>
          <w:rFonts w:ascii="Arial" w:hAnsi="Arial" w:cs="Arial"/>
        </w:rPr>
      </w:pPr>
      <w:r w:rsidRPr="003D4245">
        <w:rPr>
          <w:rFonts w:ascii="Arial" w:hAnsi="Arial" w:cs="Arial"/>
        </w:rPr>
        <w:lastRenderedPageBreak/>
        <w:t>The proposed logical database design for Transport for London (TfL) provides a robust framework to manage and analyse vast volumes of transport data efficiently. By utilising a relational model with a suitable Database Management System (DBMS) like PostgreSQL, the design ensures data integrity, scalability, and security. The structured data management pipeline supports real-time data processing and improves decision-making, while normalisation reduces redundancy and enhances performance. Although challenges such as API rate limits and data volume variability exist, the proposed solution offers significant benefits, including improved service planning, operational efficiency, and data-driven decision-making, aligning with TfL’s strategic goals.</w:t>
      </w:r>
      <w:r w:rsidR="007A7FC2" w:rsidRPr="003D4245">
        <w:rPr>
          <w:rFonts w:ascii="Arial" w:hAnsi="Arial" w:cs="Arial"/>
        </w:rPr>
        <w:br w:type="page"/>
      </w:r>
    </w:p>
    <w:p w14:paraId="43818557" w14:textId="12A0E0CF" w:rsidR="00524E48" w:rsidRPr="003D4245" w:rsidRDefault="00524E48" w:rsidP="00D81E1A">
      <w:pPr>
        <w:jc w:val="both"/>
        <w:rPr>
          <w:rFonts w:ascii="Arial" w:hAnsi="Arial" w:cs="Arial"/>
          <w:b/>
          <w:bCs/>
        </w:rPr>
      </w:pPr>
      <w:r w:rsidRPr="003D4245">
        <w:rPr>
          <w:rFonts w:ascii="Arial" w:hAnsi="Arial" w:cs="Arial"/>
          <w:b/>
          <w:bCs/>
        </w:rPr>
        <w:lastRenderedPageBreak/>
        <w:t>References</w:t>
      </w:r>
    </w:p>
    <w:p w14:paraId="473EF85A" w14:textId="77777777" w:rsidR="00F23DE2" w:rsidRPr="003D4245" w:rsidRDefault="00F23DE2" w:rsidP="00F23DE2">
      <w:pPr>
        <w:pStyle w:val="NormalWeb"/>
        <w:shd w:val="clear" w:color="auto" w:fill="FFFFFF"/>
        <w:spacing w:before="0" w:after="0"/>
        <w:rPr>
          <w:rFonts w:ascii="Arial" w:hAnsi="Arial" w:cs="Arial"/>
          <w:color w:val="242424"/>
        </w:rPr>
      </w:pPr>
      <w:proofErr w:type="spellStart"/>
      <w:r w:rsidRPr="003D4245">
        <w:rPr>
          <w:rFonts w:ascii="Arial" w:hAnsi="Arial" w:cs="Arial"/>
          <w:color w:val="242424"/>
        </w:rPr>
        <w:t>Dasu</w:t>
      </w:r>
      <w:proofErr w:type="spellEnd"/>
      <w:r w:rsidRPr="003D4245">
        <w:rPr>
          <w:rFonts w:ascii="Arial" w:hAnsi="Arial" w:cs="Arial"/>
          <w:color w:val="242424"/>
        </w:rPr>
        <w:t>, T. and Johnson, T., 2003.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Exploratory Data Mining and Data Cleaning</w:t>
      </w:r>
      <w:r w:rsidRPr="003D4245">
        <w:rPr>
          <w:rFonts w:ascii="Arial" w:hAnsi="Arial" w:cs="Arial"/>
          <w:color w:val="242424"/>
        </w:rPr>
        <w:t>. New York: John Wiley &amp; Sons. Available at:</w:t>
      </w:r>
      <w:r w:rsidRPr="003D4245">
        <w:rPr>
          <w:rStyle w:val="xapple-converted-space"/>
          <w:rFonts w:ascii="Arial" w:eastAsiaTheme="majorEastAsia" w:hAnsi="Arial" w:cs="Arial"/>
          <w:color w:val="242424"/>
          <w:bdr w:val="none" w:sz="0" w:space="0" w:color="auto" w:frame="1"/>
        </w:rPr>
        <w:t> </w:t>
      </w:r>
      <w:hyperlink r:id="rId5" w:tgtFrame="_blank" w:history="1">
        <w:r w:rsidRPr="003D4245">
          <w:rPr>
            <w:rStyle w:val="Hyperlink"/>
            <w:rFonts w:ascii="Arial" w:eastAsiaTheme="majorEastAsia" w:hAnsi="Arial" w:cs="Arial"/>
            <w:bdr w:val="none" w:sz="0" w:space="0" w:color="auto" w:frame="1"/>
          </w:rPr>
          <w:t>https://onlinelibrary.wiley.com/doi/book/10.1002/0471448354</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1 September 2024].</w:t>
      </w:r>
    </w:p>
    <w:p w14:paraId="55CA737B" w14:textId="77777777" w:rsidR="00F23DE2" w:rsidRPr="003D4245" w:rsidRDefault="00F23DE2" w:rsidP="00F23DE2">
      <w:pPr>
        <w:pStyle w:val="NormalWeb"/>
        <w:shd w:val="clear" w:color="auto" w:fill="FFFFFF"/>
        <w:spacing w:before="0" w:after="0"/>
        <w:rPr>
          <w:rFonts w:ascii="Arial" w:hAnsi="Arial" w:cs="Arial"/>
          <w:color w:val="242424"/>
        </w:rPr>
      </w:pPr>
      <w:proofErr w:type="spellStart"/>
      <w:r w:rsidRPr="003D4245">
        <w:rPr>
          <w:rFonts w:ascii="Arial" w:hAnsi="Arial" w:cs="Arial"/>
          <w:color w:val="242424"/>
        </w:rPr>
        <w:t>Elmasri</w:t>
      </w:r>
      <w:proofErr w:type="spellEnd"/>
      <w:r w:rsidRPr="003D4245">
        <w:rPr>
          <w:rFonts w:ascii="Arial" w:hAnsi="Arial" w:cs="Arial"/>
          <w:color w:val="242424"/>
        </w:rPr>
        <w:t xml:space="preserve">, R. and </w:t>
      </w:r>
      <w:proofErr w:type="spellStart"/>
      <w:r w:rsidRPr="003D4245">
        <w:rPr>
          <w:rFonts w:ascii="Arial" w:hAnsi="Arial" w:cs="Arial"/>
          <w:color w:val="242424"/>
        </w:rPr>
        <w:t>Navathe</w:t>
      </w:r>
      <w:proofErr w:type="spellEnd"/>
      <w:r w:rsidRPr="003D4245">
        <w:rPr>
          <w:rFonts w:ascii="Arial" w:hAnsi="Arial" w:cs="Arial"/>
          <w:color w:val="242424"/>
        </w:rPr>
        <w:t>, S.B., 2016.</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Fundamentals of Database Systems</w:t>
      </w:r>
      <w:r w:rsidRPr="003D4245">
        <w:rPr>
          <w:rFonts w:ascii="Arial" w:hAnsi="Arial" w:cs="Arial"/>
          <w:color w:val="242424"/>
        </w:rPr>
        <w:t>. 7th ed. Boston: Pearson. Available at:</w:t>
      </w:r>
      <w:r w:rsidRPr="003D4245">
        <w:rPr>
          <w:rStyle w:val="xapple-converted-space"/>
          <w:rFonts w:ascii="Arial" w:eastAsiaTheme="majorEastAsia" w:hAnsi="Arial" w:cs="Arial"/>
          <w:color w:val="242424"/>
          <w:bdr w:val="none" w:sz="0" w:space="0" w:color="auto" w:frame="1"/>
        </w:rPr>
        <w:t> </w:t>
      </w:r>
      <w:hyperlink r:id="rId6" w:tgtFrame="_blank" w:history="1">
        <w:r w:rsidRPr="003D4245">
          <w:rPr>
            <w:rStyle w:val="Hyperlink"/>
            <w:rFonts w:ascii="Arial" w:eastAsiaTheme="majorEastAsia" w:hAnsi="Arial" w:cs="Arial"/>
            <w:bdr w:val="none" w:sz="0" w:space="0" w:color="auto" w:frame="1"/>
          </w:rPr>
          <w:t>https://www.auhd.edu.ye/upfiles/elibrary/Azal2020-01-22-12-28-11-76901.pdf</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3 September 2024].</w:t>
      </w:r>
    </w:p>
    <w:p w14:paraId="52BD06E8"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Kimball, R. and Ross, M., 2013.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The Data Warehouse Toolkit: The Definitive Guide to Dimensional </w:t>
      </w:r>
      <w:proofErr w:type="spellStart"/>
      <w:r w:rsidRPr="003D4245">
        <w:rPr>
          <w:rStyle w:val="Emphasis"/>
          <w:rFonts w:ascii="Arial" w:eastAsiaTheme="majorEastAsia" w:hAnsi="Arial" w:cs="Arial"/>
          <w:color w:val="242424"/>
        </w:rPr>
        <w:t>Modeling</w:t>
      </w:r>
      <w:proofErr w:type="spellEnd"/>
      <w:r w:rsidRPr="003D4245">
        <w:rPr>
          <w:rFonts w:ascii="Arial" w:hAnsi="Arial" w:cs="Arial"/>
          <w:color w:val="242424"/>
        </w:rPr>
        <w:t>. 3rd ed. Indianapolis: Wiley. Available at:</w:t>
      </w:r>
      <w:r w:rsidRPr="003D4245">
        <w:rPr>
          <w:rStyle w:val="xapple-converted-space"/>
          <w:rFonts w:ascii="Arial" w:eastAsiaTheme="majorEastAsia" w:hAnsi="Arial" w:cs="Arial"/>
          <w:color w:val="242424"/>
          <w:bdr w:val="none" w:sz="0" w:space="0" w:color="auto" w:frame="1"/>
        </w:rPr>
        <w:t> </w:t>
      </w:r>
      <w:hyperlink r:id="rId7" w:tgtFrame="_blank" w:history="1">
        <w:r w:rsidRPr="003D4245">
          <w:rPr>
            <w:rStyle w:val="Hyperlink"/>
            <w:rFonts w:ascii="Arial" w:eastAsiaTheme="majorEastAsia" w:hAnsi="Arial" w:cs="Arial"/>
            <w:bdr w:val="none" w:sz="0" w:space="0" w:color="auto" w:frame="1"/>
          </w:rPr>
          <w:t>https://ia801609.us.archive.org/14/items/the-data-warehouse-toolkit-kimball/The%20Data%20Warehouse%20Toolkit%20-%20Kimball.pdf</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30 August 2024].</w:t>
      </w:r>
    </w:p>
    <w:p w14:paraId="38BEC83A"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McKinney, W., 2012.</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Python for Data Analysis: Data Wrangling with Pandas, NumPy, and </w:t>
      </w:r>
      <w:proofErr w:type="spellStart"/>
      <w:r w:rsidRPr="003D4245">
        <w:rPr>
          <w:rStyle w:val="Emphasis"/>
          <w:rFonts w:ascii="Arial" w:eastAsiaTheme="majorEastAsia" w:hAnsi="Arial" w:cs="Arial"/>
          <w:color w:val="242424"/>
        </w:rPr>
        <w:t>IPython</w:t>
      </w:r>
      <w:proofErr w:type="spellEnd"/>
      <w:r w:rsidRPr="003D4245">
        <w:rPr>
          <w:rFonts w:ascii="Arial" w:hAnsi="Arial" w:cs="Arial"/>
          <w:color w:val="242424"/>
        </w:rPr>
        <w:t>. Sebastopol: O'Reilly Media. Available at:</w:t>
      </w:r>
      <w:r w:rsidRPr="003D4245">
        <w:rPr>
          <w:rStyle w:val="xapple-converted-space"/>
          <w:rFonts w:ascii="Arial" w:eastAsiaTheme="majorEastAsia" w:hAnsi="Arial" w:cs="Arial"/>
          <w:color w:val="242424"/>
          <w:bdr w:val="none" w:sz="0" w:space="0" w:color="auto" w:frame="1"/>
        </w:rPr>
        <w:t> </w:t>
      </w:r>
      <w:hyperlink r:id="rId8" w:tgtFrame="_blank" w:history="1">
        <w:r w:rsidRPr="003D4245">
          <w:rPr>
            <w:rStyle w:val="Hyperlink"/>
            <w:rFonts w:ascii="Arial" w:eastAsiaTheme="majorEastAsia" w:hAnsi="Arial" w:cs="Arial"/>
            <w:bdr w:val="none" w:sz="0" w:space="0" w:color="auto" w:frame="1"/>
          </w:rPr>
          <w:t>https://nibmehub.com/opac-service/pdf/read/Python%20for%20Data%20Analysis%20_%20data%20wrangling%20with%20Pandas-%20NumPy-%20and%20IPython.pdf</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5 September 2024].</w:t>
      </w:r>
    </w:p>
    <w:p w14:paraId="0A1419AA"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Marcus, M., Parkes, E. and Karger-</w:t>
      </w:r>
      <w:proofErr w:type="spellStart"/>
      <w:r w:rsidRPr="003D4245">
        <w:rPr>
          <w:rFonts w:ascii="Arial" w:hAnsi="Arial" w:cs="Arial"/>
          <w:color w:val="242424"/>
        </w:rPr>
        <w:t>Lerchl</w:t>
      </w:r>
      <w:proofErr w:type="spellEnd"/>
      <w:r w:rsidRPr="003D4245">
        <w:rPr>
          <w:rFonts w:ascii="Arial" w:hAnsi="Arial" w:cs="Arial"/>
          <w:color w:val="242424"/>
        </w:rPr>
        <w:t>, T., 2020.</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Open Data Global Trends </w:t>
      </w:r>
      <w:proofErr w:type="gramStart"/>
      <w:r w:rsidRPr="003D4245">
        <w:rPr>
          <w:rStyle w:val="Emphasis"/>
          <w:rFonts w:ascii="Arial" w:eastAsiaTheme="majorEastAsia" w:hAnsi="Arial" w:cs="Arial"/>
          <w:color w:val="242424"/>
        </w:rPr>
        <w:t>In</w:t>
      </w:r>
      <w:proofErr w:type="gramEnd"/>
      <w:r w:rsidRPr="003D4245">
        <w:rPr>
          <w:rStyle w:val="Emphasis"/>
          <w:rFonts w:ascii="Arial" w:eastAsiaTheme="majorEastAsia" w:hAnsi="Arial" w:cs="Arial"/>
          <w:color w:val="242424"/>
        </w:rPr>
        <w:t xml:space="preserve"> Local Contexts Situating</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9" w:anchor="page=66" w:tgtFrame="_blank" w:history="1">
        <w:r w:rsidRPr="003D4245">
          <w:rPr>
            <w:rStyle w:val="Hyperlink"/>
            <w:rFonts w:ascii="Arial" w:eastAsiaTheme="majorEastAsia" w:hAnsi="Arial" w:cs="Arial"/>
            <w:bdr w:val="none" w:sz="0" w:space="0" w:color="auto" w:frame="1"/>
          </w:rPr>
          <w:t>https://library.oapen.org/bitstream/handle/20.500.12657/51176/1/9781928502128.pdf#page=66</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4 September 2024].</w:t>
      </w:r>
    </w:p>
    <w:p w14:paraId="402931E6"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Microsoft, 2024.</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Description of the database normalization basics</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0" w:tgtFrame="_blank" w:history="1">
        <w:r w:rsidRPr="003D4245">
          <w:rPr>
            <w:rStyle w:val="Hyperlink"/>
            <w:rFonts w:ascii="Arial" w:eastAsiaTheme="majorEastAsia" w:hAnsi="Arial" w:cs="Arial"/>
            <w:bdr w:val="none" w:sz="0" w:space="0" w:color="auto" w:frame="1"/>
          </w:rPr>
          <w:t>https://learn.microsoft.com/en-us/office/troubleshoot/access/database-normalization-description</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4 September 2024].</w:t>
      </w:r>
    </w:p>
    <w:p w14:paraId="076C25AA" w14:textId="77777777" w:rsidR="00F23DE2" w:rsidRPr="003D4245" w:rsidRDefault="00F23DE2" w:rsidP="00F23DE2">
      <w:pPr>
        <w:pStyle w:val="NormalWeb"/>
        <w:shd w:val="clear" w:color="auto" w:fill="FFFFFF"/>
        <w:spacing w:before="0" w:after="0"/>
        <w:rPr>
          <w:rFonts w:ascii="Arial" w:hAnsi="Arial" w:cs="Arial"/>
          <w:color w:val="242424"/>
        </w:rPr>
      </w:pPr>
      <w:proofErr w:type="spellStart"/>
      <w:r w:rsidRPr="003D4245">
        <w:rPr>
          <w:rFonts w:ascii="Arial" w:hAnsi="Arial" w:cs="Arial"/>
          <w:color w:val="242424"/>
        </w:rPr>
        <w:t>Narizhnykh</w:t>
      </w:r>
      <w:proofErr w:type="spellEnd"/>
      <w:r w:rsidRPr="003D4245">
        <w:rPr>
          <w:rFonts w:ascii="Arial" w:hAnsi="Arial" w:cs="Arial"/>
          <w:color w:val="242424"/>
        </w:rPr>
        <w:t>, D., 2023.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MySQL vs PostgreSQL in 2023</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1" w:tgtFrame="_blank" w:history="1">
        <w:r w:rsidRPr="003D4245">
          <w:rPr>
            <w:rStyle w:val="Hyperlink"/>
            <w:rFonts w:ascii="Arial" w:eastAsiaTheme="majorEastAsia" w:hAnsi="Arial" w:cs="Arial"/>
            <w:bdr w:val="none" w:sz="0" w:space="0" w:color="auto" w:frame="1"/>
          </w:rPr>
          <w:t>https://dbconvert.com/blog/mysql-vs-postgresql/</w:t>
        </w:r>
      </w:hyperlink>
      <w:r w:rsidRPr="003D4245">
        <w:rPr>
          <w:rFonts w:ascii="Arial" w:hAnsi="Arial" w:cs="Arial"/>
          <w:color w:val="242424"/>
        </w:rPr>
        <w:t>[Accessed 22 August 2024].</w:t>
      </w:r>
    </w:p>
    <w:p w14:paraId="5AEDADD1"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Office of Rail and Road, 2018.</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Transport for London | Office of Rail and Road</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2" w:anchor=":~:text=TfL" w:tgtFrame="_blank" w:history="1">
        <w:r w:rsidRPr="003D4245">
          <w:rPr>
            <w:rStyle w:val="Hyperlink"/>
            <w:rFonts w:ascii="Arial" w:eastAsiaTheme="majorEastAsia" w:hAnsi="Arial" w:cs="Arial"/>
            <w:bdr w:val="none" w:sz="0" w:space="0" w:color="auto" w:frame="1"/>
          </w:rPr>
          <w:t>https://www.orr.gov.uk/about/who-we-work-with/governments/transport-london#:~:text=TfL</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6 September 2024].</w:t>
      </w:r>
    </w:p>
    <w:p w14:paraId="6B321A91"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PostgreSQL Documentation, n.d.</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Chapter 8: Data Types</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3" w:tgtFrame="_blank" w:history="1">
        <w:r w:rsidRPr="003D4245">
          <w:rPr>
            <w:rStyle w:val="Hyperlink"/>
            <w:rFonts w:ascii="Arial" w:eastAsiaTheme="majorEastAsia" w:hAnsi="Arial" w:cs="Arial"/>
            <w:bdr w:val="none" w:sz="0" w:space="0" w:color="auto" w:frame="1"/>
          </w:rPr>
          <w:t>https://www.postgresql.org/docs/current/datatype-character.html</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5 September 2024].</w:t>
      </w:r>
    </w:p>
    <w:p w14:paraId="7C321F3D"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Sheldon, R., 2023.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ACID (atomicity, consistency, isolation, and durability)</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4" w:tgtFrame="_blank" w:history="1">
        <w:r w:rsidRPr="003D4245">
          <w:rPr>
            <w:rStyle w:val="Hyperlink"/>
            <w:rFonts w:ascii="Arial" w:eastAsiaTheme="majorEastAsia" w:hAnsi="Arial" w:cs="Arial"/>
            <w:bdr w:val="none" w:sz="0" w:space="0" w:color="auto" w:frame="1"/>
          </w:rPr>
          <w:t>https://www.techtarget.com/searchdatamanagement/definition/ACID</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21 August 2024].</w:t>
      </w:r>
    </w:p>
    <w:p w14:paraId="29E55D06" w14:textId="77777777" w:rsidR="00F23DE2" w:rsidRPr="003D4245" w:rsidRDefault="00F23DE2" w:rsidP="00F23DE2">
      <w:pPr>
        <w:pStyle w:val="NormalWeb"/>
        <w:shd w:val="clear" w:color="auto" w:fill="FFFFFF"/>
        <w:spacing w:before="0" w:after="0"/>
        <w:rPr>
          <w:rFonts w:ascii="Arial" w:hAnsi="Arial" w:cs="Arial"/>
          <w:color w:val="242424"/>
        </w:rPr>
      </w:pPr>
      <w:proofErr w:type="spellStart"/>
      <w:r w:rsidRPr="003D4245">
        <w:rPr>
          <w:rFonts w:ascii="Arial" w:hAnsi="Arial" w:cs="Arial"/>
          <w:color w:val="242424"/>
        </w:rPr>
        <w:t>Smallcombe</w:t>
      </w:r>
      <w:proofErr w:type="spellEnd"/>
      <w:r w:rsidRPr="003D4245">
        <w:rPr>
          <w:rFonts w:ascii="Arial" w:hAnsi="Arial" w:cs="Arial"/>
          <w:color w:val="242424"/>
        </w:rPr>
        <w:t>, M., 2023.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PostgreSQL vs MySQL: The Critical Differences</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5" w:anchor=":~:text=PostgreSQL%20is%20preferred%20for%20managing,comes%20to%20read%2Donly%20queries" w:tgtFrame="_blank" w:history="1">
        <w:r w:rsidRPr="003D4245">
          <w:rPr>
            <w:rStyle w:val="Hyperlink"/>
            <w:rFonts w:ascii="Arial" w:eastAsiaTheme="majorEastAsia" w:hAnsi="Arial" w:cs="Arial"/>
            <w:bdr w:val="none" w:sz="0" w:space="0" w:color="auto" w:frame="1"/>
          </w:rPr>
          <w:t>https://www.integrate.io/blog/postgresql-vs-mysql-which-one-is-better-for-your-</w:t>
        </w:r>
        <w:r w:rsidRPr="003D4245">
          <w:rPr>
            <w:rStyle w:val="Hyperlink"/>
            <w:rFonts w:ascii="Arial" w:eastAsiaTheme="majorEastAsia" w:hAnsi="Arial" w:cs="Arial"/>
            <w:bdr w:val="none" w:sz="0" w:space="0" w:color="auto" w:frame="1"/>
          </w:rPr>
          <w:lastRenderedPageBreak/>
          <w:t>use-case/#:~:text=PostgreSQL%20is%20preferred%20for%20managing,comes%20to%20read%2Donly%20queries</w:t>
        </w:r>
      </w:hyperlink>
      <w:r w:rsidRPr="003D4245">
        <w:rPr>
          <w:rFonts w:ascii="Arial" w:hAnsi="Arial" w:cs="Arial"/>
          <w:color w:val="242424"/>
        </w:rPr>
        <w:t>[Accessed 21 August 2024].</w:t>
      </w:r>
    </w:p>
    <w:p w14:paraId="5F2E7E61"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Tobin, D., 2023.</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Which Modern Database Is Right For Your Use </w:t>
      </w:r>
      <w:proofErr w:type="gramStart"/>
      <w:r w:rsidRPr="003D4245">
        <w:rPr>
          <w:rStyle w:val="Emphasis"/>
          <w:rFonts w:ascii="Arial" w:eastAsiaTheme="majorEastAsia" w:hAnsi="Arial" w:cs="Arial"/>
          <w:color w:val="242424"/>
        </w:rPr>
        <w:t>Case?</w:t>
      </w:r>
      <w:r w:rsidRPr="003D4245">
        <w:rPr>
          <w:rFonts w:ascii="Arial" w:hAnsi="Arial" w:cs="Arial"/>
          <w:color w:val="242424"/>
        </w:rPr>
        <w:t>.</w:t>
      </w:r>
      <w:proofErr w:type="gramEnd"/>
      <w:r w:rsidRPr="003D4245">
        <w:rPr>
          <w:rFonts w:ascii="Arial" w:hAnsi="Arial" w:cs="Arial"/>
          <w:color w:val="242424"/>
        </w:rPr>
        <w:t xml:space="preserve"> Available at:</w:t>
      </w:r>
      <w:r w:rsidRPr="003D4245">
        <w:rPr>
          <w:rStyle w:val="xapple-converted-space"/>
          <w:rFonts w:ascii="Arial" w:eastAsiaTheme="majorEastAsia" w:hAnsi="Arial" w:cs="Arial"/>
          <w:color w:val="242424"/>
          <w:bdr w:val="none" w:sz="0" w:space="0" w:color="auto" w:frame="1"/>
        </w:rPr>
        <w:t> </w:t>
      </w:r>
      <w:hyperlink r:id="rId16" w:tgtFrame="_blank" w:history="1">
        <w:r w:rsidRPr="003D4245">
          <w:rPr>
            <w:rStyle w:val="Hyperlink"/>
            <w:rFonts w:ascii="Arial" w:eastAsiaTheme="majorEastAsia" w:hAnsi="Arial" w:cs="Arial"/>
            <w:bdr w:val="none" w:sz="0" w:space="0" w:color="auto" w:frame="1"/>
          </w:rPr>
          <w:t>https://www.integrate.io/blog/which-database/</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28 August 2024].</w:t>
      </w:r>
    </w:p>
    <w:p w14:paraId="15B328DB" w14:textId="3F646703"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Transport for London, 2023</w:t>
      </w:r>
      <w:r w:rsidR="009625B2">
        <w:rPr>
          <w:rFonts w:ascii="Arial" w:hAnsi="Arial" w:cs="Arial"/>
          <w:color w:val="242424"/>
        </w:rPr>
        <w:t>a</w:t>
      </w:r>
      <w:r w:rsidRPr="003D4245">
        <w:rPr>
          <w:rFonts w:ascii="Arial" w:hAnsi="Arial" w:cs="Arial"/>
          <w:color w:val="242424"/>
        </w:rPr>
        <w:t>.</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Travel in London 2023: Annual Overview</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7" w:tgtFrame="_blank" w:history="1">
        <w:r w:rsidRPr="003D4245">
          <w:rPr>
            <w:rStyle w:val="Hyperlink"/>
            <w:rFonts w:ascii="Arial" w:eastAsiaTheme="majorEastAsia" w:hAnsi="Arial" w:cs="Arial"/>
            <w:bdr w:val="none" w:sz="0" w:space="0" w:color="auto" w:frame="1"/>
          </w:rPr>
          <w:t>https://board.tfl.gov.uk/documents/s21482/board-20231213-item08b-TiL%202023%20Overview%20Report.pdf</w:t>
        </w:r>
      </w:hyperlink>
      <w:r w:rsidRPr="003D4245">
        <w:rPr>
          <w:rFonts w:ascii="Arial" w:hAnsi="Arial" w:cs="Arial"/>
          <w:color w:val="242424"/>
        </w:rPr>
        <w:t>[Accessed 27 August 2024].</w:t>
      </w:r>
    </w:p>
    <w:p w14:paraId="15331654" w14:textId="09D0AF3E"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Transport for London, 2023</w:t>
      </w:r>
      <w:r w:rsidR="009625B2">
        <w:rPr>
          <w:rFonts w:ascii="Arial" w:hAnsi="Arial" w:cs="Arial"/>
          <w:color w:val="242424"/>
        </w:rPr>
        <w:t>b</w:t>
      </w:r>
      <w:r w:rsidRPr="003D4245">
        <w:rPr>
          <w:rFonts w:ascii="Arial" w:hAnsi="Arial" w:cs="Arial"/>
          <w:color w:val="242424"/>
        </w:rPr>
        <w:t>.</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What we do</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8" w:tgtFrame="_blank" w:history="1">
        <w:r w:rsidRPr="003D4245">
          <w:rPr>
            <w:rStyle w:val="Hyperlink"/>
            <w:rFonts w:ascii="Arial" w:eastAsiaTheme="majorEastAsia" w:hAnsi="Arial" w:cs="Arial"/>
            <w:bdr w:val="none" w:sz="0" w:space="0" w:color="auto" w:frame="1"/>
          </w:rPr>
          <w:t>https://tfl.gov.uk/corporate/about-tfl/what-we-do</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4 September 2024].</w:t>
      </w:r>
    </w:p>
    <w:p w14:paraId="63EC53E7"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Transport for London, 2024.</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TfL Open Data</w:t>
      </w:r>
      <w:r w:rsidRPr="003D4245">
        <w:rPr>
          <w:rFonts w:ascii="Arial" w:hAnsi="Arial" w:cs="Arial"/>
          <w:color w:val="242424"/>
        </w:rPr>
        <w:t>. Available at:</w:t>
      </w:r>
      <w:r w:rsidRPr="003D4245">
        <w:rPr>
          <w:rStyle w:val="xapple-converted-space"/>
          <w:rFonts w:ascii="Arial" w:eastAsiaTheme="majorEastAsia" w:hAnsi="Arial" w:cs="Arial"/>
          <w:color w:val="242424"/>
          <w:bdr w:val="none" w:sz="0" w:space="0" w:color="auto" w:frame="1"/>
        </w:rPr>
        <w:t> </w:t>
      </w:r>
      <w:hyperlink r:id="rId19" w:tgtFrame="_blank" w:history="1">
        <w:r w:rsidRPr="003D4245">
          <w:rPr>
            <w:rStyle w:val="Hyperlink"/>
            <w:rFonts w:ascii="Arial" w:eastAsiaTheme="majorEastAsia" w:hAnsi="Arial" w:cs="Arial"/>
            <w:bdr w:val="none" w:sz="0" w:space="0" w:color="auto" w:frame="1"/>
          </w:rPr>
          <w:t>https://api-portal.tfl.gov.uk/apis</w:t>
        </w:r>
      </w:hyperlink>
      <w:r w:rsidRPr="003D4245">
        <w:rPr>
          <w:rStyle w:val="xapple-converted-space"/>
          <w:rFonts w:ascii="Arial" w:eastAsiaTheme="majorEastAsia" w:hAnsi="Arial" w:cs="Arial"/>
          <w:color w:val="242424"/>
          <w:bdr w:val="none" w:sz="0" w:space="0" w:color="auto" w:frame="1"/>
        </w:rPr>
        <w:t> </w:t>
      </w:r>
      <w:r w:rsidRPr="003D4245">
        <w:rPr>
          <w:rFonts w:ascii="Arial" w:hAnsi="Arial" w:cs="Arial"/>
          <w:color w:val="242424"/>
        </w:rPr>
        <w:t>[Accessed 2 September 2024].</w:t>
      </w:r>
    </w:p>
    <w:p w14:paraId="7C5BB861"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Tully, P., 2024.</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What is a normalized </w:t>
      </w:r>
      <w:proofErr w:type="gramStart"/>
      <w:r w:rsidRPr="003D4245">
        <w:rPr>
          <w:rStyle w:val="Emphasis"/>
          <w:rFonts w:ascii="Arial" w:eastAsiaTheme="majorEastAsia" w:hAnsi="Arial" w:cs="Arial"/>
          <w:color w:val="242424"/>
        </w:rPr>
        <w:t>database?</w:t>
      </w:r>
      <w:r w:rsidRPr="003D4245">
        <w:rPr>
          <w:rFonts w:ascii="Arial" w:hAnsi="Arial" w:cs="Arial"/>
          <w:color w:val="242424"/>
        </w:rPr>
        <w:t>.</w:t>
      </w:r>
      <w:proofErr w:type="gramEnd"/>
      <w:r w:rsidRPr="003D4245">
        <w:rPr>
          <w:rFonts w:ascii="Arial" w:hAnsi="Arial" w:cs="Arial"/>
          <w:color w:val="242424"/>
        </w:rPr>
        <w:t xml:space="preserve"> Available at:</w:t>
      </w:r>
      <w:r w:rsidRPr="003D4245">
        <w:rPr>
          <w:rStyle w:val="xapple-converted-space"/>
          <w:rFonts w:ascii="Arial" w:eastAsiaTheme="majorEastAsia" w:hAnsi="Arial" w:cs="Arial"/>
          <w:color w:val="242424"/>
          <w:bdr w:val="none" w:sz="0" w:space="0" w:color="auto" w:frame="1"/>
        </w:rPr>
        <w:t> </w:t>
      </w:r>
      <w:hyperlink r:id="rId20" w:tgtFrame="_blank" w:history="1">
        <w:r w:rsidRPr="003D4245">
          <w:rPr>
            <w:rStyle w:val="Hyperlink"/>
            <w:rFonts w:ascii="Arial" w:eastAsiaTheme="majorEastAsia" w:hAnsi="Arial" w:cs="Arial"/>
            <w:bdr w:val="none" w:sz="0" w:space="0" w:color="auto" w:frame="1"/>
          </w:rPr>
          <w:t>https://pimberly.com/blog/what-is-a-normalized-database/</w:t>
        </w:r>
      </w:hyperlink>
      <w:r w:rsidRPr="003D4245">
        <w:rPr>
          <w:rFonts w:ascii="Arial" w:hAnsi="Arial" w:cs="Arial"/>
          <w:color w:val="242424"/>
        </w:rPr>
        <w:t>[Accessed 4 September 2024].</w:t>
      </w:r>
    </w:p>
    <w:p w14:paraId="65BD5DEB" w14:textId="77777777" w:rsidR="00F23DE2" w:rsidRPr="003D4245" w:rsidRDefault="00F23DE2" w:rsidP="00F23DE2">
      <w:pPr>
        <w:pStyle w:val="NormalWeb"/>
        <w:shd w:val="clear" w:color="auto" w:fill="FFFFFF"/>
        <w:spacing w:before="0" w:after="0"/>
        <w:rPr>
          <w:rFonts w:ascii="Arial" w:hAnsi="Arial" w:cs="Arial"/>
          <w:color w:val="242424"/>
        </w:rPr>
      </w:pPr>
      <w:r w:rsidRPr="003D4245">
        <w:rPr>
          <w:rFonts w:ascii="Arial" w:hAnsi="Arial" w:cs="Arial"/>
          <w:color w:val="242424"/>
        </w:rPr>
        <w:t>UK Deed Poll Service, n.d.</w:t>
      </w:r>
      <w:r w:rsidRPr="003D4245">
        <w:rPr>
          <w:rStyle w:val="xapple-converted-space"/>
          <w:rFonts w:ascii="Arial" w:eastAsiaTheme="majorEastAsia" w:hAnsi="Arial" w:cs="Arial"/>
          <w:color w:val="242424"/>
          <w:bdr w:val="none" w:sz="0" w:space="0" w:color="auto" w:frame="1"/>
        </w:rPr>
        <w:t> </w:t>
      </w:r>
      <w:r w:rsidRPr="003D4245">
        <w:rPr>
          <w:rStyle w:val="Emphasis"/>
          <w:rFonts w:ascii="Arial" w:eastAsiaTheme="majorEastAsia" w:hAnsi="Arial" w:cs="Arial"/>
          <w:color w:val="242424"/>
        </w:rPr>
        <w:t xml:space="preserve">Are there restrictions on names and </w:t>
      </w:r>
      <w:proofErr w:type="gramStart"/>
      <w:r w:rsidRPr="003D4245">
        <w:rPr>
          <w:rStyle w:val="Emphasis"/>
          <w:rFonts w:ascii="Arial" w:eastAsiaTheme="majorEastAsia" w:hAnsi="Arial" w:cs="Arial"/>
          <w:color w:val="242424"/>
        </w:rPr>
        <w:t>titles?</w:t>
      </w:r>
      <w:r w:rsidRPr="003D4245">
        <w:rPr>
          <w:rFonts w:ascii="Arial" w:hAnsi="Arial" w:cs="Arial"/>
          <w:color w:val="242424"/>
        </w:rPr>
        <w:t>.</w:t>
      </w:r>
      <w:proofErr w:type="gramEnd"/>
      <w:r w:rsidRPr="003D4245">
        <w:rPr>
          <w:rFonts w:ascii="Arial" w:hAnsi="Arial" w:cs="Arial"/>
          <w:color w:val="242424"/>
        </w:rPr>
        <w:t xml:space="preserve"> Available at:</w:t>
      </w:r>
      <w:r w:rsidRPr="003D4245">
        <w:rPr>
          <w:rStyle w:val="xapple-converted-space"/>
          <w:rFonts w:ascii="Arial" w:eastAsiaTheme="majorEastAsia" w:hAnsi="Arial" w:cs="Arial"/>
          <w:color w:val="242424"/>
          <w:bdr w:val="none" w:sz="0" w:space="0" w:color="auto" w:frame="1"/>
        </w:rPr>
        <w:t> </w:t>
      </w:r>
      <w:proofErr w:type="gramStart"/>
      <w:r w:rsidRPr="003D4245">
        <w:rPr>
          <w:rFonts w:ascii="Arial" w:hAnsi="Arial" w:cs="Arial"/>
          <w:color w:val="242424"/>
        </w:rPr>
        <w:t>https://www.deedpoll.org.uk/are-there-any-restrictions-on-names/#:~:text=Please%20note%2C%20the%20passport%20office,on%20your%20passport's%20observation%20page[</w:t>
      </w:r>
      <w:proofErr w:type="gramEnd"/>
      <w:r w:rsidRPr="003D4245">
        <w:rPr>
          <w:rFonts w:ascii="Arial" w:hAnsi="Arial" w:cs="Arial"/>
          <w:color w:val="242424"/>
        </w:rPr>
        <w:t>Accessed 7 August 2024].</w:t>
      </w:r>
    </w:p>
    <w:p w14:paraId="1B70696A" w14:textId="77777777" w:rsidR="00242435" w:rsidRPr="003D4245" w:rsidRDefault="00242435" w:rsidP="00F23DE2">
      <w:pPr>
        <w:jc w:val="both"/>
        <w:rPr>
          <w:rFonts w:ascii="Arial" w:hAnsi="Arial" w:cs="Arial"/>
        </w:rPr>
      </w:pPr>
    </w:p>
    <w:sectPr w:rsidR="00242435" w:rsidRPr="003D4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48"/>
    <w:rsid w:val="001C5601"/>
    <w:rsid w:val="00226BA9"/>
    <w:rsid w:val="002314C7"/>
    <w:rsid w:val="00242435"/>
    <w:rsid w:val="00363600"/>
    <w:rsid w:val="003C4F0B"/>
    <w:rsid w:val="003D4245"/>
    <w:rsid w:val="004C5B26"/>
    <w:rsid w:val="00524E48"/>
    <w:rsid w:val="00650D60"/>
    <w:rsid w:val="00764584"/>
    <w:rsid w:val="007A4485"/>
    <w:rsid w:val="007A7FC2"/>
    <w:rsid w:val="00881C9A"/>
    <w:rsid w:val="009625B2"/>
    <w:rsid w:val="00A62D38"/>
    <w:rsid w:val="00B605D2"/>
    <w:rsid w:val="00B678B9"/>
    <w:rsid w:val="00C853E0"/>
    <w:rsid w:val="00D81E1A"/>
    <w:rsid w:val="00DC16BF"/>
    <w:rsid w:val="00F23DE2"/>
    <w:rsid w:val="00F84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7605"/>
  <w15:chartTrackingRefBased/>
  <w15:docId w15:val="{51B5C3CB-EE32-614C-BB7B-10013533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E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E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E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E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E48"/>
    <w:rPr>
      <w:rFonts w:eastAsiaTheme="majorEastAsia" w:cstheme="majorBidi"/>
      <w:color w:val="272727" w:themeColor="text1" w:themeTint="D8"/>
    </w:rPr>
  </w:style>
  <w:style w:type="paragraph" w:styleId="Title">
    <w:name w:val="Title"/>
    <w:basedOn w:val="Normal"/>
    <w:next w:val="Normal"/>
    <w:link w:val="TitleChar"/>
    <w:uiPriority w:val="10"/>
    <w:qFormat/>
    <w:rsid w:val="00524E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E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E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E48"/>
    <w:rPr>
      <w:i/>
      <w:iCs/>
      <w:color w:val="404040" w:themeColor="text1" w:themeTint="BF"/>
    </w:rPr>
  </w:style>
  <w:style w:type="paragraph" w:styleId="ListParagraph">
    <w:name w:val="List Paragraph"/>
    <w:basedOn w:val="Normal"/>
    <w:uiPriority w:val="34"/>
    <w:qFormat/>
    <w:rsid w:val="00524E48"/>
    <w:pPr>
      <w:ind w:left="720"/>
      <w:contextualSpacing/>
    </w:pPr>
  </w:style>
  <w:style w:type="character" w:styleId="IntenseEmphasis">
    <w:name w:val="Intense Emphasis"/>
    <w:basedOn w:val="DefaultParagraphFont"/>
    <w:uiPriority w:val="21"/>
    <w:qFormat/>
    <w:rsid w:val="00524E48"/>
    <w:rPr>
      <w:i/>
      <w:iCs/>
      <w:color w:val="0F4761" w:themeColor="accent1" w:themeShade="BF"/>
    </w:rPr>
  </w:style>
  <w:style w:type="paragraph" w:styleId="IntenseQuote">
    <w:name w:val="Intense Quote"/>
    <w:basedOn w:val="Normal"/>
    <w:next w:val="Normal"/>
    <w:link w:val="IntenseQuoteChar"/>
    <w:uiPriority w:val="30"/>
    <w:qFormat/>
    <w:rsid w:val="00524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E48"/>
    <w:rPr>
      <w:i/>
      <w:iCs/>
      <w:color w:val="0F4761" w:themeColor="accent1" w:themeShade="BF"/>
    </w:rPr>
  </w:style>
  <w:style w:type="character" w:styleId="IntenseReference">
    <w:name w:val="Intense Reference"/>
    <w:basedOn w:val="DefaultParagraphFont"/>
    <w:uiPriority w:val="32"/>
    <w:qFormat/>
    <w:rsid w:val="00524E48"/>
    <w:rPr>
      <w:b/>
      <w:bCs/>
      <w:smallCaps/>
      <w:color w:val="0F4761" w:themeColor="accent1" w:themeShade="BF"/>
      <w:spacing w:val="5"/>
    </w:rPr>
  </w:style>
  <w:style w:type="character" w:styleId="Hyperlink">
    <w:name w:val="Hyperlink"/>
    <w:basedOn w:val="DefaultParagraphFont"/>
    <w:uiPriority w:val="99"/>
    <w:unhideWhenUsed/>
    <w:rsid w:val="00524E48"/>
    <w:rPr>
      <w:color w:val="467886" w:themeColor="hyperlink"/>
      <w:u w:val="single"/>
    </w:rPr>
  </w:style>
  <w:style w:type="character" w:styleId="UnresolvedMention">
    <w:name w:val="Unresolved Mention"/>
    <w:basedOn w:val="DefaultParagraphFont"/>
    <w:uiPriority w:val="99"/>
    <w:semiHidden/>
    <w:unhideWhenUsed/>
    <w:rsid w:val="00524E48"/>
    <w:rPr>
      <w:color w:val="605E5C"/>
      <w:shd w:val="clear" w:color="auto" w:fill="E1DFDD"/>
    </w:rPr>
  </w:style>
  <w:style w:type="character" w:styleId="FollowedHyperlink">
    <w:name w:val="FollowedHyperlink"/>
    <w:basedOn w:val="DefaultParagraphFont"/>
    <w:uiPriority w:val="99"/>
    <w:semiHidden/>
    <w:unhideWhenUsed/>
    <w:rsid w:val="00524E48"/>
    <w:rPr>
      <w:color w:val="96607D" w:themeColor="followedHyperlink"/>
      <w:u w:val="single"/>
    </w:rPr>
  </w:style>
  <w:style w:type="paragraph" w:styleId="NormalWeb">
    <w:name w:val="Normal (Web)"/>
    <w:basedOn w:val="Normal"/>
    <w:uiPriority w:val="99"/>
    <w:semiHidden/>
    <w:unhideWhenUsed/>
    <w:rsid w:val="00F23DE2"/>
    <w:pPr>
      <w:spacing w:before="100" w:beforeAutospacing="1" w:after="100" w:afterAutospacing="1"/>
    </w:pPr>
    <w:rPr>
      <w:rFonts w:ascii="Times New Roman" w:eastAsia="Times New Roman" w:hAnsi="Times New Roman" w:cs="Times New Roman"/>
      <w:lang w:eastAsia="en-GB"/>
    </w:rPr>
  </w:style>
  <w:style w:type="character" w:customStyle="1" w:styleId="xapple-converted-space">
    <w:name w:val="x_apple-converted-space"/>
    <w:basedOn w:val="DefaultParagraphFont"/>
    <w:rsid w:val="00F23DE2"/>
  </w:style>
  <w:style w:type="character" w:styleId="Emphasis">
    <w:name w:val="Emphasis"/>
    <w:basedOn w:val="DefaultParagraphFont"/>
    <w:uiPriority w:val="20"/>
    <w:qFormat/>
    <w:rsid w:val="00F23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289">
      <w:bodyDiv w:val="1"/>
      <w:marLeft w:val="0"/>
      <w:marRight w:val="0"/>
      <w:marTop w:val="0"/>
      <w:marBottom w:val="0"/>
      <w:divBdr>
        <w:top w:val="none" w:sz="0" w:space="0" w:color="auto"/>
        <w:left w:val="none" w:sz="0" w:space="0" w:color="auto"/>
        <w:bottom w:val="none" w:sz="0" w:space="0" w:color="auto"/>
        <w:right w:val="none" w:sz="0" w:space="0" w:color="auto"/>
      </w:divBdr>
    </w:div>
    <w:div w:id="85730844">
      <w:bodyDiv w:val="1"/>
      <w:marLeft w:val="0"/>
      <w:marRight w:val="0"/>
      <w:marTop w:val="0"/>
      <w:marBottom w:val="0"/>
      <w:divBdr>
        <w:top w:val="none" w:sz="0" w:space="0" w:color="auto"/>
        <w:left w:val="none" w:sz="0" w:space="0" w:color="auto"/>
        <w:bottom w:val="none" w:sz="0" w:space="0" w:color="auto"/>
        <w:right w:val="none" w:sz="0" w:space="0" w:color="auto"/>
      </w:divBdr>
    </w:div>
    <w:div w:id="131992654">
      <w:bodyDiv w:val="1"/>
      <w:marLeft w:val="0"/>
      <w:marRight w:val="0"/>
      <w:marTop w:val="0"/>
      <w:marBottom w:val="0"/>
      <w:divBdr>
        <w:top w:val="none" w:sz="0" w:space="0" w:color="auto"/>
        <w:left w:val="none" w:sz="0" w:space="0" w:color="auto"/>
        <w:bottom w:val="none" w:sz="0" w:space="0" w:color="auto"/>
        <w:right w:val="none" w:sz="0" w:space="0" w:color="auto"/>
      </w:divBdr>
    </w:div>
    <w:div w:id="191305064">
      <w:bodyDiv w:val="1"/>
      <w:marLeft w:val="0"/>
      <w:marRight w:val="0"/>
      <w:marTop w:val="0"/>
      <w:marBottom w:val="0"/>
      <w:divBdr>
        <w:top w:val="none" w:sz="0" w:space="0" w:color="auto"/>
        <w:left w:val="none" w:sz="0" w:space="0" w:color="auto"/>
        <w:bottom w:val="none" w:sz="0" w:space="0" w:color="auto"/>
        <w:right w:val="none" w:sz="0" w:space="0" w:color="auto"/>
      </w:divBdr>
    </w:div>
    <w:div w:id="276642872">
      <w:bodyDiv w:val="1"/>
      <w:marLeft w:val="0"/>
      <w:marRight w:val="0"/>
      <w:marTop w:val="0"/>
      <w:marBottom w:val="0"/>
      <w:divBdr>
        <w:top w:val="none" w:sz="0" w:space="0" w:color="auto"/>
        <w:left w:val="none" w:sz="0" w:space="0" w:color="auto"/>
        <w:bottom w:val="none" w:sz="0" w:space="0" w:color="auto"/>
        <w:right w:val="none" w:sz="0" w:space="0" w:color="auto"/>
      </w:divBdr>
    </w:div>
    <w:div w:id="471991940">
      <w:bodyDiv w:val="1"/>
      <w:marLeft w:val="0"/>
      <w:marRight w:val="0"/>
      <w:marTop w:val="0"/>
      <w:marBottom w:val="0"/>
      <w:divBdr>
        <w:top w:val="none" w:sz="0" w:space="0" w:color="auto"/>
        <w:left w:val="none" w:sz="0" w:space="0" w:color="auto"/>
        <w:bottom w:val="none" w:sz="0" w:space="0" w:color="auto"/>
        <w:right w:val="none" w:sz="0" w:space="0" w:color="auto"/>
      </w:divBdr>
    </w:div>
    <w:div w:id="634868798">
      <w:bodyDiv w:val="1"/>
      <w:marLeft w:val="0"/>
      <w:marRight w:val="0"/>
      <w:marTop w:val="0"/>
      <w:marBottom w:val="0"/>
      <w:divBdr>
        <w:top w:val="none" w:sz="0" w:space="0" w:color="auto"/>
        <w:left w:val="none" w:sz="0" w:space="0" w:color="auto"/>
        <w:bottom w:val="none" w:sz="0" w:space="0" w:color="auto"/>
        <w:right w:val="none" w:sz="0" w:space="0" w:color="auto"/>
      </w:divBdr>
    </w:div>
    <w:div w:id="695929983">
      <w:bodyDiv w:val="1"/>
      <w:marLeft w:val="0"/>
      <w:marRight w:val="0"/>
      <w:marTop w:val="0"/>
      <w:marBottom w:val="0"/>
      <w:divBdr>
        <w:top w:val="none" w:sz="0" w:space="0" w:color="auto"/>
        <w:left w:val="none" w:sz="0" w:space="0" w:color="auto"/>
        <w:bottom w:val="none" w:sz="0" w:space="0" w:color="auto"/>
        <w:right w:val="none" w:sz="0" w:space="0" w:color="auto"/>
      </w:divBdr>
    </w:div>
    <w:div w:id="807862713">
      <w:bodyDiv w:val="1"/>
      <w:marLeft w:val="0"/>
      <w:marRight w:val="0"/>
      <w:marTop w:val="0"/>
      <w:marBottom w:val="0"/>
      <w:divBdr>
        <w:top w:val="none" w:sz="0" w:space="0" w:color="auto"/>
        <w:left w:val="none" w:sz="0" w:space="0" w:color="auto"/>
        <w:bottom w:val="none" w:sz="0" w:space="0" w:color="auto"/>
        <w:right w:val="none" w:sz="0" w:space="0" w:color="auto"/>
      </w:divBdr>
    </w:div>
    <w:div w:id="1114910340">
      <w:bodyDiv w:val="1"/>
      <w:marLeft w:val="0"/>
      <w:marRight w:val="0"/>
      <w:marTop w:val="0"/>
      <w:marBottom w:val="0"/>
      <w:divBdr>
        <w:top w:val="none" w:sz="0" w:space="0" w:color="auto"/>
        <w:left w:val="none" w:sz="0" w:space="0" w:color="auto"/>
        <w:bottom w:val="none" w:sz="0" w:space="0" w:color="auto"/>
        <w:right w:val="none" w:sz="0" w:space="0" w:color="auto"/>
      </w:divBdr>
    </w:div>
    <w:div w:id="1263339311">
      <w:bodyDiv w:val="1"/>
      <w:marLeft w:val="0"/>
      <w:marRight w:val="0"/>
      <w:marTop w:val="0"/>
      <w:marBottom w:val="0"/>
      <w:divBdr>
        <w:top w:val="none" w:sz="0" w:space="0" w:color="auto"/>
        <w:left w:val="none" w:sz="0" w:space="0" w:color="auto"/>
        <w:bottom w:val="none" w:sz="0" w:space="0" w:color="auto"/>
        <w:right w:val="none" w:sz="0" w:space="0" w:color="auto"/>
      </w:divBdr>
    </w:div>
    <w:div w:id="1330214624">
      <w:bodyDiv w:val="1"/>
      <w:marLeft w:val="0"/>
      <w:marRight w:val="0"/>
      <w:marTop w:val="0"/>
      <w:marBottom w:val="0"/>
      <w:divBdr>
        <w:top w:val="none" w:sz="0" w:space="0" w:color="auto"/>
        <w:left w:val="none" w:sz="0" w:space="0" w:color="auto"/>
        <w:bottom w:val="none" w:sz="0" w:space="0" w:color="auto"/>
        <w:right w:val="none" w:sz="0" w:space="0" w:color="auto"/>
      </w:divBdr>
    </w:div>
    <w:div w:id="1358309184">
      <w:bodyDiv w:val="1"/>
      <w:marLeft w:val="0"/>
      <w:marRight w:val="0"/>
      <w:marTop w:val="0"/>
      <w:marBottom w:val="0"/>
      <w:divBdr>
        <w:top w:val="none" w:sz="0" w:space="0" w:color="auto"/>
        <w:left w:val="none" w:sz="0" w:space="0" w:color="auto"/>
        <w:bottom w:val="none" w:sz="0" w:space="0" w:color="auto"/>
        <w:right w:val="none" w:sz="0" w:space="0" w:color="auto"/>
      </w:divBdr>
    </w:div>
    <w:div w:id="1493715509">
      <w:bodyDiv w:val="1"/>
      <w:marLeft w:val="0"/>
      <w:marRight w:val="0"/>
      <w:marTop w:val="0"/>
      <w:marBottom w:val="0"/>
      <w:divBdr>
        <w:top w:val="none" w:sz="0" w:space="0" w:color="auto"/>
        <w:left w:val="none" w:sz="0" w:space="0" w:color="auto"/>
        <w:bottom w:val="none" w:sz="0" w:space="0" w:color="auto"/>
        <w:right w:val="none" w:sz="0" w:space="0" w:color="auto"/>
      </w:divBdr>
    </w:div>
    <w:div w:id="21050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bmehub.com/opac-service/pdf/read/Python%20for%20Data%20Analysis%20_%20data%20wrangling%20with%20Pandas-%20NumPy-%20and%20IPython.pdf" TargetMode="External"/><Relationship Id="rId13" Type="http://schemas.openxmlformats.org/officeDocument/2006/relationships/hyperlink" Target="https://www.postgresql.org/docs/current/datatype-character.html" TargetMode="External"/><Relationship Id="rId18" Type="http://schemas.openxmlformats.org/officeDocument/2006/relationships/hyperlink" Target="https://tfl.gov.uk/corporate/about-tfl/what-we-d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a801609.us.archive.org/14/items/the-data-warehouse-toolkit-kimball/The%20Data%20Warehouse%20Toolkit%20-%20Kimball.pdf" TargetMode="External"/><Relationship Id="rId12" Type="http://schemas.openxmlformats.org/officeDocument/2006/relationships/hyperlink" Target="https://www.orr.gov.uk/about/who-we-work-with/governments/transport-london" TargetMode="External"/><Relationship Id="rId17" Type="http://schemas.openxmlformats.org/officeDocument/2006/relationships/hyperlink" Target="https://board.tfl.gov.uk/documents/s21482/board-20231213-item08b-TiL%202023%20Overview%20Report.pdf" TargetMode="External"/><Relationship Id="rId2" Type="http://schemas.openxmlformats.org/officeDocument/2006/relationships/settings" Target="settings.xml"/><Relationship Id="rId16" Type="http://schemas.openxmlformats.org/officeDocument/2006/relationships/hyperlink" Target="https://www.integrate.io/blog/which-database/" TargetMode="External"/><Relationship Id="rId20" Type="http://schemas.openxmlformats.org/officeDocument/2006/relationships/hyperlink" Target="https://pimberly.com/blog/what-is-a-normalized-database/" TargetMode="External"/><Relationship Id="rId1" Type="http://schemas.openxmlformats.org/officeDocument/2006/relationships/styles" Target="styles.xml"/><Relationship Id="rId6" Type="http://schemas.openxmlformats.org/officeDocument/2006/relationships/hyperlink" Target="https://www.auhd.edu.ye/upfiles/elibrary/Azal2020-01-22-12-28-11-76901.pdf" TargetMode="External"/><Relationship Id="rId11" Type="http://schemas.openxmlformats.org/officeDocument/2006/relationships/hyperlink" Target="https://dbconvert.com/blog/mysql-vs-postgresql/" TargetMode="External"/><Relationship Id="rId5" Type="http://schemas.openxmlformats.org/officeDocument/2006/relationships/hyperlink" Target="https://onlinelibrary.wiley.com/doi/book/10.1002/0471448354" TargetMode="External"/><Relationship Id="rId15" Type="http://schemas.openxmlformats.org/officeDocument/2006/relationships/hyperlink" Target="https://www.integrate.io/blog/postgresql-vs-mysql-which-one-is-better-for-your-use-case/" TargetMode="External"/><Relationship Id="rId10" Type="http://schemas.openxmlformats.org/officeDocument/2006/relationships/hyperlink" Target="https://learn.microsoft.com/en-us/office/troubleshoot/access/database-normalization-description" TargetMode="External"/><Relationship Id="rId19" Type="http://schemas.openxmlformats.org/officeDocument/2006/relationships/hyperlink" Target="https://api-portal.tfl.gov.uk/apis" TargetMode="External"/><Relationship Id="rId4" Type="http://schemas.openxmlformats.org/officeDocument/2006/relationships/image" Target="media/image1.emf"/><Relationship Id="rId9" Type="http://schemas.openxmlformats.org/officeDocument/2006/relationships/hyperlink" Target="https://library.oapen.org/bitstream/handle/20.500.12657/51176/1/9781928502128.pdf" TargetMode="External"/><Relationship Id="rId14" Type="http://schemas.openxmlformats.org/officeDocument/2006/relationships/hyperlink" Target="https://www.techtarget.com/searchdatamanagement/definition/AC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BowerL (Miss)</dc:creator>
  <cp:keywords/>
  <dc:description/>
  <cp:lastModifiedBy>Kaylah Mnangagwa</cp:lastModifiedBy>
  <cp:revision>6</cp:revision>
  <dcterms:created xsi:type="dcterms:W3CDTF">2024-09-08T16:24:00Z</dcterms:created>
  <dcterms:modified xsi:type="dcterms:W3CDTF">2024-09-08T17:31:00Z</dcterms:modified>
</cp:coreProperties>
</file>