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-19685</wp:posOffset>
            </wp:positionH>
            <wp:positionV relativeFrom="paragraph">
              <wp:posOffset>-163830</wp:posOffset>
            </wp:positionV>
            <wp:extent cx="2552700" cy="1066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>Mestrado Integrado em Engenharia Informática e Computação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36"/>
          <w:szCs w:val="36"/>
        </w:rPr>
        <w:t>Sistemas Operativos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64"/>
          <w:szCs w:val="80"/>
        </w:rPr>
      </w:pPr>
      <w:r>
        <w:rPr>
          <w:b/>
          <w:bCs/>
          <w:sz w:val="64"/>
          <w:szCs w:val="80"/>
        </w:rPr>
      </w:r>
    </w:p>
    <w:p>
      <w:pPr>
        <w:pStyle w:val="Normal"/>
        <w:jc w:val="center"/>
        <w:rPr>
          <w:b/>
          <w:b/>
          <w:bCs/>
          <w:sz w:val="64"/>
          <w:szCs w:val="80"/>
        </w:rPr>
      </w:pPr>
      <w:r>
        <w:rPr>
          <w:b/>
          <w:bCs/>
          <w:sz w:val="64"/>
          <w:szCs w:val="80"/>
        </w:rPr>
        <w:t>Simulação de um sistema de reserva de lugares</w:t>
      </w:r>
    </w:p>
    <w:p>
      <w:pPr>
        <w:pStyle w:val="Normal"/>
        <w:jc w:val="center"/>
        <w:rPr>
          <w:sz w:val="8"/>
        </w:rPr>
      </w:pPr>
      <w:r>
        <w:rPr>
          <w:sz w:val="8"/>
        </w:rPr>
      </w:r>
    </w:p>
    <w:p>
      <w:pPr>
        <w:pStyle w:val="Normal"/>
        <w:jc w:val="center"/>
        <w:rPr>
          <w:sz w:val="8"/>
        </w:rPr>
      </w:pPr>
      <w:r>
        <w:rPr>
          <w:sz w:val="40"/>
          <w:szCs w:val="56"/>
        </w:rPr>
        <w:t>Implementação de uma arquitetura cliente/servidor baseada em FIFOs</w:t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jc w:val="center"/>
        <w:rPr/>
      </w:pPr>
      <w:r>
        <w:rPr>
          <w:sz w:val="40"/>
          <w:szCs w:val="40"/>
        </w:rPr>
        <w:t>Grupo 3, turma 3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Ângelo Miguel Tenreiro Teixeira, </w:t>
      </w:r>
      <w:hyperlink r:id="rId3">
        <w:r>
          <w:rPr>
            <w:rStyle w:val="InternetLink"/>
            <w:color w:val="000000"/>
            <w:u w:val="none"/>
          </w:rPr>
          <w:t>up201606516@fe.up.pt</w:t>
        </w:r>
      </w:hyperlink>
    </w:p>
    <w:p>
      <w:pPr>
        <w:pStyle w:val="Normal"/>
        <w:jc w:val="both"/>
        <w:rPr/>
      </w:pPr>
      <w:r>
        <w:rPr/>
        <w:t xml:space="preserve">Henrique Melo Lima, </w:t>
      </w:r>
      <w:hyperlink r:id="rId4">
        <w:r>
          <w:rPr>
            <w:rStyle w:val="InternetLink"/>
            <w:color w:val="000000"/>
            <w:u w:val="none"/>
          </w:rPr>
          <w:t>up201606525@fe.up.pt</w:t>
        </w:r>
      </w:hyperlink>
    </w:p>
    <w:p>
      <w:pPr>
        <w:pStyle w:val="Normal"/>
        <w:jc w:val="both"/>
        <w:rPr/>
      </w:pPr>
      <w:r>
        <w:rPr/>
        <w:t>Guilherme José Ferreira do Couto Fonseca da Silva,</w:t>
      </w:r>
      <w:r>
        <w:rPr>
          <w:u w:val="none"/>
        </w:rPr>
        <w:t xml:space="preserve"> up201603647@fe.up.pt</w:t>
      </w:r>
    </w:p>
    <w:p>
      <w:pPr>
        <w:pStyle w:val="Normal"/>
        <w:jc w:val="both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right"/>
        <w:rPr/>
      </w:pPr>
      <w:r>
        <w:rPr/>
        <w:t>13 de Maio, 2018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Os lugares (Seats)</w:t>
      </w:r>
    </w:p>
    <w:p>
      <w:pPr>
        <w:pStyle w:val="Normal"/>
        <w:rPr>
          <w:b/>
          <w:b/>
        </w:rPr>
      </w:pPr>
      <w:r>
        <w:rPr>
          <w:b/>
        </w:rPr>
        <w:tab/>
      </w:r>
    </w:p>
    <w:p>
      <w:pPr>
        <w:pStyle w:val="Normal"/>
        <w:rPr/>
      </w:pPr>
      <w:r>
        <w:rPr>
          <w:b/>
        </w:rPr>
        <w:tab/>
      </w:r>
      <w:r>
        <w:rPr/>
        <w:t>Para guardar os lugares, usamos um array de Seats (ints), que caso estejam livres, terão o valor 0, caso não estejam terão o valor igual ao PID do processo cliente que os reservou. Desta forma sabemos facilmente se um determinado Seat está reservado ou não, e, caso esteja, a quem pertence.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Sincronização entre Threads (bilheteiras) na leitura de pedidos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ab/>
      </w:r>
      <w:r>
        <w:rPr/>
        <w:t>Para impedir que duas thread processem o mesmo request, usamos um mutex (readRequestsMutex). Na função executada pelas threads (initTicketOffice()), é chamada uma função processClientMsg(), responsável por ir buscar o request do cliente, caso esteja disponível. Nesta função é usado o mutex para que apenas uma thread leia o FIFO dos pedidos de cada vez, não havendo problemas de sincronização ou informação perdida. Assim que um request é lido, o mutex é desbloqueado, para que outra thread possa aceder ao FIFO.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Sincronização entre Threads (bilheteiras) no fecho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ab/>
      </w:r>
      <w:r>
        <w:rPr/>
        <w:t>Quando termina o tempo de execução do servidor, o processo contador envia um sinal (SIGUSR1) ao processo que está efetivamente a realizar o trabalho de servidor, e que contém as threads. Como não é possível saber qual thread recebe o sinal, usamos uma variável boleana global (g_tickets_are_open) que é iniciada a 1. Assim que o sinal é recebido por qualquer thread, o seu valor é colocado a 0. Para que haja sincronização na leitura do seu valor, é usado um mutex (ticketOfficeMutex) que impede as threads de acederem ao seu valor enquanto uma outra o poderá modificar, fazendo com que nenhum pedido seja processado após o fecho das bilheteiras.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 função principal executada por cada thread, é executado um ciclo que depende da variável (while(g_tickets_are_open)) no qual é chamada a função de processamento dos requests. Nesta função, é novamente verificado o valor da variável, para garantir que não foi alterado entretanto.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Sincronização entre Threads (bilheteiras) na alocação de lugares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ab/>
      </w:r>
      <w:r>
        <w:rPr/>
        <w:t>Uma vez que o programa server (responsável por gerir os lugares) vai ter múltiplas threads em execução ao mesmo tempo, é necessário um mecanismo de sincronização entre threads, de forma a que a informação esteja atualizada em cada uma delas. Para isto, cada Seat terá um semáforo com nome (do tipo “/semx”, em que x representa o número do lugar), que é apenas criado da primeira vez que é necessário aceder à informação daquele lugar. Desta forma, só no caso de tentativa de reserva para todos os lugares é que são criados tantos semáforos quantos lugares existentes.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 cada vez que uma thread quiser aceder à informação de um Seat, caso o semáforo respetivo já exista, é aberto e, se alguma outra thread estiver a modificar esse seat, a primeira espera por esta. Caso não exista ainda semáforo associado, este é criado e a thread executa logo (é usada a macro O_CREAT, para que o semáforo seja criado se não existir).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bookmarkStart w:id="2" w:name="__DdeLink__161_1902204646"/>
      <w:r>
        <w:rPr>
          <w:b/>
        </w:rPr>
        <w:t>Sincronização entre cliente e servidor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bookmarkStart w:id="3" w:name="__DdeLink__161_1902204646"/>
      <w:r>
        <w:rPr>
          <w:b/>
        </w:rPr>
        <w:tab/>
      </w:r>
      <w:bookmarkEnd w:id="3"/>
      <w:r>
        <w:rPr/>
        <w:t xml:space="preserve">Ao desenvolver a aplicação, reparámos que, ao dar um timeout reduzido ao cliente, o servidor por vezes conseguia abrir o FIFO de resposta, mas já não conseguia escrever, porque entretanto o cliente o fechava, por não obter resposta até àquele instante. Para resolver este problema, usamos também semáforos com nomes do tipo “/semAnswerx”, em que x representa o PID do cliente a responder. Desta forma, antes do servidor abrir o FIFO de resposta, invoca sem_wait() e só o liberta após a escrita, fazendo com que o cliente não feche o FIFO antes do servidor escrever nele, caso já tenha a resposta pronta, pois também aqui é invocada sem_wait().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Graceful Shutdown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ab/>
      </w:r>
      <w:r>
        <w:rPr>
          <w:b w:val="false"/>
          <w:bCs w:val="false"/>
        </w:rPr>
        <w:t xml:space="preserve">Quando o tempo (timeout) do cliente expira, o “pai”, que conta o tempo, envia um sinal para o filho terminar. Contudo, uma vez que este poderia estar a meio de processar uma resposta do servidor, é </w:t>
      </w:r>
      <w:r>
        <w:rPr>
          <w:b w:val="false"/>
          <w:bCs w:val="false"/>
        </w:rPr>
        <w:t>necesário usar um semáforo com nome (é usado o mesmo que anteriormente - /semAnswerx) sendo que, quando o cliente “filho” vai ler uma resposta, invoca sem_wait(), sendo que o “pai” faz sem_wait() antes de matar o filho quando acaba o tempo. Desta forma, o filho não é terminado a meio da leitura de uma resposta no fim do tempo de execução.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94a4e"/>
    <w:pPr>
      <w:widowControl/>
      <w:bidi w:val="0"/>
      <w:spacing w:lineRule="auto" w:line="240" w:before="0" w:after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PT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94a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94a4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up201606516@fe.up.pt" TargetMode="External"/><Relationship Id="rId4" Type="http://schemas.openxmlformats.org/officeDocument/2006/relationships/hyperlink" Target="mailto:up201606525@fe.up.pt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LibreOffice/5.1.6.2$Linux_X86_64 LibreOffice_project/10m0$Build-2</Application>
  <Pages>3</Pages>
  <Words>731</Words>
  <Characters>3755</Characters>
  <CharactersWithSpaces>4471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2018-05-13T15:36:00Z</dcterms:created>
  <dc:creator>Ângelo Miguel Tenreiro Teixeira</dc:creator>
  <dc:description/>
  <dc:language>pt-PT</dc:language>
  <cp:lastModifiedBy/>
  <dcterms:modified xsi:type="dcterms:W3CDTF">2018-05-14T11:03:43Z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