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Report04.04.24</w:t>
      </w:r>
    </w:p>
    <w:p>
      <w:pPr>
        <w:pStyle w:val="Author"/>
      </w:pPr>
      <w:r>
        <w:t xml:space="preserve">Reed</w:t>
      </w:r>
      <w:r>
        <w:t xml:space="preserve"> </w:t>
      </w:r>
      <w:r>
        <w:t xml:space="preserve">Scott</w:t>
      </w:r>
    </w:p>
    <w:p>
      <w:pPr>
        <w:pStyle w:val="FirstParagraph"/>
      </w:pPr>
      <w:r>
        <w:t xml:space="preserve">Hello Brittany and Mark!</w:t>
      </w:r>
    </w:p>
    <w:p>
      <w:pPr>
        <w:pStyle w:val="BodyText"/>
      </w:pPr>
      <w:r>
        <w:t xml:space="preserve">I am SO excited to bring you an update on this project. I have been working on addressing the following questions: Are the initial rank abundances chosen the same as rank abundances when the system is at equilibrium? And if not when does the system reach equilibrium and what are the abundances then? I have worked on a simulation to test this. I’m not going to bury the lead at the bottom:</w:t>
      </w:r>
      <w:r>
        <w:t xml:space="preserve"> </w:t>
      </w:r>
      <w:r>
        <w:rPr>
          <w:b/>
          <w:bCs/>
        </w:rPr>
        <w:t xml:space="preserve">the answer to me seems to be that, no the system is not at equilibrium. Additionally, when the system reaches equilibrium seems to depend on species initial abundance + richness.</w:t>
      </w:r>
    </w:p>
    <w:p>
      <w:pPr>
        <w:pStyle w:val="BodyText"/>
      </w:pPr>
      <w:r>
        <w:t xml:space="preserve">I have a lot of thoughts on next steps. For example, I kept dispersal constant and did not include a connectivity parameter in this simulation. If we deem it necessary, we could test whether dispersal rates and connectivity will impact how long it takes to reach equilibrium.</w:t>
      </w:r>
    </w:p>
    <w:p>
      <w:pPr>
        <w:pStyle w:val="BodyText"/>
      </w:pPr>
      <w:r>
        <w:t xml:space="preserve">So, let’s talk for a second about forming the communities. I want to move forward with the use of a</w:t>
      </w:r>
      <w:r>
        <w:t xml:space="preserve"> </w:t>
      </w:r>
      <w:r>
        <w:rPr>
          <w:b/>
          <w:bCs/>
        </w:rPr>
        <w:t xml:space="preserve">saturated model.</w:t>
      </w:r>
      <w:r>
        <w:t xml:space="preserve"> </w:t>
      </w:r>
      <w:r>
        <w:t xml:space="preserve">To do this, I pulled an example equation from</w:t>
      </w:r>
      <w:r>
        <w:t xml:space="preserve"> </w:t>
      </w:r>
      <w:r>
        <w:t xml:space="preserve">Mihaljevic et al. (2014)</w:t>
      </w:r>
      <w:r>
        <w:t xml:space="preserve"> </w:t>
      </w:r>
      <w:r>
        <w:t xml:space="preserve">supplemental information. However, before I did that I also had to setup some initial parameters. In this report I used a 2 patch, 6 species framework. I simulated 100 possible metacommunities. I established S (occupancy probability), K (INITIAL rank abundance) and max abundance. Note that K and max abundance are somewhat arbitrary so I would be open to some discussion on those.</w:t>
      </w:r>
    </w:p>
    <w:p>
      <w:pPr>
        <w:pStyle w:val="SourceCode"/>
      </w:pPr>
      <w:r>
        <w:rPr>
          <w:rStyle w:val="CommentTok"/>
        </w:rPr>
        <w:t xml:space="preserve">#setting up meta-community parameters</w:t>
      </w:r>
      <w:r>
        <w:br/>
      </w:r>
      <w:r>
        <w:rPr>
          <w:rStyle w:val="NormalTok"/>
        </w:rPr>
        <w:t xml:space="preserve">num_patches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#number of patches in metacommunity</w:t>
      </w:r>
      <w:r>
        <w:br/>
      </w:r>
      <w:r>
        <w:rPr>
          <w:rStyle w:val="NormalTok"/>
        </w:rPr>
        <w:t xml:space="preserve">num_spp </w:t>
      </w:r>
      <w:r>
        <w:rPr>
          <w:rStyle w:val="OtherTok"/>
        </w:rPr>
        <w:t xml:space="preserve">&lt;-</w:t>
      </w:r>
      <w:r>
        <w:rPr>
          <w:rStyle w:val="NormalTok"/>
        </w:rPr>
        <w:t xml:space="preserve"> </w:t>
      </w:r>
      <w:r>
        <w:rPr>
          <w:rStyle w:val="DecValTok"/>
        </w:rPr>
        <w:t xml:space="preserve">6</w:t>
      </w:r>
      <w:r>
        <w:rPr>
          <w:rStyle w:val="NormalTok"/>
        </w:rPr>
        <w:t xml:space="preserve"> </w:t>
      </w:r>
      <w:r>
        <w:rPr>
          <w:rStyle w:val="CommentTok"/>
        </w:rPr>
        <w:t xml:space="preserve">#number of POSSIBLE spp in metacommunity</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#number of metacommunity simulations to run</w:t>
      </w:r>
      <w:r>
        <w:br/>
      </w:r>
      <w:r>
        <w:br/>
      </w:r>
      <w:r>
        <w:rPr>
          <w:rStyle w:val="NormalTok"/>
        </w:rPr>
        <w:t xml:space="preserve">meta_comm1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num_patches, </w:t>
      </w:r>
      <w:r>
        <w:rPr>
          <w:rStyle w:val="AttributeTok"/>
        </w:rPr>
        <w:t xml:space="preserve">ncol =</w:t>
      </w:r>
      <w:r>
        <w:rPr>
          <w:rStyle w:val="NormalTok"/>
        </w:rPr>
        <w:t xml:space="preserve"> num_spp))</w:t>
      </w:r>
      <w:r>
        <w:br/>
      </w: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0.83</w:t>
      </w:r>
      <w:r>
        <w:rPr>
          <w:rStyle w:val="NormalTok"/>
        </w:rPr>
        <w:t xml:space="preserve">, </w:t>
      </w:r>
      <w:r>
        <w:rPr>
          <w:rStyle w:val="CommentTok"/>
        </w:rPr>
        <w:t xml:space="preserve">#PREG</w:t>
      </w:r>
      <w:r>
        <w:br/>
      </w:r>
      <w:r>
        <w:rPr>
          <w:rStyle w:val="NormalTok"/>
        </w:rPr>
        <w:t xml:space="preserve">       </w:t>
      </w:r>
      <w:r>
        <w:rPr>
          <w:rStyle w:val="FloatTok"/>
        </w:rPr>
        <w:t xml:space="preserve">0.62</w:t>
      </w:r>
      <w:r>
        <w:rPr>
          <w:rStyle w:val="NormalTok"/>
        </w:rPr>
        <w:t xml:space="preserve">, </w:t>
      </w:r>
      <w:r>
        <w:rPr>
          <w:rStyle w:val="CommentTok"/>
        </w:rPr>
        <w:t xml:space="preserve">#TGRAN</w:t>
      </w:r>
      <w:r>
        <w:br/>
      </w:r>
      <w:r>
        <w:rPr>
          <w:rStyle w:val="NormalTok"/>
        </w:rPr>
        <w:t xml:space="preserve">       </w:t>
      </w:r>
      <w:r>
        <w:rPr>
          <w:rStyle w:val="FloatTok"/>
        </w:rPr>
        <w:t xml:space="preserve">0.14</w:t>
      </w:r>
      <w:r>
        <w:rPr>
          <w:rStyle w:val="NormalTok"/>
        </w:rPr>
        <w:t xml:space="preserve">, </w:t>
      </w:r>
      <w:r>
        <w:rPr>
          <w:rStyle w:val="CommentTok"/>
        </w:rPr>
        <w:t xml:space="preserve">#TTOR</w:t>
      </w:r>
      <w:r>
        <w:br/>
      </w:r>
      <w:r>
        <w:rPr>
          <w:rStyle w:val="NormalTok"/>
        </w:rPr>
        <w:t xml:space="preserve">       </w:t>
      </w:r>
      <w:r>
        <w:rPr>
          <w:rStyle w:val="ConstantTok"/>
        </w:rPr>
        <w:t xml:space="preserve">NA</w:t>
      </w:r>
      <w:r>
        <w:rPr>
          <w:rStyle w:val="NormalTok"/>
        </w:rPr>
        <w:t xml:space="preserve">, </w:t>
      </w:r>
      <w:r>
        <w:rPr>
          <w:rStyle w:val="CommentTok"/>
        </w:rPr>
        <w:t xml:space="preserve">#ABOR</w:t>
      </w:r>
      <w:r>
        <w:br/>
      </w:r>
      <w:r>
        <w:rPr>
          <w:rStyle w:val="NormalTok"/>
        </w:rPr>
        <w:t xml:space="preserve">       </w:t>
      </w:r>
      <w:r>
        <w:rPr>
          <w:rStyle w:val="FloatTok"/>
        </w:rPr>
        <w:t xml:space="preserve">0.12</w:t>
      </w:r>
      <w:r>
        <w:rPr>
          <w:rStyle w:val="NormalTok"/>
        </w:rPr>
        <w:t xml:space="preserve">, </w:t>
      </w:r>
      <w:r>
        <w:rPr>
          <w:rStyle w:val="CommentTok"/>
        </w:rPr>
        <w:t xml:space="preserve">#RCAT</w:t>
      </w:r>
      <w:r>
        <w:br/>
      </w:r>
      <w:r>
        <w:rPr>
          <w:rStyle w:val="NormalTok"/>
        </w:rPr>
        <w:t xml:space="preserve">       </w:t>
      </w:r>
      <w:r>
        <w:rPr>
          <w:rStyle w:val="FloatTok"/>
        </w:rPr>
        <w:t xml:space="preserve">0.64</w:t>
      </w:r>
      <w:r>
        <w:rPr>
          <w:rStyle w:val="NormalTok"/>
        </w:rPr>
        <w:t xml:space="preserve">) </w:t>
      </w:r>
      <w:r>
        <w:rPr>
          <w:rStyle w:val="CommentTok"/>
        </w:rPr>
        <w:t xml:space="preserve">#RDRAY</w:t>
      </w:r>
      <w:r>
        <w:br/>
      </w:r>
      <w:r>
        <w:rPr>
          <w:rStyle w:val="NormalTok"/>
        </w:rPr>
        <w:t xml:space="preserve">S[</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min =</w:t>
      </w:r>
      <w:r>
        <w:rPr>
          <w:rStyle w:val="NormalTok"/>
        </w:rPr>
        <w:t xml:space="preserve"> S[</w:t>
      </w:r>
      <w:r>
        <w:rPr>
          <w:rStyle w:val="DecValTok"/>
        </w:rPr>
        <w:t xml:space="preserve">5</w:t>
      </w:r>
      <w:r>
        <w:rPr>
          <w:rStyle w:val="NormalTok"/>
        </w:rPr>
        <w:t xml:space="preserve">], </w:t>
      </w:r>
      <w:r>
        <w:rPr>
          <w:rStyle w:val="AttributeTok"/>
        </w:rPr>
        <w:t xml:space="preserve">max =</w:t>
      </w:r>
      <w:r>
        <w:rPr>
          <w:rStyle w:val="NormalTok"/>
        </w:rPr>
        <w:t xml:space="preserve"> S[</w:t>
      </w:r>
      <w:r>
        <w:rPr>
          <w:rStyle w:val="DecValTok"/>
        </w:rPr>
        <w:t xml:space="preserve">3</w:t>
      </w:r>
      <w:r>
        <w:rPr>
          <w:rStyle w:val="NormalTok"/>
        </w:rPr>
        <w:t xml:space="preserve">])</w:t>
      </w:r>
      <w:r>
        <w:br/>
      </w:r>
      <w:r>
        <w:rPr>
          <w:rStyle w:val="CommentTok"/>
        </w:rPr>
        <w:t xml:space="preserve">#an array of probability values for the occurence of each spp</w:t>
      </w:r>
      <w:r>
        <w:br/>
      </w:r>
      <w:r>
        <w:rPr>
          <w:rStyle w:val="CommentTok"/>
        </w:rPr>
        <w:t xml:space="preserve">#what if I over thought this, and I can just assign an occupancy probability?</w:t>
      </w:r>
      <w:r>
        <w:br/>
      </w:r>
      <w:r>
        <w:rPr>
          <w:rStyle w:val="NormalTok"/>
        </w:rPr>
        <w:t xml:space="preserve">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16</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CommentTok"/>
        </w:rPr>
        <w:t xml:space="preserve">#this is just an example, but k is the abundance at each rank (i think?)</w:t>
      </w:r>
      <w:r>
        <w:br/>
      </w:r>
      <w:r>
        <w:rPr>
          <w:rStyle w:val="NormalTok"/>
        </w:rPr>
        <w:t xml:space="preserve">max_abund </w:t>
      </w:r>
      <w:r>
        <w:rPr>
          <w:rStyle w:val="OtherTok"/>
        </w:rPr>
        <w:t xml:space="preserve">&lt;-</w:t>
      </w:r>
      <w:r>
        <w:rPr>
          <w:rStyle w:val="NormalTok"/>
        </w:rPr>
        <w:t xml:space="preserve"> </w:t>
      </w:r>
      <w:r>
        <w:rPr>
          <w:rStyle w:val="DecValTok"/>
        </w:rPr>
        <w:t xml:space="preserve">65</w:t>
      </w:r>
      <w:r>
        <w:rPr>
          <w:rStyle w:val="NormalTok"/>
        </w:rPr>
        <w:t xml:space="preserve"> </w:t>
      </w:r>
      <w:r>
        <w:rPr>
          <w:rStyle w:val="CommentTok"/>
        </w:rPr>
        <w:t xml:space="preserve"># a somewhat arbitrarily decided upon max abundance</w:t>
      </w:r>
    </w:p>
    <w:p>
      <w:pPr>
        <w:pStyle w:val="FirstParagraph"/>
      </w:pPr>
      <w:r>
        <w:t xml:space="preserve">With these numbers we can then run the simulation to determine presence + abundance of each species. To do this, I used a for{} loop to run through all 100 simulated communities. I had to create a list of lists for this. Then, to start determining abundance I had to determine how many species were present so I took a random sample between 1:6 (represented as alpha in the code below). then I created a logarithmic relationship between abundance and species richness. The rest of the code uses</w:t>
      </w:r>
      <w:r>
        <w:t xml:space="preserve"> </w:t>
      </w:r>
      <w:r>
        <w:t xml:space="preserve">Mihaljevic et al. (2014)</w:t>
      </w:r>
      <w:r>
        <w:t xml:space="preserve"> </w:t>
      </w:r>
      <w:r>
        <w:t xml:space="preserve">’s formulas. I won’t go into that here but would be happy to talk about this more.</w:t>
      </w:r>
    </w:p>
    <w:p>
      <w:pPr>
        <w:pStyle w:val="SourceCode"/>
      </w:pPr>
      <w:r>
        <w:rPr>
          <w:rStyle w:val="NormalTok"/>
        </w:rPr>
        <w:t xml:space="preserve">meta_comm_list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,N)</w:t>
      </w:r>
      <w:r>
        <w:br/>
      </w:r>
      <w:r>
        <w:rPr>
          <w:rStyle w:val="NormalTok"/>
        </w:rPr>
        <w:t xml:space="preserve">beta_list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N)</w:t>
      </w:r>
      <w:r>
        <w:br/>
      </w:r>
      <w:r>
        <w:rPr>
          <w:rStyle w:val="NormalTok"/>
        </w:rPr>
        <w:t xml:space="preserve">nestedness_list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N)</w:t>
      </w:r>
      <w:r>
        <w:br/>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meta_comm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AttributeTok"/>
        </w:rPr>
        <w:t xml:space="preserve">length =</w:t>
      </w:r>
      <w:r>
        <w:rPr>
          <w:rStyle w:val="NormalTok"/>
        </w:rPr>
        <w:t xml:space="preserve"> num_patches)</w:t>
      </w:r>
      <w:r>
        <w:br/>
      </w:r>
      <w:r>
        <w:rPr>
          <w:rStyle w:val="NormalTok"/>
        </w:rPr>
        <w:t xml:space="preserve">                      </w:t>
      </w:r>
      <w:r>
        <w:rPr>
          <w:rStyle w:val="CommentTok"/>
        </w:rPr>
        <w:t xml:space="preserve">#data.frame(matrix(NA, nrow = num_patches, ncol = num_spp)) #create metacom</w:t>
      </w:r>
      <w:r>
        <w:br/>
      </w:r>
      <w:r>
        <w:rPr>
          <w:rStyle w:val="NormalTok"/>
        </w:rPr>
        <w:t xml:space="preserve">  </w:t>
      </w:r>
      <w:r>
        <w:rPr>
          <w:rStyle w:val="ControlFlowTok"/>
        </w:rPr>
        <w:t xml:space="preserve">for</w:t>
      </w:r>
      <w:r>
        <w:rPr>
          <w:rStyle w:val="NormalTok"/>
        </w:rPr>
        <w:t xml:space="preserve">(c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num_patches){</w:t>
      </w:r>
      <w:r>
        <w:br/>
      </w:r>
      <w:r>
        <w:rPr>
          <w:rStyle w:val="NormalTok"/>
        </w:rPr>
        <w:t xml:space="preserve">    alpha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T))</w:t>
      </w:r>
      <w:r>
        <w:br/>
      </w:r>
      <w:r>
        <w:rPr>
          <w:rStyle w:val="NormalTok"/>
        </w:rPr>
        <w:t xml:space="preserve">    </w:t>
      </w:r>
      <w:r>
        <w:rPr>
          <w:rStyle w:val="CommentTok"/>
        </w:rPr>
        <w:t xml:space="preserve">#need to create a relationship between species richness and abundance</w:t>
      </w:r>
      <w:r>
        <w:br/>
      </w:r>
      <w:r>
        <w:rPr>
          <w:rStyle w:val="NormalTok"/>
        </w:rPr>
        <w:t xml:space="preserve">    a </w:t>
      </w:r>
      <w:r>
        <w:rPr>
          <w:rStyle w:val="OtherTok"/>
        </w:rPr>
        <w:t xml:space="preserve">&lt;-</w:t>
      </w:r>
      <w:r>
        <w:rPr>
          <w:rStyle w:val="NormalTok"/>
        </w:rPr>
        <w:t xml:space="preserve"> </w:t>
      </w:r>
      <w:r>
        <w:rPr>
          <w:rStyle w:val="DecValTok"/>
        </w:rPr>
        <w:t xml:space="preserve">10</w:t>
      </w:r>
      <w:r>
        <w:br/>
      </w:r>
      <w:r>
        <w:rPr>
          <w:rStyle w:val="NormalTok"/>
        </w:rPr>
        <w:t xml:space="preserve">    b </w:t>
      </w:r>
      <w:r>
        <w:rPr>
          <w:rStyle w:val="OtherTok"/>
        </w:rPr>
        <w:t xml:space="preserve">&lt;-</w:t>
      </w:r>
      <w:r>
        <w:rPr>
          <w:rStyle w:val="NormalTok"/>
        </w:rPr>
        <w:t xml:space="preserve"> </w:t>
      </w:r>
      <w:r>
        <w:rPr>
          <w:rStyle w:val="DecValTok"/>
        </w:rPr>
        <w:t xml:space="preserve">4</w:t>
      </w:r>
      <w:r>
        <w:br/>
      </w:r>
      <w:r>
        <w:rPr>
          <w:rStyle w:val="NormalTok"/>
        </w:rPr>
        <w:t xml:space="preserve">    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(alpha),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    abundance </w:t>
      </w:r>
      <w:r>
        <w:rPr>
          <w:rStyle w:val="OtherTok"/>
        </w:rPr>
        <w:t xml:space="preserve">&lt;-</w:t>
      </w:r>
      <w:r>
        <w:rPr>
          <w:rStyle w:val="NormalTok"/>
        </w:rPr>
        <w:t xml:space="preserve"> a</w:t>
      </w:r>
      <w:r>
        <w:rPr>
          <w:rStyle w:val="SpecialCharTok"/>
        </w:rPr>
        <w:t xml:space="preserve">*</w:t>
      </w:r>
      <w:r>
        <w:rPr>
          <w:rStyle w:val="FunctionTok"/>
        </w:rPr>
        <w:t xml:space="preserve">log</w:t>
      </w:r>
      <w:r>
        <w:rPr>
          <w:rStyle w:val="NormalTok"/>
        </w:rPr>
        <w:t xml:space="preserve">(b</w:t>
      </w:r>
      <w:r>
        <w:rPr>
          <w:rStyle w:val="SpecialCharTok"/>
        </w:rPr>
        <w:t xml:space="preserve">*</w:t>
      </w:r>
      <w:r>
        <w:rPr>
          <w:rStyle w:val="NormalTok"/>
        </w:rPr>
        <w:t xml:space="preserve">alpha)</w:t>
      </w:r>
      <w:r>
        <w:rPr>
          <w:rStyle w:val="SpecialCharTok"/>
        </w:rPr>
        <w:t xml:space="preserve">+</w:t>
      </w:r>
      <w:r>
        <w:rPr>
          <w:rStyle w:val="NormalTok"/>
        </w:rPr>
        <w:t xml:space="preserve">error</w:t>
      </w:r>
      <w:r>
        <w:br/>
      </w:r>
      <w:r>
        <w:rPr>
          <w:rStyle w:val="NormalTok"/>
        </w:rPr>
        <w:t xml:space="preserve">    R </w:t>
      </w:r>
      <w:r>
        <w:rPr>
          <w:rStyle w:val="OtherTok"/>
        </w:rPr>
        <w:t xml:space="preserve">&lt;-</w:t>
      </w:r>
      <w:r>
        <w:rPr>
          <w:rStyle w:val="NormalTok"/>
        </w:rPr>
        <w:t xml:space="preserve"> alpha</w:t>
      </w:r>
      <w:r>
        <w:br/>
      </w:r>
      <w:r>
        <w:rPr>
          <w:rStyle w:val="NormalTok"/>
        </w:rPr>
        <w:t xml:space="preserve">    KCOM </w:t>
      </w:r>
      <w:r>
        <w:rPr>
          <w:rStyle w:val="OtherTok"/>
        </w:rPr>
        <w:t xml:space="preserve">&lt;-</w:t>
      </w:r>
      <w:r>
        <w:rPr>
          <w:rStyle w:val="NormalTok"/>
        </w:rPr>
        <w:t xml:space="preserve"> max_abund</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FloatTok"/>
        </w:rPr>
        <w:t xml:space="preserve">0.05</w:t>
      </w:r>
      <w:r>
        <w:rPr>
          <w:rStyle w:val="SpecialCharTok"/>
        </w:rPr>
        <w:t xml:space="preserve">*</w:t>
      </w:r>
      <w:r>
        <w:rPr>
          <w:rStyle w:val="NormalTok"/>
        </w:rPr>
        <w:t xml:space="preserve">(R)))</w:t>
      </w:r>
      <w:r>
        <w:br/>
      </w:r>
      <w:r>
        <w:rPr>
          <w:rStyle w:val="NormalTok"/>
        </w:rPr>
        <w:t xml:space="preserve">    KS </w:t>
      </w:r>
      <w:r>
        <w:rPr>
          <w:rStyle w:val="OtherTok"/>
        </w:rPr>
        <w:t xml:space="preserve">&lt;-</w:t>
      </w:r>
      <w:r>
        <w:rPr>
          <w:rStyle w:val="NormalTok"/>
        </w:rPr>
        <w:t xml:space="preserve"> KCOM</w:t>
      </w:r>
      <w:r>
        <w:rPr>
          <w:rStyle w:val="SpecialCharTok"/>
        </w:rPr>
        <w:t xml:space="preserve">/</w:t>
      </w:r>
      <w:r>
        <w:rPr>
          <w:rStyle w:val="NormalTok"/>
        </w:rPr>
        <w:t xml:space="preserve">abundance</w:t>
      </w:r>
      <w:r>
        <w:br/>
      </w:r>
      <w:r>
        <w:rPr>
          <w:rStyle w:val="NormalTok"/>
        </w:rPr>
        <w:t xml:space="preserve">    meta_comm[[c]] </w:t>
      </w:r>
      <w:r>
        <w:rPr>
          <w:rStyle w:val="OtherTok"/>
        </w:rPr>
        <w:t xml:space="preserve">&lt;-</w:t>
      </w:r>
      <w:r>
        <w:rPr>
          <w:rStyle w:val="NormalTok"/>
        </w:rPr>
        <w:t xml:space="preserve"> </w:t>
      </w:r>
      <w:r>
        <w:rPr>
          <w:rStyle w:val="ControlFlowTok"/>
        </w:rPr>
        <w:t xml:space="preserve">if</w:t>
      </w:r>
      <w:r>
        <w:rPr>
          <w:rStyle w:val="NormalTok"/>
        </w:rPr>
        <w:t xml:space="preserve">(abundance </w:t>
      </w:r>
      <w:r>
        <w:rPr>
          <w:rStyle w:val="SpecialCharTok"/>
        </w:rPr>
        <w:t xml:space="preserve">&gt;=</w:t>
      </w:r>
      <w:r>
        <w:rPr>
          <w:rStyle w:val="NormalTok"/>
        </w:rPr>
        <w:t xml:space="preserve"> KCOM){</w:t>
      </w:r>
      <w:r>
        <w:br/>
      </w:r>
      <w:r>
        <w:rPr>
          <w:rStyle w:val="NormalTok"/>
        </w:rPr>
        <w:t xml:space="preserve">      </w:t>
      </w:r>
      <w:r>
        <w:rPr>
          <w:rStyle w:val="FunctionTok"/>
        </w:rPr>
        <w:t xml:space="preserve">c</w:t>
      </w:r>
      <w:r>
        <w:rPr>
          <w:rStyle w:val="NormalTok"/>
        </w:rPr>
        <w:t xml:space="preserve">(K[</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KS,</w:t>
      </w:r>
      <w:r>
        <w:rPr>
          <w:rStyle w:val="FunctionTok"/>
        </w:rPr>
        <w:t xml:space="preserve">rep</w:t>
      </w:r>
      <w:r>
        <w:rPr>
          <w:rStyle w:val="NormalTok"/>
        </w:rPr>
        <w:t xml:space="preserve">(</w:t>
      </w:r>
      <w:r>
        <w:rPr>
          <w:rStyle w:val="DecValTok"/>
        </w:rPr>
        <w:t xml:space="preserve">0</w:t>
      </w:r>
      <w:r>
        <w:rPr>
          <w:rStyle w:val="NormalTok"/>
        </w:rPr>
        <w:t xml:space="preserve">, num_spp </w:t>
      </w:r>
      <w:r>
        <w:rPr>
          <w:rStyle w:val="SpecialCharTok"/>
        </w:rPr>
        <w:t xml:space="preserve">-</w:t>
      </w:r>
      <w:r>
        <w:rPr>
          <w:rStyle w:val="NormalTok"/>
        </w:rPr>
        <w:t xml:space="preserve"> alpha))}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(K[</w:t>
      </w:r>
      <w:r>
        <w:rPr>
          <w:rStyle w:val="DecValTok"/>
        </w:rPr>
        <w:t xml:space="preserve">1</w:t>
      </w:r>
      <w:r>
        <w:rPr>
          <w:rStyle w:val="SpecialCharTok"/>
        </w:rPr>
        <w:t xml:space="preserve">:</w:t>
      </w:r>
      <w:r>
        <w:rPr>
          <w:rStyle w:val="NormalTok"/>
        </w:rPr>
        <w:t xml:space="preserve">alpha],</w:t>
      </w:r>
      <w:r>
        <w:rPr>
          <w:rStyle w:val="FunctionTok"/>
        </w:rPr>
        <w:t xml:space="preserve">rep</w:t>
      </w:r>
      <w:r>
        <w:rPr>
          <w:rStyle w:val="NormalTok"/>
        </w:rPr>
        <w:t xml:space="preserve">(</w:t>
      </w:r>
      <w:r>
        <w:rPr>
          <w:rStyle w:val="DecValTok"/>
        </w:rPr>
        <w:t xml:space="preserve">0</w:t>
      </w:r>
      <w:r>
        <w:rPr>
          <w:rStyle w:val="NormalTok"/>
        </w:rPr>
        <w:t xml:space="preserve">, num_spp </w:t>
      </w:r>
      <w:r>
        <w:rPr>
          <w:rStyle w:val="SpecialCharTok"/>
        </w:rPr>
        <w:t xml:space="preserve">-</w:t>
      </w:r>
      <w:r>
        <w:rPr>
          <w:rStyle w:val="NormalTok"/>
        </w:rPr>
        <w:t xml:space="preserve"> alpha))</w:t>
      </w:r>
      <w:r>
        <w:br/>
      </w:r>
      <w:r>
        <w:rPr>
          <w:rStyle w:val="NormalTok"/>
        </w:rPr>
        <w:t xml:space="preserve">      }</w:t>
      </w:r>
      <w:r>
        <w:br/>
      </w:r>
      <w:r>
        <w:rPr>
          <w:rStyle w:val="NormalTok"/>
        </w:rPr>
        <w:t xml:space="preserve">  }</w:t>
      </w:r>
      <w:r>
        <w:br/>
      </w:r>
      <w:r>
        <w:rPr>
          <w:rStyle w:val="NormalTok"/>
        </w:rPr>
        <w:t xml:space="preserve">  meta_comm_list[[n]] </w:t>
      </w:r>
      <w:r>
        <w:rPr>
          <w:rStyle w:val="OtherTok"/>
        </w:rPr>
        <w:t xml:space="preserve">&lt;-</w:t>
      </w:r>
      <w:r>
        <w:rPr>
          <w:rStyle w:val="NormalTok"/>
        </w:rPr>
        <w:t xml:space="preserve"> meta_comm</w:t>
      </w:r>
      <w:r>
        <w:br/>
      </w:r>
      <w:r>
        <w:rPr>
          <w:rStyle w:val="NormalTok"/>
        </w:rPr>
        <w:t xml:space="preserve">}</w:t>
      </w:r>
    </w:p>
    <w:p>
      <w:pPr>
        <w:pStyle w:val="FirstParagraph"/>
      </w:pPr>
      <w:r>
        <w:t xml:space="preserve">The key questions then are does this result in a saturated model of abundance for</w:t>
      </w:r>
      <w:r>
        <w:t xml:space="preserve"> </w:t>
      </w:r>
      <m:oMath>
        <m:r>
          <m:t>α</m:t>
        </m:r>
      </m:oMath>
      <w:r>
        <w:t xml:space="preserve"> </w:t>
      </w:r>
      <w:r>
        <w:t xml:space="preserve">and</w:t>
      </w:r>
      <w:r>
        <w:t xml:space="preserve"> </w:t>
      </w:r>
      <m:oMath>
        <m:r>
          <m:t>γ</m:t>
        </m:r>
      </m:oMath>
      <w:r>
        <w:t xml:space="preserve"> </w:t>
      </w:r>
      <w:r>
        <w:t xml:space="preserve">(regional abundance). The answer: they do!</w:t>
      </w:r>
    </w:p>
    <w:p>
      <w:pPr>
        <w:pStyle w:val="SourceCode"/>
      </w:pPr>
      <w:r>
        <w:rPr>
          <w:rStyle w:val="VerbatimChar"/>
        </w:rPr>
        <w:t xml:space="preserve">         [,1]     [,2]     [,3]     [,4] [,5] [,6]</w:t>
      </w:r>
      <w:r>
        <w:br/>
      </w:r>
      <w:r>
        <w:rPr>
          <w:rStyle w:val="VerbatimChar"/>
        </w:rPr>
        <w:t xml:space="preserve">[1,] 16.57976 13.26381  0.00000 0.000000    0    0</w:t>
      </w:r>
      <w:r>
        <w:br/>
      </w:r>
      <w:r>
        <w:rPr>
          <w:rStyle w:val="VerbatimChar"/>
        </w:rPr>
        <w:t xml:space="preserve">[2,] 14.82008 11.85607 11.11506 5.187029    0    0</w:t>
      </w:r>
    </w:p>
    <w:p>
      <w:pPr>
        <w:pStyle w:val="SourceCode"/>
      </w:pPr>
      <w:r>
        <w:rPr>
          <w:rStyle w:val="VerbatimChar"/>
        </w:rPr>
        <w:t xml:space="preserve">[1] 45.221</w:t>
      </w:r>
    </w:p>
    <w:p>
      <w:pPr>
        <w:pStyle w:val="FirstParagraph"/>
      </w:pPr>
      <w:r>
        <w:drawing>
          <wp:inline>
            <wp:extent cx="4620126" cy="3696101"/>
            <wp:effectExtent b="0" l="0" r="0" t="0"/>
            <wp:docPr descr="" title="" id="21" name="Picture"/>
            <a:graphic>
              <a:graphicData uri="http://schemas.openxmlformats.org/drawingml/2006/picture">
                <pic:pic>
                  <pic:nvPicPr>
                    <pic:cNvPr descr="Report04.04.2024_files/figure-docx/alpha%20plo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4" name="Picture"/>
            <a:graphic>
              <a:graphicData uri="http://schemas.openxmlformats.org/drawingml/2006/picture">
                <pic:pic>
                  <pic:nvPicPr>
                    <pic:cNvPr descr="Report04.04.2024_files/figure-docx/gamma%20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Okay, so I’ve shown that the communities and meta-communities follow a saturated plot. The next question is when the meta-communities reach equilibrium. In order to test this, I did a simulation over a 90 day breeding season (Time = 90). Then, for each meta-community at each time period I established</w:t>
      </w:r>
      <w:r>
        <w:t xml:space="preserve"> </w:t>
      </w:r>
      <m:oMath>
        <m:r>
          <m:t>Δ</m:t>
        </m:r>
      </m:oMath>
      <w:r>
        <w:t xml:space="preserve">P, or the change in abundance of each species in each patch. I then recorded whether the</w:t>
      </w:r>
      <w:r>
        <w:t xml:space="preserve"> </w:t>
      </w:r>
      <m:oMath>
        <m:r>
          <m:rPr>
            <m:sty m:val="p"/>
          </m:rPr>
          <m:t>∑</m:t>
        </m:r>
        <m:r>
          <m:t>Δ</m:t>
        </m:r>
      </m:oMath>
      <w:r>
        <w:t xml:space="preserve">P was below a critical threshold (I chose 0.01 somewhat arbitrarily). If</w:t>
      </w:r>
      <w:r>
        <w:t xml:space="preserve"> </w:t>
      </w:r>
      <m:oMath>
        <m:r>
          <m:rPr>
            <m:sty m:val="p"/>
          </m:rPr>
          <m:t>∑</m:t>
        </m:r>
        <m:r>
          <m:t>Δ</m:t>
        </m:r>
      </m:oMath>
      <w:r>
        <w:t xml:space="preserve">P was below that threshold, that indicated that the meta-community had reached equilibrium. I provide the code below for you to review as well as a table of the first 6 meta-communities showing when they reached equilibrium.</w:t>
      </w:r>
    </w:p>
    <w:p>
      <w:pPr>
        <w:pStyle w:val="SourceCode"/>
      </w:pPr>
      <w:r>
        <w:rPr>
          <w:rStyle w:val="NormalTok"/>
        </w:rPr>
        <w:t xml:space="preserve">Time </w:t>
      </w:r>
      <w:r>
        <w:rPr>
          <w:rStyle w:val="OtherTok"/>
        </w:rPr>
        <w:t xml:space="preserve">&lt;-</w:t>
      </w:r>
      <w:r>
        <w:rPr>
          <w:rStyle w:val="NormalTok"/>
        </w:rPr>
        <w:t xml:space="preserve"> </w:t>
      </w:r>
      <w:r>
        <w:rPr>
          <w:rStyle w:val="DecValTok"/>
        </w:rPr>
        <w:t xml:space="preserve">90</w:t>
      </w:r>
      <w:r>
        <w:rPr>
          <w:rStyle w:val="NormalTok"/>
        </w:rPr>
        <w:t xml:space="preserve"> </w:t>
      </w:r>
      <w:r>
        <w:rPr>
          <w:rStyle w:val="CommentTok"/>
        </w:rPr>
        <w:t xml:space="preserve">#assume a 90 day breeding season</w:t>
      </w:r>
      <w:r>
        <w:br/>
      </w:r>
      <w:r>
        <w:rPr>
          <w:rStyle w:val="NormalTok"/>
        </w:rPr>
        <w:t xml:space="preserve">phi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6</w:t>
      </w:r>
      <w:r>
        <w:rPr>
          <w:rStyle w:val="NormalTok"/>
        </w:rPr>
        <w:t xml:space="preserve">)</w:t>
      </w:r>
      <w:r>
        <w:rPr>
          <w:rStyle w:val="CommentTok"/>
        </w:rPr>
        <w:t xml:space="preserve"># Need to establish dispersal metric. May need to determine more realistic values (see notes</w:t>
      </w:r>
      <w:r>
        <w:br/>
      </w:r>
      <w:r>
        <w:rPr>
          <w:rStyle w:val="CommentTok"/>
        </w:rPr>
        <w:t xml:space="preserve"># from meeting with mark + brittany on 03/28/25)</w:t>
      </w:r>
      <w:r>
        <w:br/>
      </w:r>
      <w:r>
        <w:rPr>
          <w:rStyle w:val="NormalTok"/>
        </w:rPr>
        <w:t xml:space="preserve">meta_comm_change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meta_com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(meta_comm_list), </w:t>
      </w:r>
      <w:r>
        <w:rPr>
          <w:rStyle w:val="AttributeTok"/>
        </w:rPr>
        <w:t xml:space="preserve">time =</w:t>
      </w:r>
      <w:r>
        <w:rPr>
          <w:rStyle w:val="NormalTok"/>
        </w:rPr>
        <w:t xml:space="preserve"> </w:t>
      </w:r>
      <w:r>
        <w:rPr>
          <w:rStyle w:val="ConstantTok"/>
        </w:rPr>
        <w:t xml:space="preserve">NA</w:t>
      </w:r>
      <w:r>
        <w:rPr>
          <w:rStyle w:val="NormalTok"/>
        </w:rPr>
        <w:t xml:space="preserve">)</w:t>
      </w:r>
      <w:r>
        <w:br/>
      </w:r>
      <w:r>
        <w:rPr>
          <w:rStyle w:val="ControlFlowTok"/>
        </w:rPr>
        <w:t xml:space="preserve">for</w:t>
      </w:r>
      <w:r>
        <w:rPr>
          <w:rStyle w:val="NormalTok"/>
        </w:rPr>
        <w:t xml:space="preserve">(c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(meta_comm_change)){</w:t>
      </w:r>
      <w:r>
        <w:br/>
      </w:r>
      <w:r>
        <w:rPr>
          <w:rStyle w:val="NormalTok"/>
        </w:rPr>
        <w:t xml:space="preserve">  meta_comm </w:t>
      </w:r>
      <w:r>
        <w:rPr>
          <w:rStyle w:val="OtherTok"/>
        </w:rPr>
        <w:t xml:space="preserve">&lt;-</w:t>
      </w:r>
      <w:r>
        <w:rPr>
          <w:rStyle w:val="NormalTok"/>
        </w:rPr>
        <w:t xml:space="preserve"> meta_comm_list[[c]]</w:t>
      </w:r>
      <w:r>
        <w:br/>
      </w:r>
      <w:r>
        <w:rPr>
          <w:rStyle w:val="NormalTok"/>
        </w:rPr>
        <w:t xml:space="preserve">  meta_comm_df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FunctionTok"/>
        </w:rPr>
        <w:t xml:space="preserve">unlist</w:t>
      </w:r>
      <w:r>
        <w:rPr>
          <w:rStyle w:val="NormalTok"/>
        </w:rPr>
        <w:t xml:space="preserve">(meta_comm), </w:t>
      </w:r>
      <w:r>
        <w:rPr>
          <w:rStyle w:val="AttributeTok"/>
        </w:rPr>
        <w:t xml:space="preserve">nrow =</w:t>
      </w:r>
      <w:r>
        <w:rPr>
          <w:rStyle w:val="NormalTok"/>
        </w:rPr>
        <w:t xml:space="preserve"> num_patches, </w:t>
      </w:r>
      <w:r>
        <w:rPr>
          <w:rStyle w:val="AttributeTok"/>
        </w:rPr>
        <w:t xml:space="preserve">ncol =</w:t>
      </w:r>
      <w:r>
        <w:rPr>
          <w:rStyle w:val="NormalTok"/>
        </w:rPr>
        <w:t xml:space="preserve"> num_spp, </w:t>
      </w:r>
      <w:r>
        <w:rPr>
          <w:rStyle w:val="AttributeTok"/>
        </w:rPr>
        <w:t xml:space="preserve">byrow =</w:t>
      </w:r>
      <w:r>
        <w:rPr>
          <w:rStyle w:val="NormalTok"/>
        </w:rPr>
        <w:t xml:space="preserve"> T))</w:t>
      </w:r>
      <w:r>
        <w:br/>
      </w:r>
      <w:r>
        <w:rPr>
          <w:rStyle w:val="NormalTok"/>
        </w:rPr>
        <w:t xml:space="preserve">  </w:t>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Time) {</w:t>
      </w:r>
      <w:r>
        <w:br/>
      </w:r>
      <w:r>
        <w:rPr>
          <w:rStyle w:val="NormalTok"/>
        </w:rPr>
        <w:t xml:space="preserve">    deltaP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ConstantTok"/>
        </w:rPr>
        <w:t xml:space="preserve">NA</w:t>
      </w:r>
      <w:r>
        <w:rPr>
          <w:rStyle w:val="NormalTok"/>
        </w:rPr>
        <w:t xml:space="preserve">, </w:t>
      </w:r>
      <w:r>
        <w:rPr>
          <w:rStyle w:val="AttributeTok"/>
        </w:rPr>
        <w:t xml:space="preserve">nrow =</w:t>
      </w:r>
      <w:r>
        <w:rPr>
          <w:rStyle w:val="NormalTok"/>
        </w:rPr>
        <w:t xml:space="preserve"> num_patches, </w:t>
      </w:r>
      <w:r>
        <w:rPr>
          <w:rStyle w:val="AttributeTok"/>
        </w:rPr>
        <w:t xml:space="preserve">ncol =</w:t>
      </w:r>
      <w:r>
        <w:rPr>
          <w:rStyle w:val="NormalTok"/>
        </w:rPr>
        <w:t xml:space="preserve"> num_spp))</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num_patches)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num_spp) {</w:t>
      </w:r>
      <w:r>
        <w:br/>
      </w:r>
      <w:r>
        <w:rPr>
          <w:rStyle w:val="NormalTok"/>
        </w:rPr>
        <w:t xml:space="preserve">        other_patch </w:t>
      </w:r>
      <w:r>
        <w:rPr>
          <w:rStyle w:val="OtherTok"/>
        </w:rPr>
        <w:t xml:space="preserve">&lt;-</w:t>
      </w:r>
      <w:r>
        <w:rPr>
          <w:rStyle w:val="NormalTok"/>
        </w:rPr>
        <w:t xml:space="preserve"> </w:t>
      </w:r>
      <w:r>
        <w:rPr>
          <w:rStyle w:val="FunctionTok"/>
        </w:rPr>
        <w:t xml:space="preserve">as.numeric</w:t>
      </w:r>
      <w:r>
        <w:rPr>
          <w:rStyle w:val="NormalTok"/>
        </w:rPr>
        <w:t xml:space="preserve">(meta_comm_df[</w:t>
      </w:r>
      <w:r>
        <w:rPr>
          <w:rStyle w:val="SpecialCharTok"/>
        </w:rPr>
        <w:t xml:space="preserve">-</w:t>
      </w:r>
      <w:r>
        <w:rPr>
          <w:rStyle w:val="NormalTok"/>
        </w:rPr>
        <w:t xml:space="preserve">i,])</w:t>
      </w:r>
      <w:r>
        <w:br/>
      </w:r>
      <w:r>
        <w:rPr>
          <w:rStyle w:val="NormalTok"/>
        </w:rPr>
        <w:t xml:space="preserve">        deltaP[i,j] </w:t>
      </w:r>
      <w:r>
        <w:rPr>
          <w:rStyle w:val="OtherTok"/>
        </w:rPr>
        <w:t xml:space="preserve">&lt;-</w:t>
      </w:r>
      <w:r>
        <w:rPr>
          <w:rStyle w:val="NormalTok"/>
        </w:rPr>
        <w:t xml:space="preserve"> phi[[j]]</w:t>
      </w:r>
      <w:r>
        <w:rPr>
          <w:rStyle w:val="SpecialCharTok"/>
        </w:rPr>
        <w:t xml:space="preserve">*</w:t>
      </w:r>
      <w:r>
        <w:rPr>
          <w:rStyle w:val="NormalTok"/>
        </w:rPr>
        <w:t xml:space="preserve">other_patch[[j]] </w:t>
      </w:r>
      <w:r>
        <w:rPr>
          <w:rStyle w:val="SpecialCharTok"/>
        </w:rPr>
        <w:t xml:space="preserve">-</w:t>
      </w:r>
      <w:r>
        <w:rPr>
          <w:rStyle w:val="NormalTok"/>
        </w:rPr>
        <w:t xml:space="preserve"> phi[[j]]</w:t>
      </w:r>
      <w:r>
        <w:rPr>
          <w:rStyle w:val="SpecialCharTok"/>
        </w:rPr>
        <w:t xml:space="preserve">*</w:t>
      </w:r>
      <w:r>
        <w:rPr>
          <w:rStyle w:val="NormalTok"/>
        </w:rPr>
        <w:t xml:space="preserve">meta_comm_df[i,j]</w:t>
      </w:r>
      <w:r>
        <w:br/>
      </w:r>
      <w:r>
        <w:rPr>
          <w:rStyle w:val="NormalTok"/>
        </w:rPr>
        <w:t xml:space="preserve">      }</w:t>
      </w:r>
      <w:r>
        <w:br/>
      </w:r>
      <w:r>
        <w:rPr>
          <w:rStyle w:val="NormalTok"/>
        </w:rPr>
        <w:t xml:space="preserve">    }</w:t>
      </w:r>
      <w:r>
        <w:br/>
      </w:r>
      <w:r>
        <w:rPr>
          <w:rStyle w:val="NormalTok"/>
        </w:rPr>
        <w:t xml:space="preserve">    meta_comm_change[c,</w:t>
      </w:r>
      <w:r>
        <w:rPr>
          <w:rStyle w:val="DecValTok"/>
        </w:rPr>
        <w:t xml:space="preserve">2</w:t>
      </w:r>
      <w:r>
        <w:rPr>
          <w:rStyle w:val="NormalTok"/>
        </w:rPr>
        <w:t xml:space="preserve">] </w:t>
      </w:r>
      <w:r>
        <w:rPr>
          <w:rStyle w:val="OtherTok"/>
        </w:rPr>
        <w:t xml:space="preserve">&lt;-</w:t>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w:t>
      </w:r>
      <w:r>
        <w:rPr>
          <w:rStyle w:val="FunctionTok"/>
        </w:rPr>
        <w:t xml:space="preserve">abs</w:t>
      </w:r>
      <w:r>
        <w:rPr>
          <w:rStyle w:val="NormalTok"/>
        </w:rPr>
        <w:t xml:space="preserve">(deltaP)) </w:t>
      </w:r>
      <w:r>
        <w:rPr>
          <w:rStyle w:val="SpecialCharTok"/>
        </w:rPr>
        <w:t xml:space="preserve">&gt;</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CommentTok"/>
        </w:rPr>
        <w:t xml:space="preserve">#if deltaP is &gt; 0 then the system is not yet at equil.</w:t>
      </w:r>
      <w:r>
        <w:br/>
      </w:r>
      <w:r>
        <w:rPr>
          <w:rStyle w:val="NormalTok"/>
        </w:rPr>
        <w:t xml:space="preserve">      t} </w:t>
      </w:r>
      <w:r>
        <w:rPr>
          <w:rStyle w:val="ControlFlowTok"/>
        </w:rPr>
        <w:t xml:space="preserve">else</w:t>
      </w:r>
      <w:r>
        <w:rPr>
          <w:rStyle w:val="NormalTok"/>
        </w:rPr>
        <w:t xml:space="preserve">{</w:t>
      </w:r>
      <w:r>
        <w:br/>
      </w:r>
      <w:r>
        <w:rPr>
          <w:rStyle w:val="NormalTok"/>
        </w:rPr>
        <w:t xml:space="preserve">        </w:t>
      </w:r>
      <w:r>
        <w:rPr>
          <w:rStyle w:val="ControlFlowTok"/>
        </w:rPr>
        <w:t xml:space="preserve">next</w:t>
      </w:r>
      <w:r>
        <w:rPr>
          <w:rStyle w:val="NormalTok"/>
        </w:rPr>
        <w:t xml:space="preserve">}</w:t>
      </w:r>
      <w:r>
        <w:br/>
      </w:r>
      <w:r>
        <w:rPr>
          <w:rStyle w:val="NormalTok"/>
        </w:rPr>
        <w:t xml:space="preserve">    new_abund </w:t>
      </w:r>
      <w:r>
        <w:rPr>
          <w:rStyle w:val="OtherTok"/>
        </w:rPr>
        <w:t xml:space="preserve">&lt;-</w:t>
      </w:r>
      <w:r>
        <w:rPr>
          <w:rStyle w:val="NormalTok"/>
        </w:rPr>
        <w:t xml:space="preserve"> meta_comm_df </w:t>
      </w:r>
      <w:r>
        <w:rPr>
          <w:rStyle w:val="SpecialCharTok"/>
        </w:rPr>
        <w:t xml:space="preserve">+</w:t>
      </w:r>
      <w:r>
        <w:rPr>
          <w:rStyle w:val="NormalTok"/>
        </w:rPr>
        <w:t xml:space="preserve"> deltaP</w:t>
      </w:r>
      <w:r>
        <w:br/>
      </w:r>
      <w:r>
        <w:rPr>
          <w:rStyle w:val="NormalTok"/>
        </w:rPr>
        <w:t xml:space="preserve">    meta_comm_df </w:t>
      </w:r>
      <w:r>
        <w:rPr>
          <w:rStyle w:val="OtherTok"/>
        </w:rPr>
        <w:t xml:space="preserve">&lt;-</w:t>
      </w:r>
      <w:r>
        <w:rPr>
          <w:rStyle w:val="NormalTok"/>
        </w:rPr>
        <w:t xml:space="preserve"> new_abund</w:t>
      </w:r>
      <w:r>
        <w:br/>
      </w:r>
      <w:r>
        <w:rPr>
          <w:rStyle w:val="NormalTok"/>
        </w:rPr>
        <w:t xml:space="preserve">  }</w:t>
      </w:r>
      <w:r>
        <w:br/>
      </w:r>
      <w:r>
        <w:rPr>
          <w:rStyle w:val="NormalTok"/>
        </w:rPr>
        <w:t xml:space="preserve">}</w:t>
      </w:r>
      <w:r>
        <w:br/>
      </w:r>
      <w:r>
        <w:rPr>
          <w:rStyle w:val="FunctionTok"/>
        </w:rPr>
        <w:t xml:space="preserve">gt</w:t>
      </w:r>
      <w:r>
        <w:rPr>
          <w:rStyle w:val="NormalTok"/>
        </w:rPr>
        <w:t xml:space="preserve">(</w:t>
      </w:r>
      <w:r>
        <w:rPr>
          <w:rStyle w:val="FunctionTok"/>
        </w:rPr>
        <w:t xml:space="preserve">head</w:t>
      </w:r>
      <w:r>
        <w:rPr>
          <w:rStyle w:val="NormalTok"/>
        </w:rPr>
        <w:t xml:space="preserve">(meta_comm_change))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meta_com</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time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r>
    </w:tbl>
    <w:p>
      <w:pPr>
        <w:pStyle w:val="FirstParagraph"/>
      </w:pPr>
      <w:r>
        <w:t xml:space="preserve">I then went a step further. As an example. I plotted the simulation of the first metacommunity over time, so visualize when it reaches equilibrium. According to our table, you see that it should reach equilibrium around t = 56.</w:t>
      </w:r>
    </w:p>
    <w:p>
      <w:pPr>
        <w:pStyle w:val="BodyText"/>
      </w:pPr>
      <w:r>
        <w:drawing>
          <wp:inline>
            <wp:extent cx="5334000" cy="3324228"/>
            <wp:effectExtent b="0" l="0" r="0" t="0"/>
            <wp:docPr descr="" title="" id="27" name="Picture"/>
            <a:graphic>
              <a:graphicData uri="http://schemas.openxmlformats.org/drawingml/2006/picture">
                <pic:pic>
                  <pic:nvPicPr>
                    <pic:cNvPr descr="deltaP_plot.png" id="28" name="Picture"/>
                    <pic:cNvPicPr>
                      <a:picLocks noChangeArrowheads="1" noChangeAspect="1"/>
                    </pic:cNvPicPr>
                  </pic:nvPicPr>
                  <pic:blipFill>
                    <a:blip r:embed="rId26"/>
                    <a:stretch>
                      <a:fillRect/>
                    </a:stretch>
                  </pic:blipFill>
                  <pic:spPr bwMode="auto">
                    <a:xfrm>
                      <a:off x="0" y="0"/>
                      <a:ext cx="5334000" cy="3324228"/>
                    </a:xfrm>
                    <a:prstGeom prst="rect">
                      <a:avLst/>
                    </a:prstGeom>
                    <a:noFill/>
                    <a:ln w="9525">
                      <a:noFill/>
                      <a:headEnd/>
                      <a:tailEnd/>
                    </a:ln>
                  </pic:spPr>
                </pic:pic>
              </a:graphicData>
            </a:graphic>
          </wp:inline>
        </w:drawing>
      </w:r>
    </w:p>
    <w:p>
      <w:pPr>
        <w:pStyle w:val="BodyText"/>
      </w:pPr>
      <w:r>
        <w:drawing>
          <wp:inline>
            <wp:extent cx="5334000" cy="3324228"/>
            <wp:effectExtent b="0" l="0" r="0" t="0"/>
            <wp:docPr descr="" title="" id="30" name="Picture"/>
            <a:graphic>
              <a:graphicData uri="http://schemas.openxmlformats.org/drawingml/2006/picture">
                <pic:pic>
                  <pic:nvPicPr>
                    <pic:cNvPr descr="equil_plot.png" id="31" name="Picture"/>
                    <pic:cNvPicPr>
                      <a:picLocks noChangeArrowheads="1" noChangeAspect="1"/>
                    </pic:cNvPicPr>
                  </pic:nvPicPr>
                  <pic:blipFill>
                    <a:blip r:embed="rId29"/>
                    <a:stretch>
                      <a:fillRect/>
                    </a:stretch>
                  </pic:blipFill>
                  <pic:spPr bwMode="auto">
                    <a:xfrm>
                      <a:off x="0" y="0"/>
                      <a:ext cx="5334000" cy="3324228"/>
                    </a:xfrm>
                    <a:prstGeom prst="rect">
                      <a:avLst/>
                    </a:prstGeom>
                    <a:noFill/>
                    <a:ln w="9525">
                      <a:noFill/>
                      <a:headEnd/>
                      <a:tailEnd/>
                    </a:ln>
                  </pic:spPr>
                </pic:pic>
              </a:graphicData>
            </a:graphic>
          </wp:inline>
        </w:drawing>
      </w:r>
    </w:p>
    <w:p>
      <w:pPr>
        <w:pStyle w:val="BodyText"/>
      </w:pPr>
      <w:r>
        <w:t xml:space="preserve">So, if you look at the first plot, you see that we are in fact able to reach an equilibrium! the change in abundance for each species becomes effectively 0. However, there is an issue I would like to point out. The second graph shows that as meta-communities approach equilibrium the populations become homogenous. this could be an issue, as a key goal of this project is to understand how the</w:t>
      </w:r>
      <w:r>
        <w:t xml:space="preserve"> </w:t>
      </w:r>
      <w:r>
        <w:rPr>
          <w:b/>
          <w:bCs/>
        </w:rPr>
        <w:t xml:space="preserve">difference</w:t>
      </w:r>
      <w:r>
        <w:t xml:space="preserve"> </w:t>
      </w:r>
      <w:r>
        <w:t xml:space="preserve">in communities effects</w:t>
      </w:r>
      <w:r>
        <w:t xml:space="preserve"> </w:t>
      </w:r>
      <m:oMath>
        <m:sSub>
          <m:e>
            <m:r>
              <m:t>R</m:t>
            </m:r>
          </m:e>
          <m:sub>
            <m:r>
              <m:t>0</m:t>
            </m:r>
            <m:r>
              <m:t>L</m:t>
            </m:r>
          </m:sub>
        </m:sSub>
      </m:oMath>
      <w:r>
        <w:t xml:space="preserve"> </w:t>
      </w:r>
      <w:r>
        <w:t xml:space="preserve">. I have some thoughts on this. My first thought is that we could use this as an opportunity. If we were to do a time simulation and measure</w:t>
      </w:r>
      <w:r>
        <w:t xml:space="preserve"> </w:t>
      </w:r>
      <m:oMath>
        <m:sSub>
          <m:e>
            <m:r>
              <m:t>R</m:t>
            </m:r>
          </m:e>
          <m:sub>
            <m:r>
              <m:t>0</m:t>
            </m:r>
            <m:r>
              <m:t>L</m:t>
            </m:r>
          </m:sub>
        </m:sSub>
      </m:oMath>
      <w:r>
        <w:t xml:space="preserve"> </w:t>
      </w:r>
      <w:r>
        <w:t xml:space="preserve">at each time step we could show how homogenizing the community effects disease risk in addition to assessing the importance of</w:t>
      </w:r>
      <w:r>
        <w:t xml:space="preserve"> </w:t>
      </w:r>
      <m:oMath>
        <m:r>
          <m:t>β</m:t>
        </m:r>
      </m:oMath>
      <w:r>
        <w:t xml:space="preserve"> </w:t>
      </w:r>
      <w:r>
        <w:t xml:space="preserve">diversity. We could even measure</w:t>
      </w:r>
      <w:r>
        <w:t xml:space="preserve"> </w:t>
      </w:r>
      <m:oMath>
        <m:r>
          <m:t>β</m:t>
        </m:r>
      </m:oMath>
      <w:r>
        <w:t xml:space="preserve"> </w:t>
      </w:r>
      <w:r>
        <w:t xml:space="preserve">at each step! This is the route that I’m leaning toward. However, we could also play with the connectivity of patches to see if creating heterogeneous connectivity results in a equilibrium state where patches still differ in abundance.</w:t>
      </w:r>
    </w:p>
    <w:p>
      <w:pPr>
        <w:pStyle w:val="BodyText"/>
      </w:pPr>
      <w:r>
        <w:t xml:space="preserve">These are my thoughts for the moment. Super excited at this progress and would love to hear your thoughts!</w:t>
      </w:r>
    </w:p>
    <w:p>
      <w:pPr>
        <w:pStyle w:val="BodyText"/>
      </w:pPr>
      <w:r>
        <w:t xml:space="preserve">-Reed</w:t>
      </w:r>
    </w:p>
    <w:bookmarkStart w:id="34" w:name="refs"/>
    <w:bookmarkStart w:id="33" w:name="ref-mihaljevic2014"/>
    <w:p>
      <w:pPr>
        <w:pStyle w:val="Bibliography"/>
      </w:pPr>
      <w:r>
        <w:t xml:space="preserve">Mihaljevic, Joseph R., Maxwell B. Joseph, Sarah A. Orlofske, and Sara H. Paull. 2014.</w:t>
      </w:r>
      <w:r>
        <w:t xml:space="preserve"> </w:t>
      </w:r>
      <w:r>
        <w:t xml:space="preserve">“The Scaling of Host Density with Richness Affects the Direction, Shape, and Detectability of Diversity-Disease Relationships.”</w:t>
      </w:r>
      <w:r>
        <w:t xml:space="preserve"> </w:t>
      </w:r>
      <w:r>
        <w:t xml:space="preserve">Edited by Delmiro Fernandez-Reyes.</w:t>
      </w:r>
      <w:r>
        <w:t xml:space="preserve"> </w:t>
      </w:r>
      <w:r>
        <w:rPr>
          <w:i/>
          <w:iCs/>
        </w:rPr>
        <w:t xml:space="preserve">PLoS ONE</w:t>
      </w:r>
      <w:r>
        <w:t xml:space="preserve"> </w:t>
      </w:r>
      <w:r>
        <w:t xml:space="preserve">9 (5): e97812.</w:t>
      </w:r>
      <w:r>
        <w:t xml:space="preserve"> </w:t>
      </w:r>
      <w:hyperlink r:id="rId32">
        <w:r>
          <w:rPr>
            <w:rStyle w:val="Hyperlink"/>
          </w:rPr>
          <w:t xml:space="preserve">https://doi.org/10.1371/journal.pone.0097812</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32" Target="https://doi.org/10.1371/journal.pone.0097812"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371/journal.pone.00978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Report04.04.24</dc:title>
  <dc:creator>Reed Scott</dc:creator>
  <cp:keywords/>
  <dcterms:created xsi:type="dcterms:W3CDTF">2025-04-07T23:47:16Z</dcterms:created>
  <dcterms:modified xsi:type="dcterms:W3CDTF">2025-04-07T23:47:16Z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