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VTADS 1st Round analysis Report</w:t>
      </w:r>
    </w:p>
    <w:p>
      <w:pPr>
        <w:pStyle w:val="Author"/>
      </w:pPr>
      <w:r>
        <w:t xml:space="preserve">Reed Scott</w:t>
      </w:r>
    </w:p>
    <w:p>
      <w:pPr>
        <w:pStyle w:val="FirstParagraph"/>
      </w:pPr>
      <w:r>
        <w:t xml:space="preserve">Hello Brittany and Gwen!</w:t>
      </w:r>
    </w:p>
    <w:p>
      <w:pPr>
        <w:pStyle w:val="BodyText"/>
      </w:pPr>
      <w:r>
        <w:t xml:space="preserve">I am writing this document to provide you updates on the 1st round of analysis for VTADS. At this point I have completed at least the initial planned analysis for both Bd and Ranavirus for both years. To refresh your memory + provide an update, I have provided</w:t>
      </w:r>
      <w:r>
        <w:t xml:space="preserve"> </w:t>
      </w:r>
      <w:hyperlink w:anchor="tbl-hypothes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which outlines hypotheses for this project. To briefly summarize: we looked at the effects of temperature alone,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diversity + temperature,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diversity + temperature.</w:t>
      </w:r>
    </w:p>
    <w:p>
      <w:pPr>
        <w:pStyle w:val="BodyText"/>
      </w:pPr>
      <w:r>
        <w:t xml:space="preserve">Results of the top models are shown in</w:t>
      </w:r>
      <w:r>
        <w:t xml:space="preserve"> </w:t>
      </w:r>
      <w:hyperlink w:anchor="tbl-BD2022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-</w:t>
      </w:r>
      <w:r>
        <w:t xml:space="preserve"> </w:t>
      </w:r>
      <w:hyperlink w:anchor="tbl-RV2024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. For BD, in both years the null model was the top model, indicating no effects of temperature,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diversity 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diversity. For ranavirus, in 2022 the top model was the null model but in 2024 the top model included an affect of temperature on prevalence and an affect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diversity and temperature on p. The second model for ranavirus in 2024, which received 36% of the model weight, included an affect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diversity and temperature on prevalence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diversity and temperature on p.</w:t>
      </w:r>
    </w:p>
    <w:p>
      <w:pPr>
        <w:pStyle w:val="BodyText"/>
      </w:pPr>
      <w:r>
        <w:t xml:space="preserve">Those are my results for now! Please prepare any questions, thoughts, or concerns you may have for discussion on Thursday.</w:t>
      </w:r>
    </w:p>
    <w:p>
      <w:pPr>
        <w:pStyle w:val="BodyText"/>
      </w:pPr>
      <w:r>
        <w:t xml:space="preserve">-Reed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hypothes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Hypotheses for analysis.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57"/>
              <w:gridCol w:w="1473"/>
              <w:gridCol w:w="1657"/>
              <w:gridCol w:w="1473"/>
              <w:gridCol w:w="165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Hypothesis: Temperature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Hypothesis:</w:t>
                  </w:r>
                  <w:r>
                    <w:t xml:space="preserve"> </w:t>
                  </w:r>
                  <m:oMath>
                    <m:r>
                      <m:t>β</m:t>
                    </m:r>
                  </m:oMath>
                  <w:r>
                    <w:t xml:space="preserve"> </w:t>
                  </w:r>
                  <w:r>
                    <w:t xml:space="preserve">+ Temp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Hypothesis:</w:t>
                  </w:r>
                  <w:r>
                    <w:t xml:space="preserve"> </w:t>
                  </w:r>
                  <m:oMath>
                    <m:r>
                      <m:t>α</m:t>
                    </m:r>
                  </m:oMath>
                  <w:r>
                    <w:t xml:space="preserve"> </w:t>
                  </w:r>
                  <w:r>
                    <w:t xml:space="preserve">+ Temp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Hypothesis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ψ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There is a large body of evidence showing an effect of temperature on Bd state dynamics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Negative: Within a metacommunity, if communities are more dissimilar than interpatch disease spread will be lower.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Negative: Higher biodiversity should lower community competence</w:t>
                  </w:r>
                  <w:r>
                    <w:t xml:space="preserve"> </w:t>
                  </w:r>
                  <w:r>
                    <w:t xml:space="preserve">[@johnson2013]</w:t>
                  </w:r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Neutral: Biodiversity and temperature will have no effect on occupancy.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There is a large body of evidence showing an effect of temperature on Bd state dynamics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Negative: With lower interpatch patch transmission there will be fewer sources of disease and thus prevalence will be lower.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Negative: If biodiversity negatively regulates host interactions then with fewer interactions prevalence should be lower.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Neutral: Biodiversity and temperature will have no effect on prevalence.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p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There is a large body of evidence showing an effect of temperature on Bd state dynamics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Negative: If interpatch transmission is lower, then the probability of repeated infection will be lower, and thus pathogen load should be lower.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Negative: if biodiversity negatively regulates host interactions then with fewer interactions there should be lower probability of repeated infection and pathogen load should be lower.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Neutral: Biodiversity and temperature will have no effect on pathogen load.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BD2022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BD results from 2022. Top model is the null model.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     Psi        Theta             p npar     AICc DeltaAICc       weight</w:t>
            </w:r>
            <w:r>
              <w:br/>
            </w:r>
            <w:r>
              <w:rPr>
                <w:rStyle w:val="VerbatimChar"/>
              </w:rPr>
              <w:t xml:space="preserve">28    ~1           ~1            ~1    3 650.2773   0.00000 9.999892e-01</w:t>
            </w:r>
            <w:r>
              <w:br/>
            </w:r>
            <w:r>
              <w:rPr>
                <w:rStyle w:val="VerbatimChar"/>
              </w:rPr>
              <w:t xml:space="preserve">27    ~1        ~Temp         ~Temp   11 673.5005  23.22322 9.060177e-06</w:t>
            </w:r>
            <w:r>
              <w:br/>
            </w:r>
            <w:r>
              <w:rPr>
                <w:rStyle w:val="VerbatimChar"/>
              </w:rPr>
              <w:t xml:space="preserve">25    ~1        ~Temp ~alpha + Temp   12 678.1658  27.88845 8.792145e-07</w:t>
            </w:r>
            <w:r>
              <w:br/>
            </w:r>
            <w:r>
              <w:rPr>
                <w:rStyle w:val="VerbatimChar"/>
              </w:rPr>
              <w:t xml:space="preserve">26    ~1        ~Temp  ~beta + Temp   12 680.0961  29.81879 3.349090e-07</w:t>
            </w:r>
            <w:r>
              <w:br/>
            </w:r>
            <w:r>
              <w:rPr>
                <w:rStyle w:val="VerbatimChar"/>
              </w:rPr>
              <w:t xml:space="preserve">24    ~1 ~beta + Temp         ~Temp   12 681.4993  31.22203 1.660417e-07</w:t>
            </w:r>
            <w:r>
              <w:br/>
            </w:r>
            <w:r>
              <w:rPr>
                <w:rStyle w:val="VerbatimChar"/>
              </w:rPr>
              <w:t xml:space="preserve">18 ~beta        ~Temp         ~Temp   12 681.5134  31.23608 1.648793e-07</w:t>
            </w:r>
          </w:p>
          <w:bookmarkEnd w:id="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BD2024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BD results from 2024. Top model is the null model.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      Psi         Theta            p npar     AICc DeltaAICc       weight</w:t>
            </w:r>
            <w:r>
              <w:br/>
            </w:r>
            <w:r>
              <w:rPr>
                <w:rStyle w:val="VerbatimChar"/>
              </w:rPr>
              <w:t xml:space="preserve">28     ~1            ~1           ~1    3 738.8760   0.00000 9.999996e-01</w:t>
            </w:r>
            <w:r>
              <w:br/>
            </w:r>
            <w:r>
              <w:rPr>
                <w:rStyle w:val="VerbatimChar"/>
              </w:rPr>
              <w:t xml:space="preserve">27     ~1         ~Temp        ~Temp   11 768.8259  29.94990 3.136618e-07</w:t>
            </w:r>
            <w:r>
              <w:br/>
            </w:r>
            <w:r>
              <w:rPr>
                <w:rStyle w:val="VerbatimChar"/>
              </w:rPr>
              <w:t xml:space="preserve">9  ~alpha         ~Temp        ~Temp   12 772.6850  33.80896 4.554893e-08</w:t>
            </w:r>
            <w:r>
              <w:br/>
            </w:r>
            <w:r>
              <w:rPr>
                <w:rStyle w:val="VerbatimChar"/>
              </w:rPr>
              <w:t xml:space="preserve">26     ~1         ~Temp ~beta + Temp   12 774.0908  35.21480 2.255298e-08</w:t>
            </w:r>
            <w:r>
              <w:br/>
            </w:r>
            <w:r>
              <w:rPr>
                <w:rStyle w:val="VerbatimChar"/>
              </w:rPr>
              <w:t xml:space="preserve">24     ~1  ~beta + Temp        ~Temp   12 774.8733  35.99725 1.525096e-08</w:t>
            </w:r>
            <w:r>
              <w:br/>
            </w:r>
            <w:r>
              <w:rPr>
                <w:rStyle w:val="VerbatimChar"/>
              </w:rPr>
              <w:t xml:space="preserve">21     ~1 ~alpha + Temp        ~Temp   12 777.1621  38.28605 4.856132e-09</w:t>
            </w:r>
          </w:p>
          <w:bookmarkEnd w:id="2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V2022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RV results from 2022. Top model is the null model.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     Psi         Theta             p npar     AICc DeltaAICc       weight</w:t>
            </w:r>
            <w:r>
              <w:br/>
            </w:r>
            <w:r>
              <w:rPr>
                <w:rStyle w:val="VerbatimChar"/>
              </w:rPr>
              <w:t xml:space="preserve">28    ~1            ~1            ~1    3 169.4725   0.00000 9.999391e-01</w:t>
            </w:r>
            <w:r>
              <w:br/>
            </w:r>
            <w:r>
              <w:rPr>
                <w:rStyle w:val="VerbatimChar"/>
              </w:rPr>
              <w:t xml:space="preserve">27    ~1         ~Temp         ~Temp   11 189.0892  19.61675 5.498573e-05</w:t>
            </w:r>
            <w:r>
              <w:br/>
            </w:r>
            <w:r>
              <w:rPr>
                <w:rStyle w:val="VerbatimChar"/>
              </w:rPr>
              <w:t xml:space="preserve">21    ~1 ~alpha + Temp         ~Temp   12 196.1949  26.72240 1.574990e-06</w:t>
            </w:r>
            <w:r>
              <w:br/>
            </w:r>
            <w:r>
              <w:rPr>
                <w:rStyle w:val="VerbatimChar"/>
              </w:rPr>
              <w:t xml:space="preserve">26    ~1         ~Temp  ~beta + Temp   12 196.5905  27.11799 1.292339e-06</w:t>
            </w:r>
            <w:r>
              <w:br/>
            </w:r>
            <w:r>
              <w:rPr>
                <w:rStyle w:val="VerbatimChar"/>
              </w:rPr>
              <w:t xml:space="preserve">18 ~beta         ~Temp         ~Temp   12 197.2167  27.74426 9.448951e-07</w:t>
            </w:r>
            <w:r>
              <w:br/>
            </w:r>
            <w:r>
              <w:rPr>
                <w:rStyle w:val="VerbatimChar"/>
              </w:rPr>
              <w:t xml:space="preserve">25    ~1         ~Temp ~alpha + Temp   12 197.4391  27.96661 8.454753e-07</w:t>
            </w:r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V2024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RV results from 2024. Top model is the null model.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      Psi         Theta            p npar     AICc DeltaAICc     weight</w:t>
            </w:r>
            <w:r>
              <w:br/>
            </w:r>
            <w:r>
              <w:rPr>
                <w:rStyle w:val="VerbatimChar"/>
              </w:rPr>
              <w:t xml:space="preserve">26     ~1         ~Temp ~beta + Temp   12 254.0801 0.0000000 0.52638687</w:t>
            </w:r>
            <w:r>
              <w:br/>
            </w:r>
            <w:r>
              <w:rPr>
                <w:rStyle w:val="VerbatimChar"/>
              </w:rPr>
              <w:t xml:space="preserve">20     ~1 ~alpha + Temp ~beta + Temp   13 254.8315 0.7514036 0.36152623</w:t>
            </w:r>
            <w:r>
              <w:br/>
            </w:r>
            <w:r>
              <w:rPr>
                <w:rStyle w:val="VerbatimChar"/>
              </w:rPr>
              <w:t xml:space="preserve">21     ~1 ~alpha + Temp        ~Temp   12 259.7383 5.6582200 0.03109125</w:t>
            </w:r>
            <w:r>
              <w:br/>
            </w:r>
            <w:r>
              <w:rPr>
                <w:rStyle w:val="VerbatimChar"/>
              </w:rPr>
              <w:t xml:space="preserve">27     ~1         ~Temp        ~Temp   11 260.1413 6.0611836 0.02541767</w:t>
            </w:r>
            <w:r>
              <w:br/>
            </w:r>
            <w:r>
              <w:rPr>
                <w:rStyle w:val="VerbatimChar"/>
              </w:rPr>
              <w:t xml:space="preserve">17  ~beta         ~Temp ~beta + Temp   13 260.9253 6.8452336 0.01717439</w:t>
            </w:r>
            <w:r>
              <w:br/>
            </w:r>
            <w:r>
              <w:rPr>
                <w:rStyle w:val="VerbatimChar"/>
              </w:rPr>
              <w:t xml:space="preserve">8  ~alpha         ~Temp ~beta + Temp   13 261.4049 7.3248236 0.01351263</w:t>
            </w:r>
          </w:p>
          <w:bookmarkEnd w:id="24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VTADS 1st Round analysis Report</dc:title>
  <dc:creator>Reed Scott</dc:creator>
  <cp:keywords/>
  <dcterms:created xsi:type="dcterms:W3CDTF">2026-01-05T22:02:31Z</dcterms:created>
  <dcterms:modified xsi:type="dcterms:W3CDTF">2026-01-05T22:02:31Z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