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5"/>
        </w:rPr>
      </w:pPr>
    </w:p>
    <w:p>
      <w:pPr>
        <w:jc w:val="center"/>
        <w:rPr>
          <w:rStyle w:val="15"/>
        </w:rPr>
      </w:pPr>
    </w:p>
    <w:p>
      <w:pPr>
        <w:jc w:val="center"/>
        <w:rPr>
          <w:rStyle w:val="15"/>
        </w:rPr>
      </w:pPr>
    </w:p>
    <w:p>
      <w:pPr>
        <w:jc w:val="center"/>
        <w:rPr>
          <w:rStyle w:val="15"/>
        </w:rPr>
      </w:pPr>
      <w:bookmarkStart w:id="0" w:name="_Toc32302"/>
      <w:r>
        <w:rPr>
          <w:rStyle w:val="15"/>
          <w:rFonts w:hint="eastAsia"/>
        </w:rPr>
        <w:t>风控系统接入指南</w:t>
      </w:r>
      <w:bookmarkStart w:id="1" w:name="_Toc463907722"/>
      <w:bookmarkStart w:id="2" w:name="_Toc463907684"/>
    </w:p>
    <w:bookmarkEnd w:id="0"/>
    <w:p>
      <w:pPr>
        <w:jc w:val="center"/>
        <w:rPr>
          <w:rStyle w:val="15"/>
        </w:rPr>
      </w:pPr>
      <w:bookmarkStart w:id="3" w:name="_Toc16149"/>
      <w:r>
        <w:rPr>
          <w:rStyle w:val="15"/>
          <w:rFonts w:hint="eastAsia"/>
        </w:rPr>
        <w:t>(</w:t>
      </w:r>
      <w:r>
        <w:rPr>
          <w:rStyle w:val="15"/>
          <w:rFonts w:hint="eastAsia"/>
          <w:lang w:val="en-US" w:eastAsia="zh-CN"/>
        </w:rPr>
        <w:t>java-SDK</w:t>
      </w:r>
      <w:r>
        <w:rPr>
          <w:rStyle w:val="15"/>
          <w:rFonts w:hint="eastAsia"/>
        </w:rPr>
        <w:t>)</w:t>
      </w:r>
      <w:bookmarkEnd w:id="1"/>
      <w:bookmarkEnd w:id="2"/>
    </w:p>
    <w:bookmarkEnd w:id="3"/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tbl>
      <w:tblPr>
        <w:tblStyle w:val="1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68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7-03-30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lk</w:t>
            </w:r>
          </w:p>
          <w:p/>
        </w:tc>
        <w:tc>
          <w:tcPr>
            <w:tcW w:w="4536" w:type="dxa"/>
          </w:tcPr>
          <w:p>
            <w:r>
              <w:rPr>
                <w:rFonts w:hint="eastAsia"/>
              </w:rPr>
              <w:t>创建。</w:t>
            </w:r>
          </w:p>
          <w:p>
            <w:r>
              <w:rPr>
                <w:rFonts w:hint="eastAsia"/>
              </w:rPr>
              <w:t>联系方式：</w:t>
            </w:r>
            <w:r>
              <w:rPr>
                <w:rFonts w:hint="eastAsia"/>
                <w:lang w:val="en-US" w:eastAsia="zh-CN"/>
              </w:rPr>
              <w:t>lik</w:t>
            </w:r>
            <w:r>
              <w:rPr>
                <w:rFonts w:hint="eastAsia"/>
              </w:rPr>
              <w:t xml:space="preserve">@reedsec.com </w:t>
            </w:r>
            <w:r>
              <w:rPr>
                <w:rFonts w:hint="eastAsia"/>
                <w:lang w:val="en-US" w:eastAsia="zh-CN"/>
              </w:rPr>
              <w:t>13824324171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2017-05-04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lk</w:t>
            </w:r>
          </w:p>
        </w:tc>
        <w:tc>
          <w:tcPr>
            <w:tcW w:w="45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</w:p>
        </w:tc>
      </w:tr>
    </w:tbl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245561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0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_Toc32302 </w:instrText>
          </w:r>
          <w:r>
            <w:fldChar w:fldCharType="separate"/>
          </w:r>
          <w:r>
            <w:rPr>
              <w:rFonts w:hint="eastAsia"/>
            </w:rPr>
            <w:t>风控系统接入指南</w:t>
          </w:r>
          <w:r>
            <w:tab/>
          </w:r>
          <w:r>
            <w:fldChar w:fldCharType="begin"/>
          </w:r>
          <w:r>
            <w:instrText xml:space="preserve"> PAGEREF _Toc32302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_Toc16149 </w:instrText>
          </w:r>
          <w:r>
            <w:fldChar w:fldCharType="separate"/>
          </w:r>
          <w:r>
            <w:rPr>
              <w:rFonts w:hint="eastAsia"/>
            </w:rPr>
            <w:t>(</w:t>
          </w:r>
          <w:r>
            <w:rPr>
              <w:rFonts w:hint="eastAsia"/>
              <w:lang w:val="en-US" w:eastAsia="zh-CN"/>
            </w:rPr>
            <w:t>java-SDK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_Toc16149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 </w:instrText>
          </w:r>
          <w:r>
            <w:fldChar w:fldCharType="separate"/>
          </w:r>
          <w:r>
            <w:rPr>
              <w:rFonts w:hint="eastAsia"/>
            </w:rPr>
            <w:t>系统结构图</w:t>
          </w:r>
          <w:r>
            <w:tab/>
          </w:r>
          <w:r>
            <w:fldChar w:fldCharType="begin"/>
          </w:r>
          <w:r>
            <w:instrText xml:space="preserve"> PAGEREF _Toc2743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_Toc20410 </w:instrText>
          </w:r>
          <w:r>
            <w:fldChar w:fldCharType="separate"/>
          </w:r>
          <w:r>
            <w:rPr>
              <w:rFonts w:hint="eastAsia"/>
            </w:rPr>
            <w:t>两个环境</w:t>
          </w:r>
          <w:r>
            <w:tab/>
          </w:r>
          <w:r>
            <w:fldChar w:fldCharType="begin"/>
          </w:r>
          <w:r>
            <w:instrText xml:space="preserve"> PAGEREF _Toc20410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SDK</w:t>
          </w:r>
          <w:r>
            <w:rPr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_Toc20522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_Toc19169 </w:instrText>
          </w:r>
          <w:r>
            <w:fldChar w:fldCharType="separate"/>
          </w:r>
          <w:r>
            <w:rPr>
              <w:rFonts w:hint="eastAsia"/>
              <w:lang w:eastAsia="zh-CN"/>
            </w:rPr>
            <w:t>初始化</w:t>
          </w:r>
          <w:r>
            <w:tab/>
          </w:r>
          <w:r>
            <w:fldChar w:fldCharType="begin"/>
          </w:r>
          <w:r>
            <w:instrText xml:space="preserve"> PAGEREF _Toc19169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_Toc26452 </w:instrText>
          </w:r>
          <w:r>
            <w:fldChar w:fldCharType="separate"/>
          </w:r>
          <w:r>
            <w:rPr>
              <w:rFonts w:hint="eastAsia"/>
              <w:lang w:eastAsia="zh-CN"/>
            </w:rPr>
            <w:t>接口</w:t>
          </w:r>
          <w:r>
            <w:rPr>
              <w:rFonts w:hint="eastAsia"/>
            </w:rPr>
            <w:t>类</w:t>
          </w:r>
          <w:r>
            <w:tab/>
          </w:r>
          <w:r>
            <w:fldChar w:fldCharType="begin"/>
          </w:r>
          <w:r>
            <w:instrText xml:space="preserve"> PAGEREF _Toc26452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_Toc10789 </w:instrText>
          </w:r>
          <w:r>
            <w:fldChar w:fldCharType="separate"/>
          </w:r>
          <w:r>
            <w:rPr>
              <w:rFonts w:hint="eastAsia"/>
            </w:rPr>
            <w:t>接口协议</w:t>
          </w:r>
          <w:r>
            <w:tab/>
          </w:r>
          <w:r>
            <w:fldChar w:fldCharType="begin"/>
          </w:r>
          <w:r>
            <w:instrText xml:space="preserve"> PAGEREF _Toc10789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4" w:name="_Toc2743"/>
      <w:r>
        <w:rPr>
          <w:rFonts w:hint="eastAsia"/>
        </w:rPr>
        <w:t>系统结构图</w:t>
      </w:r>
      <w:bookmarkEnd w:id="4"/>
    </w:p>
    <w:p/>
    <w:p>
      <w:pPr>
        <w:pStyle w:val="3"/>
      </w:pPr>
      <w:bookmarkStart w:id="5" w:name="_Toc20410"/>
      <w:r>
        <w:rPr>
          <w:rFonts w:hint="eastAsia"/>
        </w:rPr>
        <w:t>两个环境</w:t>
      </w:r>
      <w:bookmarkEnd w:id="5"/>
    </w:p>
    <w:p/>
    <w:p/>
    <w:p>
      <w:r>
        <w:pict>
          <v:shape id="_x0000_s2074" o:spid="_x0000_s2074" o:spt="106" type="#_x0000_t106" style="position:absolute;left:0pt;margin-left:263.9pt;margin-top:9.85pt;height:55.5pt;width:120pt;z-index:251679744;mso-width-relative:page;mso-height-relative:page;" coordsize="21600,21600" adj="9495,19498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风控云</w:t>
                  </w:r>
                </w:p>
                <w:p>
                  <w:r>
                    <w:rPr>
                      <w:rFonts w:hint="eastAsia"/>
                    </w:rPr>
                    <w:t>（生产环境）</w:t>
                  </w:r>
                </w:p>
              </w:txbxContent>
            </v:textbox>
          </v:shape>
        </w:pict>
      </w:r>
      <w:r>
        <w:pict>
          <v:shape id="_x0000_s2064" o:spid="_x0000_s2064" o:spt="106" type="#_x0000_t106" style="position:absolute;left:0pt;margin-left:34.25pt;margin-top:9.85pt;height:55.5pt;width:120pt;z-index:251678720;mso-width-relative:page;mso-height-relative:page;" coordsize="21600,21600" adj="9495,19498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风控云</w:t>
                  </w:r>
                </w:p>
                <w:p>
                  <w:r>
                    <w:rPr>
                      <w:rFonts w:hint="eastAsia"/>
                    </w:rPr>
                    <w:t>（开发环境）</w:t>
                  </w:r>
                </w:p>
              </w:txbxContent>
            </v:textbox>
          </v:shape>
        </w:pict>
      </w:r>
    </w:p>
    <w:p/>
    <w:p/>
    <w:p>
      <w:r>
        <w:pict>
          <v:shape id="_x0000_s2068" o:spid="_x0000_s2068" o:spt="32" type="#_x0000_t32" style="position:absolute;left:0pt;margin-left:84.6pt;margin-top:7.2pt;height:89.05pt;width:0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pict>
          <v:shape id="_x0000_s2066" o:spid="_x0000_s2066" o:spt="32" type="#_x0000_t32" style="position:absolute;left:0pt;margin-left:315.4pt;margin-top:2.95pt;height:77.7pt;width:0.05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pict>
          <v:shape id="_x0000_s2076" o:spid="_x0000_s2076" o:spt="202" type="#_x0000_t202" style="position:absolute;left:0pt;margin-left:321.5pt;margin-top:8.9pt;height:22.5pt;width:107.85pt;z-index:251681792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HTTPS, WebService</w:t>
                  </w:r>
                </w:p>
              </w:txbxContent>
            </v:textbox>
          </v:shape>
        </w:pict>
      </w:r>
      <w:r>
        <w:pict>
          <v:shape id="_x0000_s2063" o:spid="_x0000_s2063" o:spt="202" type="#_x0000_t202" style="position:absolute;left:0pt;margin-left:87.9pt;margin-top:8.9pt;height:22.5pt;width:107.85pt;z-index:251672576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HTTPS, WebService</w:t>
                  </w:r>
                </w:p>
              </w:txbxContent>
            </v:textbox>
          </v:shape>
        </w:pict>
      </w:r>
    </w:p>
    <w:p/>
    <w:p/>
    <w:p/>
    <w:p>
      <w:r>
        <w:pict>
          <v:rect id="_x0000_s2075" o:spid="_x0000_s2075" o:spt="1" style="position:absolute;left:0pt;margin-left:263.9pt;margin-top:2.65pt;height:45.2pt;width:130.45pt;z-index:2516807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合作方 业务系统</w:t>
                  </w:r>
                </w:p>
                <w:p>
                  <w:r>
                    <w:rPr>
                      <w:rFonts w:hint="eastAsia"/>
                    </w:rPr>
                    <w:t>（生产环境）</w:t>
                  </w:r>
                </w:p>
              </w:txbxContent>
            </v:textbox>
          </v:rect>
        </w:pict>
      </w:r>
      <w:r>
        <w:pict>
          <v:rect id="_x0000_s2059" o:spid="_x0000_s2059" o:spt="1" style="position:absolute;left:0pt;margin-left:27.4pt;margin-top:2.65pt;height:45.2pt;width:130.4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合作方 业务系统</w:t>
                  </w:r>
                </w:p>
                <w:p>
                  <w:r>
                    <w:rPr>
                      <w:rFonts w:hint="eastAsia"/>
                    </w:rPr>
                    <w:t>（开发环境）</w:t>
                  </w:r>
                </w:p>
              </w:txbxContent>
            </v:textbox>
          </v:rect>
        </w:pict>
      </w:r>
    </w:p>
    <w:p/>
    <w:p/>
    <w:p/>
    <w:p/>
    <w:p>
      <w:pPr>
        <w:pStyle w:val="2"/>
      </w:pPr>
      <w:bookmarkStart w:id="6" w:name="_Toc20522"/>
      <w:r>
        <w:rPr>
          <w:rFonts w:hint="eastAsia"/>
          <w:lang w:val="en-US" w:eastAsia="zh-CN"/>
        </w:rPr>
        <w:t>SDK</w:t>
      </w:r>
      <w:r>
        <w:rPr>
          <w:rFonts w:hint="eastAsia"/>
        </w:rPr>
        <w:t>说明</w:t>
      </w:r>
      <w:bookmarkEnd w:id="6"/>
    </w:p>
    <w:p>
      <w:r>
        <w:rPr>
          <w:rFonts w:hint="eastAsia"/>
        </w:rPr>
        <w:t>合作方业务系统发给风控云的请求大致分为两类：</w:t>
      </w:r>
    </w:p>
    <w:p>
      <w:r>
        <w:rPr>
          <w:rFonts w:hint="eastAsia"/>
        </w:rPr>
        <w:t xml:space="preserve">  1）验证类。需要风控云给出判断结果或者带回数据的，例如：支付前验证。</w:t>
      </w:r>
    </w:p>
    <w:p>
      <w:r>
        <w:rPr>
          <w:rFonts w:hint="eastAsia"/>
        </w:rPr>
        <w:t xml:space="preserve">  2）通知类。合作方业务系统完成某项关键动作以后通知风控云。例如：注册后通知。 </w:t>
      </w:r>
    </w:p>
    <w:p>
      <w:pPr>
        <w:rPr>
          <w:rFonts w:hint="eastAsia"/>
        </w:rPr>
      </w:pPr>
      <w:r>
        <w:rPr>
          <w:rFonts w:hint="eastAsia"/>
        </w:rPr>
        <w:t>将上述两种请求分开处理，以方便系统优化和计费。一般来说“验证类”要求快速响应，稳定可靠。 而“通知类”时效性不是很强，不用等待返回结果，通知一般不计费。 业务系统在接入风控云时尽量使用“通知类”，只有关键场景必须等待风控云做出决策时才使用验证请求。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DK的jar文件在target目录下，使用者可根据需要选择对应的jar包。我们提供两个版本的jar，一种是最简洁的jar包，只包含我们的逻辑代码；另一种jar包属于胖jar包，包含该sdk使用中所引用到的所有外部jar。使用者导入我们的jar包，调用方法便可使用。</w:t>
      </w:r>
      <w:bookmarkStart w:id="10" w:name="_GoBack"/>
      <w:bookmarkEnd w:id="1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SDK目前提供了7个接口：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1.验证类：loan_verify，</w:t>
      </w:r>
      <w:r>
        <w:rPr>
          <w:rFonts w:hint="eastAsia"/>
        </w:rPr>
        <w:t>coupon_verify</w:t>
      </w:r>
      <w:r>
        <w:rPr>
          <w:rFonts w:hint="eastAsia"/>
          <w:lang w:eastAsia="zh-CN"/>
        </w:rPr>
        <w:t>，</w:t>
      </w:r>
      <w:r>
        <w:rPr>
          <w:rFonts w:hint="eastAsia"/>
        </w:rPr>
        <w:t>sms_verify</w:t>
      </w:r>
      <w:r>
        <w:rPr>
          <w:rFonts w:hint="eastAsia"/>
          <w:lang w:eastAsia="zh-CN"/>
        </w:rPr>
        <w:t>，</w:t>
      </w:r>
      <w:r>
        <w:rPr>
          <w:rFonts w:hint="eastAsia"/>
        </w:rPr>
        <w:t>withdraw_verify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2.通知类：</w:t>
      </w:r>
      <w:r>
        <w:rPr>
          <w:rFonts w:hint="eastAsia"/>
        </w:rPr>
        <w:t>register_notify</w:t>
      </w:r>
      <w:r>
        <w:rPr>
          <w:rFonts w:hint="eastAsia"/>
          <w:lang w:eastAsia="zh-CN"/>
        </w:rPr>
        <w:t>，</w:t>
      </w:r>
      <w:r>
        <w:rPr>
          <w:rFonts w:hint="eastAsia"/>
        </w:rPr>
        <w:t>login_notify</w:t>
      </w:r>
      <w:r>
        <w:rPr>
          <w:rFonts w:hint="eastAsia"/>
          <w:lang w:eastAsia="zh-CN"/>
        </w:rPr>
        <w:t>，</w:t>
      </w:r>
      <w:r>
        <w:rPr>
          <w:rFonts w:hint="eastAsia"/>
        </w:rPr>
        <w:t>store_notify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19169"/>
      <w:r>
        <w:rPr>
          <w:rFonts w:hint="eastAsia"/>
          <w:lang w:eastAsia="zh-CN"/>
        </w:rPr>
        <w:t>初始化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在调用SDK之前必须要初始化参数。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初始化参数：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//</w:t>
      </w:r>
      <w:r>
        <w:rPr>
          <w:rFonts w:ascii="Courier New" w:hAnsi="Courier New" w:eastAsia="Consolas" w:cs="Courier New"/>
          <w:color w:val="808080"/>
          <w:sz w:val="22"/>
          <w:szCs w:val="22"/>
          <w:shd w:val="clear" w:fill="2B2B2B"/>
        </w:rPr>
        <w:t>初始化</w:t>
      </w:r>
      <w:r>
        <w:rPr>
          <w:rFonts w:hint="default" w:ascii="Courier New" w:hAnsi="Courier New" w:eastAsia="Consolas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Reedpay.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 xml:space="preserve">partner_id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"100107"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Reedpay.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 xml:space="preserve">partner_key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"Aa9pA3GsBc7a"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Reedpay.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 xml:space="preserve">app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"web"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Reedpay.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 xml:space="preserve">is_token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Reedpay.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"admin"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Reedpay.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 xml:space="preserve">AppSecret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"qwerty"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Reedpay.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 xml:space="preserve">DEBUG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true;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  <w:color w:val="FF0000"/>
        </w:rPr>
      </w:pPr>
      <w:r>
        <w:rPr>
          <w:rFonts w:hint="eastAsia"/>
          <w:lang w:val="en-US" w:eastAsia="zh-CN"/>
        </w:rPr>
        <w:t>说明:</w:t>
      </w:r>
      <w:r>
        <w:rPr>
          <w:b/>
          <w:color w:val="FF0000"/>
        </w:rPr>
        <w:t xml:space="preserve"> partner_id: </w:t>
      </w:r>
      <w:r>
        <w:rPr>
          <w:rFonts w:hint="default"/>
          <w:b/>
          <w:color w:val="FF0000"/>
        </w:rPr>
        <w:t>100107</w:t>
      </w:r>
      <w:r>
        <w:rPr>
          <w:b/>
          <w:color w:val="FF0000"/>
        </w:rPr>
        <w:t>,          //</w:t>
      </w:r>
      <w:r>
        <w:rPr>
          <w:rFonts w:hint="eastAsia"/>
          <w:b/>
          <w:color w:val="FF0000"/>
        </w:rPr>
        <w:t>瑞赛发放的合作伙伴代码。测试环境与生产环境不同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 xml:space="preserve">partner_key: </w:t>
      </w:r>
      <w:r>
        <w:rPr>
          <w:rFonts w:hint="default"/>
          <w:b/>
          <w:color w:val="FF0000"/>
        </w:rPr>
        <w:t>Aa9pA3GsBc7a</w:t>
      </w:r>
      <w:r>
        <w:rPr>
          <w:b/>
          <w:color w:val="FF0000"/>
        </w:rPr>
        <w:t>,  //</w:t>
      </w:r>
      <w:r>
        <w:rPr>
          <w:rFonts w:hint="eastAsia"/>
          <w:b/>
          <w:color w:val="FF0000"/>
        </w:rPr>
        <w:t>瑞赛发放的接入密钥。测试环境与生产环境不同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app: 'web', //事件来源。如"ios","android","web"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is_token  //是否开启token验证(1:开启，2:不开启)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开启token验证需传入AppID,AppSecret  //瑞赛发放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不开启token验证AppID,AppSecret可传空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DEBUG //传true开启日志打印</w:t>
      </w:r>
    </w:p>
    <w:p>
      <w:pPr>
        <w:pStyle w:val="3"/>
        <w:rPr>
          <w:rFonts w:hint="eastAsia"/>
        </w:rPr>
      </w:pPr>
      <w:bookmarkStart w:id="8" w:name="_Toc26452"/>
      <w:r>
        <w:rPr>
          <w:rFonts w:hint="eastAsia"/>
          <w:lang w:eastAsia="zh-CN"/>
        </w:rPr>
        <w:t>接口</w:t>
      </w:r>
      <w:r>
        <w:rPr>
          <w:rFonts w:hint="eastAsia"/>
        </w:rPr>
        <w:t>类</w:t>
      </w:r>
      <w:bookmarkEnd w:id="8"/>
    </w:p>
    <w:p>
      <w:pPr>
        <w:rPr>
          <w:rFonts w:hint="default"/>
        </w:rPr>
      </w:pPr>
      <w:r>
        <w:rPr>
          <w:rFonts w:hint="eastAsia"/>
          <w:lang w:eastAsia="zh-CN"/>
        </w:rPr>
        <w:t>例：</w:t>
      </w:r>
      <w:r>
        <w:rPr>
          <w:rFonts w:hint="default"/>
        </w:rPr>
        <w:t>loan_verify(String json);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具体的json串参数参见接口协议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{"amount":"1","account_id":"12824324171","account_idcard":"421083199014212541","device_id":"123","account_name":"test","device_type":"app","client_ip":"114.251.29.65","device_id_type":"loan","trans_type":"loan"}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具体实例：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JSONObject json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JSONObject()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"account_id"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"12824324171"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"account_idcard"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"421083199014212541"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"account_name"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ascii="Courier New" w:hAnsi="Courier New" w:eastAsia="Consolas" w:cs="Courier New"/>
          <w:color w:val="6A8759"/>
          <w:sz w:val="22"/>
          <w:szCs w:val="22"/>
          <w:shd w:val="clear" w:fill="2B2B2B"/>
        </w:rPr>
        <w:t>测试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"trans_type"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"loan"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"device_type"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"app"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"device_id"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"123"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"device_id_type"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"loan"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"client_ip"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"114.251.29.65"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"amount"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"trans_amount"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json.put(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"trans_id"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"123456"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String result = ReedpayServices.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loan_verify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(json.toString())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备注：所有的接口测试实例都在</w:t>
      </w:r>
      <w:r>
        <w:rPr>
          <w:rFonts w:hint="eastAsia"/>
          <w:lang w:val="en-US" w:eastAsia="zh-CN"/>
        </w:rPr>
        <w:t>sdk的test目录下面。</w:t>
      </w:r>
    </w:p>
    <w:p>
      <w:pPr>
        <w:pStyle w:val="2"/>
      </w:pPr>
      <w:bookmarkStart w:id="9" w:name="_Toc10789"/>
      <w:r>
        <w:rPr>
          <w:rFonts w:hint="eastAsia"/>
        </w:rPr>
        <w:t>接口协议</w:t>
      </w:r>
      <w:bookmarkEnd w:id="9"/>
    </w:p>
    <w:p/>
    <w:p>
      <w:r>
        <w:rPr>
          <w:rFonts w:hint="eastAsia"/>
        </w:rPr>
        <w:t>参见《瑞赛风控系统接口协议.docx》</w:t>
      </w: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32" type="#_x0000_t32" style="position:absolute;left:0pt;margin-left:-4.25pt;margin-top:0.2pt;height:0pt;width:451.5pt;z-index:25166131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pict>
        <v:shape id="_x0000_s1025" o:spid="_x0000_s1025" o:spt="202" type="#_x0000_t202" style="position:absolute;left:0pt;margin-left:177.5pt;margin-top:9.95pt;height:21.55pt;width:279.25pt;z-index:25166028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jc w:val="left"/>
                </w:pPr>
                <w:r>
                  <w:rPr>
                    <w:rFonts w:hint="eastAsia"/>
                  </w:rPr>
                  <w:t>http://www.reedsec.com   Tel: 0755-26917803</w:t>
                </w:r>
              </w:p>
            </w:txbxContent>
          </v:textbox>
        </v:shape>
      </w:pict>
    </w:r>
    <w:r>
      <w:rPr>
        <w:rFonts w:hint="eastAsia"/>
      </w:rPr>
      <w:drawing>
        <wp:inline distT="0" distB="0" distL="114300" distR="114300">
          <wp:extent cx="1600200" cy="387350"/>
          <wp:effectExtent l="19050" t="0" r="0" b="0"/>
          <wp:docPr id="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884" cy="388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pict>
        <v:shape id="_x0000_s1032" o:spid="_x0000_s1032" o:spt="202" type="#_x0000_t202" style="position:absolute;left:0pt;margin-left:258.9pt;margin-top:-6.85pt;height:21.55pt;width:162.85pt;z-index:251663360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jc w:val="right"/>
                </w:pPr>
                <w:r>
                  <w:rPr>
                    <w:rFonts w:hint="eastAsia"/>
                  </w:rPr>
                  <w:t>用户文档--风控系统接入指南</w:t>
                </w:r>
              </w:p>
            </w:txbxContent>
          </v:textbox>
        </v:shape>
      </w:pict>
    </w:r>
    <w:r>
      <w:pict>
        <v:shape id="_x0000_s1031" o:spid="_x0000_s1031" o:spt="202" type="#_x0000_t202" style="position:absolute;left:0pt;margin-left:-9.8pt;margin-top:-9.95pt;height:21.55pt;width:153.1pt;z-index:25166233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jc w:val="left"/>
                </w:pPr>
                <w:r>
                  <w:rPr>
                    <w:rFonts w:hint="eastAsia"/>
                  </w:rPr>
                  <w:t>深圳瑞赛网络科技有限公司</w:t>
                </w:r>
              </w:p>
            </w:txbxContent>
          </v:textbox>
        </v:shape>
      </w:pict>
    </w: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  <o:rules v:ext="edit">
        <o:r id="V:Rule1" type="connector" idref="#_x0000_s1026"/>
      </o:rules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B877FE"/>
    <w:rsid w:val="00020065"/>
    <w:rsid w:val="00057D9D"/>
    <w:rsid w:val="00083E1D"/>
    <w:rsid w:val="00094660"/>
    <w:rsid w:val="000C5EBD"/>
    <w:rsid w:val="000E09CA"/>
    <w:rsid w:val="00101883"/>
    <w:rsid w:val="00106E28"/>
    <w:rsid w:val="00114F4B"/>
    <w:rsid w:val="00130D8C"/>
    <w:rsid w:val="00131C5A"/>
    <w:rsid w:val="00134892"/>
    <w:rsid w:val="00135163"/>
    <w:rsid w:val="001465EF"/>
    <w:rsid w:val="00154251"/>
    <w:rsid w:val="001C0C10"/>
    <w:rsid w:val="001C5E1D"/>
    <w:rsid w:val="001D0DC7"/>
    <w:rsid w:val="001E167C"/>
    <w:rsid w:val="001E57B9"/>
    <w:rsid w:val="00200829"/>
    <w:rsid w:val="00211336"/>
    <w:rsid w:val="002273D2"/>
    <w:rsid w:val="00233F49"/>
    <w:rsid w:val="0029010C"/>
    <w:rsid w:val="0029532A"/>
    <w:rsid w:val="002B33B4"/>
    <w:rsid w:val="002C388F"/>
    <w:rsid w:val="002E55F3"/>
    <w:rsid w:val="002F7ADC"/>
    <w:rsid w:val="00323E80"/>
    <w:rsid w:val="00327D00"/>
    <w:rsid w:val="00335B06"/>
    <w:rsid w:val="00336C0D"/>
    <w:rsid w:val="00371349"/>
    <w:rsid w:val="003718C7"/>
    <w:rsid w:val="00382EF6"/>
    <w:rsid w:val="003C5A3F"/>
    <w:rsid w:val="003E569F"/>
    <w:rsid w:val="00416C2F"/>
    <w:rsid w:val="00440E88"/>
    <w:rsid w:val="0046202C"/>
    <w:rsid w:val="004630A3"/>
    <w:rsid w:val="00492F32"/>
    <w:rsid w:val="004B4933"/>
    <w:rsid w:val="004B7EA2"/>
    <w:rsid w:val="004C00FF"/>
    <w:rsid w:val="004C145E"/>
    <w:rsid w:val="004D0DD3"/>
    <w:rsid w:val="004E74C8"/>
    <w:rsid w:val="0050069B"/>
    <w:rsid w:val="00542C72"/>
    <w:rsid w:val="00543CCF"/>
    <w:rsid w:val="005470DE"/>
    <w:rsid w:val="0055728C"/>
    <w:rsid w:val="00557439"/>
    <w:rsid w:val="0057656E"/>
    <w:rsid w:val="00593A67"/>
    <w:rsid w:val="0059591B"/>
    <w:rsid w:val="005A622B"/>
    <w:rsid w:val="005D7479"/>
    <w:rsid w:val="005E33AA"/>
    <w:rsid w:val="005E4C06"/>
    <w:rsid w:val="005E4C48"/>
    <w:rsid w:val="005F0372"/>
    <w:rsid w:val="00623D5C"/>
    <w:rsid w:val="00632E9F"/>
    <w:rsid w:val="0063688A"/>
    <w:rsid w:val="006571BB"/>
    <w:rsid w:val="00676A5D"/>
    <w:rsid w:val="006A4F08"/>
    <w:rsid w:val="006B3AF8"/>
    <w:rsid w:val="006B54D5"/>
    <w:rsid w:val="006C40C8"/>
    <w:rsid w:val="006E35AF"/>
    <w:rsid w:val="00713569"/>
    <w:rsid w:val="00730880"/>
    <w:rsid w:val="00731184"/>
    <w:rsid w:val="00752351"/>
    <w:rsid w:val="00762C2E"/>
    <w:rsid w:val="00771AB5"/>
    <w:rsid w:val="00787F64"/>
    <w:rsid w:val="007A65E5"/>
    <w:rsid w:val="007C62BA"/>
    <w:rsid w:val="007E7748"/>
    <w:rsid w:val="007E7FC1"/>
    <w:rsid w:val="008027F8"/>
    <w:rsid w:val="00807CEC"/>
    <w:rsid w:val="00812F9C"/>
    <w:rsid w:val="00827E49"/>
    <w:rsid w:val="00831CF0"/>
    <w:rsid w:val="00866418"/>
    <w:rsid w:val="00875EB1"/>
    <w:rsid w:val="008C780F"/>
    <w:rsid w:val="008D58B3"/>
    <w:rsid w:val="008E414D"/>
    <w:rsid w:val="008F26EA"/>
    <w:rsid w:val="008F2EC7"/>
    <w:rsid w:val="00902427"/>
    <w:rsid w:val="00923634"/>
    <w:rsid w:val="00924BA0"/>
    <w:rsid w:val="009644CF"/>
    <w:rsid w:val="0098751B"/>
    <w:rsid w:val="009C0579"/>
    <w:rsid w:val="009E48B9"/>
    <w:rsid w:val="00A01415"/>
    <w:rsid w:val="00A128E7"/>
    <w:rsid w:val="00A1361B"/>
    <w:rsid w:val="00A54058"/>
    <w:rsid w:val="00A67186"/>
    <w:rsid w:val="00A8360A"/>
    <w:rsid w:val="00A843C6"/>
    <w:rsid w:val="00AE1DFE"/>
    <w:rsid w:val="00AF4592"/>
    <w:rsid w:val="00B20FF2"/>
    <w:rsid w:val="00B33AD5"/>
    <w:rsid w:val="00B50557"/>
    <w:rsid w:val="00B81779"/>
    <w:rsid w:val="00B9390C"/>
    <w:rsid w:val="00BA3C1A"/>
    <w:rsid w:val="00BA7ED1"/>
    <w:rsid w:val="00BF2274"/>
    <w:rsid w:val="00BF4F2B"/>
    <w:rsid w:val="00C05C6E"/>
    <w:rsid w:val="00C21B30"/>
    <w:rsid w:val="00C311D2"/>
    <w:rsid w:val="00C31A4F"/>
    <w:rsid w:val="00C337C1"/>
    <w:rsid w:val="00C364F7"/>
    <w:rsid w:val="00C546EE"/>
    <w:rsid w:val="00C561AE"/>
    <w:rsid w:val="00C86AFA"/>
    <w:rsid w:val="00C93F6B"/>
    <w:rsid w:val="00CA4A95"/>
    <w:rsid w:val="00CB0DDF"/>
    <w:rsid w:val="00CB5D90"/>
    <w:rsid w:val="00CC6051"/>
    <w:rsid w:val="00CD425F"/>
    <w:rsid w:val="00CE6025"/>
    <w:rsid w:val="00CE7BD7"/>
    <w:rsid w:val="00D0610E"/>
    <w:rsid w:val="00D53534"/>
    <w:rsid w:val="00D830A2"/>
    <w:rsid w:val="00D91674"/>
    <w:rsid w:val="00DE71FE"/>
    <w:rsid w:val="00E1500C"/>
    <w:rsid w:val="00E24BFA"/>
    <w:rsid w:val="00E41C47"/>
    <w:rsid w:val="00E5185C"/>
    <w:rsid w:val="00E70C7A"/>
    <w:rsid w:val="00E82D21"/>
    <w:rsid w:val="00E838E1"/>
    <w:rsid w:val="00E96090"/>
    <w:rsid w:val="00EA0141"/>
    <w:rsid w:val="00EB2268"/>
    <w:rsid w:val="00ED75DD"/>
    <w:rsid w:val="00F20B84"/>
    <w:rsid w:val="00F23A52"/>
    <w:rsid w:val="00F261EB"/>
    <w:rsid w:val="00F32500"/>
    <w:rsid w:val="00F52397"/>
    <w:rsid w:val="00F5274C"/>
    <w:rsid w:val="00F527F1"/>
    <w:rsid w:val="00F90A25"/>
    <w:rsid w:val="00F9408D"/>
    <w:rsid w:val="00FB08F0"/>
    <w:rsid w:val="00FC4B35"/>
    <w:rsid w:val="00FD7CF1"/>
    <w:rsid w:val="00FE09D0"/>
    <w:rsid w:val="00FF1191"/>
    <w:rsid w:val="00FF4285"/>
    <w:rsid w:val="0192341E"/>
    <w:rsid w:val="05EE19FB"/>
    <w:rsid w:val="07E33395"/>
    <w:rsid w:val="080459AE"/>
    <w:rsid w:val="0B242B83"/>
    <w:rsid w:val="0CF3681B"/>
    <w:rsid w:val="12A80BCF"/>
    <w:rsid w:val="15970E63"/>
    <w:rsid w:val="1AD62D99"/>
    <w:rsid w:val="1C633F59"/>
    <w:rsid w:val="1D225A14"/>
    <w:rsid w:val="23CF58AE"/>
    <w:rsid w:val="25826896"/>
    <w:rsid w:val="26072673"/>
    <w:rsid w:val="29BB7EF2"/>
    <w:rsid w:val="29E97D56"/>
    <w:rsid w:val="2B3B3F94"/>
    <w:rsid w:val="2B660BD0"/>
    <w:rsid w:val="2BB7047C"/>
    <w:rsid w:val="2C690836"/>
    <w:rsid w:val="2DDD4CE2"/>
    <w:rsid w:val="2F3E6B05"/>
    <w:rsid w:val="30CD5021"/>
    <w:rsid w:val="3151761A"/>
    <w:rsid w:val="340A3BCD"/>
    <w:rsid w:val="34B834C6"/>
    <w:rsid w:val="35232B48"/>
    <w:rsid w:val="36291D12"/>
    <w:rsid w:val="367C3992"/>
    <w:rsid w:val="372B6EFA"/>
    <w:rsid w:val="3ACE0734"/>
    <w:rsid w:val="3C6A33F2"/>
    <w:rsid w:val="3D2533BD"/>
    <w:rsid w:val="3D5F10DA"/>
    <w:rsid w:val="3E6968A4"/>
    <w:rsid w:val="4032161E"/>
    <w:rsid w:val="41175B24"/>
    <w:rsid w:val="42BF52C8"/>
    <w:rsid w:val="43793989"/>
    <w:rsid w:val="449453C5"/>
    <w:rsid w:val="4572185C"/>
    <w:rsid w:val="4923791E"/>
    <w:rsid w:val="498A7F86"/>
    <w:rsid w:val="4B745177"/>
    <w:rsid w:val="4B907D1B"/>
    <w:rsid w:val="4F6A79B5"/>
    <w:rsid w:val="4F717C8D"/>
    <w:rsid w:val="504008AE"/>
    <w:rsid w:val="50BF5C28"/>
    <w:rsid w:val="5187148D"/>
    <w:rsid w:val="53542F93"/>
    <w:rsid w:val="54372C57"/>
    <w:rsid w:val="54860F38"/>
    <w:rsid w:val="59201478"/>
    <w:rsid w:val="5B430FDA"/>
    <w:rsid w:val="5F1120A5"/>
    <w:rsid w:val="60264392"/>
    <w:rsid w:val="631B04C1"/>
    <w:rsid w:val="6A127174"/>
    <w:rsid w:val="6B1925F9"/>
    <w:rsid w:val="6BB877FE"/>
    <w:rsid w:val="6CD04C7D"/>
    <w:rsid w:val="6D4168EE"/>
    <w:rsid w:val="6D5954FD"/>
    <w:rsid w:val="6DE56C2D"/>
    <w:rsid w:val="6E302547"/>
    <w:rsid w:val="6EE91C12"/>
    <w:rsid w:val="6F3B74F8"/>
    <w:rsid w:val="708D1710"/>
    <w:rsid w:val="716E59AD"/>
    <w:rsid w:val="71A43514"/>
    <w:rsid w:val="726E1635"/>
    <w:rsid w:val="72FB6841"/>
    <w:rsid w:val="743A3FBB"/>
    <w:rsid w:val="74C8573E"/>
    <w:rsid w:val="74CE6126"/>
    <w:rsid w:val="79606D16"/>
    <w:rsid w:val="79702305"/>
    <w:rsid w:val="79B1005D"/>
    <w:rsid w:val="7A2478FA"/>
    <w:rsid w:val="7AF80354"/>
    <w:rsid w:val="7B351BB3"/>
    <w:rsid w:val="7D462169"/>
    <w:rsid w:val="7F913A34"/>
    <w:rsid w:val="7FAA1EE6"/>
    <w:rsid w:val="7FAD74CA"/>
    <w:rsid w:val="7FE9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2" type="connector" idref="#_x0000_s2066"/>
        <o:r id="V:Rule3" type="connector" idref="#_x0000_s206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6"/>
    <w:uiPriority w:val="0"/>
    <w:rPr>
      <w:sz w:val="18"/>
      <w:szCs w:val="18"/>
    </w:r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批注框文本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7">
    <w:name w:val="页眉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1"/>
    <w:link w:val="6"/>
    <w:qFormat/>
    <w:uiPriority w:val="0"/>
    <w:rPr>
      <w:kern w:val="2"/>
      <w:sz w:val="18"/>
      <w:szCs w:val="18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5" w:themeColor="accent1" w:themeShade="BF"/>
      <w:kern w:val="0"/>
      <w:sz w:val="28"/>
      <w:szCs w:val="28"/>
    </w:rPr>
  </w:style>
  <w:style w:type="character" w:customStyle="1" w:styleId="21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文档结构图 Char"/>
    <w:basedOn w:val="11"/>
    <w:link w:val="4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1"/>
    <customShpInfo spid="_x0000_s1026"/>
    <customShpInfo spid="_x0000_s1025"/>
    <customShpInfo spid="_x0000_s2074"/>
    <customShpInfo spid="_x0000_s2064"/>
    <customShpInfo spid="_x0000_s2068"/>
    <customShpInfo spid="_x0000_s2066"/>
    <customShpInfo spid="_x0000_s2076"/>
    <customShpInfo spid="_x0000_s2063"/>
    <customShpInfo spid="_x0000_s2075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E480EE-508E-4C92-AB31-B4250CA83A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500</Words>
  <Characters>2850</Characters>
  <Lines>23</Lines>
  <Paragraphs>6</Paragraphs>
  <ScaleCrop>false</ScaleCrop>
  <LinksUpToDate>false</LinksUpToDate>
  <CharactersWithSpaces>3344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2016-10-06T07:29:00Z</dcterms:created>
  <dc:creator>Administrator</dc:creator>
  <cp:lastModifiedBy>Administrator</cp:lastModifiedBy>
  <dcterms:modified xsi:type="dcterms:W3CDTF">2017-05-04T03:42:05Z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