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color w:val="215b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4"/>
          <w:szCs w:val="24"/>
          <w:rtl w:val="0"/>
        </w:rPr>
        <w:t xml:space="preserve">rthurber3@gmail.com   •  www.linkedin.com/in/reedthurber  •  951-514-5816</w:t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ind w:left="-990" w:firstLine="0"/>
        <w:contextualSpacing w:val="0"/>
        <w:jc w:val="left"/>
        <w:rPr>
          <w:color w:val="215bff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color w:val="215bff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991.8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540"/>
        <w:gridCol w:w="1860"/>
        <w:tblGridChange w:id="0">
          <w:tblGrid>
            <w:gridCol w:w="9540"/>
            <w:gridCol w:w="1860"/>
          </w:tblGrid>
        </w:tblGridChange>
      </w:tblGrid>
      <w:tr>
        <w:trPr>
          <w:trHeight w:val="420" w:hRule="atLeast"/>
        </w:trPr>
        <w:tc>
          <w:tcPr>
            <w:tcBorders>
              <w:top w:color="215bff" w:space="0" w:sz="12" w:val="single"/>
              <w:left w:color="ffffff" w:space="0" w:sz="8" w:val="single"/>
              <w:bottom w:color="ffffff" w:space="0" w:sz="12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B.S. Mechanical Engineering, Aerospace Emphasis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Computer Science Minor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    Utah State University, Logan, UT</w:t>
              <w:tab/>
              <w:tab/>
              <w:tab/>
              <w:tab/>
            </w:r>
          </w:p>
        </w:tc>
        <w:tc>
          <w:tcPr>
            <w:tcBorders>
              <w:top w:color="215bff" w:space="0" w:sz="12" w:val="single"/>
              <w:left w:color="000000" w:space="0" w:sz="0" w:val="nil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2020</w:t>
            </w:r>
          </w:p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GPA 3.57 </w:t>
            </w:r>
          </w:p>
        </w:tc>
      </w:tr>
      <w:tr>
        <w:trPr>
          <w:trHeight w:val="60" w:hRule="atLeast"/>
        </w:trPr>
        <w:tc>
          <w:tcPr>
            <w:tcBorders>
              <w:top w:color="ffffff" w:space="0" w:sz="12" w:val="single"/>
              <w:left w:color="ffffff" w:space="0" w:sz="8" w:val="single"/>
              <w:bottom w:color="215bff" w:space="0" w:sz="12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ind w:left="45" w:firstLine="0"/>
              <w:contextualSpacing w:val="0"/>
              <w:rPr>
                <w:rFonts w:ascii="Calibri" w:cs="Calibri" w:eastAsia="Calibri" w:hAnsi="Calibri"/>
                <w:b w:val="1"/>
                <w:color w:val="215b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5bff"/>
                <w:sz w:val="28"/>
                <w:szCs w:val="28"/>
                <w:rtl w:val="0"/>
              </w:rPr>
              <w:t xml:space="preserve">Leadership and Involvement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215bff" w:space="0" w:sz="12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15bff" w:space="0" w:sz="12" w:val="single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 Outstanding Sophomore Leadership Award,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USU ASME Student Section,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Logan, UT</w:t>
            </w:r>
          </w:p>
        </w:tc>
        <w:tc>
          <w:tcPr>
            <w:tcBorders>
              <w:top w:color="215bff" w:space="0" w:sz="12" w:val="single"/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April 2018  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USU 2018 Engineering Derby Coordinator,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Logan, UT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highlight w:val="white"/>
                <w:rtl w:val="0"/>
              </w:rPr>
              <w:t xml:space="preserve">Led and coordinated the USU engineering pinewood derby 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October 2017-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Present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 American Society of Mechanical Engineers Student Section, Executive Secretary,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Logan, UT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highlight w:val="white"/>
                <w:rtl w:val="0"/>
              </w:rPr>
              <w:t xml:space="preserve">Overhauled and led communication for over 400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2017-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Present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90" w:firstLine="0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Toastmasters International Member,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Logan, UT and Temecula, CA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Delivered both prepared and impromptu speeches weekly, evaluated other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December 2016 -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August 2017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BSA,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Eagle Scout and Troop Leader,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Temecula, CA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Organized the construction of two “cat trees” for a local animal shelter from donated and fundraised materials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Led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a troop of 13 scouts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September 2013 -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April 2015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March 2016 -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before="200" w:line="240" w:lineRule="auto"/>
        <w:ind w:left="-990" w:firstLine="0"/>
        <w:contextualSpacing w:val="0"/>
        <w:rPr>
          <w:color w:val="215bff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8"/>
          <w:szCs w:val="28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91.8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540"/>
        <w:gridCol w:w="1860"/>
        <w:tblGridChange w:id="0">
          <w:tblGrid>
            <w:gridCol w:w="9540"/>
            <w:gridCol w:w="1860"/>
          </w:tblGrid>
        </w:tblGridChange>
      </w:tblGrid>
      <w:tr>
        <w:tc>
          <w:tcPr>
            <w:gridSpan w:val="2"/>
            <w:tcBorders>
              <w:top w:color="215b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Solidworks (CSWA Certified)         Geometric Dimensioning and Tolerancing (GD&amp;T)</w:t>
            </w:r>
          </w:p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Microsoft Office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Intermediate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)       Excel (Basic)           Python (Basic)         Java (Basic)      Matlab (Basic)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200" w:line="240" w:lineRule="auto"/>
        <w:ind w:left="-990" w:firstLine="0"/>
        <w:contextualSpacing w:val="0"/>
        <w:rPr>
          <w:color w:val="215bff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8"/>
          <w:szCs w:val="28"/>
          <w:rtl w:val="0"/>
        </w:rPr>
        <w:t xml:space="preserve">Engineering Projects</w:t>
      </w: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91.8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540"/>
        <w:gridCol w:w="1860"/>
        <w:tblGridChange w:id="0">
          <w:tblGrid>
            <w:gridCol w:w="9540"/>
            <w:gridCol w:w="1860"/>
          </w:tblGrid>
        </w:tblGridChange>
      </w:tblGrid>
      <w:tr>
        <w:trPr>
          <w:trHeight w:val="640" w:hRule="atLeast"/>
        </w:trPr>
        <w:tc>
          <w:tcPr>
            <w:tcBorders>
              <w:top w:color="215bff" w:space="0" w:sz="12" w:val="single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" w:lineRule="auto"/>
              <w:contextualSpacing w:val="0"/>
              <w:rPr>
                <w:rFonts w:ascii="Calibri" w:cs="Calibri" w:eastAsia="Calibri" w:hAnsi="Calibri"/>
                <w:color w:val="181818"/>
                <w:shd w:fill="d9ead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USU Aggie Marine Robotics Team, Vice-President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2018 competition team lead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Designed and built an autonomous underwater vehicle for the 2018 International AUVSI Robosub Competition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Served as liaison with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USU College of Engineering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to secure funding, coordinate college outreach events, and advance faculty relations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Co-developed new communication, documentation, and task management standards for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Designed and fabricated AUV electronics rack, pneumatic torpedo launcher, component mounts</w:t>
            </w:r>
          </w:p>
        </w:tc>
        <w:tc>
          <w:tcPr>
            <w:tcBorders>
              <w:top w:color="215bff" w:space="0" w:sz="12" w:val="single"/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February 2018 -</w:t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Engineering Graphics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Worked with a team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of three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 to design a DJI Inspire Drone GoPro Camera Gimbal 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March 2017-</w:t>
            </w:r>
          </w:p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2017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200" w:line="240" w:lineRule="auto"/>
        <w:ind w:left="-990" w:firstLine="0"/>
        <w:contextualSpacing w:val="0"/>
        <w:rPr>
          <w:rFonts w:ascii="Calibri" w:cs="Calibri" w:eastAsia="Calibri" w:hAnsi="Calibri"/>
          <w:b w:val="1"/>
          <w:color w:val="215b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8"/>
          <w:szCs w:val="28"/>
          <w:rtl w:val="0"/>
        </w:rPr>
        <w:t xml:space="preserve">Work Experience</w:t>
      </w:r>
    </w:p>
    <w:tbl>
      <w:tblPr>
        <w:tblStyle w:val="Table4"/>
        <w:tblW w:w="11415.0" w:type="dxa"/>
        <w:jc w:val="left"/>
        <w:tblInd w:w="-1006.8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615"/>
        <w:gridCol w:w="1800"/>
        <w:tblGridChange w:id="0">
          <w:tblGrid>
            <w:gridCol w:w="9615"/>
            <w:gridCol w:w="1800"/>
          </w:tblGrid>
        </w:tblGridChange>
      </w:tblGrid>
      <w:tr>
        <w:trPr>
          <w:trHeight w:val="280" w:hRule="atLeast"/>
        </w:trPr>
        <w:tc>
          <w:tcPr>
            <w:tcBorders>
              <w:top w:color="215bff" w:space="0" w:sz="12" w:val="single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Hardware and Tools Customer Service Associate,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Lowe’s, Temecula CA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Informed and assisted customers with selection of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hardware and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5bff" w:space="0" w:sz="12" w:val="single"/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2017-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August 2017 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 Pizza Smith,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Blaze Pizza, Temecula CA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contextualSpacing w:val="1"/>
              <w:rPr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Worked in a fast-paced food service environment, balanced and prioritized various roles</w:t>
            </w:r>
          </w:p>
        </w:tc>
        <w:tc>
          <w:tcPr>
            <w:tcBorders>
              <w:left w:color="000000" w:space="0" w:sz="0" w:val="nil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2017-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August 2017</w:t>
            </w:r>
          </w:p>
        </w:tc>
      </w:tr>
      <w:tr>
        <w:trPr>
          <w:trHeight w:val="2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contextualSpacing w:val="0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Telephone Interviewer, </w:t>
            </w: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Survey Sampling International, Logan UT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1818"/>
                <w:rtl w:val="0"/>
              </w:rPr>
              <w:t xml:space="preserve">Contacted clients by phone to complete various surveys for market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January 2017-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  <w:color w:val="1818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1818"/>
                <w:rtl w:val="0"/>
              </w:rPr>
              <w:t xml:space="preserve">May 2017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jc w:val="left"/>
        <w:rPr>
          <w:rFonts w:ascii="Calibri" w:cs="Calibri" w:eastAsia="Calibri" w:hAnsi="Calibri"/>
          <w:b w:val="1"/>
          <w:color w:val="0978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15b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4"/>
          <w:szCs w:val="24"/>
          <w:rtl w:val="0"/>
        </w:rPr>
        <w:t xml:space="preserve">rthurber3@gmail.com   •  www.linkedin.com/in/reedthurber  •  951-514-5816</w:t>
      </w:r>
      <w:r w:rsidDel="00000000" w:rsidR="00000000" w:rsidRPr="00000000">
        <w:rPr>
          <w:rFonts w:ascii="Calibri" w:cs="Calibri" w:eastAsia="Calibri" w:hAnsi="Calibri"/>
          <w:b w:val="1"/>
          <w:color w:val="215b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jc w:val="left"/>
        <w:rPr>
          <w:rFonts w:ascii="Calibri" w:cs="Calibri" w:eastAsia="Calibri" w:hAnsi="Calibri"/>
          <w:b w:val="1"/>
          <w:color w:val="0978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jc w:val="left"/>
        <w:rPr>
          <w:rFonts w:ascii="Calibri" w:cs="Calibri" w:eastAsia="Calibri" w:hAnsi="Calibri"/>
          <w:b w:val="1"/>
          <w:color w:val="0978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0978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40" w:line="259" w:lineRule="auto"/>
        <w:contextualSpacing w:val="0"/>
        <w:jc w:val="center"/>
        <w:rPr>
          <w:rFonts w:ascii="Calibri" w:cs="Calibri" w:eastAsia="Calibri" w:hAnsi="Calibri"/>
          <w:b w:val="1"/>
          <w:color w:val="215b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bff"/>
          <w:sz w:val="28"/>
          <w:szCs w:val="28"/>
          <w:rtl w:val="0"/>
        </w:rPr>
        <w:t xml:space="preserve">R E F E R E N C E S</w:t>
      </w:r>
    </w:p>
    <w:tbl>
      <w:tblPr>
        <w:tblStyle w:val="Table5"/>
        <w:tblW w:w="7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trHeight w:val="1980" w:hRule="atLeast"/>
        </w:trPr>
        <w:tc>
          <w:tcPr>
            <w:tcBorders>
              <w:top w:color="215bff" w:space="0" w:sz="18" w:val="single"/>
              <w:left w:color="ffffff" w:space="0" w:sz="18" w:val="single"/>
              <w:bottom w:color="215bff" w:space="0" w:sz="12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60" w:lineRule="auto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Dr. Jonathan Phillips, Aggie Marine Robotics Faculty Advisor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60" w:lineRule="auto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Utah State University, Electrical and Computer Engineering Professor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60" w:lineRule="auto"/>
              <w:ind w:left="210" w:right="160" w:firstLine="0"/>
              <w:contextualSpacing w:val="0"/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(435)797-2581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60" w:lineRule="auto"/>
              <w:ind w:left="210" w:right="16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6"/>
                  <w:szCs w:val="26"/>
                  <w:highlight w:val="white"/>
                  <w:u w:val="single"/>
                  <w:rtl w:val="0"/>
                </w:rPr>
                <w:t xml:space="preserve">jonathan.phillips@usu.edu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0" w:hRule="atLeast"/>
        </w:trPr>
        <w:tc>
          <w:tcPr>
            <w:tcBorders>
              <w:top w:color="215bff" w:space="0" w:sz="12" w:val="single"/>
              <w:left w:color="ffffff" w:space="0" w:sz="18" w:val="single"/>
              <w:bottom w:color="215bff" w:space="0" w:sz="12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60" w:lineRule="auto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Amber French Jones, General Manager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60" w:lineRule="auto"/>
              <w:ind w:left="21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Blaze Pizza LLC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60" w:lineRule="auto"/>
              <w:ind w:left="21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(951)789-3202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60" w:lineRule="auto"/>
              <w:ind w:left="210" w:firstLine="0"/>
              <w:contextualSpacing w:val="0"/>
              <w:rPr>
                <w:rFonts w:ascii="Calibri" w:cs="Calibri" w:eastAsia="Calibri" w:hAnsi="Calibri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u w:val="single"/>
                <w:rtl w:val="0"/>
              </w:rPr>
              <w:t xml:space="preserve">1206Temecula@blazepizza.com</w:t>
            </w:r>
          </w:p>
          <w:p w:rsidR="00000000" w:rsidDel="00000000" w:rsidP="00000000" w:rsidRDefault="00000000" w:rsidRPr="00000000" w14:paraId="0000004B">
            <w:pPr>
              <w:widowControl w:val="0"/>
              <w:ind w:left="210" w:firstLine="0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32240 Temecula Pkwy, Temecula, California 92592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15bff" w:space="0" w:sz="12" w:val="single"/>
              <w:left w:color="ffffff" w:space="0" w:sz="8" w:val="single"/>
              <w:bottom w:color="215b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60" w:lineRule="auto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Mike Sanborn, Service Manager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160" w:lineRule="auto"/>
              <w:ind w:left="21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Lowe’s Companies, Inc.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160" w:lineRule="auto"/>
              <w:ind w:left="21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(951)970-4002</w:t>
            </w:r>
          </w:p>
          <w:p w:rsidR="00000000" w:rsidDel="00000000" w:rsidP="00000000" w:rsidRDefault="00000000" w:rsidRPr="00000000" w14:paraId="0000004F">
            <w:pPr>
              <w:widowControl w:val="0"/>
              <w:ind w:left="210" w:firstLine="0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40390 Winchester Rd Temecula, CA 92591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15bff" w:space="0" w:sz="12" w:val="single"/>
              <w:left w:color="ffffff" w:space="0" w:sz="8" w:val="single"/>
              <w:bottom w:color="215b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160" w:line="276" w:lineRule="auto"/>
              <w:contextualSpacing w:val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Jake Palmer, Scout Mentor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160" w:line="276" w:lineRule="auto"/>
              <w:ind w:left="18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Lockheed Martin, San Diego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60" w:line="276" w:lineRule="auto"/>
              <w:ind w:left="18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(858)705-4872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60" w:line="276" w:lineRule="auto"/>
              <w:ind w:left="180" w:firstLine="0"/>
              <w:contextualSpacing w:val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u w:val="single"/>
                <w:rtl w:val="0"/>
              </w:rPr>
              <w:t xml:space="preserve">kypalmer@gmail.com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160" w:line="259" w:lineRule="auto"/>
        <w:contextualSpacing w:val="0"/>
        <w:rPr>
          <w:rFonts w:ascii="Calibri" w:cs="Calibri" w:eastAsia="Calibri" w:hAnsi="Calibri"/>
          <w:b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contextualSpacing w:val="0"/>
        <w:jc w:val="center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-900" w:firstLine="0"/>
        <w:contextualSpacing w:val="0"/>
        <w:rPr>
          <w:rFonts w:ascii="Calibri" w:cs="Calibri" w:eastAsia="Calibri" w:hAnsi="Calibri"/>
          <w:b w:val="1"/>
          <w:color w:val="09785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160" w:line="259" w:lineRule="auto"/>
        <w:contextualSpacing w:val="0"/>
        <w:rPr>
          <w:rFonts w:ascii="Calibri" w:cs="Calibri" w:eastAsia="Calibri" w:hAnsi="Calibri"/>
          <w:b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160" w:line="259" w:lineRule="auto"/>
        <w:contextualSpacing w:val="0"/>
        <w:rPr>
          <w:rFonts w:ascii="Calibri" w:cs="Calibri" w:eastAsia="Calibri" w:hAnsi="Calibri"/>
          <w:b w:val="1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40" w:line="259" w:lineRule="auto"/>
        <w:contextualSpacing w:val="0"/>
        <w:jc w:val="left"/>
        <w:rPr>
          <w:color w:val="351c75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288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widowControl w:val="0"/>
      <w:spacing w:after="40" w:before="400" w:line="240" w:lineRule="auto"/>
      <w:contextualSpacing w:val="0"/>
      <w:jc w:val="center"/>
      <w:rPr>
        <w:b w:val="1"/>
        <w:color w:val="215bff"/>
        <w:sz w:val="48"/>
        <w:szCs w:val="48"/>
      </w:rPr>
    </w:pPr>
    <w:r w:rsidDel="00000000" w:rsidR="00000000" w:rsidRPr="00000000">
      <w:rPr>
        <w:b w:val="1"/>
        <w:color w:val="215bff"/>
        <w:sz w:val="48"/>
        <w:szCs w:val="48"/>
        <w:rtl w:val="0"/>
      </w:rPr>
      <w:t xml:space="preserve">REED ALAN THURBER</w:t>
    </w:r>
  </w:p>
  <w:p w:rsidR="00000000" w:rsidDel="00000000" w:rsidP="00000000" w:rsidRDefault="00000000" w:rsidRPr="00000000" w14:paraId="0000005B">
    <w:pPr>
      <w:widowControl w:val="0"/>
      <w:spacing w:after="0" w:line="240" w:lineRule="auto"/>
      <w:contextualSpacing w:val="0"/>
      <w:jc w:val="center"/>
      <w:rPr>
        <w:color w:val="097854"/>
      </w:rPr>
    </w:pPr>
    <w:r w:rsidDel="00000000" w:rsidR="00000000" w:rsidRPr="00000000">
      <w:rPr>
        <w:b w:val="1"/>
        <w:color w:val="181818"/>
        <w:sz w:val="34"/>
        <w:szCs w:val="34"/>
        <w:rtl w:val="0"/>
      </w:rPr>
      <w:t xml:space="preserve">Mechanical and Aerospace Engineering Student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nathan.phillips@usu.ed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