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pageBreakBefore w:val="0"/>
        <w:rPr/>
      </w:pPr>
      <w:r w:rsidDel="00000000" w:rsidR="00000000" w:rsidRPr="00000000">
        <w:rPr>
          <w:rtl w:val="0"/>
        </w:rPr>
        <w:t xml:space="preserve">Vision Document</w:t>
        <w:br w:type="textWrapping"/>
      </w:r>
      <w:r w:rsidDel="00000000" w:rsidR="00000000" w:rsidRPr="00000000">
        <w:rPr>
          <w:sz w:val="34"/>
          <w:szCs w:val="34"/>
          <w:rtl w:val="0"/>
        </w:rPr>
        <w:t xml:space="preserve">CPP ConferPlannerPro</w:t>
      </w:r>
      <w:r w:rsidDel="00000000" w:rsidR="00000000" w:rsidRPr="00000000">
        <w:rPr>
          <w:rtl w:val="0"/>
        </w:rPr>
      </w:r>
    </w:p>
    <w:p w:rsidR="00000000" w:rsidDel="00000000" w:rsidP="00000000" w:rsidRDefault="00000000" w:rsidRPr="00000000" w14:paraId="00000002">
      <w:pPr>
        <w:pStyle w:val="Title"/>
        <w:pageBreakBefore w:val="0"/>
        <w:jc w:val="left"/>
        <w:rPr>
          <w:sz w:val="20"/>
          <w:szCs w:val="20"/>
        </w:rPr>
      </w:pPr>
      <w:r w:rsidDel="00000000" w:rsidR="00000000" w:rsidRPr="00000000">
        <w:rPr>
          <w:rtl w:val="0"/>
        </w:rPr>
      </w:r>
    </w:p>
    <w:p w:rsidR="00000000" w:rsidDel="00000000" w:rsidP="00000000" w:rsidRDefault="00000000" w:rsidRPr="00000000" w14:paraId="00000003">
      <w:pPr>
        <w:pStyle w:val="Heading1"/>
        <w:pageBreakBefore w:val="0"/>
        <w:numPr>
          <w:ilvl w:val="0"/>
          <w:numId w:val="3"/>
        </w:numPr>
        <w:ind w:left="432" w:hanging="432"/>
        <w:rPr/>
      </w:pPr>
      <w:r w:rsidDel="00000000" w:rsidR="00000000" w:rsidRPr="00000000">
        <w:rPr>
          <w:rtl w:val="0"/>
        </w:rPr>
        <w:t xml:space="preserve">Introduction</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The intent of this vision document is to outline the high-level requirements and goals for the CPP ConferPlannerPro (CPP) project. The goal of CPP, a complete event management system, is to make professional events like conferences, workshops, and seminars easier to plan, organize, and carry out. This document contains an outline of the project's objectives, target audience, salient features, and requirements for stakeholders.</w:t>
      </w:r>
      <w:r w:rsidDel="00000000" w:rsidR="00000000" w:rsidRPr="00000000">
        <w:rPr>
          <w:rtl w:val="0"/>
        </w:rPr>
      </w:r>
    </w:p>
    <w:p w:rsidR="00000000" w:rsidDel="00000000" w:rsidP="00000000" w:rsidRDefault="00000000" w:rsidRPr="00000000" w14:paraId="00000005">
      <w:pPr>
        <w:pStyle w:val="Heading2"/>
        <w:keepNext w:val="0"/>
        <w:pageBreakBefore w:val="0"/>
        <w:spacing w:after="80" w:before="360" w:lineRule="auto"/>
        <w:ind w:left="0"/>
        <w:rPr/>
      </w:pPr>
      <w:bookmarkStart w:colFirst="0" w:colLast="0" w:name="_mw5b3i48oyqo" w:id="0"/>
      <w:bookmarkEnd w:id="0"/>
      <w:r w:rsidDel="00000000" w:rsidR="00000000" w:rsidRPr="00000000">
        <w:rPr>
          <w:rtl w:val="0"/>
        </w:rPr>
        <w:t xml:space="preserve">1.1     References</w:t>
      </w:r>
    </w:p>
    <w:p w:rsidR="00000000" w:rsidDel="00000000" w:rsidP="00000000" w:rsidRDefault="00000000" w:rsidRPr="00000000" w14:paraId="00000006">
      <w:pPr>
        <w:pageBreakBefore w:val="0"/>
        <w:spacing w:after="240" w:before="240" w:lineRule="auto"/>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i w:val="1"/>
          <w:color w:val="0000ff"/>
          <w:sz w:val="20"/>
          <w:szCs w:val="20"/>
          <w:rtl w:val="0"/>
        </w:rPr>
        <w:t xml:space="preserve">[This subsection provides a complete list of all documents referenced elsewhere in the </w:t>
      </w:r>
      <w:r w:rsidDel="00000000" w:rsidR="00000000" w:rsidRPr="00000000">
        <w:rPr>
          <w:rFonts w:ascii="Arial" w:cs="Arial" w:eastAsia="Arial" w:hAnsi="Arial"/>
          <w:b w:val="1"/>
          <w:i w:val="1"/>
          <w:color w:val="0000ff"/>
          <w:sz w:val="20"/>
          <w:szCs w:val="20"/>
          <w:rtl w:val="0"/>
        </w:rPr>
        <w:t xml:space="preserve">Vision </w:t>
      </w:r>
      <w:r w:rsidDel="00000000" w:rsidR="00000000" w:rsidRPr="00000000">
        <w:rPr>
          <w:rFonts w:ascii="Arial" w:cs="Arial" w:eastAsia="Arial" w:hAnsi="Arial"/>
          <w:i w:val="1"/>
          <w:color w:val="0000ff"/>
          <w:sz w:val="20"/>
          <w:szCs w:val="20"/>
          <w:rtl w:val="0"/>
        </w:rPr>
        <w:t xml:space="preserve">document. Identify each document by title, report number if applicable, date, and publishing organization. Specify the sources from which the references can be obtained. This information may be provided by reference to an appendix or to another document.]</w:t>
      </w:r>
      <w:r w:rsidDel="00000000" w:rsidR="00000000" w:rsidRPr="00000000">
        <w:rPr>
          <w:rtl w:val="0"/>
        </w:rPr>
      </w:r>
    </w:p>
    <w:p w:rsidR="00000000" w:rsidDel="00000000" w:rsidP="00000000" w:rsidRDefault="00000000" w:rsidRPr="00000000" w14:paraId="00000007">
      <w:pPr>
        <w:pStyle w:val="Heading1"/>
        <w:pageBreakBefore w:val="0"/>
        <w:numPr>
          <w:ilvl w:val="0"/>
          <w:numId w:val="3"/>
        </w:numPr>
        <w:ind w:left="432" w:hanging="432"/>
        <w:rPr/>
      </w:pPr>
      <w:r w:rsidDel="00000000" w:rsidR="00000000" w:rsidRPr="00000000">
        <w:rPr>
          <w:rtl w:val="0"/>
        </w:rPr>
        <w:t xml:space="preserve">Positioning</w:t>
      </w:r>
    </w:p>
    <w:p w:rsidR="00000000" w:rsidDel="00000000" w:rsidP="00000000" w:rsidRDefault="00000000" w:rsidRPr="00000000" w14:paraId="00000008">
      <w:pPr>
        <w:pStyle w:val="Heading2"/>
        <w:pageBreakBefore w:val="0"/>
        <w:numPr>
          <w:ilvl w:val="1"/>
          <w:numId w:val="3"/>
        </w:numPr>
        <w:ind w:left="576" w:hanging="576"/>
        <w:rPr/>
      </w:pPr>
      <w:r w:rsidDel="00000000" w:rsidR="00000000" w:rsidRPr="00000000">
        <w:rPr>
          <w:rtl w:val="0"/>
        </w:rPr>
        <w:t xml:space="preserve">Problem Statement</w:t>
      </w:r>
      <w:r w:rsidDel="00000000" w:rsidR="00000000" w:rsidRPr="00000000">
        <w:rPr>
          <w:rtl w:val="0"/>
        </w:rPr>
      </w:r>
    </w:p>
    <w:tbl>
      <w:tblPr>
        <w:tblStyle w:val="Table1"/>
        <w:tblW w:w="8420.0" w:type="dxa"/>
        <w:jc w:val="left"/>
        <w:tblInd w:w="615.0" w:type="dxa"/>
        <w:tblLayout w:type="fixed"/>
        <w:tblLook w:val="0000"/>
      </w:tblPr>
      <w:tblGrid>
        <w:gridCol w:w="3249"/>
        <w:gridCol w:w="5171"/>
        <w:tblGridChange w:id="0">
          <w:tblGrid>
            <w:gridCol w:w="3249"/>
            <w:gridCol w:w="5171"/>
          </w:tblGrid>
        </w:tblGridChange>
      </w:tblGrid>
      <w:tr>
        <w:trPr>
          <w:cantSplit w:val="0"/>
          <w:tblHeader w:val="1"/>
        </w:trPr>
        <w:tc>
          <w:tcPr>
            <w:tcBorders>
              <w:top w:color="000000" w:space="0" w:sz="8" w:val="single"/>
              <w:left w:color="000000" w:space="0" w:sz="8" w:val="single"/>
              <w:bottom w:color="000000" w:space="0" w:sz="4" w:val="single"/>
            </w:tcBorders>
            <w:shd w:fill="bfbfbf" w:val="clear"/>
          </w:tcPr>
          <w:p w:rsidR="00000000" w:rsidDel="00000000" w:rsidP="00000000" w:rsidRDefault="00000000" w:rsidRPr="00000000" w14:paraId="00000009">
            <w:pPr>
              <w:pageBreakBefore w:val="0"/>
              <w:rPr/>
            </w:pPr>
            <w:r w:rsidDel="00000000" w:rsidR="00000000" w:rsidRPr="00000000">
              <w:rPr>
                <w:rtl w:val="0"/>
              </w:rPr>
              <w:t xml:space="preserve">The problem of</w:t>
            </w:r>
          </w:p>
        </w:tc>
        <w:tc>
          <w:tcPr>
            <w:tcBorders>
              <w:top w:color="000000" w:space="0" w:sz="8" w:val="single"/>
              <w:left w:color="000000" w:space="0" w:sz="8" w:val="single"/>
              <w:bottom w:color="000000" w:space="0" w:sz="4" w:val="single"/>
              <w:right w:color="000000" w:space="0" w:sz="8" w:val="single"/>
            </w:tcBorders>
            <w:shd w:fill="auto" w:val="clea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b w:val="0"/>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managing complex event planning and execution processes</w:t>
            </w:r>
            <w:r w:rsidDel="00000000" w:rsidR="00000000" w:rsidRPr="00000000">
              <w:rPr>
                <w:rtl w:val="0"/>
              </w:rPr>
            </w:r>
          </w:p>
        </w:tc>
      </w:tr>
      <w:tr>
        <w:trPr>
          <w:cantSplit w:val="0"/>
          <w:tblHeader w:val="0"/>
        </w:trPr>
        <w:tc>
          <w:tcPr>
            <w:tcBorders>
              <w:left w:color="000000" w:space="0" w:sz="8" w:val="single"/>
              <w:bottom w:color="000000" w:space="0" w:sz="4" w:val="single"/>
            </w:tcBorders>
            <w:shd w:fill="bfbfbf" w:val="clear"/>
          </w:tcPr>
          <w:p w:rsidR="00000000" w:rsidDel="00000000" w:rsidP="00000000" w:rsidRDefault="00000000" w:rsidRPr="00000000" w14:paraId="0000000B">
            <w:pPr>
              <w:pageBreakBefore w:val="0"/>
              <w:rPr/>
            </w:pPr>
            <w:r w:rsidDel="00000000" w:rsidR="00000000" w:rsidRPr="00000000">
              <w:rPr>
                <w:rtl w:val="0"/>
              </w:rPr>
              <w:t xml:space="preserve">Affects</w:t>
            </w:r>
          </w:p>
        </w:tc>
        <w:tc>
          <w:tcPr>
            <w:tcBorders>
              <w:left w:color="000000" w:space="0" w:sz="8" w:val="single"/>
              <w:bottom w:color="000000" w:space="0" w:sz="4" w:val="single"/>
              <w:right w:color="000000" w:space="0" w:sz="8" w:val="single"/>
            </w:tcBorders>
            <w:shd w:fill="auto" w:val="clear"/>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b w:val="0"/>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 program chairs, system administrators, reviewers, event organizers, attendees, speakers, and sponsors</w:t>
            </w:r>
            <w:r w:rsidDel="00000000" w:rsidR="00000000" w:rsidRPr="00000000">
              <w:rPr>
                <w:rtl w:val="0"/>
              </w:rPr>
            </w:r>
          </w:p>
        </w:tc>
      </w:tr>
      <w:tr>
        <w:trPr>
          <w:cantSplit w:val="0"/>
          <w:tblHeader w:val="0"/>
        </w:trPr>
        <w:tc>
          <w:tcPr>
            <w:tcBorders>
              <w:left w:color="000000" w:space="0" w:sz="8" w:val="single"/>
              <w:bottom w:color="000000" w:space="0" w:sz="4" w:val="single"/>
            </w:tcBorders>
            <w:shd w:fill="bfbfbf" w:val="clear"/>
          </w:tcPr>
          <w:p w:rsidR="00000000" w:rsidDel="00000000" w:rsidP="00000000" w:rsidRDefault="00000000" w:rsidRPr="00000000" w14:paraId="0000000D">
            <w:pPr>
              <w:pageBreakBefore w:val="0"/>
              <w:rPr/>
            </w:pPr>
            <w:r w:rsidDel="00000000" w:rsidR="00000000" w:rsidRPr="00000000">
              <w:rPr>
                <w:rtl w:val="0"/>
              </w:rPr>
              <w:t xml:space="preserve">The impact of which is</w:t>
            </w:r>
          </w:p>
        </w:tc>
        <w:tc>
          <w:tcPr>
            <w:tcBorders>
              <w:left w:color="000000" w:space="0" w:sz="8" w:val="single"/>
              <w:bottom w:color="000000" w:space="0" w:sz="4" w:val="single"/>
              <w:right w:color="000000" w:space="0" w:sz="8" w:val="single"/>
            </w:tcBorders>
            <w:shd w:fill="auto" w:val="clea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inefficient workflows, increased costs, and potential mismanagement of events</w:t>
            </w:r>
            <w:r w:rsidDel="00000000" w:rsidR="00000000" w:rsidRPr="00000000">
              <w:rPr>
                <w:rtl w:val="0"/>
              </w:rPr>
            </w:r>
          </w:p>
        </w:tc>
      </w:tr>
      <w:tr>
        <w:trPr>
          <w:cantSplit w:val="0"/>
          <w:tblHeader w:val="0"/>
        </w:trPr>
        <w:tc>
          <w:tcPr>
            <w:tcBorders>
              <w:left w:color="000000" w:space="0" w:sz="8" w:val="single"/>
              <w:bottom w:color="000000" w:space="0" w:sz="4" w:val="single"/>
            </w:tcBorders>
            <w:shd w:fill="bfbfbf" w:val="clear"/>
          </w:tcPr>
          <w:p w:rsidR="00000000" w:rsidDel="00000000" w:rsidP="00000000" w:rsidRDefault="00000000" w:rsidRPr="00000000" w14:paraId="0000000F">
            <w:pPr>
              <w:pageBreakBefore w:val="0"/>
              <w:rPr/>
            </w:pPr>
            <w:r w:rsidDel="00000000" w:rsidR="00000000" w:rsidRPr="00000000">
              <w:rPr>
                <w:rtl w:val="0"/>
              </w:rPr>
              <w:t xml:space="preserve">A successful solution would be</w:t>
            </w:r>
          </w:p>
        </w:tc>
        <w:tc>
          <w:tcPr>
            <w:tcBorders>
              <w:left w:color="000000" w:space="0" w:sz="8" w:val="single"/>
              <w:bottom w:color="000000" w:space="0" w:sz="4" w:val="single"/>
              <w:right w:color="000000" w:space="0" w:sz="8" w:val="single"/>
            </w:tcBorders>
            <w:shd w:fill="auto" w:val="clea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b w:val="0"/>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broad, user-friendly platform that combines every facet of event management, guaranteeing seamless collaboration amongst every stakeholder involved.</w:t>
            </w:r>
            <w:r w:rsidDel="00000000" w:rsidR="00000000" w:rsidRPr="00000000">
              <w:rPr>
                <w:rtl w:val="0"/>
              </w:rPr>
            </w:r>
          </w:p>
        </w:tc>
      </w:tr>
    </w:tbl>
    <w:p w:rsidR="00000000" w:rsidDel="00000000" w:rsidP="00000000" w:rsidRDefault="00000000" w:rsidRPr="00000000" w14:paraId="00000011">
      <w:pPr>
        <w:pStyle w:val="Heading2"/>
        <w:pageBreakBefore w:val="0"/>
        <w:numPr>
          <w:ilvl w:val="1"/>
          <w:numId w:val="3"/>
        </w:numPr>
        <w:ind w:left="576" w:hanging="576"/>
        <w:rPr/>
      </w:pPr>
      <w:r w:rsidDel="00000000" w:rsidR="00000000" w:rsidRPr="00000000">
        <w:rPr>
          <w:rtl w:val="0"/>
        </w:rPr>
        <w:t xml:space="preserve">Product Position Statement</w:t>
      </w:r>
      <w:r w:rsidDel="00000000" w:rsidR="00000000" w:rsidRPr="00000000">
        <w:rPr>
          <w:rtl w:val="0"/>
        </w:rPr>
      </w:r>
    </w:p>
    <w:tbl>
      <w:tblPr>
        <w:tblStyle w:val="Table2"/>
        <w:tblW w:w="8415.0" w:type="dxa"/>
        <w:jc w:val="left"/>
        <w:tblInd w:w="615.0" w:type="dxa"/>
        <w:tblLayout w:type="fixed"/>
        <w:tblLook w:val="0000"/>
      </w:tblPr>
      <w:tblGrid>
        <w:gridCol w:w="3030"/>
        <w:gridCol w:w="5385"/>
        <w:tblGridChange w:id="0">
          <w:tblGrid>
            <w:gridCol w:w="3030"/>
            <w:gridCol w:w="5385"/>
          </w:tblGrid>
        </w:tblGridChange>
      </w:tblGrid>
      <w:tr>
        <w:trPr>
          <w:cantSplit w:val="0"/>
          <w:tblHeader w:val="0"/>
        </w:trPr>
        <w:tc>
          <w:tcPr>
            <w:tcBorders>
              <w:top w:color="000000" w:space="0" w:sz="8" w:val="single"/>
              <w:left w:color="000000" w:space="0" w:sz="8" w:val="single"/>
              <w:bottom w:color="000000" w:space="0" w:sz="4" w:val="single"/>
            </w:tcBorders>
            <w:shd w:fill="bfbfbf" w:val="clear"/>
          </w:tcPr>
          <w:p w:rsidR="00000000" w:rsidDel="00000000" w:rsidP="00000000" w:rsidRDefault="00000000" w:rsidRPr="00000000" w14:paraId="00000012">
            <w:pPr>
              <w:pageBreakBefore w:val="0"/>
              <w:rPr/>
            </w:pPr>
            <w:r w:rsidDel="00000000" w:rsidR="00000000" w:rsidRPr="00000000">
              <w:rPr>
                <w:rtl w:val="0"/>
              </w:rPr>
              <w:t xml:space="preserve">For</w:t>
            </w:r>
          </w:p>
        </w:tc>
        <w:tc>
          <w:tcPr>
            <w:tcBorders>
              <w:top w:color="000000" w:space="0" w:sz="8" w:val="single"/>
              <w:left w:color="000000" w:space="0" w:sz="8" w:val="single"/>
              <w:bottom w:color="000000" w:space="0" w:sz="4" w:val="single"/>
              <w:right w:color="000000" w:space="0" w:sz="8" w:val="single"/>
            </w:tcBorders>
            <w:shd w:fill="auto" w:val="clea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b w:val="0"/>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event organizers</w:t>
            </w:r>
            <w:r w:rsidDel="00000000" w:rsidR="00000000" w:rsidRPr="00000000">
              <w:rPr>
                <w:rtl w:val="0"/>
              </w:rPr>
            </w:r>
          </w:p>
        </w:tc>
      </w:tr>
      <w:tr>
        <w:trPr>
          <w:cantSplit w:val="0"/>
          <w:tblHeader w:val="0"/>
        </w:trPr>
        <w:tc>
          <w:tcPr>
            <w:tcBorders>
              <w:left w:color="000000" w:space="0" w:sz="8" w:val="single"/>
              <w:bottom w:color="000000" w:space="0" w:sz="4" w:val="single"/>
            </w:tcBorders>
            <w:shd w:fill="bfbfbf" w:val="clear"/>
          </w:tcPr>
          <w:p w:rsidR="00000000" w:rsidDel="00000000" w:rsidP="00000000" w:rsidRDefault="00000000" w:rsidRPr="00000000" w14:paraId="00000014">
            <w:pPr>
              <w:pageBreakBefore w:val="0"/>
              <w:rPr/>
            </w:pPr>
            <w:r w:rsidDel="00000000" w:rsidR="00000000" w:rsidRPr="00000000">
              <w:rPr>
                <w:rtl w:val="0"/>
              </w:rPr>
              <w:t xml:space="preserve">Who</w:t>
            </w:r>
          </w:p>
        </w:tc>
        <w:tc>
          <w:tcPr>
            <w:tcBorders>
              <w:left w:color="000000" w:space="0" w:sz="8" w:val="single"/>
              <w:bottom w:color="000000" w:space="0" w:sz="4" w:val="single"/>
              <w:right w:color="000000" w:space="0" w:sz="8" w:val="single"/>
            </w:tcBorders>
            <w:shd w:fill="auto" w:val="clear"/>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b w:val="0"/>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need an efficient event management system</w:t>
            </w:r>
            <w:r w:rsidDel="00000000" w:rsidR="00000000" w:rsidRPr="00000000">
              <w:rPr>
                <w:rtl w:val="0"/>
              </w:rPr>
            </w:r>
          </w:p>
        </w:tc>
      </w:tr>
      <w:tr>
        <w:trPr>
          <w:cantSplit w:val="0"/>
          <w:tblHeader w:val="0"/>
        </w:trPr>
        <w:tc>
          <w:tcPr>
            <w:tcBorders>
              <w:left w:color="000000" w:space="0" w:sz="8" w:val="single"/>
              <w:bottom w:color="000000" w:space="0" w:sz="4" w:val="single"/>
            </w:tcBorders>
            <w:shd w:fill="bfbfbf" w:val="clear"/>
          </w:tcPr>
          <w:p w:rsidR="00000000" w:rsidDel="00000000" w:rsidP="00000000" w:rsidRDefault="00000000" w:rsidRPr="00000000" w14:paraId="00000016">
            <w:pPr>
              <w:pageBreakBefore w:val="0"/>
              <w:rPr/>
            </w:pPr>
            <w:r w:rsidDel="00000000" w:rsidR="00000000" w:rsidRPr="00000000">
              <w:rPr>
                <w:rtl w:val="0"/>
              </w:rPr>
              <w:t xml:space="preserve">The  CPP ConferPlannerPro</w:t>
            </w:r>
          </w:p>
        </w:tc>
        <w:tc>
          <w:tcPr>
            <w:tcBorders>
              <w:left w:color="000000" w:space="0" w:sz="8" w:val="single"/>
              <w:bottom w:color="000000" w:space="0" w:sz="4" w:val="single"/>
              <w:right w:color="000000" w:space="0" w:sz="8" w:val="single"/>
            </w:tcBorders>
            <w:shd w:fill="auto" w:val="clea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b w:val="0"/>
                <w:smallCaps w:val="0"/>
                <w:strike w:val="0"/>
                <w:sz w:val="20"/>
                <w:szCs w:val="20"/>
                <w:u w:val="none"/>
                <w:shd w:fill="auto" w:val="clear"/>
                <w:vertAlign w:val="baseline"/>
              </w:rPr>
            </w:pPr>
            <w:r w:rsidDel="00000000" w:rsidR="00000000" w:rsidRPr="00000000">
              <w:rPr>
                <w:rFonts w:ascii="Arial" w:cs="Arial" w:eastAsia="Arial" w:hAnsi="Arial"/>
                <w:b w:val="0"/>
                <w:smallCaps w:val="0"/>
                <w:strike w:val="0"/>
                <w:sz w:val="20"/>
                <w:szCs w:val="20"/>
                <w:u w:val="none"/>
                <w:shd w:fill="auto" w:val="clear"/>
                <w:vertAlign w:val="baseline"/>
                <w:rtl w:val="0"/>
              </w:rPr>
              <w:t xml:space="preserve">is a</w:t>
            </w:r>
            <w:r w:rsidDel="00000000" w:rsidR="00000000" w:rsidRPr="00000000">
              <w:rPr>
                <w:rFonts w:ascii="Arial" w:cs="Arial" w:eastAsia="Arial" w:hAnsi="Arial"/>
                <w:sz w:val="20"/>
                <w:szCs w:val="20"/>
                <w:rtl w:val="0"/>
              </w:rPr>
              <w:t xml:space="preserve"> web-based application</w:t>
            </w:r>
            <w:r w:rsidDel="00000000" w:rsidR="00000000" w:rsidRPr="00000000">
              <w:rPr>
                <w:rtl w:val="0"/>
              </w:rPr>
            </w:r>
          </w:p>
        </w:tc>
      </w:tr>
      <w:tr>
        <w:trPr>
          <w:cantSplit w:val="0"/>
          <w:tblHeader w:val="0"/>
        </w:trPr>
        <w:tc>
          <w:tcPr>
            <w:tcBorders>
              <w:left w:color="000000" w:space="0" w:sz="8" w:val="single"/>
              <w:bottom w:color="000000" w:space="0" w:sz="4" w:val="single"/>
            </w:tcBorders>
            <w:shd w:fill="bfbfbf" w:val="clear"/>
          </w:tcPr>
          <w:p w:rsidR="00000000" w:rsidDel="00000000" w:rsidP="00000000" w:rsidRDefault="00000000" w:rsidRPr="00000000" w14:paraId="00000018">
            <w:pPr>
              <w:pageBreakBefore w:val="0"/>
              <w:rPr/>
            </w:pPr>
            <w:r w:rsidDel="00000000" w:rsidR="00000000" w:rsidRPr="00000000">
              <w:rPr>
                <w:rtl w:val="0"/>
              </w:rPr>
              <w:t xml:space="preserve">That</w:t>
            </w:r>
          </w:p>
        </w:tc>
        <w:tc>
          <w:tcPr>
            <w:tcBorders>
              <w:left w:color="000000" w:space="0" w:sz="8" w:val="single"/>
              <w:bottom w:color="000000" w:space="0" w:sz="4" w:val="single"/>
              <w:right w:color="000000" w:space="0" w:sz="8" w:val="single"/>
            </w:tcBorders>
            <w:shd w:fill="auto" w:val="clea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b w:val="0"/>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provides comprehensive tools for planning, organizing, and executing professional events</w:t>
            </w:r>
            <w:r w:rsidDel="00000000" w:rsidR="00000000" w:rsidRPr="00000000">
              <w:rPr>
                <w:rtl w:val="0"/>
              </w:rPr>
            </w:r>
          </w:p>
        </w:tc>
      </w:tr>
      <w:tr>
        <w:trPr>
          <w:cantSplit w:val="0"/>
          <w:tblHeader w:val="0"/>
        </w:trPr>
        <w:tc>
          <w:tcPr>
            <w:tcBorders>
              <w:left w:color="000000" w:space="0" w:sz="8" w:val="single"/>
              <w:bottom w:color="000000" w:space="0" w:sz="4" w:val="single"/>
            </w:tcBorders>
            <w:shd w:fill="bfbfbf" w:val="clear"/>
          </w:tcPr>
          <w:p w:rsidR="00000000" w:rsidDel="00000000" w:rsidP="00000000" w:rsidRDefault="00000000" w:rsidRPr="00000000" w14:paraId="0000001A">
            <w:pPr>
              <w:pageBreakBefore w:val="0"/>
              <w:rPr/>
            </w:pPr>
            <w:r w:rsidDel="00000000" w:rsidR="00000000" w:rsidRPr="00000000">
              <w:rPr>
                <w:rtl w:val="0"/>
              </w:rPr>
              <w:t xml:space="preserve">Unlike</w:t>
            </w:r>
          </w:p>
        </w:tc>
        <w:tc>
          <w:tcPr>
            <w:tcBorders>
              <w:left w:color="000000" w:space="0" w:sz="8" w:val="single"/>
              <w:bottom w:color="000000" w:space="0" w:sz="4" w:val="single"/>
              <w:right w:color="000000" w:space="0" w:sz="8" w:val="single"/>
            </w:tcBorders>
            <w:shd w:fill="auto"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b w:val="0"/>
                <w:smallCaps w:val="0"/>
                <w:strike w:val="0"/>
                <w:sz w:val="20"/>
                <w:szCs w:val="20"/>
                <w:u w:val="none"/>
                <w:shd w:fill="auto" w:val="clear"/>
                <w:vertAlign w:val="baseline"/>
              </w:rPr>
            </w:pPr>
            <w:r w:rsidDel="00000000" w:rsidR="00000000" w:rsidRPr="00000000">
              <w:rPr>
                <w:rFonts w:ascii="Arial" w:cs="Arial" w:eastAsia="Arial" w:hAnsi="Arial"/>
                <w:b w:val="0"/>
                <w:smallCaps w:val="0"/>
                <w:strike w:val="0"/>
                <w:sz w:val="20"/>
                <w:szCs w:val="20"/>
                <w:u w:val="none"/>
                <w:shd w:fill="auto" w:val="clear"/>
                <w:vertAlign w:val="baseline"/>
                <w:rtl w:val="0"/>
              </w:rPr>
              <w:t xml:space="preserve">[primary competitive alternative]</w:t>
            </w:r>
            <w:r w:rsidDel="00000000" w:rsidR="00000000" w:rsidRPr="00000000">
              <w:rPr>
                <w:rtl w:val="0"/>
              </w:rPr>
            </w:r>
          </w:p>
        </w:tc>
      </w:tr>
      <w:tr>
        <w:trPr>
          <w:cantSplit w:val="0"/>
          <w:tblHeader w:val="0"/>
        </w:trPr>
        <w:tc>
          <w:tcPr>
            <w:tcBorders>
              <w:left w:color="000000" w:space="0" w:sz="8" w:val="single"/>
              <w:bottom w:color="000000" w:space="0" w:sz="8" w:val="single"/>
            </w:tcBorders>
            <w:shd w:fill="bfbfbf" w:val="clear"/>
          </w:tcPr>
          <w:p w:rsidR="00000000" w:rsidDel="00000000" w:rsidP="00000000" w:rsidRDefault="00000000" w:rsidRPr="00000000" w14:paraId="0000001C">
            <w:pPr>
              <w:pageBreakBefore w:val="0"/>
              <w:rPr/>
            </w:pPr>
            <w:r w:rsidDel="00000000" w:rsidR="00000000" w:rsidRPr="00000000">
              <w:rPr>
                <w:rtl w:val="0"/>
              </w:rPr>
              <w:t xml:space="preserve">Our product</w:t>
            </w:r>
          </w:p>
        </w:tc>
        <w:tc>
          <w:tcPr>
            <w:tcBorders>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b w:val="0"/>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offers an integrated platform with robust features</w:t>
            </w:r>
            <w:r w:rsidDel="00000000" w:rsidR="00000000" w:rsidRPr="00000000">
              <w:rPr>
                <w:rtl w:val="0"/>
              </w:rPr>
            </w:r>
          </w:p>
        </w:tc>
      </w:tr>
    </w:tbl>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w:cs="Times" w:eastAsia="Times" w:hAnsi="Times"/>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pStyle w:val="Heading1"/>
        <w:pageBreakBefore w:val="0"/>
        <w:numPr>
          <w:ilvl w:val="0"/>
          <w:numId w:val="3"/>
        </w:numPr>
        <w:ind w:left="432" w:hanging="432"/>
        <w:rPr/>
      </w:pPr>
      <w:r w:rsidDel="00000000" w:rsidR="00000000" w:rsidRPr="00000000">
        <w:br w:type="page"/>
      </w:r>
      <w:r w:rsidDel="00000000" w:rsidR="00000000" w:rsidRPr="00000000">
        <w:rPr>
          <w:rtl w:val="0"/>
        </w:rPr>
        <w:t xml:space="preserve">Stakeholder Descriptions</w:t>
      </w:r>
    </w:p>
    <w:p w:rsidR="00000000" w:rsidDel="00000000" w:rsidP="00000000" w:rsidRDefault="00000000" w:rsidRPr="00000000" w14:paraId="00000020">
      <w:pPr>
        <w:pStyle w:val="Heading2"/>
        <w:pageBreakBefore w:val="0"/>
        <w:numPr>
          <w:ilvl w:val="1"/>
          <w:numId w:val="3"/>
        </w:numPr>
        <w:ind w:left="576" w:hanging="576"/>
        <w:rPr/>
      </w:pPr>
      <w:r w:rsidDel="00000000" w:rsidR="00000000" w:rsidRPr="00000000">
        <w:rPr>
          <w:rtl w:val="0"/>
        </w:rPr>
        <w:t xml:space="preserve">Stakeholder Summary</w:t>
      </w:r>
      <w:r w:rsidDel="00000000" w:rsidR="00000000" w:rsidRPr="00000000">
        <w:rPr>
          <w:rtl w:val="0"/>
        </w:rPr>
      </w:r>
    </w:p>
    <w:tbl>
      <w:tblPr>
        <w:tblStyle w:val="Table3"/>
        <w:tblW w:w="8035.0" w:type="dxa"/>
        <w:jc w:val="left"/>
        <w:tblInd w:w="668.0" w:type="dxa"/>
        <w:tblLayout w:type="fixed"/>
        <w:tblLook w:val="0000"/>
      </w:tblPr>
      <w:tblGrid>
        <w:gridCol w:w="1890"/>
        <w:gridCol w:w="2610"/>
        <w:gridCol w:w="3535"/>
        <w:tblGridChange w:id="0">
          <w:tblGrid>
            <w:gridCol w:w="1890"/>
            <w:gridCol w:w="2610"/>
            <w:gridCol w:w="3535"/>
          </w:tblGrid>
        </w:tblGridChange>
      </w:tblGrid>
      <w:tr>
        <w:trPr>
          <w:cantSplit w:val="0"/>
          <w:tblHeader w:val="0"/>
        </w:trPr>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21">
            <w:pPr>
              <w:pageBreakBefore w:val="0"/>
              <w:rPr/>
            </w:pPr>
            <w:r w:rsidDel="00000000" w:rsidR="00000000" w:rsidRPr="00000000">
              <w:rPr>
                <w:rtl w:val="0"/>
              </w:rPr>
              <w:t xml:space="preserve">Name</w:t>
            </w:r>
          </w:p>
        </w:tc>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22">
            <w:pPr>
              <w:pageBreakBefore w:val="0"/>
              <w:rPr/>
            </w:pPr>
            <w:r w:rsidDel="00000000" w:rsidR="00000000" w:rsidRPr="00000000">
              <w:rPr>
                <w:rtl w:val="0"/>
              </w:rPr>
              <w:t xml:space="preserve">Description</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23">
            <w:pPr>
              <w:pageBreakBefore w:val="0"/>
              <w:rPr/>
            </w:pPr>
            <w:r w:rsidDel="00000000" w:rsidR="00000000" w:rsidRPr="00000000">
              <w:rPr>
                <w:rtl w:val="0"/>
              </w:rPr>
              <w:t xml:space="preserve">Responsibilities</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b w:val="0"/>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Event Organizers</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b w:val="0"/>
                <w:smallCaps w:val="0"/>
                <w:strike w:val="0"/>
                <w:sz w:val="20"/>
                <w:szCs w:val="20"/>
                <w:u w:val="none"/>
                <w:shd w:fill="auto" w:val="clear"/>
                <w:vertAlign w:val="baseline"/>
              </w:rPr>
            </w:pPr>
            <w:r w:rsidDel="00000000" w:rsidR="00000000" w:rsidRPr="00000000">
              <w:rPr>
                <w:rFonts w:ascii="Arial" w:cs="Arial" w:eastAsia="Arial" w:hAnsi="Arial"/>
                <w:b w:val="0"/>
                <w:smallCaps w:val="0"/>
                <w:strike w:val="0"/>
                <w:sz w:val="20"/>
                <w:szCs w:val="20"/>
                <w:u w:val="none"/>
                <w:shd w:fill="auto" w:val="clear"/>
                <w:vertAlign w:val="baseline"/>
                <w:rtl w:val="0"/>
              </w:rPr>
              <w:t xml:space="preserve">[</w:t>
            </w:r>
            <w:r w:rsidDel="00000000" w:rsidR="00000000" w:rsidRPr="00000000">
              <w:rPr>
                <w:rFonts w:ascii="Arial" w:cs="Arial" w:eastAsia="Arial" w:hAnsi="Arial"/>
                <w:sz w:val="20"/>
                <w:szCs w:val="20"/>
                <w:rtl w:val="0"/>
              </w:rPr>
              <w:t xml:space="preserve">Manage event logistics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b w:val="0"/>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Ensure event runs smoothly, coordinate with speakers, manage schedules and attendees</w:t>
            </w: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Attendees</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Participate in events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Register for events, access event schedules, provide feedback</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Speakers</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Present at the events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Submit proposals, prepare presentations, engage with attendees</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Sponsors</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Fund events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Provide financial support, gain visibility and engagement with event attendees</w:t>
            </w:r>
          </w:p>
        </w:tc>
      </w:tr>
    </w:tbl>
    <w:p w:rsidR="00000000" w:rsidDel="00000000" w:rsidP="00000000" w:rsidRDefault="00000000" w:rsidRPr="00000000" w14:paraId="00000031">
      <w:pPr>
        <w:pStyle w:val="Heading2"/>
        <w:pageBreakBefore w:val="0"/>
        <w:numPr>
          <w:ilvl w:val="1"/>
          <w:numId w:val="3"/>
        </w:numPr>
        <w:spacing w:after="80" w:before="360" w:lineRule="auto"/>
      </w:pPr>
      <w:bookmarkStart w:colFirst="0" w:colLast="0" w:name="_y6i29zcqclr0" w:id="1"/>
      <w:bookmarkEnd w:id="1"/>
      <w:r w:rsidDel="00000000" w:rsidR="00000000" w:rsidRPr="00000000">
        <w:rPr>
          <w:rtl w:val="0"/>
        </w:rPr>
        <w:t xml:space="preserve">User Summary</w:t>
      </w:r>
      <w:r w:rsidDel="00000000" w:rsidR="00000000" w:rsidRPr="00000000">
        <w:rPr>
          <w:rtl w:val="0"/>
        </w:rPr>
      </w:r>
    </w:p>
    <w:p w:rsidR="00000000" w:rsidDel="00000000" w:rsidP="00000000" w:rsidRDefault="00000000" w:rsidRPr="00000000" w14:paraId="00000032">
      <w:pPr>
        <w:pageBreakBefore w:val="0"/>
        <w:rPr>
          <w:rFonts w:ascii="Arial" w:cs="Arial" w:eastAsia="Arial" w:hAnsi="Arial"/>
          <w:color w:val="0000ff"/>
          <w:sz w:val="20"/>
          <w:szCs w:val="20"/>
        </w:rPr>
      </w:pPr>
      <w:r w:rsidDel="00000000" w:rsidR="00000000" w:rsidRPr="00000000">
        <w:rPr>
          <w:rtl w:val="0"/>
        </w:rPr>
      </w:r>
    </w:p>
    <w:tbl>
      <w:tblPr>
        <w:tblStyle w:val="Table4"/>
        <w:tblW w:w="8692.0" w:type="dxa"/>
        <w:jc w:val="left"/>
        <w:tblInd w:w="668.0" w:type="dxa"/>
        <w:tblLayout w:type="fixed"/>
        <w:tblLook w:val="0000"/>
      </w:tblPr>
      <w:tblGrid>
        <w:gridCol w:w="1419.8686257562665"/>
        <w:gridCol w:w="1960.770959377701"/>
        <w:gridCol w:w="2655.680207433016"/>
        <w:gridCol w:w="2655.680207433016"/>
        <w:tblGridChange w:id="0">
          <w:tblGrid>
            <w:gridCol w:w="1419.8686257562665"/>
            <w:gridCol w:w="1960.770959377701"/>
            <w:gridCol w:w="2655.680207433016"/>
            <w:gridCol w:w="2655.680207433016"/>
          </w:tblGrid>
        </w:tblGridChange>
      </w:tblGrid>
      <w:tr>
        <w:trPr>
          <w:cantSplit w:val="0"/>
          <w:tblHeader w:val="0"/>
        </w:trPr>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33">
            <w:pPr>
              <w:pageBreakBefore w:val="0"/>
              <w:rPr/>
            </w:pPr>
            <w:r w:rsidDel="00000000" w:rsidR="00000000" w:rsidRPr="00000000">
              <w:rPr>
                <w:rtl w:val="0"/>
              </w:rPr>
              <w:t xml:space="preserve">Name</w:t>
            </w:r>
          </w:p>
        </w:tc>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34">
            <w:pPr>
              <w:pageBreakBefore w:val="0"/>
              <w:rPr/>
            </w:pPr>
            <w:r w:rsidDel="00000000" w:rsidR="00000000" w:rsidRPr="00000000">
              <w:rPr>
                <w:rtl w:val="0"/>
              </w:rPr>
              <w:t xml:space="preserve">Description</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35">
            <w:pPr>
              <w:pageBreakBefore w:val="0"/>
              <w:rPr/>
            </w:pPr>
            <w:r w:rsidDel="00000000" w:rsidR="00000000" w:rsidRPr="00000000">
              <w:rPr>
                <w:rtl w:val="0"/>
              </w:rPr>
              <w:t xml:space="preserve">Responsibilities</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36">
            <w:pPr>
              <w:pageBreakBefore w:val="0"/>
              <w:rPr/>
            </w:pPr>
            <w:r w:rsidDel="00000000" w:rsidR="00000000" w:rsidRPr="00000000">
              <w:rPr>
                <w:rtl w:val="0"/>
              </w:rPr>
              <w:t xml:space="preserve">Stakeholder</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7">
            <w:pPr>
              <w:pageBreakBefore w:val="0"/>
              <w:spacing w:after="120" w:lineRule="auto"/>
              <w:rPr>
                <w:rFonts w:ascii="Times" w:cs="Times" w:eastAsia="Times" w:hAnsi="Times"/>
                <w:sz w:val="20"/>
                <w:szCs w:val="20"/>
              </w:rPr>
            </w:pPr>
            <w:r w:rsidDel="00000000" w:rsidR="00000000" w:rsidRPr="00000000">
              <w:rPr>
                <w:rFonts w:ascii="Arial" w:cs="Arial" w:eastAsia="Arial" w:hAnsi="Arial"/>
                <w:sz w:val="20"/>
                <w:szCs w:val="20"/>
                <w:rtl w:val="0"/>
              </w:rPr>
              <w:t xml:space="preserve">Program Chairs</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8">
            <w:pPr>
              <w:pageBreakBefore w:val="0"/>
              <w:spacing w:after="120" w:lineRule="auto"/>
              <w:rPr>
                <w:rFonts w:ascii="Times" w:cs="Times" w:eastAsia="Times" w:hAnsi="Times"/>
                <w:sz w:val="20"/>
                <w:szCs w:val="20"/>
              </w:rPr>
            </w:pPr>
            <w:r w:rsidDel="00000000" w:rsidR="00000000" w:rsidRPr="00000000">
              <w:rPr>
                <w:rFonts w:ascii="Arial" w:cs="Arial" w:eastAsia="Arial" w:hAnsi="Arial"/>
                <w:sz w:val="20"/>
                <w:szCs w:val="20"/>
                <w:rtl w:val="0"/>
              </w:rPr>
              <w:t xml:space="preserve">Oversee review process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9">
            <w:pPr>
              <w:pageBreakBefore w:val="0"/>
              <w:spacing w:after="240" w:before="240" w:lineRule="auto"/>
              <w:rPr/>
            </w:pPr>
            <w:r w:rsidDel="00000000" w:rsidR="00000000" w:rsidRPr="00000000">
              <w:rPr>
                <w:rFonts w:ascii="Arial" w:cs="Arial" w:eastAsia="Arial" w:hAnsi="Arial"/>
                <w:sz w:val="20"/>
                <w:szCs w:val="20"/>
                <w:rtl w:val="0"/>
              </w:rPr>
              <w:t xml:space="preserve">Review submissions, finalize agendas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A">
            <w:pPr>
              <w:pageBreakBefore w:val="0"/>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Event Organizers</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B">
            <w:pPr>
              <w:pageBreakBefore w:val="0"/>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System Administrators</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C">
            <w:pPr>
              <w:pageBreakBefore w:val="0"/>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Manage system configuration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D">
            <w:pPr>
              <w:pageBreakBefore w:val="0"/>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Configure user roles, manage permissions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E">
            <w:pPr>
              <w:pageBreakBefore w:val="0"/>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Event Organizers</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F">
            <w:pPr>
              <w:pageBreakBefore w:val="0"/>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Reviewers</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0">
            <w:pPr>
              <w:pageBreakBefore w:val="0"/>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Evaluate submissions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1">
            <w:pPr>
              <w:pageBreakBefore w:val="0"/>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Provide feedback on submitted papers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2">
            <w:pPr>
              <w:pageBreakBefore w:val="0"/>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Event Organizers</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3">
            <w:pPr>
              <w:pageBreakBefore w:val="0"/>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Authors</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4">
            <w:pPr>
              <w:pageBreakBefore w:val="0"/>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Submit papers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5">
            <w:pPr>
              <w:pageBreakBefore w:val="0"/>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Prepare and submit papers to the event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6">
            <w:pPr>
              <w:pageBreakBefore w:val="0"/>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Speakers</w:t>
            </w:r>
          </w:p>
        </w:tc>
      </w:tr>
    </w:tbl>
    <w:p w:rsidR="00000000" w:rsidDel="00000000" w:rsidP="00000000" w:rsidRDefault="00000000" w:rsidRPr="00000000" w14:paraId="00000047">
      <w:pPr>
        <w:pStyle w:val="Heading2"/>
        <w:pageBreakBefore w:val="0"/>
        <w:ind w:firstLine="576"/>
        <w:rPr/>
      </w:pPr>
      <w:r w:rsidDel="00000000" w:rsidR="00000000" w:rsidRPr="00000000">
        <w:rPr>
          <w:rtl w:val="0"/>
        </w:rPr>
      </w:r>
    </w:p>
    <w:p w:rsidR="00000000" w:rsidDel="00000000" w:rsidP="00000000" w:rsidRDefault="00000000" w:rsidRPr="00000000" w14:paraId="00000048">
      <w:pPr>
        <w:pStyle w:val="Heading2"/>
        <w:pageBreakBefore w:val="0"/>
        <w:numPr>
          <w:ilvl w:val="1"/>
          <w:numId w:val="3"/>
        </w:numPr>
        <w:ind w:left="576" w:hanging="576"/>
        <w:rPr/>
      </w:pPr>
      <w:r w:rsidDel="00000000" w:rsidR="00000000" w:rsidRPr="00000000">
        <w:rPr>
          <w:rtl w:val="0"/>
        </w:rPr>
        <w:t xml:space="preserve">User Environment</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Number of users involved in event planning: Typically 5-10 organizers</w: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duration of the task cycle can range from several months to a year.</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Amount of time spent in each activity varies; significant time spent on submission review, scheduling and coordination.</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Environmental constraints include requirement of internet access. Also mobile and desktop platforms are required.</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When it comes to integration needs, it could be integrated with existing communication tools such as email, messaging apps and office software like Word, Excel Spreadsheet.</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3">
      <w:pPr>
        <w:pStyle w:val="Heading2"/>
        <w:pageBreakBefore w:val="0"/>
        <w:ind w:left="0" w:firstLine="0"/>
        <w:rPr>
          <w:color w:val="0000ff"/>
          <w:sz w:val="20"/>
          <w:szCs w:val="20"/>
        </w:rPr>
      </w:pPr>
      <w:bookmarkStart w:colFirst="0" w:colLast="0" w:name="_o1pnz0skcntq" w:id="2"/>
      <w:bookmarkEnd w:id="2"/>
      <w:r w:rsidDel="00000000" w:rsidR="00000000" w:rsidRPr="00000000">
        <w:rPr>
          <w:rtl w:val="0"/>
        </w:rPr>
        <w:t xml:space="preserve">3.4 </w:t>
      </w:r>
      <w:r w:rsidDel="00000000" w:rsidR="00000000" w:rsidRPr="00000000">
        <w:rPr>
          <w:rtl w:val="0"/>
        </w:rPr>
        <w:t xml:space="preserve">Key Stakeholder or User Needs</w:t>
      </w:r>
      <w:r w:rsidDel="00000000" w:rsidR="00000000" w:rsidRPr="00000000">
        <w:rPr>
          <w:rtl w:val="0"/>
        </w:rPr>
      </w:r>
    </w:p>
    <w:p w:rsidR="00000000" w:rsidDel="00000000" w:rsidP="00000000" w:rsidRDefault="00000000" w:rsidRPr="00000000" w14:paraId="00000054">
      <w:pPr>
        <w:pageBreakBefore w:val="0"/>
        <w:rPr>
          <w:rFonts w:ascii="Arial" w:cs="Arial" w:eastAsia="Arial" w:hAnsi="Arial"/>
          <w:color w:val="0000ff"/>
          <w:sz w:val="20"/>
          <w:szCs w:val="20"/>
        </w:rPr>
      </w:pPr>
      <w:r w:rsidDel="00000000" w:rsidR="00000000" w:rsidRPr="00000000">
        <w:rPr>
          <w:rtl w:val="0"/>
        </w:rPr>
      </w:r>
    </w:p>
    <w:tbl>
      <w:tblPr>
        <w:tblStyle w:val="Table5"/>
        <w:tblW w:w="8715.0" w:type="dxa"/>
        <w:jc w:val="left"/>
        <w:tblInd w:w="668.0" w:type="dxa"/>
        <w:tblLayout w:type="fixed"/>
        <w:tblLook w:val="0000"/>
      </w:tblPr>
      <w:tblGrid>
        <w:gridCol w:w="1470"/>
        <w:gridCol w:w="1125"/>
        <w:gridCol w:w="2040"/>
        <w:gridCol w:w="2040"/>
        <w:gridCol w:w="2040"/>
        <w:tblGridChange w:id="0">
          <w:tblGrid>
            <w:gridCol w:w="1470"/>
            <w:gridCol w:w="1125"/>
            <w:gridCol w:w="2040"/>
            <w:gridCol w:w="2040"/>
            <w:gridCol w:w="2040"/>
          </w:tblGrid>
        </w:tblGridChange>
      </w:tblGrid>
      <w:tr>
        <w:trPr>
          <w:cantSplit w:val="0"/>
          <w:tblHeader w:val="0"/>
        </w:trPr>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55">
            <w:pPr>
              <w:pageBreakBefore w:val="0"/>
              <w:rPr/>
            </w:pPr>
            <w:r w:rsidDel="00000000" w:rsidR="00000000" w:rsidRPr="00000000">
              <w:rPr>
                <w:rtl w:val="0"/>
              </w:rPr>
              <w:t xml:space="preserve">Need</w:t>
            </w:r>
          </w:p>
        </w:tc>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56">
            <w:pPr>
              <w:pageBreakBefore w:val="0"/>
              <w:rPr/>
            </w:pPr>
            <w:r w:rsidDel="00000000" w:rsidR="00000000" w:rsidRPr="00000000">
              <w:rPr>
                <w:rtl w:val="0"/>
              </w:rPr>
              <w:t xml:space="preserve">Priority</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57">
            <w:pPr>
              <w:pageBreakBefore w:val="0"/>
              <w:rPr/>
            </w:pPr>
            <w:r w:rsidDel="00000000" w:rsidR="00000000" w:rsidRPr="00000000">
              <w:rPr>
                <w:rtl w:val="0"/>
              </w:rPr>
              <w:t xml:space="preserve">Concerns</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58">
            <w:pPr>
              <w:pageBreakBefore w:val="0"/>
              <w:rPr/>
            </w:pPr>
            <w:r w:rsidDel="00000000" w:rsidR="00000000" w:rsidRPr="00000000">
              <w:rPr>
                <w:rtl w:val="0"/>
              </w:rPr>
              <w:t xml:space="preserve">Current Solution</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59">
            <w:pPr>
              <w:pageBreakBefore w:val="0"/>
              <w:rPr/>
            </w:pPr>
            <w:r w:rsidDel="00000000" w:rsidR="00000000" w:rsidRPr="00000000">
              <w:rPr>
                <w:rtl w:val="0"/>
              </w:rPr>
              <w:t xml:space="preserve">Proposed Solution</w:t>
            </w:r>
            <w:r w:rsidDel="00000000" w:rsidR="00000000" w:rsidRPr="00000000">
              <w:rPr>
                <w:b w:val="1"/>
                <w:rtl w:val="0"/>
              </w:rPr>
              <w:t xml:space="preserv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A">
            <w:pPr>
              <w:pageBreakBefore w:val="0"/>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Efficient submission management</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B">
            <w:pPr>
              <w:pageBreakBefore w:val="0"/>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C">
            <w:pPr>
              <w:pageBreakBefore w:val="0"/>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Time-consuming, prone to errors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D">
            <w:pPr>
              <w:pageBreakBefore w:val="0"/>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Manual process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E">
            <w:pPr>
              <w:pageBreakBefore w:val="0"/>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Automated submission and review workflows</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F">
            <w:pPr>
              <w:pageBreakBefore w:val="0"/>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Robust scheduling tools</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60">
            <w:pPr>
              <w:pageBreakBefore w:val="0"/>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1">
            <w:pPr>
              <w:pageBreakBefore w:val="0"/>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Difficult to coordinate across stakeholders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2">
            <w:pPr>
              <w:pageBreakBefore w:val="0"/>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Spreadsheets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3">
            <w:pPr>
              <w:pageBreakBefore w:val="0"/>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Integrated scheduling\ with real-time updates</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64">
            <w:pPr>
              <w:pageBreakBefore w:val="0"/>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Secure user management</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65">
            <w:pPr>
              <w:pageBreakBefore w:val="0"/>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Medium</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6">
            <w:pPr>
              <w:pageBreakBefore w:val="0"/>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Risk of unauthorized access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7">
            <w:pPr>
              <w:pageBreakBefore w:val="0"/>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Basic permissions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8">
            <w:pPr>
              <w:pageBreakBefore w:val="0"/>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Advanced role-based access control</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69">
            <w:pPr>
              <w:pageBreakBefore w:val="0"/>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Comprehensive reporting</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6A">
            <w:pPr>
              <w:pageBreakBefore w:val="0"/>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Medium</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B">
            <w:pPr>
              <w:pageBreakBefore w:val="0"/>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Lack of insights on event metrics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C">
            <w:pPr>
              <w:pageBreakBefore w:val="0"/>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Manual reports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D">
            <w:pPr>
              <w:pageBreakBefore w:val="0"/>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Automated analytics and reporting features</w:t>
            </w:r>
          </w:p>
        </w:tc>
      </w:tr>
    </w:tbl>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Style w:val="Heading1"/>
        <w:pageBreakBefore w:val="0"/>
        <w:numPr>
          <w:ilvl w:val="0"/>
          <w:numId w:val="3"/>
        </w:numPr>
        <w:ind w:left="432" w:hanging="432"/>
        <w:rPr/>
      </w:pPr>
      <w:r w:rsidDel="00000000" w:rsidR="00000000" w:rsidRPr="00000000">
        <w:rPr>
          <w:rtl w:val="0"/>
        </w:rPr>
        <w:t xml:space="preserve">Product Overview</w:t>
      </w:r>
    </w:p>
    <w:p w:rsidR="00000000" w:rsidDel="00000000" w:rsidP="00000000" w:rsidRDefault="00000000" w:rsidRPr="00000000" w14:paraId="00000070">
      <w:pPr>
        <w:pStyle w:val="Heading2"/>
        <w:pageBreakBefore w:val="0"/>
        <w:numPr>
          <w:ilvl w:val="1"/>
          <w:numId w:val="3"/>
        </w:numPr>
        <w:ind w:left="576" w:hanging="576"/>
        <w:rPr/>
      </w:pPr>
      <w:r w:rsidDel="00000000" w:rsidR="00000000" w:rsidRPr="00000000">
        <w:rPr>
          <w:rtl w:val="0"/>
        </w:rPr>
        <w:t xml:space="preserve">Product Perspective</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CPP ConferPlannerPro is an independent, web-based application designed to integrate seamlessly into the user's environment. It will interface with various external tools and systems for communication, document management, and data storage. The system will have modules for submission management, review processes, scheduling, user management, and reporting.</w:t>
      </w:r>
      <w:r w:rsidDel="00000000" w:rsidR="00000000" w:rsidRPr="00000000">
        <w:rPr>
          <w:rtl w:val="0"/>
        </w:rPr>
      </w:r>
    </w:p>
    <w:p w:rsidR="00000000" w:rsidDel="00000000" w:rsidP="00000000" w:rsidRDefault="00000000" w:rsidRPr="00000000" w14:paraId="00000072">
      <w:pPr>
        <w:pStyle w:val="Heading2"/>
        <w:pageBreakBefore w:val="0"/>
        <w:numPr>
          <w:ilvl w:val="1"/>
          <w:numId w:val="3"/>
        </w:numPr>
        <w:ind w:left="576" w:hanging="576"/>
        <w:rPr/>
      </w:pPr>
      <w:r w:rsidDel="00000000" w:rsidR="00000000" w:rsidRPr="00000000">
        <w:rPr>
          <w:rtl w:val="0"/>
        </w:rPr>
        <w:t xml:space="preserve">Assumptions and Dependencies</w:t>
      </w:r>
    </w:p>
    <w:tbl>
      <w:tblPr>
        <w:tblStyle w:val="Table6"/>
        <w:tblW w:w="3996.0" w:type="dxa"/>
        <w:jc w:val="left"/>
        <w:tblInd w:w="668.0" w:type="dxa"/>
        <w:tblLayout w:type="fixed"/>
        <w:tblLook w:val="0000"/>
      </w:tblPr>
      <w:tblGrid>
        <w:gridCol w:w="2318"/>
        <w:gridCol w:w="1678"/>
        <w:tblGridChange w:id="0">
          <w:tblGrid>
            <w:gridCol w:w="2318"/>
            <w:gridCol w:w="1678"/>
          </w:tblGrid>
        </w:tblGridChange>
      </w:tblGrid>
      <w:tr>
        <w:trPr>
          <w:cantSplit w:val="0"/>
          <w:trHeight w:val="152" w:hRule="atLeast"/>
          <w:tblHeader w:val="0"/>
        </w:trPr>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73">
            <w:pPr>
              <w:pageBreakBefore w:val="0"/>
              <w:rPr/>
            </w:pPr>
            <w:r w:rsidDel="00000000" w:rsidR="00000000" w:rsidRPr="00000000">
              <w:rPr>
                <w:rtl w:val="0"/>
              </w:rPr>
              <w:t xml:space="preserve">Assumptions</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74">
            <w:pPr>
              <w:pageBreakBefore w:val="0"/>
              <w:rPr/>
            </w:pPr>
            <w:r w:rsidDel="00000000" w:rsidR="00000000" w:rsidRPr="00000000">
              <w:rPr>
                <w:rtl w:val="0"/>
              </w:rPr>
              <w:t xml:space="preserve">Dependencies</w:t>
            </w:r>
          </w:p>
        </w:tc>
      </w:tr>
      <w:tr>
        <w:trPr>
          <w:cantSplit w:val="0"/>
          <w:trHeight w:val="363"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w:cs="Times" w:eastAsia="Times" w:hAnsi="Times"/>
                <w:b w:val="0"/>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Users have stable internet access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6">
            <w:pPr>
              <w:pageBreakBefore w:val="0"/>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Integration with external email systems</w:t>
            </w:r>
          </w:p>
        </w:tc>
      </w:tr>
      <w:tr>
        <w:trPr>
          <w:cantSplit w:val="0"/>
          <w:trHeight w:val="327"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77">
            <w:pPr>
              <w:pageBreakBefore w:val="0"/>
              <w:rPr>
                <w:rFonts w:ascii="Arial" w:cs="Arial" w:eastAsia="Arial" w:hAnsi="Arial"/>
                <w:sz w:val="20"/>
                <w:szCs w:val="20"/>
              </w:rPr>
            </w:pPr>
            <w:r w:rsidDel="00000000" w:rsidR="00000000" w:rsidRPr="00000000">
              <w:rPr>
                <w:rFonts w:ascii="Arial" w:cs="Arial" w:eastAsia="Arial" w:hAnsi="Arial"/>
                <w:sz w:val="20"/>
                <w:szCs w:val="20"/>
                <w:rtl w:val="0"/>
              </w:rPr>
              <w:t xml:space="preserve">The application will be accessed via modern web browsers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8">
            <w:pPr>
              <w:pageBreakBefore w:val="0"/>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Compatibility with database servers for data storage</w:t>
            </w:r>
          </w:p>
        </w:tc>
      </w:tr>
    </w:tbl>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pStyle w:val="Heading1"/>
        <w:pageBreakBefore w:val="0"/>
        <w:numPr>
          <w:ilvl w:val="0"/>
          <w:numId w:val="3"/>
        </w:numPr>
        <w:ind w:left="432" w:hanging="432"/>
        <w:rPr/>
      </w:pPr>
      <w:r w:rsidDel="00000000" w:rsidR="00000000" w:rsidRPr="00000000">
        <w:rPr>
          <w:rtl w:val="0"/>
        </w:rPr>
        <w:t xml:space="preserve">Product Features</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[List and briefly describe the product features. Features are the high-level capabilities of the system that are necessary to deliver benefits to the users. Each feature is an externally desired service that typically requires a series of inputs to achieve the desired result. For example, a feature of a problem tracking system might be the ability to provide trending reports. As the use-case model takes shape, update the description to refer to the use cases.</w:t>
      </w:r>
    </w:p>
    <w:p w:rsidR="00000000" w:rsidDel="00000000" w:rsidP="00000000" w:rsidRDefault="00000000" w:rsidRPr="00000000" w14:paraId="0000007C">
      <w:pPr>
        <w:pageBreakBefore w:val="0"/>
        <w:spacing w:after="240" w:before="240" w:lineRule="auto"/>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Because the </w:t>
      </w:r>
      <w:r w:rsidDel="00000000" w:rsidR="00000000" w:rsidRPr="00000000">
        <w:rPr>
          <w:rFonts w:ascii="Arial" w:cs="Arial" w:eastAsia="Arial" w:hAnsi="Arial"/>
          <w:color w:val="0000ff"/>
          <w:sz w:val="20"/>
          <w:szCs w:val="20"/>
          <w:rtl w:val="0"/>
        </w:rPr>
        <w:t xml:space="preserve">Vision</w:t>
      </w:r>
      <w:r w:rsidDel="00000000" w:rsidR="00000000" w:rsidRPr="00000000">
        <w:rPr>
          <w:rFonts w:ascii="Arial" w:cs="Arial" w:eastAsia="Arial" w:hAnsi="Arial"/>
          <w:color w:val="0000ff"/>
          <w:sz w:val="20"/>
          <w:szCs w:val="20"/>
          <w:rtl w:val="0"/>
        </w:rPr>
        <w:t xml:space="preserve"> document is reviewed by a wide variety of involved personnel, the level of detail needs to be general enough for everyone to understand. However, enough detail must be available to provide the team with the information they need to create a use-case model.</w:t>
      </w:r>
    </w:p>
    <w:p w:rsidR="00000000" w:rsidDel="00000000" w:rsidP="00000000" w:rsidRDefault="00000000" w:rsidRPr="00000000" w14:paraId="0000007D">
      <w:pPr>
        <w:pageBreakBefore w:val="0"/>
        <w:spacing w:after="240" w:before="240" w:lineRule="auto"/>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To effectively manage application complexity, we recommend for any new system, or an increment to an existing system, capabilities are abstracted to a high enough level so 25-99 features result. These features provide the fundamental basis for product definition, scope management, and project management. Each feature will be expanded in greater detail in the use-case model.</w:t>
      </w:r>
    </w:p>
    <w:p w:rsidR="00000000" w:rsidDel="00000000" w:rsidP="00000000" w:rsidRDefault="00000000" w:rsidRPr="00000000" w14:paraId="0000007E">
      <w:pPr>
        <w:pageBreakBefore w:val="0"/>
        <w:spacing w:after="240" w:before="240" w:lineRule="auto"/>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Throughout this section, each feature will be externally perceivable by users, operators, or other external systems. These features should include a description of functionality and any relevant usability issues that must be addressed. The following guidelines apply:</w:t>
      </w:r>
    </w:p>
    <w:p w:rsidR="00000000" w:rsidDel="00000000" w:rsidP="00000000" w:rsidRDefault="00000000" w:rsidRPr="00000000" w14:paraId="0000007F">
      <w:pPr>
        <w:pageBreakBefore w:val="0"/>
        <w:spacing w:after="240" w:before="240" w:lineRule="auto"/>
        <w:ind w:left="1080" w:hanging="540"/>
        <w:rPr>
          <w:rFonts w:ascii="Arial" w:cs="Arial" w:eastAsia="Arial" w:hAnsi="Arial"/>
          <w:b w:val="1"/>
          <w:color w:val="0000ff"/>
          <w:sz w:val="20"/>
          <w:szCs w:val="20"/>
        </w:rPr>
      </w:pPr>
      <w:r w:rsidDel="00000000" w:rsidR="00000000" w:rsidRPr="00000000">
        <w:rPr>
          <w:rFonts w:ascii="Arial" w:cs="Arial" w:eastAsia="Arial" w:hAnsi="Arial"/>
          <w:color w:val="0000ff"/>
          <w:sz w:val="20"/>
          <w:szCs w:val="20"/>
          <w:rtl w:val="0"/>
        </w:rPr>
        <w:t xml:space="preserve">•      </w:t>
        <w:tab/>
      </w:r>
      <w:r w:rsidDel="00000000" w:rsidR="00000000" w:rsidRPr="00000000">
        <w:rPr>
          <w:rFonts w:ascii="Arial" w:cs="Arial" w:eastAsia="Arial" w:hAnsi="Arial"/>
          <w:b w:val="1"/>
          <w:color w:val="0000ff"/>
          <w:sz w:val="20"/>
          <w:szCs w:val="20"/>
          <w:rtl w:val="0"/>
        </w:rPr>
        <w:t xml:space="preserve">Avoid design. Keep feature descriptions at a general level.</w:t>
      </w:r>
      <w:r w:rsidDel="00000000" w:rsidR="00000000" w:rsidRPr="00000000">
        <w:rPr>
          <w:rFonts w:ascii="Arial" w:cs="Arial" w:eastAsia="Arial" w:hAnsi="Arial"/>
          <w:color w:val="0000ff"/>
          <w:sz w:val="20"/>
          <w:szCs w:val="20"/>
          <w:rtl w:val="0"/>
        </w:rPr>
        <w:t xml:space="preserve"> </w:t>
      </w:r>
      <w:r w:rsidDel="00000000" w:rsidR="00000000" w:rsidRPr="00000000">
        <w:rPr>
          <w:rFonts w:ascii="Arial" w:cs="Arial" w:eastAsia="Arial" w:hAnsi="Arial"/>
          <w:b w:val="1"/>
          <w:color w:val="0000ff"/>
          <w:sz w:val="20"/>
          <w:szCs w:val="20"/>
          <w:rtl w:val="0"/>
        </w:rPr>
        <w:t xml:space="preserve">Focus on capabilities needed and why (not how)  they should be implemented.]</w:t>
      </w:r>
    </w:p>
    <w:p w:rsidR="00000000" w:rsidDel="00000000" w:rsidP="00000000" w:rsidRDefault="00000000" w:rsidRPr="00000000" w14:paraId="00000080">
      <w:pPr>
        <w:pageBreakBefore w:val="0"/>
        <w:numPr>
          <w:ilvl w:val="0"/>
          <w:numId w:val="1"/>
        </w:numPr>
        <w:spacing w:after="0" w:afterAutospacing="0" w:befor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User Role Management: Allows administrators to create and manage user roles and permissions.</w:t>
      </w:r>
    </w:p>
    <w:p w:rsidR="00000000" w:rsidDel="00000000" w:rsidP="00000000" w:rsidRDefault="00000000" w:rsidRPr="00000000" w14:paraId="00000081">
      <w:pPr>
        <w:pageBreakBefore w:val="0"/>
        <w:numPr>
          <w:ilvl w:val="0"/>
          <w:numId w:val="1"/>
        </w:numPr>
        <w:spacing w:after="0" w:afterAutospacing="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Submission and Review Management: Enables authors to submit papers and reviewers to provide feedback.</w:t>
      </w:r>
    </w:p>
    <w:p w:rsidR="00000000" w:rsidDel="00000000" w:rsidP="00000000" w:rsidRDefault="00000000" w:rsidRPr="00000000" w14:paraId="00000082">
      <w:pPr>
        <w:pageBreakBefore w:val="0"/>
        <w:numPr>
          <w:ilvl w:val="0"/>
          <w:numId w:val="1"/>
        </w:numPr>
        <w:spacing w:after="0" w:afterAutospacing="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Event Scheduling: Provides tools for scheduling sessions, managing agendas, and coordinating with speakers.</w:t>
      </w:r>
    </w:p>
    <w:p w:rsidR="00000000" w:rsidDel="00000000" w:rsidP="00000000" w:rsidRDefault="00000000" w:rsidRPr="00000000" w14:paraId="00000083">
      <w:pPr>
        <w:pageBreakBefore w:val="0"/>
        <w:numPr>
          <w:ilvl w:val="0"/>
          <w:numId w:val="1"/>
        </w:numPr>
        <w:spacing w:after="0" w:afterAutospacing="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Reporting and Analytics: Generates reports on event metrics, submission statuses and attendee feedback.</w:t>
      </w:r>
    </w:p>
    <w:p w:rsidR="00000000" w:rsidDel="00000000" w:rsidP="00000000" w:rsidRDefault="00000000" w:rsidRPr="00000000" w14:paraId="00000084">
      <w:pPr>
        <w:pageBreakBefore w:val="0"/>
        <w:numPr>
          <w:ilvl w:val="0"/>
          <w:numId w:val="1"/>
        </w:numPr>
        <w:spacing w:after="24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Communication Tools: Integrates with email and messaging systems for seamless communication among users.</w:t>
      </w:r>
    </w:p>
    <w:p w:rsidR="00000000" w:rsidDel="00000000" w:rsidP="00000000" w:rsidRDefault="00000000" w:rsidRPr="00000000" w14:paraId="00000085">
      <w:pPr>
        <w:pageBreakBefore w:val="0"/>
        <w:ind w:left="432" w:firstLine="0"/>
        <w:rPr/>
      </w:pPr>
      <w:r w:rsidDel="00000000" w:rsidR="00000000" w:rsidRPr="00000000">
        <w:rPr>
          <w:rtl w:val="0"/>
        </w:rPr>
      </w:r>
    </w:p>
    <w:p w:rsidR="00000000" w:rsidDel="00000000" w:rsidP="00000000" w:rsidRDefault="00000000" w:rsidRPr="00000000" w14:paraId="00000086">
      <w:pPr>
        <w:pStyle w:val="Heading1"/>
        <w:pageBreakBefore w:val="0"/>
        <w:numPr>
          <w:ilvl w:val="0"/>
          <w:numId w:val="3"/>
        </w:numPr>
        <w:ind w:left="432" w:hanging="432"/>
        <w:rPr/>
      </w:pPr>
      <w:r w:rsidDel="00000000" w:rsidR="00000000" w:rsidRPr="00000000">
        <w:rPr>
          <w:rtl w:val="0"/>
        </w:rPr>
        <w:t xml:space="preserve">Other Product Requirements</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w:cs="Times" w:eastAsia="Times" w:hAnsi="Times"/>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[At a high level, list applicable standards, hardware, or platform requirements; performance requirements; and environmental requirements.</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w:cs="Times" w:eastAsia="Times" w:hAnsi="Times"/>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Define the quality ranges for performance, robustness, fault tolerance, usability, and similar characteristics that are not captured in the Feature Set.</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w:cs="Times" w:eastAsia="Times" w:hAnsi="Times"/>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Note any design constraints, external constraints, or other dependencies.</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w:cs="Times" w:eastAsia="Times" w:hAnsi="Times"/>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Define any specific documentation requirements, including user manuals, online help, installation, labeling, and packaging requirements.</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Define the priority of these other product requirements. Include, if useful, attributes such as stability, benefit, effort, and risk.]</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sz w:val="20"/>
          <w:szCs w:val="20"/>
        </w:rPr>
      </w:pPr>
      <w:r w:rsidDel="00000000" w:rsidR="00000000" w:rsidRPr="00000000">
        <w:rPr>
          <w:rFonts w:ascii="Arial" w:cs="Arial" w:eastAsia="Arial" w:hAnsi="Arial"/>
          <w:b w:val="1"/>
          <w:sz w:val="20"/>
          <w:szCs w:val="20"/>
          <w:rtl w:val="0"/>
        </w:rPr>
        <w:t xml:space="preserve">Standards Compliance</w:t>
      </w:r>
      <w:r w:rsidDel="00000000" w:rsidR="00000000" w:rsidRPr="00000000">
        <w:rPr>
          <w:rFonts w:ascii="Arial" w:cs="Arial" w:eastAsia="Arial" w:hAnsi="Arial"/>
          <w:sz w:val="20"/>
          <w:szCs w:val="20"/>
          <w:rtl w:val="0"/>
        </w:rPr>
        <w:t xml:space="preserve">: The application will adhere to web standards for accessibility and usability.</w:t>
      </w:r>
    </w:p>
    <w:p w:rsidR="00000000" w:rsidDel="00000000" w:rsidP="00000000" w:rsidRDefault="00000000" w:rsidRPr="00000000" w14:paraId="0000008D">
      <w:pPr>
        <w:spacing w:after="120" w:lineRule="auto"/>
        <w:ind w:left="72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Performance Requirements:</w:t>
      </w:r>
      <w:r w:rsidDel="00000000" w:rsidR="00000000" w:rsidRPr="00000000">
        <w:rPr>
          <w:rFonts w:ascii="Arial" w:cs="Arial" w:eastAsia="Arial" w:hAnsi="Arial"/>
          <w:sz w:val="20"/>
          <w:szCs w:val="20"/>
          <w:rtl w:val="0"/>
        </w:rPr>
        <w:t xml:space="preserve"> The system must handle high volumes of submissions and user interactions efficiently.</w:t>
      </w:r>
    </w:p>
    <w:p w:rsidR="00000000" w:rsidDel="00000000" w:rsidP="00000000" w:rsidRDefault="00000000" w:rsidRPr="00000000" w14:paraId="0000008E">
      <w:pPr>
        <w:spacing w:after="120" w:lineRule="auto"/>
        <w:ind w:left="72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Security Requirements:</w:t>
      </w:r>
      <w:r w:rsidDel="00000000" w:rsidR="00000000" w:rsidRPr="00000000">
        <w:rPr>
          <w:rFonts w:ascii="Arial" w:cs="Arial" w:eastAsia="Arial" w:hAnsi="Arial"/>
          <w:sz w:val="20"/>
          <w:szCs w:val="20"/>
          <w:rtl w:val="0"/>
        </w:rPr>
        <w:t xml:space="preserve"> The application must ensure data privacy and security through robust encryption and access controls.</w:t>
      </w:r>
    </w:p>
    <w:p w:rsidR="00000000" w:rsidDel="00000000" w:rsidP="00000000" w:rsidRDefault="00000000" w:rsidRPr="00000000" w14:paraId="0000008F">
      <w:pPr>
        <w:spacing w:after="120" w:lineRule="auto"/>
        <w:ind w:left="72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Documentation Requirements:</w:t>
      </w:r>
      <w:r w:rsidDel="00000000" w:rsidR="00000000" w:rsidRPr="00000000">
        <w:rPr>
          <w:rFonts w:ascii="Arial" w:cs="Arial" w:eastAsia="Arial" w:hAnsi="Arial"/>
          <w:sz w:val="20"/>
          <w:szCs w:val="20"/>
          <w:rtl w:val="0"/>
        </w:rPr>
        <w:t xml:space="preserve"> Comprehensive user manuals, online help, and installation guides will be provided.</w:t>
      </w:r>
    </w:p>
    <w:p w:rsidR="00000000" w:rsidDel="00000000" w:rsidP="00000000" w:rsidRDefault="00000000" w:rsidRPr="00000000" w14:paraId="00000090">
      <w:pPr>
        <w:spacing w:after="120" w:lineRule="auto"/>
        <w:ind w:left="72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Design Constraints:</w:t>
      </w:r>
      <w:r w:rsidDel="00000000" w:rsidR="00000000" w:rsidRPr="00000000">
        <w:rPr>
          <w:rFonts w:ascii="Arial" w:cs="Arial" w:eastAsia="Arial" w:hAnsi="Arial"/>
          <w:sz w:val="20"/>
          <w:szCs w:val="20"/>
          <w:rtl w:val="0"/>
        </w:rPr>
        <w:t xml:space="preserve"> The system must be designed to be scalable and maintainable, with a modular architecture to facilitate future enhancements.</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color w:val="0000ff"/>
          <w:sz w:val="20"/>
          <w:szCs w:val="20"/>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color w:val="0000ff"/>
          <w:sz w:val="20"/>
          <w:szCs w:val="20"/>
        </w:rPr>
      </w:pPr>
      <w:r w:rsidDel="00000000" w:rsidR="00000000" w:rsidRPr="00000000">
        <w:rPr>
          <w:rtl w:val="0"/>
        </w:rPr>
      </w:r>
    </w:p>
    <w:sectPr>
      <w:headerReference r:id="rId6" w:type="default"/>
      <w:footerReference r:id="rId7" w:type="default"/>
      <w:pgSz w:h="15840" w:w="12240" w:orient="portrait"/>
      <w:pgMar w:bottom="1440" w:top="1440" w:left="180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 w:name="Liberation Sans"/>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95">
    <w:pPr>
      <w:pageBreakBefore w:val="0"/>
      <w:jc w:val="center"/>
      <w:rPr/>
    </w:pPr>
    <w:r w:rsidDel="00000000" w:rsidR="00000000" w:rsidRPr="00000000">
      <w:rPr/>
      <w:fldChar w:fldCharType="begin"/>
      <w:instrText xml:space="preserve">PAGE</w:instrText>
      <w:fldChar w:fldCharType="separate"/>
      <w:fldChar w:fldCharType="end"/>
    </w:r>
    <w:r w:rsidDel="00000000" w:rsidR="00000000" w:rsidRPr="00000000">
      <w:rPr>
        <w:rFonts w:ascii="Arial" w:cs="Arial" w:eastAsia="Arial" w:hAnsi="Arial"/>
        <w:rtl w:val="0"/>
      </w:rPr>
      <w:t xml:space="preserve">/</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93">
    <w:pPr>
      <w:pageBreakBefore w:val="0"/>
      <w:tabs>
        <w:tab w:val="center" w:leader="none" w:pos="4680"/>
        <w:tab w:val="right" w:leader="none" w:pos="9360"/>
      </w:tabs>
      <w:rPr/>
    </w:pPr>
    <w:r w:rsidDel="00000000" w:rsidR="00000000" w:rsidRPr="00000000">
      <w:rPr>
        <w:rFonts w:ascii="Arial" w:cs="Arial" w:eastAsia="Arial" w:hAnsi="Arial"/>
        <w:b w:val="1"/>
        <w:rtl w:val="0"/>
      </w:rPr>
      <w:t xml:space="preserve">Concordia University</w:t>
    </w:r>
    <w:r w:rsidDel="00000000" w:rsidR="00000000" w:rsidRPr="00000000">
      <w:rPr>
        <w:rFonts w:ascii="Arial" w:cs="Arial" w:eastAsia="Arial" w:hAnsi="Arial"/>
        <w:rtl w:val="0"/>
      </w:rPr>
      <w:tab/>
    </w:r>
    <w:r w:rsidDel="00000000" w:rsidR="00000000" w:rsidRPr="00000000">
      <w:rPr>
        <w:rFonts w:ascii="Arial" w:cs="Arial" w:eastAsia="Arial" w:hAnsi="Arial"/>
        <w:b w:val="1"/>
        <w:smallCaps w:val="1"/>
        <w:sz w:val="32"/>
        <w:szCs w:val="32"/>
        <w:rtl w:val="0"/>
      </w:rPr>
      <w:t xml:space="preserve">Vision Document</w:t>
    </w:r>
    <w:r w:rsidDel="00000000" w:rsidR="00000000" w:rsidRPr="00000000">
      <w:rPr>
        <w:rFonts w:ascii="Arial" w:cs="Arial" w:eastAsia="Arial" w:hAnsi="Arial"/>
        <w:rtl w:val="0"/>
      </w:rPr>
      <w:tab/>
    </w:r>
    <w:r w:rsidDel="00000000" w:rsidR="00000000" w:rsidRPr="00000000">
      <w:rPr>
        <w:rFonts w:ascii="Arial" w:cs="Arial" w:eastAsia="Arial" w:hAnsi="Arial"/>
        <w:b w:val="1"/>
        <w:sz w:val="22"/>
        <w:szCs w:val="22"/>
        <w:rtl w:val="0"/>
      </w:rPr>
      <w:t xml:space="preserve">SOEN 6481</w:t>
    </w:r>
    <w:r w:rsidDel="00000000" w:rsidR="00000000" w:rsidRPr="00000000">
      <w:rPr>
        <w:rtl w:val="0"/>
      </w:rPr>
    </w:r>
  </w:p>
  <w:p w:rsidR="00000000" w:rsidDel="00000000" w:rsidP="00000000" w:rsidRDefault="00000000" w:rsidRPr="00000000" w14:paraId="00000094">
    <w:pPr>
      <w:pageBreakBefore w:val="0"/>
      <w:tabs>
        <w:tab w:val="right" w:leader="none" w:pos="9360"/>
      </w:tabs>
      <w:rPr/>
    </w:pPr>
    <w:r w:rsidDel="00000000" w:rsidR="00000000" w:rsidRPr="00000000">
      <w:rPr>
        <w:rFonts w:ascii="Arial" w:cs="Arial" w:eastAsia="Arial" w:hAnsi="Arial"/>
        <w:sz w:val="22"/>
        <w:szCs w:val="22"/>
        <w:rtl w:val="0"/>
      </w:rPr>
      <w:t xml:space="preserve">CS &amp; SE Dept.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spacing w:after="60" w:before="120" w:lineRule="auto"/>
      <w:ind w:left="432" w:hanging="432"/>
    </w:pPr>
    <w:rPr>
      <w:rFonts w:ascii="Arial" w:cs="Arial" w:eastAsia="Arial" w:hAnsi="Arial"/>
      <w:b w:val="1"/>
    </w:rPr>
  </w:style>
  <w:style w:type="paragraph" w:styleId="Heading2">
    <w:name w:val="heading 2"/>
    <w:basedOn w:val="Normal"/>
    <w:next w:val="Normal"/>
    <w:pPr>
      <w:keepNext w:val="1"/>
      <w:pageBreakBefore w:val="0"/>
      <w:spacing w:after="60" w:before="120" w:lineRule="auto"/>
      <w:ind w:left="576" w:hanging="576"/>
    </w:pPr>
    <w:rPr>
      <w:rFonts w:ascii="Arial" w:cs="Arial" w:eastAsia="Arial" w:hAnsi="Arial"/>
      <w:b w:val="1"/>
      <w:sz w:val="20"/>
      <w:szCs w:val="20"/>
    </w:rPr>
  </w:style>
  <w:style w:type="paragraph" w:styleId="Heading3">
    <w:name w:val="heading 3"/>
    <w:basedOn w:val="Normal"/>
    <w:next w:val="Normal"/>
    <w:pPr>
      <w:keepNext w:val="1"/>
      <w:pageBreakBefore w:val="0"/>
      <w:spacing w:after="60" w:before="240" w:lineRule="auto"/>
      <w:ind w:left="720" w:hanging="720"/>
    </w:pPr>
    <w:rPr>
      <w:rFonts w:ascii="Arial" w:cs="Arial" w:eastAsia="Arial" w:hAnsi="Arial"/>
      <w:b w:val="1"/>
      <w:sz w:val="26"/>
      <w:szCs w:val="26"/>
    </w:rPr>
  </w:style>
  <w:style w:type="paragraph" w:styleId="Heading4">
    <w:name w:val="heading 4"/>
    <w:basedOn w:val="Normal"/>
    <w:next w:val="Normal"/>
    <w:pPr>
      <w:keepNext w:val="1"/>
      <w:pageBreakBefore w:val="0"/>
      <w:spacing w:after="60" w:before="240" w:lineRule="auto"/>
      <w:ind w:left="864" w:hanging="864"/>
    </w:pPr>
    <w:rPr>
      <w:b w:val="1"/>
      <w:sz w:val="28"/>
      <w:szCs w:val="28"/>
    </w:rPr>
  </w:style>
  <w:style w:type="paragraph" w:styleId="Heading5">
    <w:name w:val="heading 5"/>
    <w:basedOn w:val="Normal"/>
    <w:next w:val="Normal"/>
    <w:pPr>
      <w:pageBreakBefore w:val="0"/>
      <w:spacing w:after="60" w:before="240" w:lineRule="auto"/>
      <w:ind w:left="1008" w:hanging="1008"/>
    </w:pPr>
    <w:rPr>
      <w:b w:val="1"/>
      <w:i w:val="1"/>
      <w:sz w:val="26"/>
      <w:szCs w:val="26"/>
    </w:rPr>
  </w:style>
  <w:style w:type="paragraph" w:styleId="Heading6">
    <w:name w:val="heading 6"/>
    <w:basedOn w:val="Normal"/>
    <w:next w:val="Normal"/>
    <w:pPr>
      <w:pageBreakBefore w:val="0"/>
      <w:spacing w:after="60" w:before="240" w:lineRule="auto"/>
      <w:ind w:left="1152" w:hanging="1152"/>
    </w:pPr>
    <w:rPr>
      <w:b w:val="1"/>
      <w:sz w:val="22"/>
      <w:szCs w:val="22"/>
    </w:rPr>
  </w:style>
  <w:style w:type="paragraph" w:styleId="Title">
    <w:name w:val="Title"/>
    <w:basedOn w:val="Normal"/>
    <w:next w:val="Normal"/>
    <w:pPr>
      <w:pageBreakBefore w:val="0"/>
      <w:jc w:val="center"/>
    </w:pPr>
    <w:rPr>
      <w:rFonts w:ascii="Arial" w:cs="Arial" w:eastAsia="Arial" w:hAnsi="Arial"/>
      <w:b w:val="1"/>
      <w:sz w:val="36"/>
      <w:szCs w:val="36"/>
    </w:rPr>
  </w:style>
  <w:style w:type="paragraph" w:styleId="Subtitle">
    <w:name w:val="Subtitle"/>
    <w:basedOn w:val="Normal"/>
    <w:next w:val="Normal"/>
    <w:pPr>
      <w:keepNext w:val="1"/>
      <w:pageBreakBefore w:val="0"/>
      <w:spacing w:after="120" w:before="240" w:lineRule="auto"/>
      <w:jc w:val="center"/>
    </w:pPr>
    <w:rPr>
      <w:rFonts w:ascii="Liberation Sans" w:cs="Liberation Sans" w:eastAsia="Liberation Sans" w:hAnsi="Liberation Sans"/>
      <w:i w:val="1"/>
      <w:sz w:val="28"/>
      <w:szCs w:val="2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