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23EB" w14:textId="085E64C9" w:rsidR="00E55C07" w:rsidRDefault="008423D2" w:rsidP="008423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423D2">
        <w:rPr>
          <w:rFonts w:ascii="Arial" w:hAnsi="Arial" w:cs="Arial"/>
          <w:b/>
          <w:bCs/>
          <w:sz w:val="28"/>
          <w:szCs w:val="28"/>
          <w:u w:val="single"/>
        </w:rPr>
        <w:t>Project 2: Moto</w:t>
      </w:r>
      <w:r>
        <w:rPr>
          <w:rFonts w:ascii="Arial" w:hAnsi="Arial" w:cs="Arial"/>
          <w:b/>
          <w:bCs/>
          <w:sz w:val="28"/>
          <w:szCs w:val="28"/>
          <w:u w:val="single"/>
        </w:rPr>
        <w:t>r</w:t>
      </w:r>
      <w:r w:rsidRPr="008423D2">
        <w:rPr>
          <w:rFonts w:ascii="Arial" w:hAnsi="Arial" w:cs="Arial"/>
          <w:b/>
          <w:bCs/>
          <w:sz w:val="28"/>
          <w:szCs w:val="28"/>
          <w:u w:val="single"/>
        </w:rPr>
        <w:t xml:space="preserve"> Vehicle Theft</w:t>
      </w:r>
    </w:p>
    <w:p w14:paraId="41F22640" w14:textId="5ECB474C" w:rsidR="008423D2" w:rsidRDefault="008423D2" w:rsidP="008423D2">
      <w:pPr>
        <w:spacing w:line="360" w:lineRule="auto"/>
        <w:jc w:val="center"/>
        <w:rPr>
          <w:rFonts w:ascii="Arial" w:hAnsi="Arial" w:cs="Arial"/>
          <w:i/>
          <w:iCs/>
        </w:rPr>
      </w:pPr>
      <w:r w:rsidRPr="00973769">
        <w:rPr>
          <w:rFonts w:ascii="Arial" w:hAnsi="Arial" w:cs="Arial"/>
          <w:i/>
          <w:iCs/>
          <w:sz w:val="21"/>
          <w:szCs w:val="21"/>
        </w:rPr>
        <w:t>Programming Language (PL): MySQL | Data Visualization: Tableau</w:t>
      </w:r>
    </w:p>
    <w:p w14:paraId="24FE1FFA" w14:textId="77777777" w:rsidR="00973769" w:rsidRDefault="00973769" w:rsidP="0053146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AC41852" w14:textId="01FEBF50" w:rsidR="0053146C" w:rsidRDefault="0053146C" w:rsidP="0053146C">
      <w:pPr>
        <w:spacing w:line="360" w:lineRule="auto"/>
        <w:ind w:firstLine="720"/>
        <w:jc w:val="both"/>
        <w:rPr>
          <w:rFonts w:ascii="Arial" w:hAnsi="Arial" w:cs="Arial"/>
        </w:rPr>
      </w:pPr>
      <w:r w:rsidRPr="0053146C">
        <w:rPr>
          <w:rFonts w:ascii="Arial" w:hAnsi="Arial" w:cs="Arial"/>
        </w:rPr>
        <w:t xml:space="preserve">This project focuses on analyzing the </w:t>
      </w:r>
      <w:r w:rsidRPr="00973769">
        <w:rPr>
          <w:rFonts w:ascii="Arial" w:hAnsi="Arial" w:cs="Arial"/>
          <w:i/>
          <w:iCs/>
        </w:rPr>
        <w:t>impact of motor vehicle theft</w:t>
      </w:r>
      <w:r w:rsidRPr="0053146C">
        <w:rPr>
          <w:rFonts w:ascii="Arial" w:hAnsi="Arial" w:cs="Arial"/>
        </w:rPr>
        <w:t xml:space="preserve"> in </w:t>
      </w:r>
      <w:r w:rsidRPr="00973769">
        <w:rPr>
          <w:rFonts w:ascii="Arial" w:hAnsi="Arial" w:cs="Arial"/>
          <w:i/>
          <w:iCs/>
        </w:rPr>
        <w:t>New Zealand</w:t>
      </w:r>
      <w:r w:rsidRPr="0053146C">
        <w:rPr>
          <w:rFonts w:ascii="Arial" w:hAnsi="Arial" w:cs="Arial"/>
        </w:rPr>
        <w:t xml:space="preserve"> using MySQL for data </w:t>
      </w:r>
      <w:r>
        <w:rPr>
          <w:rFonts w:ascii="Arial" w:hAnsi="Arial" w:cs="Arial"/>
        </w:rPr>
        <w:t>analysis</w:t>
      </w:r>
      <w:r w:rsidRPr="0053146C">
        <w:rPr>
          <w:rFonts w:ascii="Arial" w:hAnsi="Arial" w:cs="Arial"/>
        </w:rPr>
        <w:t xml:space="preserve"> and Tableau for visualization. The dataset, sourced from </w:t>
      </w:r>
      <w:hyperlink r:id="rId4" w:history="1">
        <w:r w:rsidRPr="0053146C">
          <w:rPr>
            <w:rStyle w:val="Hyperlink"/>
            <w:rFonts w:ascii="Arial" w:hAnsi="Arial" w:cs="Arial"/>
          </w:rPr>
          <w:t>Maven Analytics</w:t>
        </w:r>
      </w:hyperlink>
      <w:r w:rsidRPr="0053146C">
        <w:rPr>
          <w:rFonts w:ascii="Arial" w:hAnsi="Arial" w:cs="Arial"/>
        </w:rPr>
        <w:t xml:space="preserve">, includes a </w:t>
      </w:r>
      <w:r w:rsidRPr="00973769">
        <w:rPr>
          <w:rFonts w:ascii="Arial" w:hAnsi="Arial" w:cs="Arial"/>
          <w:i/>
          <w:iCs/>
        </w:rPr>
        <w:t>primary</w:t>
      </w:r>
      <w:r w:rsidRPr="0053146C">
        <w:rPr>
          <w:rFonts w:ascii="Arial" w:hAnsi="Arial" w:cs="Arial"/>
        </w:rPr>
        <w:t xml:space="preserve"> table—</w:t>
      </w:r>
      <w:r w:rsidRPr="00973769">
        <w:rPr>
          <w:rFonts w:ascii="Arial" w:hAnsi="Arial" w:cs="Arial"/>
          <w:i/>
          <w:iCs/>
        </w:rPr>
        <w:t>stolen vehicles</w:t>
      </w:r>
      <w:r w:rsidRPr="0053146C">
        <w:rPr>
          <w:rFonts w:ascii="Arial" w:hAnsi="Arial" w:cs="Arial"/>
        </w:rPr>
        <w:t xml:space="preserve">—and two </w:t>
      </w:r>
      <w:r w:rsidRPr="00973769">
        <w:rPr>
          <w:rFonts w:ascii="Arial" w:hAnsi="Arial" w:cs="Arial"/>
          <w:i/>
          <w:iCs/>
        </w:rPr>
        <w:t>supporting</w:t>
      </w:r>
      <w:r w:rsidRPr="0053146C">
        <w:rPr>
          <w:rFonts w:ascii="Arial" w:hAnsi="Arial" w:cs="Arial"/>
        </w:rPr>
        <w:t xml:space="preserve"> tables—</w:t>
      </w:r>
      <w:r w:rsidRPr="00973769">
        <w:rPr>
          <w:rFonts w:ascii="Arial" w:hAnsi="Arial" w:cs="Arial"/>
          <w:i/>
          <w:iCs/>
        </w:rPr>
        <w:t>make details</w:t>
      </w:r>
      <w:r w:rsidRPr="0053146C">
        <w:rPr>
          <w:rFonts w:ascii="Arial" w:hAnsi="Arial" w:cs="Arial"/>
        </w:rPr>
        <w:t xml:space="preserve"> and </w:t>
      </w:r>
      <w:r w:rsidRPr="00973769">
        <w:rPr>
          <w:rFonts w:ascii="Arial" w:hAnsi="Arial" w:cs="Arial"/>
          <w:i/>
          <w:iCs/>
        </w:rPr>
        <w:t>locations</w:t>
      </w:r>
      <w:r w:rsidRPr="0053146C">
        <w:rPr>
          <w:rFonts w:ascii="Arial" w:hAnsi="Arial" w:cs="Arial"/>
        </w:rPr>
        <w:t xml:space="preserve">. It contains information such as </w:t>
      </w:r>
      <w:r w:rsidRPr="00691688">
        <w:rPr>
          <w:rFonts w:ascii="Arial" w:hAnsi="Arial" w:cs="Arial"/>
          <w:i/>
          <w:iCs/>
        </w:rPr>
        <w:t>vehicle type, make, date stolen, region, population, and more</w:t>
      </w:r>
      <w:r w:rsidRPr="0053146C">
        <w:rPr>
          <w:rFonts w:ascii="Arial" w:hAnsi="Arial" w:cs="Arial"/>
        </w:rPr>
        <w:t xml:space="preserve">. Initially, the dataset had </w:t>
      </w:r>
      <w:r w:rsidRPr="00973769">
        <w:rPr>
          <w:rFonts w:ascii="Arial" w:hAnsi="Arial" w:cs="Arial"/>
          <w:i/>
          <w:iCs/>
        </w:rPr>
        <w:t>4,553</w:t>
      </w:r>
      <w:r w:rsidRPr="0053146C">
        <w:rPr>
          <w:rFonts w:ascii="Arial" w:hAnsi="Arial" w:cs="Arial"/>
        </w:rPr>
        <w:t xml:space="preserve"> records, with </w:t>
      </w:r>
      <w:r w:rsidRPr="00973769">
        <w:rPr>
          <w:rFonts w:ascii="Arial" w:hAnsi="Arial" w:cs="Arial"/>
          <w:i/>
          <w:iCs/>
        </w:rPr>
        <w:t>44</w:t>
      </w:r>
      <w:r w:rsidRPr="0053146C">
        <w:rPr>
          <w:rFonts w:ascii="Arial" w:hAnsi="Arial" w:cs="Arial"/>
        </w:rPr>
        <w:t xml:space="preserve"> missing values, which were removed during data cleaning. The final cleaned dataset consists of </w:t>
      </w:r>
      <w:r w:rsidRPr="00973769">
        <w:rPr>
          <w:rFonts w:ascii="Arial" w:hAnsi="Arial" w:cs="Arial"/>
          <w:i/>
          <w:iCs/>
        </w:rPr>
        <w:t>4,509</w:t>
      </w:r>
      <w:r w:rsidRPr="0053146C">
        <w:rPr>
          <w:rFonts w:ascii="Arial" w:hAnsi="Arial" w:cs="Arial"/>
        </w:rPr>
        <w:t xml:space="preserve"> records of stolen vehicles.</w:t>
      </w:r>
    </w:p>
    <w:p w14:paraId="1EB93F82" w14:textId="3D750762" w:rsidR="0053146C" w:rsidRDefault="00FC5F07" w:rsidP="008423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612A" w:rsidRPr="0099612A">
        <w:rPr>
          <w:rFonts w:ascii="Arial" w:hAnsi="Arial" w:cs="Arial"/>
        </w:rPr>
        <w:t xml:space="preserve">The datasets cover vehicle theft incidents that occurred between </w:t>
      </w:r>
      <w:r w:rsidR="0099612A" w:rsidRPr="0099612A">
        <w:rPr>
          <w:rFonts w:ascii="Arial" w:hAnsi="Arial" w:cs="Arial"/>
          <w:i/>
          <w:iCs/>
        </w:rPr>
        <w:t>October 7, 2021</w:t>
      </w:r>
      <w:r w:rsidR="0099612A" w:rsidRPr="0099612A">
        <w:rPr>
          <w:rFonts w:ascii="Arial" w:hAnsi="Arial" w:cs="Arial"/>
        </w:rPr>
        <w:t xml:space="preserve">, and </w:t>
      </w:r>
      <w:r w:rsidR="0099612A" w:rsidRPr="0099612A">
        <w:rPr>
          <w:rFonts w:ascii="Arial" w:hAnsi="Arial" w:cs="Arial"/>
          <w:i/>
          <w:iCs/>
        </w:rPr>
        <w:t>April 4, 2022</w:t>
      </w:r>
      <w:r w:rsidR="0099612A" w:rsidRPr="0099612A">
        <w:rPr>
          <w:rFonts w:ascii="Arial" w:hAnsi="Arial" w:cs="Arial"/>
        </w:rPr>
        <w:t xml:space="preserve">, revealing an </w:t>
      </w:r>
      <w:r w:rsidR="0099612A" w:rsidRPr="0099612A">
        <w:rPr>
          <w:rFonts w:ascii="Arial" w:hAnsi="Arial" w:cs="Arial"/>
          <w:i/>
          <w:iCs/>
        </w:rPr>
        <w:t>upward trend</w:t>
      </w:r>
      <w:r w:rsidR="0099612A" w:rsidRPr="0099612A">
        <w:rPr>
          <w:rFonts w:ascii="Arial" w:hAnsi="Arial" w:cs="Arial"/>
        </w:rPr>
        <w:t xml:space="preserve"> in thefts over time. While the data for April 2022 is limited to just four days—restricting deeper insights for that month—</w:t>
      </w:r>
      <w:r w:rsidR="0099612A" w:rsidRPr="0099612A">
        <w:rPr>
          <w:rFonts w:ascii="Arial" w:hAnsi="Arial" w:cs="Arial"/>
          <w:i/>
          <w:iCs/>
        </w:rPr>
        <w:t>2022</w:t>
      </w:r>
      <w:r w:rsidR="0099612A" w:rsidRPr="0099612A">
        <w:rPr>
          <w:rFonts w:ascii="Arial" w:hAnsi="Arial" w:cs="Arial"/>
        </w:rPr>
        <w:t xml:space="preserve"> still saw the highest number of thefts, with </w:t>
      </w:r>
      <w:r w:rsidR="0099612A" w:rsidRPr="0099612A">
        <w:rPr>
          <w:rFonts w:ascii="Arial" w:hAnsi="Arial" w:cs="Arial"/>
          <w:i/>
          <w:iCs/>
        </w:rPr>
        <w:t>2,860 incidents</w:t>
      </w:r>
      <w:r w:rsidR="0099612A" w:rsidRPr="0099612A">
        <w:rPr>
          <w:rFonts w:ascii="Arial" w:hAnsi="Arial" w:cs="Arial"/>
        </w:rPr>
        <w:t xml:space="preserve">, accounting for </w:t>
      </w:r>
      <w:r w:rsidR="0099612A" w:rsidRPr="0099612A">
        <w:rPr>
          <w:rFonts w:ascii="Arial" w:hAnsi="Arial" w:cs="Arial"/>
          <w:i/>
          <w:iCs/>
        </w:rPr>
        <w:t>63%</w:t>
      </w:r>
      <w:r w:rsidR="0099612A" w:rsidRPr="0099612A">
        <w:rPr>
          <w:rFonts w:ascii="Arial" w:hAnsi="Arial" w:cs="Arial"/>
        </w:rPr>
        <w:t xml:space="preserve"> of the total cases. Notably, </w:t>
      </w:r>
      <w:r w:rsidR="0099612A" w:rsidRPr="0099612A">
        <w:rPr>
          <w:rFonts w:ascii="Arial" w:hAnsi="Arial" w:cs="Arial"/>
          <w:i/>
          <w:iCs/>
        </w:rPr>
        <w:t>March 2022</w:t>
      </w:r>
      <w:r w:rsidR="0099612A" w:rsidRPr="0099612A">
        <w:rPr>
          <w:rFonts w:ascii="Arial" w:hAnsi="Arial" w:cs="Arial"/>
        </w:rPr>
        <w:t xml:space="preserve"> recorded the peak in monthly thefts at </w:t>
      </w:r>
      <w:r w:rsidR="0099612A" w:rsidRPr="0099612A">
        <w:rPr>
          <w:rFonts w:ascii="Arial" w:hAnsi="Arial" w:cs="Arial"/>
          <w:i/>
          <w:iCs/>
        </w:rPr>
        <w:t>1,046 incidents</w:t>
      </w:r>
      <w:r w:rsidR="0099612A" w:rsidRPr="0099612A">
        <w:rPr>
          <w:rFonts w:ascii="Arial" w:hAnsi="Arial" w:cs="Arial"/>
        </w:rPr>
        <w:t xml:space="preserve">, representing </w:t>
      </w:r>
      <w:r w:rsidR="0099612A" w:rsidRPr="0099612A">
        <w:rPr>
          <w:rFonts w:ascii="Arial" w:hAnsi="Arial" w:cs="Arial"/>
          <w:i/>
          <w:iCs/>
        </w:rPr>
        <w:t>36.57%</w:t>
      </w:r>
      <w:r w:rsidR="0099612A" w:rsidRPr="0099612A">
        <w:rPr>
          <w:rFonts w:ascii="Arial" w:hAnsi="Arial" w:cs="Arial"/>
        </w:rPr>
        <w:t xml:space="preserve"> of the year’s total. </w:t>
      </w:r>
      <w:r w:rsidR="00737E04" w:rsidRPr="00737E04">
        <w:rPr>
          <w:rFonts w:ascii="Arial" w:hAnsi="Arial" w:cs="Arial"/>
        </w:rPr>
        <w:t xml:space="preserve">The highest single-day count was recorded on </w:t>
      </w:r>
      <w:r w:rsidR="00737E04" w:rsidRPr="00737E04">
        <w:rPr>
          <w:rFonts w:ascii="Arial" w:hAnsi="Arial" w:cs="Arial"/>
          <w:i/>
          <w:iCs/>
        </w:rPr>
        <w:t>April 4, 2022</w:t>
      </w:r>
      <w:r w:rsidR="00737E04" w:rsidRPr="00737E04">
        <w:rPr>
          <w:rFonts w:ascii="Arial" w:hAnsi="Arial" w:cs="Arial"/>
        </w:rPr>
        <w:t xml:space="preserve">, with </w:t>
      </w:r>
      <w:r w:rsidR="00737E04" w:rsidRPr="00737E04">
        <w:rPr>
          <w:rFonts w:ascii="Arial" w:hAnsi="Arial" w:cs="Arial"/>
          <w:i/>
          <w:iCs/>
        </w:rPr>
        <w:t>81</w:t>
      </w:r>
      <w:r w:rsidR="00737E04" w:rsidRPr="00737E04">
        <w:rPr>
          <w:rFonts w:ascii="Arial" w:hAnsi="Arial" w:cs="Arial"/>
        </w:rPr>
        <w:t xml:space="preserve"> thefts</w:t>
      </w:r>
      <w:r w:rsidR="0099612A" w:rsidRPr="0099612A">
        <w:rPr>
          <w:rFonts w:ascii="Arial" w:hAnsi="Arial" w:cs="Arial"/>
        </w:rPr>
        <w:t>.</w:t>
      </w:r>
      <w:r w:rsidR="00737E04">
        <w:rPr>
          <w:rFonts w:ascii="Arial" w:hAnsi="Arial" w:cs="Arial"/>
        </w:rPr>
        <w:t xml:space="preserve"> </w:t>
      </w:r>
      <w:r w:rsidR="00737E04" w:rsidRPr="00737E04">
        <w:rPr>
          <w:rFonts w:ascii="Arial" w:hAnsi="Arial" w:cs="Arial"/>
        </w:rPr>
        <w:t xml:space="preserve">Moreover, the analysis reveals that </w:t>
      </w:r>
      <w:r w:rsidR="00737E04" w:rsidRPr="00737E04">
        <w:rPr>
          <w:rFonts w:ascii="Arial" w:hAnsi="Arial" w:cs="Arial"/>
          <w:i/>
          <w:iCs/>
        </w:rPr>
        <w:t>74%</w:t>
      </w:r>
      <w:r w:rsidR="00737E04" w:rsidRPr="00737E04">
        <w:rPr>
          <w:rFonts w:ascii="Arial" w:hAnsi="Arial" w:cs="Arial"/>
        </w:rPr>
        <w:t xml:space="preserve"> of thefts took place on </w:t>
      </w:r>
      <w:r w:rsidR="00737E04" w:rsidRPr="00737E04">
        <w:rPr>
          <w:rFonts w:ascii="Arial" w:hAnsi="Arial" w:cs="Arial"/>
          <w:i/>
          <w:iCs/>
        </w:rPr>
        <w:t>weekdays</w:t>
      </w:r>
      <w:r w:rsidR="00737E04" w:rsidRPr="00737E04">
        <w:rPr>
          <w:rFonts w:ascii="Arial" w:hAnsi="Arial" w:cs="Arial"/>
        </w:rPr>
        <w:t xml:space="preserve">, indicating a higher frequency compared to </w:t>
      </w:r>
      <w:r w:rsidR="00737E04" w:rsidRPr="00737E04">
        <w:rPr>
          <w:rFonts w:ascii="Arial" w:hAnsi="Arial" w:cs="Arial"/>
          <w:i/>
          <w:iCs/>
        </w:rPr>
        <w:t>weekends</w:t>
      </w:r>
      <w:r w:rsidR="00737E04" w:rsidRPr="00737E04">
        <w:rPr>
          <w:rFonts w:ascii="Arial" w:hAnsi="Arial" w:cs="Arial"/>
        </w:rPr>
        <w:t>.</w:t>
      </w:r>
    </w:p>
    <w:p w14:paraId="2CE95A69" w14:textId="21AB9BA2" w:rsidR="009E35E3" w:rsidRDefault="009E35E3" w:rsidP="008423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7BCC" w:rsidRPr="00167BCC">
        <w:rPr>
          <w:rFonts w:ascii="Arial" w:hAnsi="Arial" w:cs="Arial"/>
        </w:rPr>
        <w:t xml:space="preserve">During this six-month period, a total of </w:t>
      </w:r>
      <w:r w:rsidR="00167BCC" w:rsidRPr="00C8654F">
        <w:rPr>
          <w:rFonts w:ascii="Arial" w:hAnsi="Arial" w:cs="Arial"/>
          <w:i/>
          <w:iCs/>
        </w:rPr>
        <w:t>25</w:t>
      </w:r>
      <w:r w:rsidR="00167BCC" w:rsidRPr="00167BCC">
        <w:rPr>
          <w:rFonts w:ascii="Arial" w:hAnsi="Arial" w:cs="Arial"/>
        </w:rPr>
        <w:t xml:space="preserve"> different vehicle types were reported stolen in New Zealand. Among them, ‘</w:t>
      </w:r>
      <w:proofErr w:type="spellStart"/>
      <w:r w:rsidR="00167BCC" w:rsidRPr="00C8654F">
        <w:rPr>
          <w:rFonts w:ascii="Arial" w:hAnsi="Arial" w:cs="Arial"/>
          <w:i/>
          <w:iCs/>
        </w:rPr>
        <w:t>Stationwagon</w:t>
      </w:r>
      <w:proofErr w:type="spellEnd"/>
      <w:r w:rsidR="00167BCC" w:rsidRPr="00167BCC">
        <w:rPr>
          <w:rFonts w:ascii="Arial" w:hAnsi="Arial" w:cs="Arial"/>
        </w:rPr>
        <w:t>’ and ‘</w:t>
      </w:r>
      <w:r w:rsidR="00167BCC" w:rsidRPr="00C8654F">
        <w:rPr>
          <w:rFonts w:ascii="Arial" w:hAnsi="Arial" w:cs="Arial"/>
          <w:i/>
          <w:iCs/>
        </w:rPr>
        <w:t>Saloon</w:t>
      </w:r>
      <w:r w:rsidR="00167BCC" w:rsidRPr="00167BCC">
        <w:rPr>
          <w:rFonts w:ascii="Arial" w:hAnsi="Arial" w:cs="Arial"/>
        </w:rPr>
        <w:t xml:space="preserve">’ were the most frequently targeted, with </w:t>
      </w:r>
      <w:r w:rsidR="00167BCC" w:rsidRPr="00C8654F">
        <w:rPr>
          <w:rFonts w:ascii="Arial" w:hAnsi="Arial" w:cs="Arial"/>
          <w:i/>
          <w:iCs/>
        </w:rPr>
        <w:t>944</w:t>
      </w:r>
      <w:r w:rsidR="00167BCC" w:rsidRPr="00167BCC">
        <w:rPr>
          <w:rFonts w:ascii="Arial" w:hAnsi="Arial" w:cs="Arial"/>
        </w:rPr>
        <w:t xml:space="preserve"> and </w:t>
      </w:r>
      <w:r w:rsidR="00167BCC" w:rsidRPr="00C8654F">
        <w:rPr>
          <w:rFonts w:ascii="Arial" w:hAnsi="Arial" w:cs="Arial"/>
          <w:i/>
          <w:iCs/>
        </w:rPr>
        <w:t>850</w:t>
      </w:r>
      <w:r w:rsidR="00167BCC" w:rsidRPr="00167BCC">
        <w:rPr>
          <w:rFonts w:ascii="Arial" w:hAnsi="Arial" w:cs="Arial"/>
        </w:rPr>
        <w:t xml:space="preserve"> thefts, respectively. The data includes </w:t>
      </w:r>
      <w:r w:rsidR="00167BCC" w:rsidRPr="00C8654F">
        <w:rPr>
          <w:rFonts w:ascii="Arial" w:hAnsi="Arial" w:cs="Arial"/>
          <w:i/>
          <w:iCs/>
        </w:rPr>
        <w:t>135 vehicle brands</w:t>
      </w:r>
      <w:r w:rsidR="00167BCC" w:rsidRPr="00167BCC">
        <w:rPr>
          <w:rFonts w:ascii="Arial" w:hAnsi="Arial" w:cs="Arial"/>
        </w:rPr>
        <w:t xml:space="preserve">, classified into </w:t>
      </w:r>
      <w:r w:rsidR="00167BCC" w:rsidRPr="00C8654F">
        <w:rPr>
          <w:rFonts w:ascii="Arial" w:hAnsi="Arial" w:cs="Arial"/>
          <w:i/>
          <w:iCs/>
        </w:rPr>
        <w:t>Standard</w:t>
      </w:r>
      <w:r w:rsidR="00167BCC" w:rsidRPr="00167BCC">
        <w:rPr>
          <w:rFonts w:ascii="Arial" w:hAnsi="Arial" w:cs="Arial"/>
        </w:rPr>
        <w:t xml:space="preserve"> and </w:t>
      </w:r>
      <w:r w:rsidR="00167BCC" w:rsidRPr="00C8654F">
        <w:rPr>
          <w:rFonts w:ascii="Arial" w:hAnsi="Arial" w:cs="Arial"/>
          <w:i/>
          <w:iCs/>
        </w:rPr>
        <w:t>Luxury</w:t>
      </w:r>
      <w:r w:rsidR="00167BCC" w:rsidRPr="00167BCC">
        <w:rPr>
          <w:rFonts w:ascii="Arial" w:hAnsi="Arial" w:cs="Arial"/>
        </w:rPr>
        <w:t xml:space="preserve"> categories, with </w:t>
      </w:r>
      <w:r w:rsidR="00167BCC" w:rsidRPr="00C8654F">
        <w:rPr>
          <w:rFonts w:ascii="Arial" w:hAnsi="Arial" w:cs="Arial"/>
          <w:i/>
          <w:iCs/>
        </w:rPr>
        <w:t>96%</w:t>
      </w:r>
      <w:r w:rsidR="00167BCC" w:rsidRPr="00167BCC">
        <w:rPr>
          <w:rFonts w:ascii="Arial" w:hAnsi="Arial" w:cs="Arial"/>
        </w:rPr>
        <w:t xml:space="preserve"> of thefts involving vehicles from the </w:t>
      </w:r>
      <w:r w:rsidR="00167BCC" w:rsidRPr="00C8654F">
        <w:rPr>
          <w:rFonts w:ascii="Arial" w:hAnsi="Arial" w:cs="Arial"/>
          <w:i/>
          <w:iCs/>
        </w:rPr>
        <w:t>Standard</w:t>
      </w:r>
      <w:r w:rsidR="00167BCC" w:rsidRPr="00167BCC">
        <w:rPr>
          <w:rFonts w:ascii="Arial" w:hAnsi="Arial" w:cs="Arial"/>
        </w:rPr>
        <w:t xml:space="preserve"> category—indicating a much higher risk for this group.</w:t>
      </w:r>
      <w:r w:rsidR="00167BCC">
        <w:rPr>
          <w:rFonts w:ascii="Arial" w:hAnsi="Arial" w:cs="Arial"/>
        </w:rPr>
        <w:t xml:space="preserve"> </w:t>
      </w:r>
      <w:r w:rsidR="00167BCC" w:rsidRPr="00167BCC">
        <w:rPr>
          <w:rFonts w:ascii="Arial" w:hAnsi="Arial" w:cs="Arial"/>
        </w:rPr>
        <w:t xml:space="preserve">Within the </w:t>
      </w:r>
      <w:r w:rsidR="00167BCC" w:rsidRPr="00C8654F">
        <w:rPr>
          <w:rFonts w:ascii="Arial" w:hAnsi="Arial" w:cs="Arial"/>
          <w:i/>
          <w:iCs/>
        </w:rPr>
        <w:t>120</w:t>
      </w:r>
      <w:r w:rsidR="00167BCC" w:rsidRPr="00167BCC">
        <w:rPr>
          <w:rFonts w:ascii="Arial" w:hAnsi="Arial" w:cs="Arial"/>
        </w:rPr>
        <w:t xml:space="preserve"> Standard-category brands, </w:t>
      </w:r>
      <w:r w:rsidR="00167BCC" w:rsidRPr="00C8654F">
        <w:rPr>
          <w:rFonts w:ascii="Arial" w:hAnsi="Arial" w:cs="Arial"/>
          <w:i/>
          <w:iCs/>
        </w:rPr>
        <w:t>Toyota</w:t>
      </w:r>
      <w:r w:rsidR="00167BCC" w:rsidRPr="00167BCC">
        <w:rPr>
          <w:rFonts w:ascii="Arial" w:hAnsi="Arial" w:cs="Arial"/>
        </w:rPr>
        <w:t xml:space="preserve"> stands out as the most frequently stolen, with </w:t>
      </w:r>
      <w:r w:rsidR="00167BCC" w:rsidRPr="00C8654F">
        <w:rPr>
          <w:rFonts w:ascii="Arial" w:hAnsi="Arial" w:cs="Arial"/>
          <w:i/>
          <w:iCs/>
        </w:rPr>
        <w:t>716</w:t>
      </w:r>
      <w:r w:rsidR="00167BCC" w:rsidRPr="00167BCC">
        <w:rPr>
          <w:rFonts w:ascii="Arial" w:hAnsi="Arial" w:cs="Arial"/>
        </w:rPr>
        <w:t xml:space="preserve"> reported incidents. Notably, </w:t>
      </w:r>
      <w:proofErr w:type="spellStart"/>
      <w:r w:rsidR="00167BCC" w:rsidRPr="00C8654F">
        <w:rPr>
          <w:rFonts w:ascii="Arial" w:hAnsi="Arial" w:cs="Arial"/>
          <w:i/>
          <w:iCs/>
        </w:rPr>
        <w:t>Stationwagons</w:t>
      </w:r>
      <w:proofErr w:type="spellEnd"/>
      <w:r w:rsidR="00167BCC" w:rsidRPr="00C8654F">
        <w:rPr>
          <w:rFonts w:ascii="Arial" w:hAnsi="Arial" w:cs="Arial"/>
          <w:i/>
          <w:iCs/>
        </w:rPr>
        <w:t>, Hatchbacks, and Saloons</w:t>
      </w:r>
      <w:r w:rsidR="00167BCC" w:rsidRPr="00167BCC">
        <w:rPr>
          <w:rFonts w:ascii="Arial" w:hAnsi="Arial" w:cs="Arial"/>
        </w:rPr>
        <w:t xml:space="preserve"> from </w:t>
      </w:r>
      <w:r w:rsidR="00167BCC" w:rsidRPr="00C8654F">
        <w:rPr>
          <w:rFonts w:ascii="Arial" w:hAnsi="Arial" w:cs="Arial"/>
          <w:i/>
          <w:iCs/>
        </w:rPr>
        <w:t>Toyota</w:t>
      </w:r>
      <w:r w:rsidR="00167BCC">
        <w:rPr>
          <w:rFonts w:ascii="Arial" w:hAnsi="Arial" w:cs="Arial"/>
        </w:rPr>
        <w:t xml:space="preserve"> </w:t>
      </w:r>
      <w:r w:rsidR="00167BCC" w:rsidRPr="00167BCC">
        <w:rPr>
          <w:rFonts w:ascii="Arial" w:hAnsi="Arial" w:cs="Arial"/>
        </w:rPr>
        <w:t>were particularly at risk.</w:t>
      </w:r>
    </w:p>
    <w:p w14:paraId="1A9700AF" w14:textId="04411088" w:rsidR="0045766A" w:rsidRDefault="0045766A" w:rsidP="008423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B0012" w:rsidRPr="00BB0012">
        <w:rPr>
          <w:rFonts w:ascii="Arial" w:hAnsi="Arial" w:cs="Arial"/>
        </w:rPr>
        <w:t xml:space="preserve">Interestingly, </w:t>
      </w:r>
      <w:r w:rsidR="00BB0012" w:rsidRPr="002A499C">
        <w:rPr>
          <w:rFonts w:ascii="Arial" w:hAnsi="Arial" w:cs="Arial"/>
          <w:i/>
          <w:iCs/>
        </w:rPr>
        <w:t>silver-colored</w:t>
      </w:r>
      <w:r w:rsidR="00BB0012" w:rsidRPr="00BB0012">
        <w:rPr>
          <w:rFonts w:ascii="Arial" w:hAnsi="Arial" w:cs="Arial"/>
        </w:rPr>
        <w:t xml:space="preserve"> vehicles are at a notably higher risk of being stolen. Among the </w:t>
      </w:r>
      <w:r w:rsidR="00BB0012" w:rsidRPr="002A499C">
        <w:rPr>
          <w:rFonts w:ascii="Arial" w:hAnsi="Arial" w:cs="Arial"/>
          <w:i/>
          <w:iCs/>
        </w:rPr>
        <w:t>13 regions</w:t>
      </w:r>
      <w:r w:rsidR="00BB0012" w:rsidRPr="00BB0012">
        <w:rPr>
          <w:rFonts w:ascii="Arial" w:hAnsi="Arial" w:cs="Arial"/>
        </w:rPr>
        <w:t xml:space="preserve">, </w:t>
      </w:r>
      <w:r w:rsidR="00BB0012" w:rsidRPr="002A499C">
        <w:rPr>
          <w:rFonts w:ascii="Arial" w:hAnsi="Arial" w:cs="Arial"/>
          <w:i/>
          <w:iCs/>
        </w:rPr>
        <w:t>Auckland</w:t>
      </w:r>
      <w:r w:rsidR="00BB0012" w:rsidRPr="00BB0012">
        <w:rPr>
          <w:rFonts w:ascii="Arial" w:hAnsi="Arial" w:cs="Arial"/>
        </w:rPr>
        <w:t xml:space="preserve"> reported the highest number of thefts, with </w:t>
      </w:r>
      <w:r w:rsidR="00BB0012" w:rsidRPr="002A499C">
        <w:rPr>
          <w:rFonts w:ascii="Arial" w:hAnsi="Arial" w:cs="Arial"/>
          <w:i/>
          <w:iCs/>
        </w:rPr>
        <w:t>1,620</w:t>
      </w:r>
      <w:r w:rsidR="00BB0012" w:rsidRPr="00BB0012">
        <w:rPr>
          <w:rFonts w:ascii="Arial" w:hAnsi="Arial" w:cs="Arial"/>
        </w:rPr>
        <w:t xml:space="preserve"> incidents, </w:t>
      </w:r>
      <w:r w:rsidR="00BB0012" w:rsidRPr="002A499C">
        <w:rPr>
          <w:rFonts w:ascii="Arial" w:hAnsi="Arial" w:cs="Arial"/>
          <w:i/>
          <w:iCs/>
        </w:rPr>
        <w:t>68%</w:t>
      </w:r>
      <w:r w:rsidR="00BB0012" w:rsidRPr="00BB0012">
        <w:rPr>
          <w:rFonts w:ascii="Arial" w:hAnsi="Arial" w:cs="Arial"/>
        </w:rPr>
        <w:t xml:space="preserve"> of which took place in </w:t>
      </w:r>
      <w:r w:rsidR="00BB0012" w:rsidRPr="002A499C">
        <w:rPr>
          <w:rFonts w:ascii="Arial" w:hAnsi="Arial" w:cs="Arial"/>
          <w:i/>
          <w:iCs/>
        </w:rPr>
        <w:t>2022</w:t>
      </w:r>
      <w:r w:rsidR="00BB0012" w:rsidRPr="00BB0012">
        <w:rPr>
          <w:rFonts w:ascii="Arial" w:hAnsi="Arial" w:cs="Arial"/>
        </w:rPr>
        <w:t xml:space="preserve">. The </w:t>
      </w:r>
      <w:r w:rsidR="00FD2A89" w:rsidRPr="00BB0012">
        <w:rPr>
          <w:rFonts w:ascii="Arial" w:hAnsi="Arial" w:cs="Arial"/>
        </w:rPr>
        <w:t>most stolen</w:t>
      </w:r>
      <w:r w:rsidR="00BB0012" w:rsidRPr="00BB0012">
        <w:rPr>
          <w:rFonts w:ascii="Arial" w:hAnsi="Arial" w:cs="Arial"/>
        </w:rPr>
        <w:t xml:space="preserve"> vehicle types across these regions were </w:t>
      </w:r>
      <w:proofErr w:type="spellStart"/>
      <w:r w:rsidR="00BB0012" w:rsidRPr="002A499C">
        <w:rPr>
          <w:rFonts w:ascii="Arial" w:hAnsi="Arial" w:cs="Arial"/>
          <w:i/>
          <w:iCs/>
        </w:rPr>
        <w:t>Stationwagon</w:t>
      </w:r>
      <w:proofErr w:type="spellEnd"/>
      <w:r w:rsidR="00BB0012" w:rsidRPr="00BB0012">
        <w:rPr>
          <w:rFonts w:ascii="Arial" w:hAnsi="Arial" w:cs="Arial"/>
        </w:rPr>
        <w:t xml:space="preserve"> and </w:t>
      </w:r>
      <w:r w:rsidR="00BB0012" w:rsidRPr="002A499C">
        <w:rPr>
          <w:rFonts w:ascii="Arial" w:hAnsi="Arial" w:cs="Arial"/>
          <w:i/>
          <w:iCs/>
        </w:rPr>
        <w:t>Saloon</w:t>
      </w:r>
      <w:r w:rsidR="00BB0012" w:rsidRPr="00167BCC">
        <w:rPr>
          <w:rFonts w:ascii="Arial" w:hAnsi="Arial" w:cs="Arial"/>
        </w:rPr>
        <w:t>.</w:t>
      </w:r>
      <w:r w:rsidR="00BB0012">
        <w:rPr>
          <w:rFonts w:ascii="Arial" w:hAnsi="Arial" w:cs="Arial"/>
        </w:rPr>
        <w:t xml:space="preserve"> </w:t>
      </w:r>
      <w:r w:rsidR="00FD2A89" w:rsidRPr="00FD2A89">
        <w:rPr>
          <w:rFonts w:ascii="Arial" w:hAnsi="Arial" w:cs="Arial"/>
        </w:rPr>
        <w:t xml:space="preserve">Notably, </w:t>
      </w:r>
      <w:r w:rsidR="00FD2A89" w:rsidRPr="002A499C">
        <w:rPr>
          <w:rFonts w:ascii="Arial" w:hAnsi="Arial" w:cs="Arial"/>
          <w:i/>
          <w:iCs/>
        </w:rPr>
        <w:t>Toyota</w:t>
      </w:r>
      <w:r w:rsidR="00FD2A89" w:rsidRPr="00FD2A89">
        <w:rPr>
          <w:rFonts w:ascii="Arial" w:hAnsi="Arial" w:cs="Arial"/>
        </w:rPr>
        <w:t xml:space="preserve"> was the brand most often </w:t>
      </w:r>
      <w:r w:rsidR="00FD2A89" w:rsidRPr="00FD2A89">
        <w:rPr>
          <w:rFonts w:ascii="Arial" w:hAnsi="Arial" w:cs="Arial"/>
        </w:rPr>
        <w:lastRenderedPageBreak/>
        <w:t xml:space="preserve">associated with thefts, with the highest numbers reported in </w:t>
      </w:r>
      <w:r w:rsidR="00FD2A89" w:rsidRPr="002A499C">
        <w:rPr>
          <w:rFonts w:ascii="Arial" w:hAnsi="Arial" w:cs="Arial"/>
          <w:i/>
          <w:iCs/>
        </w:rPr>
        <w:t>Auckland, Canterbury, Bay of Plenty, Northland,</w:t>
      </w:r>
      <w:r w:rsidR="00FD2A89" w:rsidRPr="00FD2A89">
        <w:rPr>
          <w:rFonts w:ascii="Arial" w:hAnsi="Arial" w:cs="Arial"/>
        </w:rPr>
        <w:t xml:space="preserve"> and </w:t>
      </w:r>
      <w:r w:rsidR="00FD2A89" w:rsidRPr="002A499C">
        <w:rPr>
          <w:rFonts w:ascii="Arial" w:hAnsi="Arial" w:cs="Arial"/>
          <w:i/>
          <w:iCs/>
        </w:rPr>
        <w:t>Otago</w:t>
      </w:r>
      <w:r w:rsidR="00FD2A89" w:rsidRPr="00FD2A89">
        <w:rPr>
          <w:rFonts w:ascii="Arial" w:hAnsi="Arial" w:cs="Arial"/>
        </w:rPr>
        <w:t>.</w:t>
      </w:r>
    </w:p>
    <w:p w14:paraId="5EE04C91" w14:textId="0B5740F0" w:rsidR="00914D12" w:rsidRPr="008423D2" w:rsidRDefault="00914D12" w:rsidP="008423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4D12">
        <w:rPr>
          <w:rFonts w:ascii="Arial" w:hAnsi="Arial" w:cs="Arial"/>
        </w:rPr>
        <w:t xml:space="preserve">To reduce vehicle thefts, </w:t>
      </w:r>
      <w:r w:rsidRPr="006520D3">
        <w:rPr>
          <w:rFonts w:ascii="Arial" w:hAnsi="Arial" w:cs="Arial"/>
          <w:i/>
          <w:iCs/>
        </w:rPr>
        <w:t>law enforcement</w:t>
      </w:r>
      <w:r w:rsidRPr="00914D12">
        <w:rPr>
          <w:rFonts w:ascii="Arial" w:hAnsi="Arial" w:cs="Arial"/>
        </w:rPr>
        <w:t xml:space="preserve"> should focus on high-risk regions with </w:t>
      </w:r>
      <w:r w:rsidRPr="006520D3">
        <w:rPr>
          <w:rFonts w:ascii="Arial" w:hAnsi="Arial" w:cs="Arial"/>
          <w:i/>
          <w:iCs/>
        </w:rPr>
        <w:t>increased weekday patrols</w:t>
      </w:r>
      <w:r w:rsidRPr="00914D12">
        <w:rPr>
          <w:rFonts w:ascii="Arial" w:hAnsi="Arial" w:cs="Arial"/>
        </w:rPr>
        <w:t xml:space="preserve">, </w:t>
      </w:r>
      <w:r w:rsidRPr="006520D3">
        <w:rPr>
          <w:rFonts w:ascii="Arial" w:hAnsi="Arial" w:cs="Arial"/>
          <w:i/>
          <w:iCs/>
        </w:rPr>
        <w:t>invest in surveillance</w:t>
      </w:r>
      <w:r w:rsidRPr="00914D12">
        <w:rPr>
          <w:rFonts w:ascii="Arial" w:hAnsi="Arial" w:cs="Arial"/>
        </w:rPr>
        <w:t xml:space="preserve"> and </w:t>
      </w:r>
      <w:r w:rsidRPr="006520D3">
        <w:rPr>
          <w:rFonts w:ascii="Arial" w:hAnsi="Arial" w:cs="Arial"/>
          <w:i/>
          <w:iCs/>
        </w:rPr>
        <w:t>license plate recognition technologies</w:t>
      </w:r>
      <w:r w:rsidRPr="00914D12">
        <w:rPr>
          <w:rFonts w:ascii="Arial" w:hAnsi="Arial" w:cs="Arial"/>
        </w:rPr>
        <w:t xml:space="preserve">, and engage communities through </w:t>
      </w:r>
      <w:r w:rsidRPr="006520D3">
        <w:rPr>
          <w:rFonts w:ascii="Arial" w:hAnsi="Arial" w:cs="Arial"/>
          <w:i/>
          <w:iCs/>
        </w:rPr>
        <w:t>awareness campaigns</w:t>
      </w:r>
      <w:r w:rsidRPr="00914D12">
        <w:rPr>
          <w:rFonts w:ascii="Arial" w:hAnsi="Arial" w:cs="Arial"/>
        </w:rPr>
        <w:t xml:space="preserve">. Meanwhile, </w:t>
      </w:r>
      <w:r w:rsidRPr="006520D3">
        <w:rPr>
          <w:rFonts w:ascii="Arial" w:hAnsi="Arial" w:cs="Arial"/>
          <w:i/>
          <w:iCs/>
        </w:rPr>
        <w:t>vehicle manufacturers</w:t>
      </w:r>
      <w:r w:rsidRPr="00914D12">
        <w:rPr>
          <w:rFonts w:ascii="Arial" w:hAnsi="Arial" w:cs="Arial"/>
        </w:rPr>
        <w:t xml:space="preserve"> must enhance built-in security features—especially in standard models—by including </w:t>
      </w:r>
      <w:r w:rsidRPr="006520D3">
        <w:rPr>
          <w:rFonts w:ascii="Arial" w:hAnsi="Arial" w:cs="Arial"/>
          <w:i/>
          <w:iCs/>
        </w:rPr>
        <w:t>immobilizers</w:t>
      </w:r>
      <w:r w:rsidRPr="00914D12">
        <w:rPr>
          <w:rFonts w:ascii="Arial" w:hAnsi="Arial" w:cs="Arial"/>
        </w:rPr>
        <w:t xml:space="preserve">, </w:t>
      </w:r>
      <w:r w:rsidRPr="006520D3">
        <w:rPr>
          <w:rFonts w:ascii="Arial" w:hAnsi="Arial" w:cs="Arial"/>
          <w:i/>
          <w:iCs/>
        </w:rPr>
        <w:t>GPS tracking</w:t>
      </w:r>
      <w:r w:rsidRPr="00914D12">
        <w:rPr>
          <w:rFonts w:ascii="Arial" w:hAnsi="Arial" w:cs="Arial"/>
        </w:rPr>
        <w:t xml:space="preserve">, and </w:t>
      </w:r>
      <w:r w:rsidRPr="006520D3">
        <w:rPr>
          <w:rFonts w:ascii="Arial" w:hAnsi="Arial" w:cs="Arial"/>
          <w:i/>
          <w:iCs/>
        </w:rPr>
        <w:t>keyless entry protection</w:t>
      </w:r>
      <w:r w:rsidRPr="00914D12">
        <w:rPr>
          <w:rFonts w:ascii="Arial" w:hAnsi="Arial" w:cs="Arial"/>
        </w:rPr>
        <w:t>, while also educating owners and collaborating with insurers to promote theft prevention measures.</w:t>
      </w:r>
    </w:p>
    <w:sectPr w:rsidR="00914D12" w:rsidRPr="0084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27"/>
    <w:rsid w:val="000F6D5F"/>
    <w:rsid w:val="001145C7"/>
    <w:rsid w:val="00167BCC"/>
    <w:rsid w:val="0017178B"/>
    <w:rsid w:val="001C62EC"/>
    <w:rsid w:val="002A499C"/>
    <w:rsid w:val="002A6E1B"/>
    <w:rsid w:val="002F1E0B"/>
    <w:rsid w:val="00304BB0"/>
    <w:rsid w:val="003B3452"/>
    <w:rsid w:val="003E1C86"/>
    <w:rsid w:val="0045766A"/>
    <w:rsid w:val="004B4E1C"/>
    <w:rsid w:val="00510BEB"/>
    <w:rsid w:val="0053146C"/>
    <w:rsid w:val="005A0D27"/>
    <w:rsid w:val="006520D3"/>
    <w:rsid w:val="006760D6"/>
    <w:rsid w:val="00691688"/>
    <w:rsid w:val="00711B23"/>
    <w:rsid w:val="00737E04"/>
    <w:rsid w:val="00773FA7"/>
    <w:rsid w:val="007762C7"/>
    <w:rsid w:val="008423D2"/>
    <w:rsid w:val="008B1A73"/>
    <w:rsid w:val="00914D12"/>
    <w:rsid w:val="00973769"/>
    <w:rsid w:val="0099612A"/>
    <w:rsid w:val="009E35E3"/>
    <w:rsid w:val="009F1C2C"/>
    <w:rsid w:val="00AA77BA"/>
    <w:rsid w:val="00BB0012"/>
    <w:rsid w:val="00C449B9"/>
    <w:rsid w:val="00C8654F"/>
    <w:rsid w:val="00CA61C4"/>
    <w:rsid w:val="00E55C07"/>
    <w:rsid w:val="00E5741D"/>
    <w:rsid w:val="00F15268"/>
    <w:rsid w:val="00F873C5"/>
    <w:rsid w:val="00FC5F07"/>
    <w:rsid w:val="00FD2A89"/>
    <w:rsid w:val="00F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4043"/>
  <w15:chartTrackingRefBased/>
  <w15:docId w15:val="{6EE24D65-6513-6C48-B0E2-1DCCDC44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D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D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D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D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D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D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D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4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analytics.io/data-playground?order=date_added%2Cdesc&amp;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Reemika Subrata Das</dc:creator>
  <cp:keywords/>
  <dc:description/>
  <cp:lastModifiedBy>Reemika Subrata Das</cp:lastModifiedBy>
  <cp:revision>36</cp:revision>
  <dcterms:created xsi:type="dcterms:W3CDTF">2025-07-07T23:44:00Z</dcterms:created>
  <dcterms:modified xsi:type="dcterms:W3CDTF">2025-07-08T02:59:00Z</dcterms:modified>
</cp:coreProperties>
</file>