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7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938"/>
        <w:gridCol w:w="9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846" w:type="dxa"/>
          </w:tcPr>
          <w:p>
            <w:pPr>
              <w:ind w:left="2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47675" cy="433070"/>
                  <wp:effectExtent l="0" t="0" r="9525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78" cy="44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>
            <w:pPr>
              <w:spacing w:after="0"/>
              <w:ind w:left="20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K. J. Somaiya Institute of Engineering and Information Technology</w:t>
            </w:r>
          </w:p>
          <w:p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24"/>
                <w:szCs w:val="24"/>
              </w:rPr>
              <w:t>NAAC Accredited Institute with “A” Grade</w:t>
            </w:r>
          </w:p>
          <w:p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24"/>
                <w:szCs w:val="24"/>
              </w:rPr>
              <w:t>NBA Accredited 3 Programs (Computer Engineering, Electronics &amp; Telecommunication Engineering &amp; Electronics Engineering)</w:t>
            </w:r>
          </w:p>
          <w:p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24"/>
                <w:szCs w:val="24"/>
              </w:rPr>
              <w:t>Permanently Affiliated to University of Mumbai</w:t>
            </w:r>
          </w:p>
        </w:tc>
        <w:tc>
          <w:tcPr>
            <w:tcW w:w="993" w:type="dxa"/>
          </w:tcPr>
          <w:p>
            <w:pPr>
              <w:ind w:right="5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IN"/>
              </w:rPr>
              <w:drawing>
                <wp:inline distT="0" distB="0" distL="0" distR="0">
                  <wp:extent cx="495300" cy="520065"/>
                  <wp:effectExtent l="0" t="0" r="0" b="0"/>
                  <wp:docPr id="3" name="Picture 3" descr="Description: G:\Kavita\Self Appraisal\trus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escription: G:\Kavita\Self Appraisal\trus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</w:p>
    <w:p>
      <w:pPr>
        <w:pStyle w:val="4"/>
        <w:jc w:val="center"/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Department of Information Technology</w:t>
      </w:r>
    </w:p>
    <w:p>
      <w:pPr>
        <w:jc w:val="both"/>
        <w:rPr>
          <w:rFonts w:ascii="Times New Roman" w:hAnsi="Times New Roman" w:cs="Times New Roman"/>
          <w:b/>
          <w:sz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Department Vision: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be recognized as a centre of excellence in the field of Information Technology where inquisitive minds of students are fostered, leading to skilled professionals and contributing citizens.</w:t>
      </w:r>
      <w:bookmarkStart w:id="0" w:name="_GoBack"/>
      <w:bookmarkEnd w:id="0"/>
    </w:p>
    <w:p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Department </w:t>
      </w:r>
      <w:r>
        <w:rPr>
          <w:rFonts w:ascii="Times New Roman" w:hAnsi="Times New Roman" w:cs="Times New Roman"/>
          <w:b/>
          <w:sz w:val="24"/>
          <w:szCs w:val="24"/>
        </w:rPr>
        <w:t>Mission:</w:t>
      </w:r>
    </w:p>
    <w:p>
      <w:pPr>
        <w:shd w:val="clear" w:color="auto" w:fill="FFFFFF"/>
        <w:spacing w:after="0" w:line="276" w:lineRule="auto"/>
        <w:jc w:val="both"/>
        <w:rPr>
          <w:rFonts w:ascii="Times New Roman" w:hAnsi="Times New Roman" w:eastAsia="Times New Roman" w:cs="Times New Roman"/>
          <w:sz w:val="16"/>
          <w:szCs w:val="24"/>
          <w:lang w:eastAsia="en-IN"/>
        </w:rPr>
      </w:pPr>
    </w:p>
    <w:p>
      <w:pPr>
        <w:pStyle w:val="8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produce industry ready engineers by imparting quality education and enhancing their proficiency with strong engineering foundation and in-depth knowledge of Information Technology.</w:t>
      </w:r>
    </w:p>
    <w:p>
      <w:pPr>
        <w:pStyle w:val="8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encourage curiosity, creativity, innovative thinking, culture of continuous learning and multidisciplinary activities for developing state-of-the-art solutions to real-world problems.</w:t>
      </w:r>
    </w:p>
    <w:p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serve humanity by creating socially responsible citizens with high ethical values who can communicate effectively and work independently or in groups.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Educational Objectives (PEOs):</w:t>
      </w:r>
    </w:p>
    <w:p>
      <w:pPr>
        <w:pStyle w:val="8"/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1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1"/>
          <w:lang w:eastAsia="en-IN"/>
        </w:rPr>
        <w:t xml:space="preserve">Graduates will be able to apply knowledge of engineering fundamentals and cutting edge Information Technology to identify and implement innovative </w:t>
      </w:r>
      <w:r>
        <w:rPr>
          <w:rFonts w:ascii="Times New Roman" w:hAnsi="Times New Roman" w:eastAsia="Times New Roman" w:cs="Times New Roman"/>
          <w:color w:val="000000"/>
          <w:sz w:val="24"/>
          <w:szCs w:val="21"/>
          <w:lang w:eastAsia="en-IN"/>
        </w:rPr>
        <w:t>solutions for engineering problems and issues in society.</w:t>
      </w:r>
    </w:p>
    <w:p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1"/>
          <w:lang w:eastAsia="en-IN"/>
        </w:rPr>
        <w:t>Graduates will be able to exhibit their employability skills and practice the ethics of their profession with a sense of social responsibility.</w:t>
      </w:r>
    </w:p>
    <w:p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1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1"/>
          <w:lang w:eastAsia="en-IN"/>
        </w:rPr>
        <w:t>Graduates will have strong interpersonal skills and will engage in life-long learning to enhance their career positions, both as team members and leaders.</w:t>
      </w:r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Specific Outcomes (PSOs):</w:t>
      </w:r>
    </w:p>
    <w:p>
      <w:pPr>
        <w:pStyle w:val="8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Graduates will be able to apply standard software engineering practices in real-world project development to deliver efficient, secure and novel solutions.</w:t>
      </w:r>
    </w:p>
    <w:p>
      <w:pPr>
        <w:pStyle w:val="8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Graduates will be able to apply the contemporary trends in Information Technology like Internet of Things and Data Science in diverse application areas.</w:t>
      </w:r>
    </w:p>
    <w:p>
      <w:pPr>
        <w:spacing w:after="0" w:line="276" w:lineRule="auto"/>
        <w:rPr>
          <w:rFonts w:hint="default" w:ascii="Times New Roman" w:hAnsi="Times New Roman" w:cs="Times New Roman"/>
          <w:b/>
          <w:sz w:val="24"/>
          <w:lang w:val="en-IN"/>
        </w:rPr>
      </w:pPr>
    </w:p>
    <w:sectPr>
      <w:footerReference r:id="rId3" w:type="default"/>
      <w:pgSz w:w="12240" w:h="15840"/>
      <w:pgMar w:top="851" w:right="1440" w:bottom="568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cs="Times New Roman"/>
        <w:sz w:val="24"/>
      </w:rPr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7BE3"/>
    <w:multiLevelType w:val="multilevel"/>
    <w:tmpl w:val="07FF7BE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664EB7"/>
    <w:multiLevelType w:val="multilevel"/>
    <w:tmpl w:val="47664E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F5B34D0"/>
    <w:multiLevelType w:val="multilevel"/>
    <w:tmpl w:val="6F5B34D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4"/>
      </w:rPr>
    </w:lvl>
    <w:lvl w:ilvl="1" w:tentative="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3E"/>
    <w:rsid w:val="00016389"/>
    <w:rsid w:val="00054B94"/>
    <w:rsid w:val="000C2871"/>
    <w:rsid w:val="00165406"/>
    <w:rsid w:val="00187C02"/>
    <w:rsid w:val="001E04CA"/>
    <w:rsid w:val="00216977"/>
    <w:rsid w:val="00216C32"/>
    <w:rsid w:val="00261A2D"/>
    <w:rsid w:val="00303303"/>
    <w:rsid w:val="00332505"/>
    <w:rsid w:val="003403A5"/>
    <w:rsid w:val="003670B5"/>
    <w:rsid w:val="003B6862"/>
    <w:rsid w:val="003D2F5F"/>
    <w:rsid w:val="00473042"/>
    <w:rsid w:val="00482D69"/>
    <w:rsid w:val="004A79E8"/>
    <w:rsid w:val="004B0586"/>
    <w:rsid w:val="004C0354"/>
    <w:rsid w:val="004E7BEC"/>
    <w:rsid w:val="006A1FAE"/>
    <w:rsid w:val="006A2BAC"/>
    <w:rsid w:val="006C23AB"/>
    <w:rsid w:val="006C692B"/>
    <w:rsid w:val="006E7CAF"/>
    <w:rsid w:val="006F673C"/>
    <w:rsid w:val="00750E0A"/>
    <w:rsid w:val="007D4CAD"/>
    <w:rsid w:val="007F1F1F"/>
    <w:rsid w:val="008131EF"/>
    <w:rsid w:val="0081586F"/>
    <w:rsid w:val="008F599C"/>
    <w:rsid w:val="00922E3E"/>
    <w:rsid w:val="00973CD4"/>
    <w:rsid w:val="00986DEC"/>
    <w:rsid w:val="009A0767"/>
    <w:rsid w:val="00A0489D"/>
    <w:rsid w:val="00AC2F2D"/>
    <w:rsid w:val="00AE6DA9"/>
    <w:rsid w:val="00B01A27"/>
    <w:rsid w:val="00B3473C"/>
    <w:rsid w:val="00B662FD"/>
    <w:rsid w:val="00CB2FF4"/>
    <w:rsid w:val="00D02CB2"/>
    <w:rsid w:val="00D336F9"/>
    <w:rsid w:val="00D4799F"/>
    <w:rsid w:val="00D52491"/>
    <w:rsid w:val="00DF157E"/>
    <w:rsid w:val="00E12933"/>
    <w:rsid w:val="00E16427"/>
    <w:rsid w:val="00E216AE"/>
    <w:rsid w:val="00E30BF6"/>
    <w:rsid w:val="00EB107C"/>
    <w:rsid w:val="00F340C4"/>
    <w:rsid w:val="00F35E99"/>
    <w:rsid w:val="00F45D51"/>
    <w:rsid w:val="00FC3C66"/>
    <w:rsid w:val="2C72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qFormat/>
    <w:uiPriority w:val="99"/>
    <w:rPr>
      <w:rFonts w:ascii="Segoe UI" w:hAnsi="Segoe UI" w:cs="Segoe UI"/>
      <w:sz w:val="18"/>
      <w:szCs w:val="18"/>
      <w:lang w:val="en-IN"/>
    </w:rPr>
  </w:style>
  <w:style w:type="character" w:customStyle="1" w:styleId="10">
    <w:name w:val="Header Char"/>
    <w:basedOn w:val="5"/>
    <w:link w:val="4"/>
    <w:uiPriority w:val="99"/>
    <w:rPr>
      <w:lang w:val="en-IN"/>
    </w:rPr>
  </w:style>
  <w:style w:type="character" w:customStyle="1" w:styleId="11">
    <w:name w:val="Footer Char"/>
    <w:basedOn w:val="5"/>
    <w:link w:val="3"/>
    <w:qFormat/>
    <w:uiPriority w:val="99"/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383B73-D12E-4902-8C82-AE81C072BB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303</Words>
  <Characters>1728</Characters>
  <Lines>14</Lines>
  <Paragraphs>4</Paragraphs>
  <TotalTime>0</TotalTime>
  <ScaleCrop>false</ScaleCrop>
  <LinksUpToDate>false</LinksUpToDate>
  <CharactersWithSpaces>2027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2019-04-11T12:15:00Z</dcterms:created>
  <dc:creator>Dr. Radhika Kotecha</dc:creator>
  <cp:lastModifiedBy>Radhika</cp:lastModifiedBy>
  <cp:lastPrinted>2019-03-27T09:48:00Z</cp:lastPrinted>
  <dcterms:modified xsi:type="dcterms:W3CDTF">2020-08-21T17:28:28Z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