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76B2C"/>
          <w:sz w:val="40"/>
          <w:szCs w:val="40"/>
        </w:rPr>
        <w:t xml:space="preserve">Change Document</w:t>
      </w:r>
    </w:p>
    <w:p>
      <w:pPr>
        <w:spacing w:after="280"/>
        <w:jc w:val="center"/>
      </w:pPr>
      <w:r>
        <w:rPr>
          <w:i/>
          <w:iCs/>
          <w:color w:val="595959"/>
          <w:sz w:val="22"/>
          <w:szCs w:val="22"/>
        </w:rPr>
        <w:t xml:space="preserve">What to change in Confluence, organized by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This document lists every change in this round of updates, organized by Confluence page. Each entry names the page, the section to update, what to add or replace, and the source artifact to copy from. Work through it page by page.</w:t>
            </w:r>
          </w:p>
        </w:tc>
      </w:tr>
    </w:tbl>
    <w:p>
      <w:pPr>
        <w:spacing w:after="100" w:before="100"/>
      </w:pPr>
      <w:r>
        <w:rPr>
          <w:rFonts w:ascii="Calibri" w:cs="Calibri" w:eastAsia="Calibri" w:hAnsi="Calibri"/>
          <w:sz w:val="22"/>
          <w:szCs w:val="22"/>
        </w:rPr>
        <w:t xml:space="preserve"/>
      </w:r>
    </w:p>
    <w:p>
      <w:pPr>
        <w:pStyle w:val="Heading2"/>
        <w:spacing w:after="140" w:before="280"/>
      </w:pPr>
      <w:r>
        <w:rPr>
          <w:b/>
          <w:bCs/>
          <w:color w:val="176B2C"/>
          <w:sz w:val="26"/>
          <w:szCs w:val="26"/>
        </w:rPr>
        <w:t xml:space="preserve">Summary — pages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tblHeader/>
        </w:trPr>
        <w:tc>
          <w:tcPr>
            <w:tcW w:type="dxa" w:w="30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Confluence page</w:t>
            </w:r>
          </w:p>
        </w:tc>
        <w:tc>
          <w:tcPr>
            <w:tcW w:type="dxa" w:w="33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Change scope</w:t>
            </w:r>
          </w:p>
        </w:tc>
        <w:tc>
          <w:tcPr>
            <w:tcW w:type="dxa" w:w="30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Source artifact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1. North Star</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Add 'Four threads' section</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north_star_addendum.docx</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3. Data Modeling for Risk</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Replace deck reference + add 2 new slide references</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data_modeling_deck_v2.pptx + updated confluence_page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4. Standards &amp; Artifacts Library</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3 blocks of additions/updates (sections H, I, F)</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standards_library_additions.docx</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6. Roles &amp; Responsibilities</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Add 'Three authoring flows' section</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roles_addendum.docx</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Confluence Readme</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Update hierarchy (one new section in Standards)</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(in-line in this doc)</w:t>
            </w:r>
          </w:p>
        </w:tc>
      </w:tr>
    </w:tbl>
    <w:p>
      <w:pPr>
        <w:spacing w:after="200"/>
      </w:pPr>
      <w:r>
        <w:t xml:space="preserve"> </w:t>
      </w:r>
    </w:p>
    <w:p>
      <w:pPr>
        <w:pStyle w:val="Heading1"/>
        <w:spacing w:after="180" w:before="360"/>
      </w:pPr>
      <w:r>
        <w:rPr>
          <w:b/>
          <w:bCs/>
          <w:color w:val="176B2C"/>
          <w:sz w:val="32"/>
          <w:szCs w:val="32"/>
        </w:rPr>
        <w:t xml:space="preserve">1. North Star page</w:t>
      </w:r>
    </w:p>
    <w:p>
      <w:pPr>
        <w:spacing w:after="100" w:before="100"/>
      </w:pPr>
      <w:r>
        <w:rPr>
          <w:rFonts w:ascii="Calibri" w:cs="Calibri" w:eastAsia="Calibri" w:hAnsi="Calibri"/>
          <w:b/>
          <w:bCs/>
          <w:sz w:val="22"/>
          <w:szCs w:val="22"/>
        </w:rPr>
        <w:t xml:space="preserve">Action: Add new section.</w:t>
      </w:r>
    </w:p>
    <w:p>
      <w:pPr>
        <w:spacing w:after="100" w:before="100"/>
      </w:pPr>
      <w:r>
        <w:rPr>
          <w:rFonts w:ascii="Calibri" w:cs="Calibri" w:eastAsia="Calibri" w:hAnsi="Calibri"/>
          <w:sz w:val="22"/>
          <w:szCs w:val="22"/>
        </w:rPr>
        <w:t xml:space="preserve">Location: After the existing journey narrative (after the 'Current state' and 'The journey' sections, before any closing notes).</w:t>
      </w:r>
    </w:p>
    <w:p>
      <w:pPr>
        <w:spacing w:after="100" w:before="60"/>
      </w:pPr>
      <w:r>
        <w:rPr>
          <w:rFonts w:ascii="Calibri" w:cs="Calibri" w:eastAsia="Calibri" w:hAnsi="Calibri"/>
          <w:b/>
          <w:bCs/>
          <w:sz w:val="22"/>
          <w:szCs w:val="22"/>
        </w:rPr>
        <w:t xml:space="preserve">Source: </w:t>
      </w:r>
    </w:p>
    <w:p>
      <w:pPr>
        <w:spacing w:after="100" w:before="100"/>
      </w:pPr>
      <w:r>
        <w:rPr>
          <w:rFonts w:ascii="Calibri" w:cs="Calibri" w:eastAsia="Calibri" w:hAnsi="Calibri"/>
          <w:sz w:val="22"/>
          <w:szCs w:val="22"/>
        </w:rPr>
        <w:t xml:space="preserve">→ north_star_addendum.docx — copy the section titled 'What we're doing — four threads' and the callout at the bottom. Paste as-is into Confluence.</w:t>
      </w:r>
    </w:p>
    <w:p>
      <w:pPr>
        <w:spacing w:after="100" w:before="60"/>
      </w:pPr>
      <w:r>
        <w:rPr>
          <w:rFonts w:ascii="Calibri" w:cs="Calibri" w:eastAsia="Calibri" w:hAnsi="Calibri"/>
          <w:b/>
          <w:bCs/>
          <w:sz w:val="22"/>
          <w:szCs w:val="22"/>
        </w:rPr>
        <w:t xml:space="preserve">Image to insert:</w:t>
      </w:r>
    </w:p>
    <w:p>
      <w:pPr>
        <w:spacing w:after="100" w:before="100"/>
      </w:pPr>
      <w:r>
        <w:rPr>
          <w:rFonts w:ascii="Calibri" w:cs="Calibri" w:eastAsia="Calibri" w:hAnsi="Calibri"/>
          <w:sz w:val="22"/>
          <w:szCs w:val="22"/>
        </w:rPr>
        <w:t xml:space="preserve">→ data_modeling_deck_v2.pptx, slide 13 — export as PNG and embed in the new section as the only image.</w:t>
      </w:r>
    </w:p>
    <w:p>
      <w:pPr>
        <w:spacing w:after="100" w:before="60"/>
      </w:pPr>
      <w:r>
        <w:rPr>
          <w:rFonts w:ascii="Calibri" w:cs="Calibri" w:eastAsia="Calibri" w:hAnsi="Calibri"/>
          <w:b/>
          <w:bCs/>
          <w:sz w:val="22"/>
          <w:szCs w:val="22"/>
        </w:rPr>
        <w:t xml:space="preserve">What stays the same:</w:t>
      </w:r>
    </w:p>
    <w:p>
      <w:pPr>
        <w:spacing w:after="100" w:before="100"/>
      </w:pPr>
      <w:r>
        <w:rPr>
          <w:rFonts w:ascii="Calibri" w:cs="Calibri" w:eastAsia="Calibri" w:hAnsi="Calibri"/>
          <w:sz w:val="22"/>
          <w:szCs w:val="22"/>
        </w:rPr>
        <w:t xml:space="preserve">Everything else on the North Star page is unchanged.</w:t>
      </w:r>
    </w:p>
    <w:p>
      <w:pPr>
        <w:pStyle w:val="Heading1"/>
        <w:spacing w:after="180" w:before="360"/>
      </w:pPr>
      <w:r>
        <w:rPr>
          <w:b/>
          <w:bCs/>
          <w:color w:val="176B2C"/>
          <w:sz w:val="32"/>
          <w:szCs w:val="32"/>
        </w:rPr>
        <w:t xml:space="preserve">2. Architecture &amp; Design page</w:t>
      </w:r>
    </w:p>
    <w:p>
      <w:pPr>
        <w:spacing w:after="100" w:before="100"/>
      </w:pPr>
      <w:r>
        <w:rPr>
          <w:rFonts w:ascii="Calibri" w:cs="Calibri" w:eastAsia="Calibri" w:hAnsi="Calibri"/>
          <w:b/>
          <w:bCs/>
          <w:sz w:val="22"/>
          <w:szCs w:val="22"/>
        </w:rPr>
        <w:t xml:space="preserve">Action: No changes.</w:t>
      </w:r>
    </w:p>
    <w:p>
      <w:pPr>
        <w:pStyle w:val="Heading1"/>
        <w:spacing w:after="180" w:before="360"/>
      </w:pPr>
      <w:r>
        <w:rPr>
          <w:b/>
          <w:bCs/>
          <w:color w:val="176B2C"/>
          <w:sz w:val="32"/>
          <w:szCs w:val="32"/>
        </w:rPr>
        <w:t xml:space="preserve">3. Data Modeling for Risk page</w:t>
      </w:r>
    </w:p>
    <w:p>
      <w:pPr>
        <w:spacing w:after="100" w:before="100"/>
      </w:pPr>
      <w:r>
        <w:rPr>
          <w:rFonts w:ascii="Calibri" w:cs="Calibri" w:eastAsia="Calibri" w:hAnsi="Calibri"/>
          <w:b/>
          <w:bCs/>
          <w:sz w:val="22"/>
          <w:szCs w:val="22"/>
        </w:rPr>
        <w:t xml:space="preserve">Action: Update the deck reference and add two new slide references.</w:t>
      </w:r>
    </w:p>
    <w:p>
      <w:pPr>
        <w:spacing w:after="100" w:before="60"/>
      </w:pPr>
      <w:r>
        <w:rPr>
          <w:rFonts w:ascii="Calibri" w:cs="Calibri" w:eastAsia="Calibri" w:hAnsi="Calibri"/>
          <w:b/>
          <w:bCs/>
          <w:sz w:val="22"/>
          <w:szCs w:val="22"/>
        </w:rPr>
        <w:t xml:space="preserve">Source: </w:t>
      </w:r>
    </w:p>
    <w:p>
      <w:pPr>
        <w:spacing w:after="100" w:before="100"/>
      </w:pPr>
      <w:r>
        <w:rPr>
          <w:rFonts w:ascii="Calibri" w:cs="Calibri" w:eastAsia="Calibri" w:hAnsi="Calibri"/>
          <w:sz w:val="22"/>
          <w:szCs w:val="22"/>
        </w:rPr>
        <w:t xml:space="preserve">→ data_modeling_deck_v2.pptx — replaces data_modeling_deck.pptx (was 10 slides; now 13). Re-export all slide PNGs.</w:t>
      </w:r>
    </w:p>
    <w:p>
      <w:pPr>
        <w:spacing w:after="100" w:before="100"/>
      </w:pPr>
      <w:r>
        <w:rPr>
          <w:rFonts w:ascii="Calibri" w:cs="Calibri" w:eastAsia="Calibri" w:hAnsi="Calibri"/>
          <w:sz w:val="22"/>
          <w:szCs w:val="22"/>
        </w:rPr>
        <w:t xml:space="preserve">→ data_modeling_confluence_page_v2.docx — replaces data_modeling_confluence_page.docx with updates for the two new slides and the semantic-layer wording change throughout.</w:t>
      </w:r>
    </w:p>
    <w:p>
      <w:pPr>
        <w:spacing w:after="100" w:before="60"/>
      </w:pPr>
      <w:r>
        <w:rPr>
          <w:rFonts w:ascii="Calibri" w:cs="Calibri" w:eastAsia="Calibri" w:hAnsi="Calibri"/>
          <w:b/>
          <w:bCs/>
          <w:sz w:val="22"/>
          <w:szCs w:val="22"/>
        </w:rPr>
        <w:t xml:space="preserve">Specific updates to the existing page:</w:t>
      </w:r>
    </w:p>
    <w:p>
      <w:pPr>
        <w:pStyle w:val="ListParagraph"/>
        <w:numPr>
          <w:ilvl w:val="0"/>
          <w:numId w:val="2"/>
        </w:numPr>
        <w:spacing w:after="50" w:before="50"/>
      </w:pPr>
      <w:r>
        <w:rPr>
          <w:sz w:val="22"/>
          <w:szCs w:val="22"/>
        </w:rPr>
        <w:t xml:space="preserve">Replace each existing image (10 images) with the new exports from v2 of the deck</w:t>
      </w:r>
    </w:p>
    <w:p>
      <w:pPr>
        <w:pStyle w:val="ListParagraph"/>
        <w:numPr>
          <w:ilvl w:val="0"/>
          <w:numId w:val="2"/>
        </w:numPr>
        <w:spacing w:after="50" w:before="50"/>
      </w:pPr>
      <w:r>
        <w:rPr>
          <w:sz w:val="22"/>
          <w:szCs w:val="22"/>
        </w:rPr>
        <w:t xml:space="preserve">Add two new sections after 'Where this leads': 'How the contract gets built' (slide 11) and 'From query to model' (slide 12)</w:t>
      </w:r>
    </w:p>
    <w:p>
      <w:pPr>
        <w:pStyle w:val="ListParagraph"/>
        <w:numPr>
          <w:ilvl w:val="0"/>
          <w:numId w:val="2"/>
        </w:numPr>
        <w:spacing w:after="50" w:before="50"/>
      </w:pPr>
      <w:r>
        <w:rPr>
          <w:sz w:val="22"/>
          <w:szCs w:val="22"/>
        </w:rPr>
        <w:t xml:space="preserve">Find any text that says 'semantic layer' alone — append qualifier 'implemented as Databricks Metric Views in the current direction; could also be dbt, MicroStrategy, etc.'</w:t>
      </w:r>
    </w:p>
    <w:p>
      <w:pPr>
        <w:pStyle w:val="ListParagraph"/>
        <w:numPr>
          <w:ilvl w:val="0"/>
          <w:numId w:val="2"/>
        </w:numPr>
        <w:spacing w:after="50" w:before="50"/>
      </w:pPr>
      <w:r>
        <w:rPr>
          <w:sz w:val="22"/>
          <w:szCs w:val="22"/>
        </w:rPr>
        <w:t xml:space="preserve">Add a new bullet to 'Where to go from here' pointing to Section H exploration queries</w:t>
      </w:r>
    </w:p>
    <w:p>
      <w:pPr>
        <w:spacing w:after="100" w:before="60"/>
      </w:pPr>
      <w:r>
        <w:rPr>
          <w:rFonts w:ascii="Calibri" w:cs="Calibri" w:eastAsia="Calibri" w:hAnsi="Calibri"/>
          <w:i/>
          <w:iCs/>
          <w:color w:val="595959"/>
          <w:sz w:val="22"/>
          <w:szCs w:val="22"/>
        </w:rPr>
        <w:t xml:space="preserve">Note: the North Star four-threads visual is slide 13 of the same deck — but it lives in the North Star page, not in the Data Modeling page.</w:t>
      </w:r>
    </w:p>
    <w:p>
      <w:pPr>
        <w:pStyle w:val="Heading1"/>
        <w:spacing w:after="180" w:before="360"/>
      </w:pPr>
      <w:r>
        <w:rPr>
          <w:b/>
          <w:bCs/>
          <w:color w:val="176B2C"/>
          <w:sz w:val="32"/>
          <w:szCs w:val="32"/>
        </w:rPr>
        <w:t xml:space="preserve">4. Standards &amp; Artifacts Library page</w:t>
      </w:r>
    </w:p>
    <w:p>
      <w:pPr>
        <w:spacing w:after="100" w:before="100"/>
      </w:pPr>
      <w:r>
        <w:rPr>
          <w:rFonts w:ascii="Calibri" w:cs="Calibri" w:eastAsia="Calibri" w:hAnsi="Calibri"/>
          <w:b/>
          <w:bCs/>
          <w:sz w:val="22"/>
          <w:szCs w:val="22"/>
        </w:rPr>
        <w:t xml:space="preserve">Action: Three blocks of additions/updates inside three existing sections.</w:t>
      </w:r>
    </w:p>
    <w:p>
      <w:pPr>
        <w:spacing w:after="100" w:before="60"/>
      </w:pPr>
      <w:r>
        <w:rPr>
          <w:rFonts w:ascii="Calibri" w:cs="Calibri" w:eastAsia="Calibri" w:hAnsi="Calibri"/>
          <w:b/>
          <w:bCs/>
          <w:sz w:val="22"/>
          <w:szCs w:val="22"/>
        </w:rPr>
        <w:t xml:space="preserve">Source: </w:t>
      </w:r>
    </w:p>
    <w:p>
      <w:pPr>
        <w:spacing w:after="100" w:before="100"/>
      </w:pPr>
      <w:r>
        <w:rPr>
          <w:rFonts w:ascii="Calibri" w:cs="Calibri" w:eastAsia="Calibri" w:hAnsi="Calibri"/>
          <w:sz w:val="22"/>
          <w:szCs w:val="22"/>
        </w:rPr>
        <w:t xml:space="preserve">→ standards_library_additions.docx — contains all three blocks with their PASTE LOCATION callouts.</w:t>
      </w:r>
    </w:p>
    <w:p>
      <w:pPr>
        <w:spacing w:after="100" w:before="60"/>
      </w:pPr>
      <w:r>
        <w:rPr>
          <w:rFonts w:ascii="Calibri" w:cs="Calibri" w:eastAsia="Calibri" w:hAnsi="Calibri"/>
          <w:b/>
          <w:bCs/>
          <w:sz w:val="22"/>
          <w:szCs w:val="22"/>
        </w:rPr>
        <w:t xml:space="preserve">Specific paste-locations:</w:t>
      </w:r>
    </w:p>
    <w:p>
      <w:pPr>
        <w:spacing w:after="100" w:before="100"/>
      </w:pPr>
      <w:r>
        <w:rPr>
          <w:rFonts w:ascii="Calibri" w:cs="Calibri" w:eastAsia="Calibri" w:hAnsi="Calibri"/>
          <w:b/>
          <w:bCs/>
          <w:color w:val="B46F18"/>
          <w:sz w:val="22"/>
          <w:szCs w:val="22"/>
        </w:rPr>
        <w:t xml:space="preserve">Block A — Section H additions:</w:t>
      </w:r>
    </w:p>
    <w:p>
      <w:pPr>
        <w:pStyle w:val="ListParagraph"/>
        <w:numPr>
          <w:ilvl w:val="0"/>
          <w:numId w:val="2"/>
        </w:numPr>
        <w:spacing w:after="50" w:before="50"/>
      </w:pPr>
      <w:r>
        <w:rPr>
          <w:sz w:val="22"/>
          <w:szCs w:val="22"/>
        </w:rPr>
        <w:t xml:space="preserve">REPLACE: Section H opening paragraph (the *Authority...* note) with the version in Block A</w:t>
      </w:r>
    </w:p>
    <w:p>
      <w:pPr>
        <w:pStyle w:val="ListParagraph"/>
        <w:numPr>
          <w:ilvl w:val="0"/>
          <w:numId w:val="2"/>
        </w:numPr>
        <w:spacing w:after="50" w:before="50"/>
      </w:pPr>
      <w:r>
        <w:rPr>
          <w:sz w:val="22"/>
          <w:szCs w:val="22"/>
        </w:rPr>
        <w:t xml:space="preserve">ADD: New subsection 'Why this matters' as the first subsection inside Section H (before 'What a Metric View is')</w:t>
      </w:r>
    </w:p>
    <w:p>
      <w:pPr>
        <w:pStyle w:val="ListParagraph"/>
        <w:numPr>
          <w:ilvl w:val="0"/>
          <w:numId w:val="2"/>
        </w:numPr>
        <w:spacing w:after="50" w:before="50"/>
      </w:pPr>
      <w:r>
        <w:rPr>
          <w:sz w:val="22"/>
          <w:szCs w:val="22"/>
        </w:rPr>
        <w:t xml:space="preserve">ADD: New subsection 'Exploration queries' between 'UC tags applied to the Metric View' and 'MicroStrategy integration'</w:t>
      </w:r>
    </w:p>
    <w:p>
      <w:pPr>
        <w:spacing w:after="100" w:before="100"/>
      </w:pPr>
      <w:r>
        <w:rPr>
          <w:rFonts w:ascii="Calibri" w:cs="Calibri" w:eastAsia="Calibri" w:hAnsi="Calibri"/>
          <w:b/>
          <w:bCs/>
          <w:color w:val="B46F18"/>
          <w:sz w:val="22"/>
          <w:szCs w:val="22"/>
        </w:rPr>
        <w:t xml:space="preserve">Block B — New Section I:</w:t>
      </w:r>
    </w:p>
    <w:p>
      <w:pPr>
        <w:pStyle w:val="ListParagraph"/>
        <w:numPr>
          <w:ilvl w:val="0"/>
          <w:numId w:val="2"/>
        </w:numPr>
        <w:spacing w:after="50" w:before="50"/>
      </w:pPr>
      <w:r>
        <w:rPr>
          <w:sz w:val="22"/>
          <w:szCs w:val="22"/>
        </w:rPr>
        <w:t xml:space="preserve">INSERT: New Section I 'Authoring Flows — who authors what' between current Section H and current Section I</w:t>
      </w:r>
    </w:p>
    <w:p>
      <w:pPr>
        <w:pStyle w:val="ListParagraph"/>
        <w:numPr>
          <w:ilvl w:val="0"/>
          <w:numId w:val="2"/>
        </w:numPr>
        <w:spacing w:after="50" w:before="50"/>
      </w:pPr>
      <w:r>
        <w:rPr>
          <w:sz w:val="22"/>
          <w:szCs w:val="22"/>
        </w:rPr>
        <w:t xml:space="preserve">RENUMBER: Current Section I (Consumer Registry) becomes Section J; current Section J (Change Management) becomes Section K</w:t>
      </w:r>
    </w:p>
    <w:p>
      <w:pPr>
        <w:pStyle w:val="ListParagraph"/>
        <w:numPr>
          <w:ilvl w:val="0"/>
          <w:numId w:val="2"/>
        </w:numPr>
        <w:spacing w:after="50" w:before="50"/>
      </w:pPr>
      <w:r>
        <w:rPr>
          <w:sz w:val="22"/>
          <w:szCs w:val="22"/>
        </w:rPr>
        <w:t xml:space="preserve">UPDATE: The artefacts catalog table at the top of the page to include the new Section I</w:t>
      </w:r>
    </w:p>
    <w:p>
      <w:pPr>
        <w:spacing w:after="100" w:before="100"/>
      </w:pPr>
      <w:r>
        <w:rPr>
          <w:rFonts w:ascii="Calibri" w:cs="Calibri" w:eastAsia="Calibri" w:hAnsi="Calibri"/>
          <w:b/>
          <w:bCs/>
          <w:color w:val="B46F18"/>
          <w:sz w:val="22"/>
          <w:szCs w:val="22"/>
        </w:rPr>
        <w:t xml:space="preserve">Block C — Section F update:</w:t>
      </w:r>
    </w:p>
    <w:p>
      <w:pPr>
        <w:pStyle w:val="ListParagraph"/>
        <w:numPr>
          <w:ilvl w:val="0"/>
          <w:numId w:val="2"/>
        </w:numPr>
        <w:spacing w:after="50" w:before="50"/>
      </w:pPr>
      <w:r>
        <w:rPr>
          <w:sz w:val="22"/>
          <w:szCs w:val="22"/>
        </w:rPr>
        <w:t xml:space="preserve">UPDATE: The UC tag keys table near the end of Section F — rename business_name → identity.business_name, short_name → identity.short_name, aliases → identity.alias</w:t>
      </w:r>
    </w:p>
    <w:p>
      <w:pPr>
        <w:pStyle w:val="ListParagraph"/>
        <w:numPr>
          <w:ilvl w:val="0"/>
          <w:numId w:val="2"/>
        </w:numPr>
        <w:spacing w:after="50" w:before="50"/>
      </w:pPr>
      <w:r>
        <w:rPr>
          <w:sz w:val="22"/>
          <w:szCs w:val="22"/>
        </w:rPr>
        <w:t xml:space="preserve">UPDATE: The reverse-lookup SQL example to use 'identity.alias' instead of 'aliases'</w:t>
      </w:r>
    </w:p>
    <w:p>
      <w:pPr>
        <w:pStyle w:val="ListParagraph"/>
        <w:numPr>
          <w:ilvl w:val="0"/>
          <w:numId w:val="2"/>
        </w:numPr>
        <w:spacing w:after="50" w:before="50"/>
      </w:pPr>
      <w:r>
        <w:rPr>
          <w:sz w:val="22"/>
          <w:szCs w:val="22"/>
        </w:rPr>
        <w:t xml:space="preserve">ADD: A short paragraph explaining the rename and the new identity.* namespace</w:t>
      </w:r>
    </w:p>
    <w:p>
      <w:pPr>
        <w:pStyle w:val="Heading1"/>
        <w:spacing w:after="180" w:before="360"/>
      </w:pPr>
      <w:r>
        <w:rPr>
          <w:b/>
          <w:bCs/>
          <w:color w:val="176B2C"/>
          <w:sz w:val="32"/>
          <w:szCs w:val="32"/>
        </w:rPr>
        <w:t xml:space="preserve">5. From Risk Reports to Governed Data Products page</w:t>
      </w:r>
    </w:p>
    <w:p>
      <w:pPr>
        <w:spacing w:after="100" w:before="100"/>
      </w:pPr>
      <w:r>
        <w:rPr>
          <w:rFonts w:ascii="Calibri" w:cs="Calibri" w:eastAsia="Calibri" w:hAnsi="Calibri"/>
          <w:b/>
          <w:bCs/>
          <w:sz w:val="22"/>
          <w:szCs w:val="22"/>
        </w:rPr>
        <w:t xml:space="preserve">Action: No changes.</w:t>
      </w:r>
    </w:p>
    <w:p>
      <w:pPr>
        <w:pStyle w:val="Heading1"/>
        <w:spacing w:after="180" w:before="360"/>
      </w:pPr>
      <w:r>
        <w:rPr>
          <w:b/>
          <w:bCs/>
          <w:color w:val="176B2C"/>
          <w:sz w:val="32"/>
          <w:szCs w:val="32"/>
        </w:rPr>
        <w:t xml:space="preserve">6. Roles &amp; Responsibilities page</w:t>
      </w:r>
    </w:p>
    <w:p>
      <w:pPr>
        <w:spacing w:after="100" w:before="100"/>
      </w:pPr>
      <w:r>
        <w:rPr>
          <w:rFonts w:ascii="Calibri" w:cs="Calibri" w:eastAsia="Calibri" w:hAnsi="Calibri"/>
          <w:b/>
          <w:bCs/>
          <w:sz w:val="22"/>
          <w:szCs w:val="22"/>
        </w:rPr>
        <w:t xml:space="preserve">Action: Add new section.</w:t>
      </w:r>
    </w:p>
    <w:p>
      <w:pPr>
        <w:spacing w:after="100" w:before="100"/>
      </w:pPr>
      <w:r>
        <w:rPr>
          <w:rFonts w:ascii="Calibri" w:cs="Calibri" w:eastAsia="Calibri" w:hAnsi="Calibri"/>
          <w:sz w:val="22"/>
          <w:szCs w:val="22"/>
        </w:rPr>
        <w:t xml:space="preserve">Location: After the 'Actors' table and before the 'Activities matrix' section.</w:t>
      </w:r>
    </w:p>
    <w:p>
      <w:pPr>
        <w:spacing w:after="100" w:before="60"/>
      </w:pPr>
      <w:r>
        <w:rPr>
          <w:rFonts w:ascii="Calibri" w:cs="Calibri" w:eastAsia="Calibri" w:hAnsi="Calibri"/>
          <w:b/>
          <w:bCs/>
          <w:sz w:val="22"/>
          <w:szCs w:val="22"/>
        </w:rPr>
        <w:t xml:space="preserve">Source: </w:t>
      </w:r>
    </w:p>
    <w:p>
      <w:pPr>
        <w:spacing w:after="100" w:before="100"/>
      </w:pPr>
      <w:r>
        <w:rPr>
          <w:rFonts w:ascii="Calibri" w:cs="Calibri" w:eastAsia="Calibri" w:hAnsi="Calibri"/>
          <w:sz w:val="22"/>
          <w:szCs w:val="22"/>
        </w:rPr>
        <w:t xml:space="preserve">→ roles_addendum.docx — copy the entire 'Three authoring flows' section. Paste as-is.</w:t>
      </w:r>
    </w:p>
    <w:p>
      <w:pPr>
        <w:spacing w:after="100" w:before="60"/>
      </w:pPr>
      <w:r>
        <w:rPr>
          <w:rFonts w:ascii="Calibri" w:cs="Calibri" w:eastAsia="Calibri" w:hAnsi="Calibri"/>
          <w:i/>
          <w:iCs/>
          <w:color w:val="595959"/>
          <w:sz w:val="22"/>
          <w:szCs w:val="22"/>
        </w:rPr>
        <w:t xml:space="preserve">Cross-reference: This section refers forward to Section I of the Standards &amp; Artifacts Library — make sure that section is in place before publishing the Roles update so the cross-link works.</w:t>
      </w:r>
    </w:p>
    <w:p>
      <w:pPr>
        <w:pStyle w:val="Heading1"/>
        <w:spacing w:after="180" w:before="360"/>
      </w:pPr>
      <w:r>
        <w:rPr>
          <w:b/>
          <w:bCs/>
          <w:color w:val="176B2C"/>
          <w:sz w:val="32"/>
          <w:szCs w:val="32"/>
        </w:rPr>
        <w:t xml:space="preserve">7. Worked Example &amp; Governance pages</w:t>
      </w:r>
    </w:p>
    <w:p>
      <w:pPr>
        <w:spacing w:after="100" w:before="100"/>
      </w:pPr>
      <w:r>
        <w:rPr>
          <w:rFonts w:ascii="Calibri" w:cs="Calibri" w:eastAsia="Calibri" w:hAnsi="Calibri"/>
          <w:b/>
          <w:bCs/>
          <w:sz w:val="22"/>
          <w:szCs w:val="22"/>
        </w:rPr>
        <w:t xml:space="preserve">Action: No changes.</w:t>
      </w:r>
    </w:p>
    <w:p>
      <w:pPr>
        <w:pStyle w:val="Heading1"/>
        <w:spacing w:after="180" w:before="360"/>
      </w:pPr>
      <w:r>
        <w:rPr>
          <w:b/>
          <w:bCs/>
          <w:color w:val="176B2C"/>
          <w:sz w:val="32"/>
          <w:szCs w:val="32"/>
        </w:rPr>
        <w:t xml:space="preserve">8. Workbooks / Artifacts (downloaded files in Standards)</w:t>
      </w:r>
    </w:p>
    <w:p>
      <w:pPr>
        <w:spacing w:after="100" w:before="100"/>
      </w:pPr>
      <w:r>
        <w:rPr>
          <w:rFonts w:ascii="Calibri" w:cs="Calibri" w:eastAsia="Calibri" w:hAnsi="Calibri"/>
          <w:b/>
          <w:bCs/>
          <w:sz w:val="22"/>
          <w:szCs w:val="22"/>
        </w:rPr>
        <w:t xml:space="preserve">Action: Swap in the new versions of three workbooks and the YAML template.</w:t>
      </w:r>
    </w:p>
    <w:p>
      <w:pPr>
        <w:spacing w:after="100" w:before="60"/>
      </w:pPr>
      <w:r>
        <w:rPr>
          <w:rFonts w:ascii="Calibri" w:cs="Calibri" w:eastAsia="Calibri" w:hAnsi="Calibri"/>
          <w:b/>
          <w:bCs/>
          <w:sz w:val="22"/>
          <w:szCs w:val="22"/>
        </w:rPr>
        <w:t xml:space="preserve">Replacements:</w:t>
      </w:r>
    </w:p>
    <w:p>
      <w:pPr>
        <w:pStyle w:val="ListParagraph"/>
        <w:numPr>
          <w:ilvl w:val="0"/>
          <w:numId w:val="2"/>
        </w:numPr>
        <w:spacing w:after="50" w:before="50"/>
      </w:pPr>
      <w:r>
        <w:rPr>
          <w:sz w:val="22"/>
          <w:szCs w:val="22"/>
        </w:rPr>
        <w:t xml:space="preserve">uc_metadata_standards_v4.xlsx → uc_metadata_standards_v5.xlsx (new sheet '4. Semantic-layer tags'; column-level renames)</w:t>
      </w:r>
    </w:p>
    <w:p>
      <w:pPr>
        <w:pStyle w:val="ListParagraph"/>
        <w:numPr>
          <w:ilvl w:val="0"/>
          <w:numId w:val="2"/>
        </w:numPr>
        <w:spacing w:after="50" w:before="50"/>
      </w:pPr>
      <w:r>
        <w:rPr>
          <w:sz w:val="22"/>
          <w:szCs w:val="22"/>
        </w:rPr>
        <w:t xml:space="preserve">data_contract_attribute_spec_v5.xlsx → data_contract_attribute_spec_v6.xlsx (product_name → contract.alias; new EXPLORATION category)</w:t>
      </w:r>
    </w:p>
    <w:p>
      <w:pPr>
        <w:pStyle w:val="ListParagraph"/>
        <w:numPr>
          <w:ilvl w:val="0"/>
          <w:numId w:val="2"/>
        </w:numPr>
        <w:spacing w:after="50" w:before="50"/>
      </w:pPr>
      <w:r>
        <w:rPr>
          <w:sz w:val="22"/>
          <w:szCs w:val="22"/>
        </w:rPr>
        <w:t xml:space="preserve">data_contract_template_v5.yaml → data_contract_template_v6.yaml (pointer headers on all derivable blocks; exploration block)</w:t>
      </w:r>
    </w:p>
    <w:p>
      <w:pPr>
        <w:spacing w:after="100" w:before="100"/>
      </w:pPr>
      <w:r>
        <w:rPr>
          <w:rFonts w:ascii="Calibri" w:cs="Calibri" w:eastAsia="Calibri" w:hAnsi="Calibri"/>
          <w:i/>
          <w:iCs/>
          <w:color w:val="595959"/>
          <w:sz w:val="22"/>
          <w:szCs w:val="22"/>
        </w:rPr>
        <w:t xml:space="preserve">These are downloadable from the Standards page. Update the file attachments on Confluence so the links point to the new versions.</w:t>
      </w:r>
    </w:p>
    <w:p>
      <w:pPr>
        <w:pStyle w:val="Heading1"/>
        <w:spacing w:after="180" w:before="360"/>
      </w:pPr>
      <w:r>
        <w:rPr>
          <w:b/>
          <w:bCs/>
          <w:color w:val="176B2C"/>
          <w:sz w:val="32"/>
          <w:szCs w:val="32"/>
        </w:rPr>
        <w:t xml:space="preserve">9. Cross-link checklist</w:t>
      </w:r>
    </w:p>
    <w:p>
      <w:pPr>
        <w:spacing w:after="100" w:before="100"/>
      </w:pPr>
      <w:r>
        <w:rPr>
          <w:rFonts w:ascii="Calibri" w:cs="Calibri" w:eastAsia="Calibri" w:hAnsi="Calibri"/>
          <w:sz w:val="22"/>
          <w:szCs w:val="22"/>
        </w:rPr>
        <w:t xml:space="preserve">Before publishing all changes, verify these cross-links work:</w:t>
      </w:r>
    </w:p>
    <w:p>
      <w:pPr>
        <w:pStyle w:val="ListParagraph"/>
        <w:numPr>
          <w:ilvl w:val="0"/>
          <w:numId w:val="2"/>
        </w:numPr>
        <w:spacing w:after="50" w:before="50"/>
      </w:pPr>
      <w:r>
        <w:rPr>
          <w:sz w:val="22"/>
          <w:szCs w:val="22"/>
        </w:rPr>
        <w:t xml:space="preserve">North Star → forward link to Data Modeling page for the modeling thread</w:t>
      </w:r>
    </w:p>
    <w:p>
      <w:pPr>
        <w:pStyle w:val="ListParagraph"/>
        <w:numPr>
          <w:ilvl w:val="0"/>
          <w:numId w:val="2"/>
        </w:numPr>
        <w:spacing w:after="50" w:before="50"/>
      </w:pPr>
      <w:r>
        <w:rPr>
          <w:sz w:val="22"/>
          <w:szCs w:val="22"/>
        </w:rPr>
        <w:t xml:space="preserve">Data Modeling → forward link to Standards Section H (exploration queries) and Section I (authoring flows)</w:t>
      </w:r>
    </w:p>
    <w:p>
      <w:pPr>
        <w:pStyle w:val="ListParagraph"/>
        <w:numPr>
          <w:ilvl w:val="0"/>
          <w:numId w:val="2"/>
        </w:numPr>
        <w:spacing w:after="50" w:before="50"/>
      </w:pPr>
      <w:r>
        <w:rPr>
          <w:sz w:val="22"/>
          <w:szCs w:val="22"/>
        </w:rPr>
        <w:t xml:space="preserve">Standards Section H → cross-link to Data Modeling slide 12 (query-vs-model)</w:t>
      </w:r>
    </w:p>
    <w:p>
      <w:pPr>
        <w:pStyle w:val="ListParagraph"/>
        <w:numPr>
          <w:ilvl w:val="0"/>
          <w:numId w:val="2"/>
        </w:numPr>
        <w:spacing w:after="50" w:before="50"/>
      </w:pPr>
      <w:r>
        <w:rPr>
          <w:sz w:val="22"/>
          <w:szCs w:val="22"/>
        </w:rPr>
        <w:t xml:space="preserve">Standards Section I → cross-link to Roles &amp; Responsibilities (three flows)</w:t>
      </w:r>
    </w:p>
    <w:p>
      <w:pPr>
        <w:pStyle w:val="ListParagraph"/>
        <w:numPr>
          <w:ilvl w:val="0"/>
          <w:numId w:val="2"/>
        </w:numPr>
        <w:spacing w:after="50" w:before="50"/>
      </w:pPr>
      <w:r>
        <w:rPr>
          <w:sz w:val="22"/>
          <w:szCs w:val="22"/>
        </w:rPr>
        <w:t xml:space="preserve">Roles &amp; Responsibilities → forward link to Standards Section I for the by-tag detail</w:t>
      </w:r>
    </w:p>
    <w:p>
      <w:pPr>
        <w:pStyle w:val="ListParagraph"/>
        <w:numPr>
          <w:ilvl w:val="0"/>
          <w:numId w:val="2"/>
        </w:numPr>
        <w:spacing w:after="50" w:before="50"/>
      </w:pPr>
      <w:r>
        <w:rPr>
          <w:sz w:val="22"/>
          <w:szCs w:val="22"/>
        </w:rPr>
        <w:t xml:space="preserve">All product page references to product_name tag → update to contract.alias</w:t>
      </w:r>
    </w:p>
    <w:p>
      <w:pPr>
        <w:pStyle w:val="ListParagraph"/>
        <w:numPr>
          <w:ilvl w:val="0"/>
          <w:numId w:val="2"/>
        </w:numPr>
        <w:spacing w:after="50" w:before="50"/>
      </w:pPr>
      <w:r>
        <w:rPr>
          <w:sz w:val="22"/>
          <w:szCs w:val="22"/>
        </w:rPr>
        <w:t xml:space="preserve">All column-level references to business_name/short_name/aliases → update to identity.* form</w:t>
      </w:r>
    </w:p>
    <w:p>
      <w:pPr>
        <w:spacing w:after="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After publishing all changes, the Confluence space will reflect: 7 numbered pages under the Operating Model &amp; Standards landing, with the Data Modeling page as #3 and Standards as #4; Standards page expanded with the new Section I (now 11 lettered sections); North Star and Roles pages each gaining one new section.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76B2C"/>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76B2C"/>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76B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2026-05-15T12:06:23.708Z</dcterms:created>
  <dcterms:modified xsi:type="dcterms:W3CDTF">2026-05-15T12:06:23.708Z</dcterms:modified>
</cp:coreProperties>
</file>

<file path=docProps/custom.xml><?xml version="1.0" encoding="utf-8"?>
<Properties xmlns="http://schemas.openxmlformats.org/officeDocument/2006/custom-properties" xmlns:vt="http://schemas.openxmlformats.org/officeDocument/2006/docPropsVTypes"/>
</file>