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Steps to run the application using Tomcat server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Launch STS and import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abcInsuranceProject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Maven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the project and Run As -&gt; Run on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doing this the below Project Facet Cloud Foundry issue might occur. This can be resolved by right clicking on project -&gt; Properties -&gt; Project Facet -&gt; Uncheck Cloud Foundry Standalone Application (refer screenshot)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drawing>
          <wp:inline distB="0" distT="0" distL="114300" distR="114300">
            <wp:extent cx="5554345" cy="18764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drawing>
          <wp:inline distB="0" distT="0" distL="114300" distR="114300">
            <wp:extent cx="5554345" cy="31369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server starts successfully and the UI page will be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drawing>
          <wp:inline distB="0" distT="0" distL="114300" distR="114300">
            <wp:extent cx="5554345" cy="294386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2943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the browser and type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this gives Page not found exception, the go to the STS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Project-&gt;Properties-&gt;Web Project Settings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change the context root to / as shown below. If no such error then proceed to next step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drawing>
          <wp:inline distB="114300" distT="114300" distL="114300" distR="114300">
            <wp:extent cx="5953125" cy="52197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input and output file location paths in the text box and click on submit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Place the input file in the local system and provide its path. Ex : For testing the input file is placed in C:\Users\Loaner\Documents\Documents folder and input and output path is provided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C:\Users\Loaner\Documents\Documents\SampleInputTransactionFile.csv and C:\Users\Loaner\Documents\Documents\SampleOutputTransactionFile.csv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respectively.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Specify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absolute path and name of the output 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that needs to be created.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drawing>
          <wp:inline distB="0" distT="0" distL="114300" distR="114300">
            <wp:extent cx="3869690" cy="154241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1542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6196013" cy="22860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the output folder path and verify the output file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Steps to run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application using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 command prompt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before="0" w:line="240" w:lineRule="auto"/>
        <w:ind w:left="1440" w:right="0" w:hanging="36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Open command prompt. Change to the current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directory to the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 project (abcInsuranceProject) directory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cd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 command. Ex : cd C:\Users\Loaner\Documents\CTS_OCT_06\abcInsuranceProject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before="0" w:line="240" w:lineRule="auto"/>
        <w:ind w:left="1440" w:right="0" w:hanging="360"/>
        <w:jc w:val="left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Enter command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mvn clean package -Dmaven.test.skip=true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before="0" w:line="240" w:lineRule="auto"/>
        <w:ind w:left="1440" w:right="0" w:hanging="360"/>
        <w:jc w:val="left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drawing>
          <wp:inline distB="0" distT="0" distL="114300" distR="114300">
            <wp:extent cx="5554345" cy="610679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6106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00" w:before="0" w:line="240" w:lineRule="auto"/>
        <w:ind w:left="1440" w:right="0" w:hanging="36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Enter below command to run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java -jar target/ABCInsurance-0.0.3-SNAPSHOT.war inputFilePath=&lt;input file path and name&gt; outputFilePath=&lt;output file path and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Ex : java -jar target/ABCInsurance-0.0.3-SNAPSHOT.war inputFilePath=C:\Users\Loaner\Documents\Documents\SampleInputTransactionFile.csv outputFilePath=C:\Users\Loaner\Documents\Documents\SampleOutputTransactionFile.csv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00" w:before="0" w:line="240" w:lineRule="auto"/>
        <w:ind w:left="1440" w:right="0" w:hanging="360"/>
        <w:jc w:val="left"/>
        <w:rPr>
          <w:b w:val="1"/>
          <w:sz w:val="22"/>
          <w:szCs w:val="22"/>
          <w:vertAlign w:val="baseline"/>
        </w:rPr>
      </w:pPr>
      <w:r w:rsidDel="00000000" w:rsidR="00000000" w:rsidRPr="00000000">
        <w:drawing>
          <wp:inline distB="0" distT="0" distL="114300" distR="114300">
            <wp:extent cx="5554345" cy="623506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6235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00" w:before="0" w:line="240" w:lineRule="auto"/>
        <w:ind w:left="1440" w:right="0" w:hanging="360"/>
        <w:jc w:val="left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View the log files at path </w:t>
      </w:r>
      <w:r w:rsidDel="00000000" w:rsidR="00000000" w:rsidRPr="00000000">
        <w:rPr>
          <w:rtl w:val="0"/>
        </w:rPr>
        <w:t xml:space="preserve">/abcInsuranceProject/logs/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00" w:before="0" w:line="240" w:lineRule="auto"/>
        <w:ind w:left="1440" w:right="0" w:hanging="360"/>
        <w:jc w:val="left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Go to the output folder path sp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ecified in the  command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and check the output file created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080" w:right="0" w:firstLine="0"/>
        <w:contextualSpacing w:val="0"/>
        <w:jc w:val="left"/>
      </w:pPr>
      <w:r w:rsidDel="00000000" w:rsidR="00000000" w:rsidRPr="00000000">
        <w:drawing>
          <wp:inline distB="0" distT="0" distL="114300" distR="114300">
            <wp:extent cx="5553075" cy="1890713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vertAlign w:val="baseline"/>
          <w:rtl w:val="0"/>
        </w:rPr>
        <w:t xml:space="preserve">Curl command steps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00" w:before="0" w:line="240" w:lineRule="auto"/>
        <w:ind w:left="1800" w:right="0" w:hanging="36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Start the application tomcat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00" w:before="0" w:line="240" w:lineRule="auto"/>
        <w:ind w:left="1800" w:right="0" w:hanging="36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Open the command prompt and type the below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00" w:before="0" w:line="240" w:lineRule="auto"/>
        <w:ind w:left="1800" w:right="0" w:hanging="360"/>
        <w:jc w:val="left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curl "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4"/>
            <w:szCs w:val="24"/>
            <w:u w:val="single"/>
            <w:vertAlign w:val="baseline"/>
            <w:rtl w:val="0"/>
          </w:rPr>
          <w:t xml:space="preserve">http://localhost:8080/processPolicy?policyId=100001&amp;policyHolderId=1000011&amp;dateOfService=5/6/2016&amp;coverageMainCategory=Inpatient%20Hospital%20Care&amp;coverageSubCategory=ROOM%20AND%20BOARD&amp;billedAmount=1000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00" w:before="0" w:line="240" w:lineRule="auto"/>
        <w:ind w:left="1800" w:right="0" w:hanging="360"/>
        <w:jc w:val="left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The individual and family accumulated amounts will be fetched from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Policy Data DB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440" w:right="0" w:firstLine="0"/>
        <w:contextualSpacing w:val="0"/>
        <w:jc w:val="left"/>
      </w:pPr>
      <w:r w:rsidDel="00000000" w:rsidR="00000000" w:rsidRPr="00000000">
        <w:drawing>
          <wp:inline distB="0" distT="0" distL="114300" distR="114300">
            <wp:extent cx="5554345" cy="151701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1517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Also can be done through browser. Open the browser and enter the below URL </w:t>
      </w:r>
      <w:hyperlink r:id="rId17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http://localhost:8080/processPolicy?policyId=100001&amp;policyHolderId=1000011&amp;dateOfService=5/6/2016&amp;coverageMainCategory=Inpatient%20Hospital%20Care&amp;coverageSubCategory=ROOM%20AND%20BOARD&amp;billedAmount=1000</w:t>
        </w:r>
      </w:hyperlink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40" w:lineRule="auto"/>
        <w:ind w:left="2160" w:right="0" w:hanging="360"/>
        <w:jc w:val="left"/>
        <w:rPr>
          <w:b w:val="1"/>
          <w:sz w:val="22"/>
          <w:szCs w:val="22"/>
          <w:vertAlign w:val="baseline"/>
        </w:rPr>
      </w:pPr>
      <w:r w:rsidDel="00000000" w:rsidR="00000000" w:rsidRPr="00000000">
        <w:drawing>
          <wp:inline distB="0" distT="0" distL="114300" distR="114300">
            <wp:extent cx="5554345" cy="565150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56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40" w:lineRule="auto"/>
        <w:ind w:left="2160" w:right="0" w:hanging="360"/>
        <w:jc w:val="left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The pretty JSON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 the above URI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80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80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ab/>
        <w:t xml:space="preserve">"policyId": 100001,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80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ab/>
        <w:t xml:space="preserve">"policyHolderId": 1000011,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80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ab/>
        <w:t xml:space="preserve">"dateOfService": "5/6/2016",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80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ab/>
        <w:t xml:space="preserve">"coverageMainCategory": "Inpatient Hospital Care",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80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ab/>
        <w:t xml:space="preserve">"coverageSubCategory": "ROOM AND BOARD",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80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ab/>
        <w:t xml:space="preserve">"billedAmount": 1000,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80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ab/>
        <w:t xml:space="preserve">"policyHolderAmt": 1000,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80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ab/>
        <w:t xml:space="preserve">"planAmt": 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80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ab/>
        <w:t xml:space="preserve">"deductiblePercentage": 40,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80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ab/>
        <w:t xml:space="preserve">"deductibleRule": "40% AFTER DEDUCTIBLE",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80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ab/>
        <w:t xml:space="preserve">"individualAccumulatedDed": 3000,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80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ab/>
        <w:t xml:space="preserve">"familyAccumulatedDed": 3000,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80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ab/>
        <w:t xml:space="preserve">"errorCode":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80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ab/>
        <w:t xml:space="preserve">"errorMessage":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80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ab/>
        <w:t xml:space="preserve">"processingMessage": "ANNUAL DECUCTIBLE  (INDIVIDUAL or FAMILY) not met"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180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vertAlign w:val="baseline"/>
          <w:rtl w:val="0"/>
        </w:rPr>
        <w:t xml:space="preserve">Run using Junit test cases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input file is placed in /abcInsuranceProject/src/main/resources/SampleInputTransactionFile.csv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test case classes can be found under /abcInsuranceProject/src/test/java package. Right click on these files and run as JUnit.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drawing>
          <wp:inline distB="114300" distT="114300" distL="114300" distR="114300">
            <wp:extent cx="2743200" cy="15621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 the output at path "/abcInsuranceProject/src/main/resources/SampleOutputTransactionFile.csv". This file will be overridden for each test case run.</w:t>
      </w:r>
    </w:p>
    <w:p w:rsidR="00000000" w:rsidDel="00000000" w:rsidP="00000000" w:rsidRDefault="00000000" w:rsidRPr="00000000">
      <w:pPr>
        <w:spacing w:after="200" w:before="0" w:line="240" w:lineRule="auto"/>
        <w:ind w:left="180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vertAlign w:val="baseline"/>
          <w:rtl w:val="0"/>
        </w:rPr>
        <w:t xml:space="preserve">Database Details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the application tomcat server.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the browser and enter </w:t>
      </w:r>
      <w:hyperlink r:id="rId22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http://localhost:8080/console/</w:t>
        </w:r>
      </w:hyperlink>
      <w:hyperlink r:id="rId2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Connect. No password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40" w:lineRule="auto"/>
        <w:ind w:left="1800" w:right="0" w:hanging="360"/>
        <w:jc w:val="left"/>
        <w:rPr>
          <w:b w:val="1"/>
          <w:sz w:val="22"/>
          <w:szCs w:val="22"/>
          <w:vertAlign w:val="baseline"/>
        </w:rPr>
      </w:pPr>
      <w:r w:rsidDel="00000000" w:rsidR="00000000" w:rsidRPr="00000000">
        <w:drawing>
          <wp:inline distB="114300" distT="114300" distL="114300" distR="114300">
            <wp:extent cx="4486275" cy="38481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40" w:lineRule="auto"/>
        <w:ind w:left="1800" w:right="0" w:hanging="360"/>
        <w:jc w:val="left"/>
        <w:rPr>
          <w:b w:val="1"/>
          <w:sz w:val="22"/>
          <w:szCs w:val="22"/>
          <w:vertAlign w:val="baseline"/>
        </w:rPr>
      </w:pPr>
      <w:r w:rsidDel="00000000" w:rsidR="00000000" w:rsidRPr="00000000">
        <w:drawing>
          <wp:inline distB="114300" distT="114300" distL="114300" distR="114300">
            <wp:extent cx="3305175" cy="3209925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Logging :</w:t>
      </w:r>
    </w:p>
    <w:p w:rsidR="00000000" w:rsidDel="00000000" w:rsidP="00000000" w:rsidRDefault="00000000" w:rsidRPr="00000000">
      <w:pPr>
        <w:spacing w:after="20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Logback.xml is used for logging. Check log info in the path /abcInsuranceProject/logs/applicationLog.log</w:t>
      </w:r>
    </w:p>
    <w:p w:rsidR="00000000" w:rsidDel="00000000" w:rsidP="00000000" w:rsidRDefault="00000000" w:rsidRPr="00000000">
      <w:pPr>
        <w:spacing w:after="20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SkipPolicy is implemented on reading the input file. Check the file /abcInsuranceProject/logs/skipRecordsLog.log for the skipped record details</w:t>
      </w: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6838" w:w="12240"/>
      <w:pgMar w:bottom="0" w:top="0" w:left="0" w:right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8080/ABCInsurance/processPolicy?policyId=100001&amp;policyHolderId=1000011&amp;dateOfService=5/6/2016&amp;coverageMainCategory=Inpatient%20Hospital%20Care&amp;coverageSubCategory=ROOM%20AND%20BOARD&amp;billedAmount=1000" TargetMode="External"/><Relationship Id="rId22" Type="http://schemas.openxmlformats.org/officeDocument/2006/relationships/hyperlink" Target="http://localhost:8080/ABCInsurance/console/" TargetMode="External"/><Relationship Id="rId21" Type="http://schemas.openxmlformats.org/officeDocument/2006/relationships/image" Target="media/image25.png"/><Relationship Id="rId24" Type="http://schemas.openxmlformats.org/officeDocument/2006/relationships/image" Target="media/image15.png"/><Relationship Id="rId23" Type="http://schemas.openxmlformats.org/officeDocument/2006/relationships/hyperlink" Target="http://localhost:8080/ABCInsurance/console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26" Type="http://schemas.openxmlformats.org/officeDocument/2006/relationships/header" Target="header1.xml"/><Relationship Id="rId25" Type="http://schemas.openxmlformats.org/officeDocument/2006/relationships/image" Target="media/image04.png"/><Relationship Id="rId27" Type="http://schemas.openxmlformats.org/officeDocument/2006/relationships/footer" Target="footer1.xml"/><Relationship Id="rId5" Type="http://schemas.openxmlformats.org/officeDocument/2006/relationships/image" Target="media/image10.png"/><Relationship Id="rId6" Type="http://schemas.openxmlformats.org/officeDocument/2006/relationships/image" Target="media/image14.png"/><Relationship Id="rId7" Type="http://schemas.openxmlformats.org/officeDocument/2006/relationships/image" Target="media/image12.png"/><Relationship Id="rId8" Type="http://schemas.openxmlformats.org/officeDocument/2006/relationships/hyperlink" Target="http://localhost:8080/ABCInsurance/" TargetMode="External"/><Relationship Id="rId11" Type="http://schemas.openxmlformats.org/officeDocument/2006/relationships/image" Target="media/image05.png"/><Relationship Id="rId10" Type="http://schemas.openxmlformats.org/officeDocument/2006/relationships/image" Target="media/image19.png"/><Relationship Id="rId13" Type="http://schemas.openxmlformats.org/officeDocument/2006/relationships/image" Target="media/image20.png"/><Relationship Id="rId12" Type="http://schemas.openxmlformats.org/officeDocument/2006/relationships/image" Target="media/image21.png"/><Relationship Id="rId15" Type="http://schemas.openxmlformats.org/officeDocument/2006/relationships/hyperlink" Target="http://localhost:8080/ABCInsurance/processPolicy?policyId=100001&amp;policyHolderId=1000011&amp;dateOfService=5/6/2016&amp;coverageMainCategory=Inpatient%20Hospital%20Care&amp;coverageSubCategory=ROOM%20AND%20BOARD&amp;billedAmount=1000" TargetMode="External"/><Relationship Id="rId14" Type="http://schemas.openxmlformats.org/officeDocument/2006/relationships/image" Target="media/image26.png"/><Relationship Id="rId17" Type="http://schemas.openxmlformats.org/officeDocument/2006/relationships/hyperlink" Target="http://localhost:8080/ABCInsurance/processPolicy?policyId=100001&amp;policyHolderId=1000011&amp;dateOfService=5/6/2016&amp;coverageMainCategory=Inpatient%20Hospital%20Care&amp;coverageSubCategory=ROOM%20AND%20BOARD&amp;billedAmount=1000" TargetMode="External"/><Relationship Id="rId16" Type="http://schemas.openxmlformats.org/officeDocument/2006/relationships/image" Target="media/image22.png"/><Relationship Id="rId19" Type="http://schemas.openxmlformats.org/officeDocument/2006/relationships/image" Target="media/image27.png"/><Relationship Id="rId18" Type="http://schemas.openxmlformats.org/officeDocument/2006/relationships/hyperlink" Target="http://localhost:8080/ABCInsurance/processPolicy?policyId=100001&amp;policyHolderId=1000011&amp;dateOfService=5/6/2016&amp;coverageMainCategory=Inpatient%20Hospital%20Care&amp;coverageSubCategory=ROOM%20AND%20BOARD&amp;billedAmount=1000" TargetMode="External"/></Relationships>
</file>