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rFonts w:ascii="Times New Roman" w:hAnsi="Times New Roman"/>
          <w:b/>
          <w:sz w:val="28"/>
        </w:rPr>
        <w:t>ІНФОРМАЦІЯ</w:t>
      </w:r>
    </w:p>
    <w:p>
      <w:pPr>
        <w:spacing w:line="240" w:lineRule="auto"/>
        <w:jc w:val="center"/>
      </w:pPr>
      <w:r>
        <w:rPr>
          <w:rFonts w:ascii="Times New Roman" w:hAnsi="Times New Roman"/>
          <w:b w:val="0"/>
          <w:sz w:val="28"/>
        </w:rPr>
        <w:t>з виконання протокольних доручень голови районної адміністрації Ільченко С.В.</w:t>
      </w:r>
    </w:p>
    <w:p>
      <w:pPr>
        <w:spacing w:line="240" w:lineRule="auto"/>
        <w:jc w:val="center"/>
      </w:pPr>
      <w:r>
        <w:rPr>
          <w:rFonts w:ascii="Times New Roman" w:hAnsi="Times New Roman"/>
          <w:b w:val="0"/>
          <w:sz w:val="28"/>
        </w:rPr>
        <w:t>станом на 22.07.2026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6"/>
        <w:gridCol w:w="2566"/>
        <w:gridCol w:w="2566"/>
        <w:gridCol w:w="2566"/>
        <w:gridCol w:w="2566"/>
        <w:gridCol w:w="2566"/>
      </w:tblGrid>
      <w:tr>
        <w:tc>
          <w:tcPr>
            <w:tcW w:type="dxa" w:w="567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№ з/п</w:t>
            </w:r>
          </w:p>
        </w:tc>
        <w:tc>
          <w:tcPr>
            <w:tcW w:type="dxa" w:w="7488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Доручення</w:t>
            </w:r>
          </w:p>
        </w:tc>
        <w:tc>
          <w:tcPr>
            <w:tcW w:type="dxa" w:w="1872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Виконавці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Термін надання доручення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Термін виконання доручення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Примітки</w:t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з ліквідації трави навколо напівсфер по пр.Ювілейний/вул.Лахтінська.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проведення робіт з засипки провалу навколо люку підземної комунікації на тротуарі по вул.Рубана, 21.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власником крамниці «Анастасія» щодо демонтажу бочок та інших МАФів по пр.Ювілейному.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власником квіткового кіоску по пр.Ювілейний щодо необхідності приведення урни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головою гаражного кооперативу по вул.Василя Стуса (ГК «Дніпро») щодо утримання у належному санітарному стані прилеглу територію.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власниками торгових об’єктів біля зупинкового комплексу по вул.Маршала Судця щодо приведення лав та урн до належного стану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власниками ТС по вул.Героїв 93-ї бригади, 28 щодо утримання у належному санітарному стані прилеглу територію.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по вул.Маршала Судця, 26 щодо приведення прилеглої території до належного стану та ліквідації рекламних оголошень.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санітарного стану недобудов по вул.Ентузіастів.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благоустрій зон відпочинку району: парк ГНГУ, парк «Поколінь», сквер Калнишевського, куточок відпочинку Дорошенка/Рубана, між шосе Хортицьке та вул. Рубана, бульвар Будівельників.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З Іриною ДИКУШЕЮ підготувати лист на заступника міського голови з питань діяльності виконавчих органі ради Романа ТАРАНА щодо приведення КП «Градпроект» прилеглої території по вул.Сорочинська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З Іриною ДИКУШЕЮ тримати на контролі приведення ТОВ «ЄВРОКОМУНСЕРВІС» прилеглої території до будівлі по вул.Чотирнадцяте жовтня, 9А (колишнє «ВРЕЖО-8»)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 шляхи вирішення питання провалля ґрунту навколо інженерних мереж по шосе Хортицьке біля вул. Калнишевського.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приведення опори дорожнього знаку по пр.І.Преображенський/пр.Ювілейний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демонтажу двох опор під знаки по вул.Козака Бабури/пр.Ювілейний.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вивезення дверей з газону по бульвару Будівельників.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Ніна Москаленко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проведення рейдів КП «Муніципальна варта» за наданим переліком адрес продажу овочів без дозвільних документів.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Направити повторно лист до Інституту механіки та автоматики агропромислового виробництва щодо приведення теплової мережі до належного стану відповідно до чинних норм і вимог.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Опрацювати питання з «Veladis» щодо відновлення кришки оглядового колодязя на зеленої зони біля нового будівництва по вул.Василя Сергієнка.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очищенню опор освітлення від оголошень «Асфальтні роботи» по пр.Ювілейний (в районі ринку). Призначити наступне засідання робочої групи з питань комплексного благоустрою території Хортицького району м.Запоріжжя на 22.07.2026 о 1000.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фарбування бордюрного каменю кільця по пр.Ювілейний.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По вул.Чотирнадцятого жовтня проаналізувати стан дорожньої смуги (виконати зняття «напливу» асфальту).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приведення власниками контейнерного майданчику по вул.Рубана, 22 до його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щодо проведення покосу трав крамницями на колі пр.Ювілейний/вул.Запорозького козацтва.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приведення до належного стану прилеглої території до недобудованих гаражів по вул.Калнишевського, 10 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власниками рекламної таблички «Мідас» по вул.Ентузіастів/Запорозького козацтва щодо незаконності розміщення реклами на зеленій зоні.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щодо ліквідації незаконно розміщеної реклами по пр.Ювілейний, 22 (Правексбанк, стоматологія), пр.Ювілейний, 33, банера по пр.Ювілейний, 27, по вул.Героїв 93-ї бригади, дорога від залізничного переїзду до вул.Василя Сергієнка (БАМ), провести роботу з ліквідації.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власником недобудованого магазину по вул. Стародніпровська, 12б.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Надати проблемні питання щодо усунення недоліків АТ «Укртелеком» (м.Дніпро) на території Хортицького району.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Аліна Лисенко-Гаманюк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Прибрати опори освітлення по вул.Рубана та бульвар Будівельників.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приведення до належного технічного стану колодязів мереж біля недобудови по пр.Ювілейний, 24а.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Під час організації робіт з видалення дерев запланувати видалення аварійних дерев по пр.Інженера Преображенського, пр.Інженера Преображенського/вул.Світла та вул.Стародніпровська.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Опрацювати питання з КП «ЕЛУАШ» щодо можливості виконання робіт з відновлення бордюру дитячого центру «Дитячий рух» по вул.Рубана, 22.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фарбуванню колесовідбіних брусів по пр.Інженера Преображенського, вул.Калнишевського/вул.Дорошенка, БАМ.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05.08.2026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ремонтні роботи паркану по пр.Інженера Преображенського, 11.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05.08.2026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розгляд звернення від мешканців району щодо ліквідації сміттєзвалища вздовж огорожі розважального комплексу «Район», яке розташоване на землях Долинської ОТГ.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05.08.2026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Контролювати питання демонтажу гаражів по вул. Василя Сергієнка, 1а, вул.Стародніпровська, біля ТЦ «Амстор» (пр. Інженера Преображенського / вул.Світла), шосе Хортицьке, 44а, вул. Героїв 93-ї бригади, 4, пр.Інженера Преображенського, 3 (гаражі) пр.Ювілейний, 23а (голуб’ятня), пр. Ювілейний, 26а (в районі «Сімба» ТС).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Аліна Лисенко-Гаманюк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08.08.2026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з завезення землі шосе Хортицьке 32а та на прилеглу територію до ЗГ №92.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19.08.2026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демонтаж ржавої тимчасової споруди по пр.Ювілейний (праворуч недобудови).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відновленню бордюрних каменів на роздільній смузі на перехресті пр.Інженера Преображенського / вул.Світла та на автомобільних кільцях по пр.Ювілейний.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26.08.2026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передачі до КРБП «Зеленбуд» зелених насаджень, які висаджені восени 2025 року у парку «Героїв Національної Гвардії України».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24.09.2026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Опрацювати питання передачі опор освітлення, які розташовані по вул.Василя Стуса та по вул.Новобудов, а також тримати на контролі питання механізму передачі безгосподарного майна.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24.09.2026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Разом з Михайлом ЛЕОНТЬЄВИМ тримати на особливому встановлення акумуляторів на світлофори.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30.09.2026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СТО по вул.Василя Стуса щодо утримання у належному санітарному стані прилеглу територію.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04.11.2026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провести роботи з обрізки кущів по вул.Козака Бабури, 20.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Ніна Москаленко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жовтень/листопад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Необхідно надавати до районної адміністрації фото «до» та «після» проведених робіт на території району.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Всім присутнім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закриття ордерів на планові та аварійні роботи на території Хортицького району.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Проводити роботи по очищенню опор освітлення від оголошень (особлива увага «Асфальтні роботи»).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Організувати з представниками КП «Муніципальна варта» проведення сумісної перевірки стихійної торгівлі на території району, місць продажу живої риби, м’яса та незаконної торгівлі овочево-плодовою продукцією по шосе Хортицькому / вул.Маршала Судця, 26 та вул.Ентузіастів.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sectPr w:rsidR="00FC693F" w:rsidRPr="0006063C" w:rsidSect="00034616">
      <w:pgSz w:w="16834" w:h="1190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