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6FA5E" w14:textId="5816487D" w:rsidR="006D07D2" w:rsidRPr="00700C89" w:rsidRDefault="006D07D2" w:rsidP="006D07D2">
      <w:pPr>
        <w:autoSpaceDE w:val="0"/>
        <w:autoSpaceDN w:val="0"/>
        <w:adjustRightInd w:val="0"/>
        <w:spacing w:after="0" w:line="240" w:lineRule="auto"/>
        <w:jc w:val="center"/>
        <w:rPr>
          <w:rFonts w:ascii="Times New Roman" w:hAnsi="Times New Roman" w:cs="Times New Roman"/>
          <w:b/>
          <w:bCs/>
          <w:sz w:val="24"/>
          <w:szCs w:val="24"/>
        </w:rPr>
      </w:pPr>
      <w:r w:rsidRPr="00700C89">
        <w:rPr>
          <w:rFonts w:ascii="Times New Roman" w:hAnsi="Times New Roman" w:cs="Times New Roman"/>
          <w:b/>
          <w:bCs/>
          <w:sz w:val="24"/>
          <w:szCs w:val="24"/>
        </w:rPr>
        <w:t>SUM</w:t>
      </w:r>
      <w:r w:rsidR="00A04AAB">
        <w:rPr>
          <w:rFonts w:ascii="Times New Roman" w:hAnsi="Times New Roman" w:cs="Times New Roman"/>
          <w:b/>
          <w:bCs/>
          <w:sz w:val="24"/>
          <w:szCs w:val="24"/>
        </w:rPr>
        <w:t>M</w:t>
      </w:r>
      <w:r w:rsidRPr="00700C89">
        <w:rPr>
          <w:rFonts w:ascii="Times New Roman" w:hAnsi="Times New Roman" w:cs="Times New Roman"/>
          <w:b/>
          <w:bCs/>
          <w:sz w:val="24"/>
          <w:szCs w:val="24"/>
        </w:rPr>
        <w:t>ARY OF PRODUCT CHARACTERISTICS</w:t>
      </w:r>
    </w:p>
    <w:p w14:paraId="174FACDC" w14:textId="77777777" w:rsidR="006D07D2" w:rsidRPr="00700C89" w:rsidRDefault="006D07D2" w:rsidP="00EC55A3">
      <w:pPr>
        <w:autoSpaceDE w:val="0"/>
        <w:autoSpaceDN w:val="0"/>
        <w:adjustRightInd w:val="0"/>
        <w:spacing w:after="0" w:line="240" w:lineRule="auto"/>
        <w:jc w:val="both"/>
        <w:rPr>
          <w:rFonts w:ascii="Times New Roman" w:hAnsi="Times New Roman" w:cs="Times New Roman"/>
          <w:b/>
          <w:bCs/>
          <w:sz w:val="24"/>
          <w:szCs w:val="24"/>
        </w:rPr>
      </w:pPr>
    </w:p>
    <w:p w14:paraId="66A73D0D" w14:textId="77777777" w:rsidR="00EC55A3" w:rsidRPr="00700C89" w:rsidRDefault="00EC55A3" w:rsidP="00EC55A3">
      <w:pPr>
        <w:autoSpaceDE w:val="0"/>
        <w:autoSpaceDN w:val="0"/>
        <w:adjustRightInd w:val="0"/>
        <w:spacing w:after="0" w:line="240" w:lineRule="auto"/>
        <w:jc w:val="both"/>
        <w:rPr>
          <w:rFonts w:ascii="Times New Roman" w:hAnsi="Times New Roman" w:cs="Times New Roman"/>
          <w:b/>
          <w:bCs/>
          <w:sz w:val="24"/>
          <w:szCs w:val="24"/>
        </w:rPr>
      </w:pPr>
      <w:r w:rsidRPr="00700C89">
        <w:rPr>
          <w:rFonts w:ascii="Times New Roman" w:hAnsi="Times New Roman" w:cs="Times New Roman"/>
          <w:b/>
          <w:bCs/>
          <w:sz w:val="24"/>
          <w:szCs w:val="24"/>
        </w:rPr>
        <w:t>1. NAME OF THE MEDICINAL PRODUCT</w:t>
      </w:r>
    </w:p>
    <w:p w14:paraId="38DE005A" w14:textId="77777777" w:rsidR="00731D44" w:rsidRPr="00700C89" w:rsidRDefault="00731D44" w:rsidP="00EC55A3">
      <w:pPr>
        <w:autoSpaceDE w:val="0"/>
        <w:autoSpaceDN w:val="0"/>
        <w:adjustRightInd w:val="0"/>
        <w:spacing w:after="0" w:line="240" w:lineRule="auto"/>
        <w:jc w:val="both"/>
        <w:rPr>
          <w:rFonts w:ascii="Times New Roman" w:eastAsia="TimesNewRoman" w:hAnsi="Times New Roman" w:cs="Times New Roman"/>
          <w:sz w:val="24"/>
          <w:szCs w:val="24"/>
        </w:rPr>
      </w:pPr>
    </w:p>
    <w:p w14:paraId="37C0545D" w14:textId="77777777" w:rsidR="00731D44" w:rsidRPr="00700C89" w:rsidRDefault="00731D44" w:rsidP="00EC55A3">
      <w:pPr>
        <w:autoSpaceDE w:val="0"/>
        <w:autoSpaceDN w:val="0"/>
        <w:adjustRightInd w:val="0"/>
        <w:spacing w:after="0" w:line="240" w:lineRule="auto"/>
        <w:jc w:val="both"/>
        <w:rPr>
          <w:rFonts w:ascii="Times New Roman" w:eastAsia="TimesNewRoman" w:hAnsi="Times New Roman" w:cs="Times New Roman"/>
          <w:b/>
          <w:sz w:val="24"/>
          <w:szCs w:val="24"/>
        </w:rPr>
      </w:pPr>
      <w:r w:rsidRPr="00700C89">
        <w:rPr>
          <w:rFonts w:ascii="Times New Roman" w:eastAsia="TimesNewRoman" w:hAnsi="Times New Roman" w:cs="Times New Roman"/>
          <w:b/>
          <w:sz w:val="24"/>
          <w:szCs w:val="24"/>
        </w:rPr>
        <w:t>∆ NEURONTIN</w:t>
      </w:r>
    </w:p>
    <w:p w14:paraId="68713B31" w14:textId="77777777" w:rsidR="00392EF8" w:rsidRPr="00700C89" w:rsidRDefault="00731D44" w:rsidP="00EC55A3">
      <w:pPr>
        <w:autoSpaceDE w:val="0"/>
        <w:autoSpaceDN w:val="0"/>
        <w:adjustRightInd w:val="0"/>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 xml:space="preserve">100 mg </w:t>
      </w:r>
    </w:p>
    <w:p w14:paraId="5AF8A49C" w14:textId="77777777" w:rsidR="00392EF8" w:rsidRPr="00700C89" w:rsidRDefault="00731D44" w:rsidP="00EC55A3">
      <w:pPr>
        <w:autoSpaceDE w:val="0"/>
        <w:autoSpaceDN w:val="0"/>
        <w:adjustRightInd w:val="0"/>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 xml:space="preserve">300 mg </w:t>
      </w:r>
    </w:p>
    <w:p w14:paraId="0FCFDE66" w14:textId="77777777" w:rsidR="00392EF8" w:rsidRPr="00700C89" w:rsidRDefault="00731D44" w:rsidP="00EC55A3">
      <w:pPr>
        <w:autoSpaceDE w:val="0"/>
        <w:autoSpaceDN w:val="0"/>
        <w:adjustRightInd w:val="0"/>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 xml:space="preserve">400 mg </w:t>
      </w:r>
    </w:p>
    <w:p w14:paraId="3493ADD8" w14:textId="77777777" w:rsidR="00731D44" w:rsidRPr="00700C89" w:rsidRDefault="00731D44" w:rsidP="00EC55A3">
      <w:pPr>
        <w:autoSpaceDE w:val="0"/>
        <w:autoSpaceDN w:val="0"/>
        <w:adjustRightInd w:val="0"/>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capsules hard</w:t>
      </w:r>
    </w:p>
    <w:p w14:paraId="2081198D" w14:textId="7D8A2CEE" w:rsidR="00EC55A3" w:rsidRPr="00700C89" w:rsidRDefault="00D2112F" w:rsidP="00EC55A3">
      <w:pPr>
        <w:autoSpaceDE w:val="0"/>
        <w:autoSpaceDN w:val="0"/>
        <w:adjustRightInd w:val="0"/>
        <w:spacing w:after="0" w:line="240" w:lineRule="auto"/>
        <w:jc w:val="both"/>
        <w:rPr>
          <w:rFonts w:ascii="Times New Roman" w:eastAsia="TimesNewRoman" w:hAnsi="Times New Roman" w:cs="Times New Roman"/>
          <w:i/>
          <w:sz w:val="24"/>
          <w:szCs w:val="24"/>
        </w:rPr>
      </w:pPr>
      <w:r>
        <w:rPr>
          <w:rFonts w:ascii="Times New Roman" w:eastAsia="TimesNewRoman" w:hAnsi="Times New Roman" w:cs="Times New Roman"/>
          <w:i/>
          <w:sz w:val="24"/>
          <w:szCs w:val="24"/>
        </w:rPr>
        <w:t>g</w:t>
      </w:r>
      <w:r w:rsidR="00EC55A3" w:rsidRPr="00700C89">
        <w:rPr>
          <w:rFonts w:ascii="Times New Roman" w:eastAsia="TimesNewRoman" w:hAnsi="Times New Roman" w:cs="Times New Roman"/>
          <w:i/>
          <w:sz w:val="24"/>
          <w:szCs w:val="24"/>
        </w:rPr>
        <w:t>abapentin</w:t>
      </w:r>
    </w:p>
    <w:p w14:paraId="13BE0726" w14:textId="77777777" w:rsidR="00731D44" w:rsidRDefault="00731D44" w:rsidP="00EC55A3">
      <w:pPr>
        <w:autoSpaceDE w:val="0"/>
        <w:autoSpaceDN w:val="0"/>
        <w:adjustRightInd w:val="0"/>
        <w:spacing w:after="0" w:line="240" w:lineRule="auto"/>
        <w:jc w:val="both"/>
        <w:rPr>
          <w:rFonts w:ascii="Times New Roman" w:eastAsia="TimesNewRoman" w:hAnsi="Times New Roman" w:cs="Times New Roman"/>
          <w:i/>
          <w:sz w:val="24"/>
          <w:szCs w:val="24"/>
        </w:rPr>
      </w:pPr>
    </w:p>
    <w:p w14:paraId="7C24F6DF" w14:textId="77777777" w:rsidR="00D91042" w:rsidRPr="00700C89" w:rsidRDefault="00D91042" w:rsidP="00EC55A3">
      <w:pPr>
        <w:autoSpaceDE w:val="0"/>
        <w:autoSpaceDN w:val="0"/>
        <w:adjustRightInd w:val="0"/>
        <w:spacing w:after="0" w:line="240" w:lineRule="auto"/>
        <w:jc w:val="both"/>
        <w:rPr>
          <w:rFonts w:ascii="Times New Roman" w:eastAsia="TimesNewRoman" w:hAnsi="Times New Roman" w:cs="Times New Roman"/>
          <w:i/>
          <w:sz w:val="24"/>
          <w:szCs w:val="24"/>
        </w:rPr>
      </w:pPr>
    </w:p>
    <w:p w14:paraId="311FC073" w14:textId="77777777" w:rsidR="00EC55A3" w:rsidRPr="00700C89" w:rsidRDefault="00EC55A3" w:rsidP="00EC55A3">
      <w:pPr>
        <w:autoSpaceDE w:val="0"/>
        <w:autoSpaceDN w:val="0"/>
        <w:adjustRightInd w:val="0"/>
        <w:spacing w:after="0" w:line="240" w:lineRule="auto"/>
        <w:jc w:val="both"/>
        <w:rPr>
          <w:rFonts w:ascii="Times New Roman" w:hAnsi="Times New Roman" w:cs="Times New Roman"/>
          <w:b/>
          <w:bCs/>
          <w:sz w:val="24"/>
          <w:szCs w:val="24"/>
        </w:rPr>
      </w:pPr>
      <w:r w:rsidRPr="00700C89">
        <w:rPr>
          <w:rFonts w:ascii="Times New Roman" w:hAnsi="Times New Roman" w:cs="Times New Roman"/>
          <w:b/>
          <w:bCs/>
          <w:sz w:val="24"/>
          <w:szCs w:val="24"/>
        </w:rPr>
        <w:t>2. QUALITATIVE AND QUANTITATIVE COMPOSITION</w:t>
      </w:r>
    </w:p>
    <w:p w14:paraId="2A26C3EF" w14:textId="77777777" w:rsidR="006D07D2" w:rsidRPr="00700C89" w:rsidRDefault="006D07D2" w:rsidP="00EC55A3">
      <w:pPr>
        <w:autoSpaceDE w:val="0"/>
        <w:autoSpaceDN w:val="0"/>
        <w:adjustRightInd w:val="0"/>
        <w:spacing w:after="0" w:line="240" w:lineRule="auto"/>
        <w:jc w:val="both"/>
        <w:rPr>
          <w:rFonts w:ascii="Times New Roman" w:eastAsia="TimesNewRoman" w:hAnsi="Times New Roman" w:cs="Times New Roman"/>
          <w:sz w:val="24"/>
          <w:szCs w:val="24"/>
        </w:rPr>
      </w:pPr>
    </w:p>
    <w:p w14:paraId="2C377E98" w14:textId="77777777" w:rsidR="006D07D2" w:rsidRPr="00700C89" w:rsidRDefault="006D07D2" w:rsidP="00EC55A3">
      <w:pPr>
        <w:autoSpaceDE w:val="0"/>
        <w:autoSpaceDN w:val="0"/>
        <w:adjustRightInd w:val="0"/>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NEURONTIN 100 mg:</w:t>
      </w:r>
    </w:p>
    <w:p w14:paraId="68004DBB" w14:textId="77777777" w:rsidR="00EC55A3" w:rsidRPr="00700C89" w:rsidRDefault="00EC55A3" w:rsidP="00EC55A3">
      <w:pPr>
        <w:autoSpaceDE w:val="0"/>
        <w:autoSpaceDN w:val="0"/>
        <w:adjustRightInd w:val="0"/>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 xml:space="preserve">Each </w:t>
      </w:r>
      <w:r w:rsidR="00700C89">
        <w:rPr>
          <w:rFonts w:ascii="Times New Roman" w:eastAsia="TimesNewRoman" w:hAnsi="Times New Roman" w:cs="Times New Roman"/>
          <w:sz w:val="24"/>
          <w:szCs w:val="24"/>
        </w:rPr>
        <w:t xml:space="preserve">100 mg hard </w:t>
      </w:r>
      <w:r w:rsidRPr="00700C89">
        <w:rPr>
          <w:rFonts w:ascii="Times New Roman" w:eastAsia="TimesNewRoman" w:hAnsi="Times New Roman" w:cs="Times New Roman"/>
          <w:sz w:val="24"/>
          <w:szCs w:val="24"/>
        </w:rPr>
        <w:t>capsule contains 100 mg of gabapentin.</w:t>
      </w:r>
    </w:p>
    <w:p w14:paraId="6EB2E7D5" w14:textId="38EAB0DB" w:rsidR="00D91042" w:rsidRDefault="00700C89" w:rsidP="00EC55A3">
      <w:pPr>
        <w:autoSpaceDE w:val="0"/>
        <w:autoSpaceDN w:val="0"/>
        <w:adjustRightInd w:val="0"/>
        <w:spacing w:after="0" w:line="240" w:lineRule="auto"/>
        <w:jc w:val="both"/>
        <w:rPr>
          <w:rFonts w:ascii="Times New Roman" w:eastAsia="TimesNewRoman" w:hAnsi="Times New Roman" w:cs="Times New Roman"/>
          <w:sz w:val="24"/>
          <w:szCs w:val="24"/>
          <w:u w:val="single"/>
        </w:rPr>
      </w:pPr>
      <w:r w:rsidRPr="00700C89">
        <w:rPr>
          <w:rFonts w:ascii="Times New Roman" w:eastAsia="TimesNewRoman" w:hAnsi="Times New Roman" w:cs="Times New Roman"/>
          <w:sz w:val="24"/>
          <w:szCs w:val="24"/>
          <w:u w:val="single"/>
        </w:rPr>
        <w:t>Excipients with known effect</w:t>
      </w:r>
      <w:r>
        <w:rPr>
          <w:rFonts w:ascii="Times New Roman" w:eastAsia="TimesNewRoman" w:hAnsi="Times New Roman" w:cs="Times New Roman"/>
          <w:sz w:val="24"/>
          <w:szCs w:val="24"/>
          <w:u w:val="single"/>
        </w:rPr>
        <w:t xml:space="preserve"> </w:t>
      </w:r>
    </w:p>
    <w:p w14:paraId="6074BB9B" w14:textId="77777777" w:rsidR="006D07D2" w:rsidRPr="00700C89" w:rsidRDefault="00F5021E" w:rsidP="00EC55A3">
      <w:pPr>
        <w:autoSpaceDE w:val="0"/>
        <w:autoSpaceDN w:val="0"/>
        <w:adjustRightInd w:val="0"/>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 xml:space="preserve">Each </w:t>
      </w:r>
      <w:r w:rsidR="00700C89">
        <w:rPr>
          <w:rFonts w:ascii="Times New Roman" w:eastAsia="TimesNewRoman" w:hAnsi="Times New Roman" w:cs="Times New Roman"/>
          <w:sz w:val="24"/>
          <w:szCs w:val="24"/>
        </w:rPr>
        <w:t xml:space="preserve">hard </w:t>
      </w:r>
      <w:r w:rsidRPr="00700C89">
        <w:rPr>
          <w:rFonts w:ascii="Times New Roman" w:eastAsia="TimesNewRoman" w:hAnsi="Times New Roman" w:cs="Times New Roman"/>
          <w:sz w:val="24"/>
          <w:szCs w:val="24"/>
        </w:rPr>
        <w:t>capsule contains 13 mg of lactose (as lactose monohydrate).</w:t>
      </w:r>
    </w:p>
    <w:p w14:paraId="794E126E" w14:textId="77777777" w:rsidR="00F5021E" w:rsidRPr="00700C89" w:rsidRDefault="00F5021E" w:rsidP="00EC55A3">
      <w:pPr>
        <w:autoSpaceDE w:val="0"/>
        <w:autoSpaceDN w:val="0"/>
        <w:adjustRightInd w:val="0"/>
        <w:spacing w:after="0" w:line="240" w:lineRule="auto"/>
        <w:jc w:val="both"/>
        <w:rPr>
          <w:rFonts w:ascii="Times New Roman" w:eastAsia="TimesNewRoman" w:hAnsi="Times New Roman" w:cs="Times New Roman"/>
          <w:sz w:val="24"/>
          <w:szCs w:val="24"/>
        </w:rPr>
      </w:pPr>
    </w:p>
    <w:p w14:paraId="43260018" w14:textId="77777777" w:rsidR="006D07D2" w:rsidRPr="00700C89" w:rsidRDefault="006D07D2" w:rsidP="006D07D2">
      <w:pPr>
        <w:autoSpaceDE w:val="0"/>
        <w:autoSpaceDN w:val="0"/>
        <w:adjustRightInd w:val="0"/>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NEURONTIN 300 mg:</w:t>
      </w:r>
    </w:p>
    <w:p w14:paraId="23DE758F" w14:textId="77777777" w:rsidR="006D07D2" w:rsidRPr="00700C89" w:rsidRDefault="006D07D2" w:rsidP="006D07D2">
      <w:pPr>
        <w:autoSpaceDE w:val="0"/>
        <w:autoSpaceDN w:val="0"/>
        <w:adjustRightInd w:val="0"/>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 xml:space="preserve">Each </w:t>
      </w:r>
      <w:r w:rsidR="00700C89">
        <w:rPr>
          <w:rFonts w:ascii="Times New Roman" w:eastAsia="TimesNewRoman" w:hAnsi="Times New Roman" w:cs="Times New Roman"/>
          <w:sz w:val="24"/>
          <w:szCs w:val="24"/>
        </w:rPr>
        <w:t xml:space="preserve">300 mg hard </w:t>
      </w:r>
      <w:r w:rsidRPr="00700C89">
        <w:rPr>
          <w:rFonts w:ascii="Times New Roman" w:eastAsia="TimesNewRoman" w:hAnsi="Times New Roman" w:cs="Times New Roman"/>
          <w:sz w:val="24"/>
          <w:szCs w:val="24"/>
        </w:rPr>
        <w:t>capsule contains 300 mg of gabapentin.</w:t>
      </w:r>
    </w:p>
    <w:p w14:paraId="2850A473" w14:textId="1E8F87EB" w:rsidR="00D91042" w:rsidRDefault="00700C89" w:rsidP="00F5021E">
      <w:pPr>
        <w:autoSpaceDE w:val="0"/>
        <w:autoSpaceDN w:val="0"/>
        <w:adjustRightInd w:val="0"/>
        <w:spacing w:after="0" w:line="240" w:lineRule="auto"/>
        <w:jc w:val="both"/>
        <w:rPr>
          <w:rFonts w:ascii="Times New Roman" w:eastAsia="TimesNewRoman" w:hAnsi="Times New Roman" w:cs="Times New Roman"/>
          <w:sz w:val="24"/>
          <w:szCs w:val="24"/>
          <w:u w:val="single"/>
        </w:rPr>
      </w:pPr>
      <w:r w:rsidRPr="00700C89">
        <w:rPr>
          <w:rFonts w:ascii="Times New Roman" w:eastAsia="TimesNewRoman" w:hAnsi="Times New Roman" w:cs="Times New Roman"/>
          <w:sz w:val="24"/>
          <w:szCs w:val="24"/>
          <w:u w:val="single"/>
        </w:rPr>
        <w:t>Excipients with known effect</w:t>
      </w:r>
      <w:r>
        <w:rPr>
          <w:rFonts w:ascii="Times New Roman" w:eastAsia="TimesNewRoman" w:hAnsi="Times New Roman" w:cs="Times New Roman"/>
          <w:sz w:val="24"/>
          <w:szCs w:val="24"/>
          <w:u w:val="single"/>
        </w:rPr>
        <w:t xml:space="preserve"> </w:t>
      </w:r>
    </w:p>
    <w:p w14:paraId="38C19DC7" w14:textId="77777777" w:rsidR="00F5021E" w:rsidRPr="00700C89" w:rsidRDefault="00F5021E" w:rsidP="00F5021E">
      <w:pPr>
        <w:autoSpaceDE w:val="0"/>
        <w:autoSpaceDN w:val="0"/>
        <w:adjustRightInd w:val="0"/>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 xml:space="preserve">Each </w:t>
      </w:r>
      <w:r w:rsidR="00700C89">
        <w:rPr>
          <w:rFonts w:ascii="Times New Roman" w:eastAsia="TimesNewRoman" w:hAnsi="Times New Roman" w:cs="Times New Roman"/>
          <w:sz w:val="24"/>
          <w:szCs w:val="24"/>
        </w:rPr>
        <w:t xml:space="preserve">hard </w:t>
      </w:r>
      <w:r w:rsidRPr="00700C89">
        <w:rPr>
          <w:rFonts w:ascii="Times New Roman" w:eastAsia="TimesNewRoman" w:hAnsi="Times New Roman" w:cs="Times New Roman"/>
          <w:sz w:val="24"/>
          <w:szCs w:val="24"/>
        </w:rPr>
        <w:t>capsule contains 41 mg of lactose (as lactose monohydrate).</w:t>
      </w:r>
    </w:p>
    <w:p w14:paraId="76CEB880" w14:textId="77777777" w:rsidR="006D07D2" w:rsidRPr="00700C89" w:rsidRDefault="006D07D2" w:rsidP="006D07D2">
      <w:pPr>
        <w:autoSpaceDE w:val="0"/>
        <w:autoSpaceDN w:val="0"/>
        <w:adjustRightInd w:val="0"/>
        <w:spacing w:after="0" w:line="240" w:lineRule="auto"/>
        <w:jc w:val="both"/>
        <w:rPr>
          <w:rFonts w:ascii="Times New Roman" w:eastAsia="TimesNewRoman" w:hAnsi="Times New Roman" w:cs="Times New Roman"/>
          <w:sz w:val="24"/>
          <w:szCs w:val="24"/>
        </w:rPr>
      </w:pPr>
    </w:p>
    <w:p w14:paraId="73890533" w14:textId="77777777" w:rsidR="006D07D2" w:rsidRPr="00700C89" w:rsidRDefault="006D07D2" w:rsidP="006D07D2">
      <w:pPr>
        <w:autoSpaceDE w:val="0"/>
        <w:autoSpaceDN w:val="0"/>
        <w:adjustRightInd w:val="0"/>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NEURONTIN 400 mg:</w:t>
      </w:r>
    </w:p>
    <w:p w14:paraId="6A997BB9" w14:textId="77777777" w:rsidR="006D07D2" w:rsidRPr="00700C89" w:rsidRDefault="006D07D2" w:rsidP="006D07D2">
      <w:pPr>
        <w:autoSpaceDE w:val="0"/>
        <w:autoSpaceDN w:val="0"/>
        <w:adjustRightInd w:val="0"/>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 xml:space="preserve">Each </w:t>
      </w:r>
      <w:r w:rsidR="00700C89">
        <w:rPr>
          <w:rFonts w:ascii="Times New Roman" w:eastAsia="TimesNewRoman" w:hAnsi="Times New Roman" w:cs="Times New Roman"/>
          <w:sz w:val="24"/>
          <w:szCs w:val="24"/>
        </w:rPr>
        <w:t xml:space="preserve">400 mg hard </w:t>
      </w:r>
      <w:r w:rsidRPr="00700C89">
        <w:rPr>
          <w:rFonts w:ascii="Times New Roman" w:eastAsia="TimesNewRoman" w:hAnsi="Times New Roman" w:cs="Times New Roman"/>
          <w:sz w:val="24"/>
          <w:szCs w:val="24"/>
        </w:rPr>
        <w:t>capsule contains 400 mg of gabapentin.</w:t>
      </w:r>
    </w:p>
    <w:p w14:paraId="1D2C4E56" w14:textId="035E0B5B" w:rsidR="00D91042" w:rsidRDefault="00700C89" w:rsidP="00F5021E">
      <w:pPr>
        <w:autoSpaceDE w:val="0"/>
        <w:autoSpaceDN w:val="0"/>
        <w:adjustRightInd w:val="0"/>
        <w:spacing w:after="0" w:line="240" w:lineRule="auto"/>
        <w:jc w:val="both"/>
        <w:rPr>
          <w:rFonts w:ascii="Times New Roman" w:eastAsia="TimesNewRoman" w:hAnsi="Times New Roman" w:cs="Times New Roman"/>
          <w:sz w:val="24"/>
          <w:szCs w:val="24"/>
          <w:u w:val="single"/>
        </w:rPr>
      </w:pPr>
      <w:r w:rsidRPr="00700C89">
        <w:rPr>
          <w:rFonts w:ascii="Times New Roman" w:eastAsia="TimesNewRoman" w:hAnsi="Times New Roman" w:cs="Times New Roman"/>
          <w:sz w:val="24"/>
          <w:szCs w:val="24"/>
          <w:u w:val="single"/>
        </w:rPr>
        <w:t>Excipients with known effect</w:t>
      </w:r>
      <w:r>
        <w:rPr>
          <w:rFonts w:ascii="Times New Roman" w:eastAsia="TimesNewRoman" w:hAnsi="Times New Roman" w:cs="Times New Roman"/>
          <w:sz w:val="24"/>
          <w:szCs w:val="24"/>
          <w:u w:val="single"/>
        </w:rPr>
        <w:t xml:space="preserve"> </w:t>
      </w:r>
    </w:p>
    <w:p w14:paraId="47C602D2" w14:textId="77777777" w:rsidR="00F5021E" w:rsidRPr="00700C89" w:rsidRDefault="00F5021E" w:rsidP="00F5021E">
      <w:pPr>
        <w:autoSpaceDE w:val="0"/>
        <w:autoSpaceDN w:val="0"/>
        <w:adjustRightInd w:val="0"/>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 xml:space="preserve">Each </w:t>
      </w:r>
      <w:r w:rsidR="00700C89">
        <w:rPr>
          <w:rFonts w:ascii="Times New Roman" w:eastAsia="TimesNewRoman" w:hAnsi="Times New Roman" w:cs="Times New Roman"/>
          <w:sz w:val="24"/>
          <w:szCs w:val="24"/>
        </w:rPr>
        <w:t xml:space="preserve">hard </w:t>
      </w:r>
      <w:r w:rsidRPr="00700C89">
        <w:rPr>
          <w:rFonts w:ascii="Times New Roman" w:eastAsia="TimesNewRoman" w:hAnsi="Times New Roman" w:cs="Times New Roman"/>
          <w:sz w:val="24"/>
          <w:szCs w:val="24"/>
        </w:rPr>
        <w:t>capsule contains 54 mg of lactose (as lactose monohydrate).</w:t>
      </w:r>
    </w:p>
    <w:p w14:paraId="12671A5E" w14:textId="77777777" w:rsidR="006D07D2" w:rsidRPr="00700C89" w:rsidRDefault="006D07D2" w:rsidP="00EC55A3">
      <w:pPr>
        <w:autoSpaceDE w:val="0"/>
        <w:autoSpaceDN w:val="0"/>
        <w:adjustRightInd w:val="0"/>
        <w:spacing w:after="0" w:line="240" w:lineRule="auto"/>
        <w:jc w:val="both"/>
        <w:rPr>
          <w:rFonts w:ascii="Times New Roman" w:eastAsia="TimesNewRoman" w:hAnsi="Times New Roman" w:cs="Times New Roman"/>
          <w:sz w:val="24"/>
          <w:szCs w:val="24"/>
        </w:rPr>
      </w:pPr>
    </w:p>
    <w:p w14:paraId="186B4717" w14:textId="77777777" w:rsidR="00EC55A3" w:rsidRPr="00700C89" w:rsidRDefault="00EC55A3" w:rsidP="00EC55A3">
      <w:pPr>
        <w:autoSpaceDE w:val="0"/>
        <w:autoSpaceDN w:val="0"/>
        <w:adjustRightInd w:val="0"/>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 xml:space="preserve">For </w:t>
      </w:r>
      <w:r w:rsidR="00700C89">
        <w:rPr>
          <w:rFonts w:ascii="Times New Roman" w:eastAsia="TimesNewRoman" w:hAnsi="Times New Roman" w:cs="Times New Roman"/>
          <w:sz w:val="24"/>
          <w:szCs w:val="24"/>
        </w:rPr>
        <w:t>the</w:t>
      </w:r>
      <w:r w:rsidRPr="00700C89">
        <w:rPr>
          <w:rFonts w:ascii="Times New Roman" w:eastAsia="TimesNewRoman" w:hAnsi="Times New Roman" w:cs="Times New Roman"/>
          <w:sz w:val="24"/>
          <w:szCs w:val="24"/>
        </w:rPr>
        <w:t xml:space="preserve"> full list of excipients, see section 6.1.</w:t>
      </w:r>
    </w:p>
    <w:p w14:paraId="66930702" w14:textId="77777777" w:rsidR="00731D44" w:rsidRDefault="00731D44" w:rsidP="00EC55A3">
      <w:pPr>
        <w:autoSpaceDE w:val="0"/>
        <w:autoSpaceDN w:val="0"/>
        <w:adjustRightInd w:val="0"/>
        <w:spacing w:after="0" w:line="240" w:lineRule="auto"/>
        <w:jc w:val="both"/>
        <w:rPr>
          <w:rFonts w:ascii="Times New Roman" w:eastAsia="TimesNewRoman" w:hAnsi="Times New Roman" w:cs="Times New Roman"/>
          <w:sz w:val="24"/>
          <w:szCs w:val="24"/>
        </w:rPr>
      </w:pPr>
    </w:p>
    <w:p w14:paraId="3180C6C6" w14:textId="77777777" w:rsidR="00D91042" w:rsidRPr="00700C89" w:rsidRDefault="00D91042" w:rsidP="00EC55A3">
      <w:pPr>
        <w:autoSpaceDE w:val="0"/>
        <w:autoSpaceDN w:val="0"/>
        <w:adjustRightInd w:val="0"/>
        <w:spacing w:after="0" w:line="240" w:lineRule="auto"/>
        <w:jc w:val="both"/>
        <w:rPr>
          <w:rFonts w:ascii="Times New Roman" w:eastAsia="TimesNewRoman" w:hAnsi="Times New Roman" w:cs="Times New Roman"/>
          <w:sz w:val="24"/>
          <w:szCs w:val="24"/>
        </w:rPr>
      </w:pPr>
    </w:p>
    <w:p w14:paraId="345654C0" w14:textId="77777777" w:rsidR="00EC55A3" w:rsidRPr="00700C89" w:rsidRDefault="00EC55A3" w:rsidP="00EC55A3">
      <w:pPr>
        <w:autoSpaceDE w:val="0"/>
        <w:autoSpaceDN w:val="0"/>
        <w:adjustRightInd w:val="0"/>
        <w:spacing w:after="0" w:line="240" w:lineRule="auto"/>
        <w:jc w:val="both"/>
        <w:rPr>
          <w:rFonts w:ascii="Times New Roman" w:hAnsi="Times New Roman" w:cs="Times New Roman"/>
          <w:b/>
          <w:bCs/>
          <w:sz w:val="24"/>
          <w:szCs w:val="24"/>
        </w:rPr>
      </w:pPr>
      <w:r w:rsidRPr="00700C89">
        <w:rPr>
          <w:rFonts w:ascii="Times New Roman" w:hAnsi="Times New Roman" w:cs="Times New Roman"/>
          <w:b/>
          <w:bCs/>
          <w:sz w:val="24"/>
          <w:szCs w:val="24"/>
        </w:rPr>
        <w:t>3. PHARMACEUTICAL FORM</w:t>
      </w:r>
    </w:p>
    <w:p w14:paraId="6EFE13C7" w14:textId="77777777" w:rsidR="00700C89" w:rsidRDefault="00700C89" w:rsidP="00EC55A3">
      <w:pPr>
        <w:autoSpaceDE w:val="0"/>
        <w:autoSpaceDN w:val="0"/>
        <w:adjustRightInd w:val="0"/>
        <w:spacing w:after="0" w:line="240" w:lineRule="auto"/>
        <w:jc w:val="both"/>
        <w:rPr>
          <w:rFonts w:ascii="Times New Roman" w:eastAsia="TimesNewRoman" w:hAnsi="Times New Roman" w:cs="Times New Roman"/>
          <w:sz w:val="24"/>
          <w:szCs w:val="24"/>
        </w:rPr>
      </w:pPr>
    </w:p>
    <w:p w14:paraId="2449A4D1" w14:textId="77777777" w:rsidR="00EC55A3" w:rsidRPr="00700C89" w:rsidRDefault="00EC55A3" w:rsidP="00EC55A3">
      <w:pPr>
        <w:autoSpaceDE w:val="0"/>
        <w:autoSpaceDN w:val="0"/>
        <w:adjustRightInd w:val="0"/>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Capsule, hard</w:t>
      </w:r>
    </w:p>
    <w:p w14:paraId="3844B294" w14:textId="77777777" w:rsidR="00F5021E" w:rsidRPr="00700C89" w:rsidRDefault="00F5021E" w:rsidP="00EC55A3">
      <w:pPr>
        <w:autoSpaceDE w:val="0"/>
        <w:autoSpaceDN w:val="0"/>
        <w:adjustRightInd w:val="0"/>
        <w:spacing w:after="0" w:line="240" w:lineRule="auto"/>
        <w:jc w:val="both"/>
        <w:rPr>
          <w:rFonts w:ascii="Times New Roman" w:eastAsia="TimesNewRoman" w:hAnsi="Times New Roman" w:cs="Times New Roman"/>
          <w:sz w:val="24"/>
          <w:szCs w:val="24"/>
        </w:rPr>
      </w:pPr>
    </w:p>
    <w:p w14:paraId="3E83AAA3" w14:textId="77777777" w:rsidR="00F5021E" w:rsidRPr="00700C89" w:rsidRDefault="00F5021E" w:rsidP="00EC55A3">
      <w:pPr>
        <w:autoSpaceDE w:val="0"/>
        <w:autoSpaceDN w:val="0"/>
        <w:adjustRightInd w:val="0"/>
        <w:spacing w:after="0" w:line="240" w:lineRule="auto"/>
        <w:jc w:val="both"/>
        <w:rPr>
          <w:rFonts w:ascii="Times New Roman" w:eastAsia="TimesNewRoman" w:hAnsi="Times New Roman" w:cs="Times New Roman"/>
          <w:sz w:val="24"/>
          <w:szCs w:val="24"/>
          <w:u w:val="single"/>
        </w:rPr>
      </w:pPr>
      <w:r w:rsidRPr="00700C89">
        <w:rPr>
          <w:rFonts w:ascii="Times New Roman" w:eastAsia="TimesNewRoman" w:hAnsi="Times New Roman" w:cs="Times New Roman"/>
          <w:sz w:val="24"/>
          <w:szCs w:val="24"/>
          <w:u w:val="single"/>
        </w:rPr>
        <w:t xml:space="preserve">NEURONTIN </w:t>
      </w:r>
      <w:r w:rsidR="00EC55A3" w:rsidRPr="00700C89">
        <w:rPr>
          <w:rFonts w:ascii="Times New Roman" w:eastAsia="TimesNewRoman" w:hAnsi="Times New Roman" w:cs="Times New Roman"/>
          <w:sz w:val="24"/>
          <w:szCs w:val="24"/>
          <w:u w:val="single"/>
        </w:rPr>
        <w:t xml:space="preserve">100 mg capsules, hard: </w:t>
      </w:r>
    </w:p>
    <w:p w14:paraId="5C360502" w14:textId="77777777" w:rsidR="006F6E1C" w:rsidRPr="00700C89" w:rsidRDefault="00EC55A3" w:rsidP="006F6E1C">
      <w:pPr>
        <w:autoSpaceDE w:val="0"/>
        <w:autoSpaceDN w:val="0"/>
        <w:adjustRightInd w:val="0"/>
        <w:spacing w:after="0" w:line="240" w:lineRule="auto"/>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White</w:t>
      </w:r>
      <w:r w:rsidR="00F009BE"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hard capsule wi</w:t>
      </w:r>
      <w:r w:rsidR="00731D44" w:rsidRPr="00700C89">
        <w:rPr>
          <w:rFonts w:ascii="Times New Roman" w:eastAsia="TimesNewRoman" w:hAnsi="Times New Roman" w:cs="Times New Roman"/>
          <w:sz w:val="24"/>
          <w:szCs w:val="24"/>
        </w:rPr>
        <w:t xml:space="preserve">th a white opaque body and cap. </w:t>
      </w:r>
    </w:p>
    <w:p w14:paraId="1F6AF6BE" w14:textId="6565BBFC" w:rsidR="006F6E1C" w:rsidRPr="00700C89" w:rsidRDefault="00EC55A3" w:rsidP="006F6E1C">
      <w:pPr>
        <w:autoSpaceDE w:val="0"/>
        <w:autoSpaceDN w:val="0"/>
        <w:adjustRightInd w:val="0"/>
        <w:spacing w:after="0" w:line="240" w:lineRule="auto"/>
        <w:rPr>
          <w:rFonts w:ascii="Times New Roman" w:eastAsia="Times New Roman" w:hAnsi="Times New Roman" w:cs="Times New Roman"/>
          <w:color w:val="000000"/>
          <w:sz w:val="24"/>
          <w:szCs w:val="24"/>
        </w:rPr>
      </w:pPr>
      <w:r w:rsidRPr="00700C89">
        <w:rPr>
          <w:rFonts w:ascii="Times New Roman" w:eastAsia="TimesNewRoman" w:hAnsi="Times New Roman" w:cs="Times New Roman"/>
          <w:sz w:val="24"/>
          <w:szCs w:val="24"/>
        </w:rPr>
        <w:t xml:space="preserve">Capsule is imprinted with </w:t>
      </w:r>
      <w:r w:rsidR="00F009BE" w:rsidRPr="00700C89">
        <w:rPr>
          <w:rFonts w:ascii="Times New Roman" w:eastAsia="TimesNewRoman" w:hAnsi="Times New Roman" w:cs="Times New Roman"/>
          <w:sz w:val="24"/>
          <w:szCs w:val="24"/>
        </w:rPr>
        <w:t>“</w:t>
      </w:r>
      <w:r w:rsidR="006F6E1C" w:rsidRPr="00700C89">
        <w:rPr>
          <w:rFonts w:ascii="Times New Roman" w:eastAsia="TimesNewRoman" w:hAnsi="Times New Roman" w:cs="Times New Roman"/>
          <w:sz w:val="24"/>
          <w:szCs w:val="24"/>
        </w:rPr>
        <w:t>Neurontin 100</w:t>
      </w:r>
      <w:r w:rsidR="00936124">
        <w:rPr>
          <w:rFonts w:ascii="Times New Roman" w:eastAsia="TimesNewRoman" w:hAnsi="Times New Roman" w:cs="Times New Roman"/>
          <w:sz w:val="24"/>
          <w:szCs w:val="24"/>
        </w:rPr>
        <w:t xml:space="preserve"> mg</w:t>
      </w:r>
      <w:r w:rsidR="00F009BE" w:rsidRPr="00700C89">
        <w:rPr>
          <w:rFonts w:ascii="Times New Roman" w:eastAsia="TimesNewRoman" w:hAnsi="Times New Roman" w:cs="Times New Roman"/>
          <w:sz w:val="24"/>
          <w:szCs w:val="24"/>
        </w:rPr>
        <w:t>”</w:t>
      </w:r>
      <w:r w:rsidR="006F6E1C" w:rsidRPr="00700C89">
        <w:rPr>
          <w:rFonts w:ascii="Times New Roman" w:eastAsia="TimesNewRoman" w:hAnsi="Times New Roman" w:cs="Times New Roman"/>
          <w:sz w:val="24"/>
          <w:szCs w:val="24"/>
        </w:rPr>
        <w:t xml:space="preserve"> on one side and </w:t>
      </w:r>
      <w:r w:rsidR="00F009BE" w:rsidRPr="00700C89">
        <w:rPr>
          <w:rFonts w:ascii="Times New Roman" w:eastAsia="TimesNewRoman" w:hAnsi="Times New Roman" w:cs="Times New Roman"/>
          <w:sz w:val="24"/>
          <w:szCs w:val="24"/>
        </w:rPr>
        <w:t>“</w:t>
      </w:r>
      <w:r w:rsidR="006F6E1C" w:rsidRPr="00700C89">
        <w:rPr>
          <w:rFonts w:ascii="Times New Roman" w:eastAsia="TimesNewRoman" w:hAnsi="Times New Roman" w:cs="Times New Roman"/>
          <w:sz w:val="24"/>
          <w:szCs w:val="24"/>
        </w:rPr>
        <w:t>PD</w:t>
      </w:r>
      <w:r w:rsidR="00F009BE" w:rsidRPr="00700C89">
        <w:rPr>
          <w:rFonts w:ascii="Times New Roman" w:eastAsia="TimesNewRoman" w:hAnsi="Times New Roman" w:cs="Times New Roman"/>
          <w:sz w:val="24"/>
          <w:szCs w:val="24"/>
        </w:rPr>
        <w:t>”</w:t>
      </w:r>
      <w:r w:rsidR="006F6E1C" w:rsidRPr="00700C89">
        <w:rPr>
          <w:rFonts w:ascii="Times New Roman" w:eastAsia="TimesNewRoman" w:hAnsi="Times New Roman" w:cs="Times New Roman"/>
          <w:sz w:val="24"/>
          <w:szCs w:val="24"/>
        </w:rPr>
        <w:t xml:space="preserve"> on the other. </w:t>
      </w:r>
      <w:r w:rsidR="006F6E1C" w:rsidRPr="00700C89">
        <w:rPr>
          <w:rFonts w:ascii="Times New Roman" w:eastAsia="Times New Roman" w:hAnsi="Times New Roman" w:cs="Times New Roman"/>
          <w:color w:val="000000"/>
          <w:sz w:val="24"/>
          <w:szCs w:val="24"/>
        </w:rPr>
        <w:t xml:space="preserve"> </w:t>
      </w:r>
    </w:p>
    <w:p w14:paraId="6588A8C5" w14:textId="77777777" w:rsidR="006F6E1C" w:rsidRPr="00700C89" w:rsidRDefault="006F6E1C" w:rsidP="006F6E1C">
      <w:pPr>
        <w:autoSpaceDE w:val="0"/>
        <w:autoSpaceDN w:val="0"/>
        <w:adjustRightInd w:val="0"/>
        <w:spacing w:after="0" w:line="240" w:lineRule="auto"/>
        <w:rPr>
          <w:rFonts w:ascii="Times New Roman" w:eastAsia="Times New Roman" w:hAnsi="Times New Roman" w:cs="Times New Roman"/>
          <w:color w:val="000000"/>
          <w:sz w:val="24"/>
          <w:szCs w:val="24"/>
        </w:rPr>
      </w:pPr>
    </w:p>
    <w:p w14:paraId="46BF6DED" w14:textId="77777777" w:rsidR="00F5021E" w:rsidRPr="00700C89" w:rsidRDefault="006F6E1C" w:rsidP="00F5021E">
      <w:pPr>
        <w:autoSpaceDE w:val="0"/>
        <w:autoSpaceDN w:val="0"/>
        <w:adjustRightInd w:val="0"/>
        <w:spacing w:after="0" w:line="240" w:lineRule="auto"/>
        <w:jc w:val="both"/>
        <w:rPr>
          <w:rFonts w:ascii="Times New Roman" w:eastAsia="TimesNewRoman" w:hAnsi="Times New Roman" w:cs="Times New Roman"/>
          <w:sz w:val="24"/>
          <w:szCs w:val="24"/>
          <w:u w:val="single"/>
        </w:rPr>
      </w:pPr>
      <w:r w:rsidRPr="00700C89">
        <w:rPr>
          <w:rFonts w:ascii="Times New Roman" w:eastAsia="TimesNewRoman" w:hAnsi="Times New Roman" w:cs="Times New Roman"/>
          <w:sz w:val="24"/>
          <w:szCs w:val="24"/>
          <w:u w:val="single"/>
        </w:rPr>
        <w:t xml:space="preserve">NEURONTIN </w:t>
      </w:r>
      <w:r w:rsidR="00F5021E" w:rsidRPr="00700C89">
        <w:rPr>
          <w:rFonts w:ascii="Times New Roman" w:eastAsia="TimesNewRoman" w:hAnsi="Times New Roman" w:cs="Times New Roman"/>
          <w:sz w:val="24"/>
          <w:szCs w:val="24"/>
          <w:u w:val="single"/>
        </w:rPr>
        <w:t xml:space="preserve">300 mg </w:t>
      </w:r>
      <w:r w:rsidRPr="00700C89">
        <w:rPr>
          <w:rFonts w:ascii="Times New Roman" w:eastAsia="TimesNewRoman" w:hAnsi="Times New Roman" w:cs="Times New Roman"/>
          <w:sz w:val="24"/>
          <w:szCs w:val="24"/>
          <w:u w:val="single"/>
        </w:rPr>
        <w:t>capsules, hard:</w:t>
      </w:r>
    </w:p>
    <w:p w14:paraId="38E8E734" w14:textId="77777777" w:rsidR="00F009BE" w:rsidRPr="00700C89" w:rsidRDefault="006F6E1C" w:rsidP="006F6E1C">
      <w:pPr>
        <w:autoSpaceDE w:val="0"/>
        <w:autoSpaceDN w:val="0"/>
        <w:adjustRightInd w:val="0"/>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 xml:space="preserve">Yellow hard capsules </w:t>
      </w:r>
      <w:r w:rsidR="00F009BE" w:rsidRPr="00700C89">
        <w:rPr>
          <w:rFonts w:ascii="Times New Roman" w:eastAsia="TimesNewRoman" w:hAnsi="Times New Roman" w:cs="Times New Roman"/>
          <w:sz w:val="24"/>
          <w:szCs w:val="24"/>
        </w:rPr>
        <w:t xml:space="preserve">with body and cap. </w:t>
      </w:r>
    </w:p>
    <w:p w14:paraId="59FA8204" w14:textId="0AE9A7AA" w:rsidR="006F6E1C" w:rsidRPr="00700C89" w:rsidRDefault="006F6E1C" w:rsidP="006F6E1C">
      <w:pPr>
        <w:autoSpaceDE w:val="0"/>
        <w:autoSpaceDN w:val="0"/>
        <w:adjustRightInd w:val="0"/>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 xml:space="preserve">Capsule is imprinted with </w:t>
      </w:r>
      <w:r w:rsidR="00F009BE" w:rsidRPr="00700C89">
        <w:rPr>
          <w:rFonts w:ascii="Times New Roman" w:eastAsia="TimesNewRoman" w:hAnsi="Times New Roman" w:cs="Times New Roman"/>
          <w:sz w:val="24"/>
          <w:szCs w:val="24"/>
        </w:rPr>
        <w:t>“</w:t>
      </w:r>
      <w:r w:rsidRPr="00700C89">
        <w:rPr>
          <w:rFonts w:ascii="Times New Roman" w:eastAsia="TimesNewRoman" w:hAnsi="Times New Roman" w:cs="Times New Roman"/>
          <w:sz w:val="24"/>
          <w:szCs w:val="24"/>
        </w:rPr>
        <w:t>Neurontin 300</w:t>
      </w:r>
      <w:r w:rsidR="00936124">
        <w:rPr>
          <w:rFonts w:ascii="Times New Roman" w:eastAsia="TimesNewRoman" w:hAnsi="Times New Roman" w:cs="Times New Roman"/>
          <w:sz w:val="24"/>
          <w:szCs w:val="24"/>
        </w:rPr>
        <w:t xml:space="preserve"> mg</w:t>
      </w:r>
      <w:r w:rsidR="00F009BE" w:rsidRPr="00700C89">
        <w:rPr>
          <w:rFonts w:ascii="Times New Roman" w:eastAsia="TimesNewRoman" w:hAnsi="Times New Roman" w:cs="Times New Roman"/>
          <w:sz w:val="24"/>
          <w:szCs w:val="24"/>
        </w:rPr>
        <w:t>”</w:t>
      </w:r>
      <w:r w:rsidRPr="00700C89">
        <w:rPr>
          <w:rFonts w:ascii="Times New Roman" w:eastAsia="TimesNewRoman" w:hAnsi="Times New Roman" w:cs="Times New Roman"/>
          <w:sz w:val="24"/>
          <w:szCs w:val="24"/>
        </w:rPr>
        <w:t xml:space="preserve"> on one side and </w:t>
      </w:r>
      <w:r w:rsidR="00F009BE" w:rsidRPr="00700C89">
        <w:rPr>
          <w:rFonts w:ascii="Times New Roman" w:eastAsia="TimesNewRoman" w:hAnsi="Times New Roman" w:cs="Times New Roman"/>
          <w:sz w:val="24"/>
          <w:szCs w:val="24"/>
        </w:rPr>
        <w:t>“</w:t>
      </w:r>
      <w:r w:rsidRPr="00700C89">
        <w:rPr>
          <w:rFonts w:ascii="Times New Roman" w:eastAsia="TimesNewRoman" w:hAnsi="Times New Roman" w:cs="Times New Roman"/>
          <w:sz w:val="24"/>
          <w:szCs w:val="24"/>
        </w:rPr>
        <w:t>PD</w:t>
      </w:r>
      <w:r w:rsidR="00F009BE" w:rsidRPr="00700C89">
        <w:rPr>
          <w:rFonts w:ascii="Times New Roman" w:eastAsia="TimesNewRoman" w:hAnsi="Times New Roman" w:cs="Times New Roman"/>
          <w:sz w:val="24"/>
          <w:szCs w:val="24"/>
        </w:rPr>
        <w:t>”</w:t>
      </w:r>
      <w:r w:rsidRPr="00700C89">
        <w:rPr>
          <w:rFonts w:ascii="Times New Roman" w:eastAsia="TimesNewRoman" w:hAnsi="Times New Roman" w:cs="Times New Roman"/>
          <w:sz w:val="24"/>
          <w:szCs w:val="24"/>
        </w:rPr>
        <w:t xml:space="preserve"> on the other.  </w:t>
      </w:r>
    </w:p>
    <w:p w14:paraId="7A5AC245" w14:textId="77777777" w:rsidR="00F5021E" w:rsidRPr="00700C89" w:rsidRDefault="00F5021E" w:rsidP="00F5021E">
      <w:pPr>
        <w:autoSpaceDE w:val="0"/>
        <w:autoSpaceDN w:val="0"/>
        <w:adjustRightInd w:val="0"/>
        <w:spacing w:after="0" w:line="240" w:lineRule="auto"/>
        <w:jc w:val="both"/>
        <w:rPr>
          <w:rFonts w:ascii="Times New Roman" w:eastAsia="TimesNewRoman" w:hAnsi="Times New Roman" w:cs="Times New Roman"/>
          <w:sz w:val="24"/>
          <w:szCs w:val="24"/>
        </w:rPr>
      </w:pPr>
    </w:p>
    <w:p w14:paraId="06DBC3B6" w14:textId="77777777" w:rsidR="00F5021E" w:rsidRPr="00700C89" w:rsidRDefault="00F5021E" w:rsidP="00F5021E">
      <w:pPr>
        <w:autoSpaceDE w:val="0"/>
        <w:autoSpaceDN w:val="0"/>
        <w:adjustRightInd w:val="0"/>
        <w:spacing w:after="0" w:line="240" w:lineRule="auto"/>
        <w:jc w:val="both"/>
        <w:rPr>
          <w:rFonts w:ascii="Times New Roman" w:eastAsia="TimesNewRoman" w:hAnsi="Times New Roman" w:cs="Times New Roman"/>
          <w:sz w:val="24"/>
          <w:szCs w:val="24"/>
          <w:u w:val="single"/>
        </w:rPr>
      </w:pPr>
      <w:r w:rsidRPr="00700C89">
        <w:rPr>
          <w:rFonts w:ascii="Times New Roman" w:eastAsia="TimesNewRoman" w:hAnsi="Times New Roman" w:cs="Times New Roman"/>
          <w:sz w:val="24"/>
          <w:szCs w:val="24"/>
          <w:u w:val="single"/>
        </w:rPr>
        <w:t xml:space="preserve">Neurontin 400 mg </w:t>
      </w:r>
      <w:r w:rsidR="00700C89" w:rsidRPr="00700C89">
        <w:rPr>
          <w:rFonts w:ascii="Times New Roman" w:eastAsia="TimesNewRoman" w:hAnsi="Times New Roman" w:cs="Times New Roman"/>
          <w:sz w:val="24"/>
          <w:szCs w:val="24"/>
          <w:u w:val="single"/>
        </w:rPr>
        <w:t>capsules, hard</w:t>
      </w:r>
      <w:r w:rsidR="00700C89">
        <w:rPr>
          <w:rFonts w:ascii="Times New Roman" w:eastAsia="TimesNewRoman" w:hAnsi="Times New Roman" w:cs="Times New Roman"/>
          <w:sz w:val="24"/>
          <w:szCs w:val="24"/>
          <w:u w:val="single"/>
        </w:rPr>
        <w:t>:</w:t>
      </w:r>
    </w:p>
    <w:p w14:paraId="37EFCD4C" w14:textId="77777777" w:rsidR="006F6E1C" w:rsidRPr="00700C89" w:rsidRDefault="006F6E1C" w:rsidP="006F6E1C">
      <w:pPr>
        <w:autoSpaceDE w:val="0"/>
        <w:autoSpaceDN w:val="0"/>
        <w:adjustRightInd w:val="0"/>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 xml:space="preserve">Orange hard capsules </w:t>
      </w:r>
      <w:r w:rsidR="00F009BE" w:rsidRPr="00700C89">
        <w:rPr>
          <w:rFonts w:ascii="Times New Roman" w:eastAsia="TimesNewRoman" w:hAnsi="Times New Roman" w:cs="Times New Roman"/>
          <w:sz w:val="24"/>
          <w:szCs w:val="24"/>
        </w:rPr>
        <w:t>with body and cap.</w:t>
      </w:r>
      <w:r w:rsidRPr="00700C89">
        <w:rPr>
          <w:rFonts w:ascii="Times New Roman" w:eastAsia="TimesNewRoman" w:hAnsi="Times New Roman" w:cs="Times New Roman"/>
          <w:sz w:val="24"/>
          <w:szCs w:val="24"/>
        </w:rPr>
        <w:t xml:space="preserve"> </w:t>
      </w:r>
    </w:p>
    <w:p w14:paraId="05A3AE96" w14:textId="40D1D490" w:rsidR="006F6E1C" w:rsidRPr="00700C89" w:rsidRDefault="006F6E1C" w:rsidP="006F6E1C">
      <w:pPr>
        <w:autoSpaceDE w:val="0"/>
        <w:autoSpaceDN w:val="0"/>
        <w:adjustRightInd w:val="0"/>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 xml:space="preserve">Capsule is imprinted with </w:t>
      </w:r>
      <w:r w:rsidR="00F009BE" w:rsidRPr="00700C89">
        <w:rPr>
          <w:rFonts w:ascii="Times New Roman" w:eastAsia="TimesNewRoman" w:hAnsi="Times New Roman" w:cs="Times New Roman"/>
          <w:sz w:val="24"/>
          <w:szCs w:val="24"/>
        </w:rPr>
        <w:t>“</w:t>
      </w:r>
      <w:r w:rsidRPr="00700C89">
        <w:rPr>
          <w:rFonts w:ascii="Times New Roman" w:eastAsia="TimesNewRoman" w:hAnsi="Times New Roman" w:cs="Times New Roman"/>
          <w:sz w:val="24"/>
          <w:szCs w:val="24"/>
        </w:rPr>
        <w:t>Neurontin 400</w:t>
      </w:r>
      <w:r w:rsidR="00936124">
        <w:rPr>
          <w:rFonts w:ascii="Times New Roman" w:eastAsia="TimesNewRoman" w:hAnsi="Times New Roman" w:cs="Times New Roman"/>
          <w:sz w:val="24"/>
          <w:szCs w:val="24"/>
        </w:rPr>
        <w:t xml:space="preserve"> mg</w:t>
      </w:r>
      <w:r w:rsidR="00F009BE" w:rsidRPr="00700C89">
        <w:rPr>
          <w:rFonts w:ascii="Times New Roman" w:eastAsia="TimesNewRoman" w:hAnsi="Times New Roman" w:cs="Times New Roman"/>
          <w:sz w:val="24"/>
          <w:szCs w:val="24"/>
        </w:rPr>
        <w:t>”</w:t>
      </w:r>
      <w:r w:rsidRPr="00700C89">
        <w:rPr>
          <w:rFonts w:ascii="Times New Roman" w:eastAsia="TimesNewRoman" w:hAnsi="Times New Roman" w:cs="Times New Roman"/>
          <w:sz w:val="24"/>
          <w:szCs w:val="24"/>
        </w:rPr>
        <w:t xml:space="preserve"> on one side and </w:t>
      </w:r>
      <w:r w:rsidR="00F009BE" w:rsidRPr="00700C89">
        <w:rPr>
          <w:rFonts w:ascii="Times New Roman" w:eastAsia="TimesNewRoman" w:hAnsi="Times New Roman" w:cs="Times New Roman"/>
          <w:sz w:val="24"/>
          <w:szCs w:val="24"/>
        </w:rPr>
        <w:t>“</w:t>
      </w:r>
      <w:r w:rsidRPr="00700C89">
        <w:rPr>
          <w:rFonts w:ascii="Times New Roman" w:eastAsia="TimesNewRoman" w:hAnsi="Times New Roman" w:cs="Times New Roman"/>
          <w:sz w:val="24"/>
          <w:szCs w:val="24"/>
        </w:rPr>
        <w:t>PD</w:t>
      </w:r>
      <w:r w:rsidR="00F009BE" w:rsidRPr="00700C89">
        <w:rPr>
          <w:rFonts w:ascii="Times New Roman" w:eastAsia="TimesNewRoman" w:hAnsi="Times New Roman" w:cs="Times New Roman"/>
          <w:sz w:val="24"/>
          <w:szCs w:val="24"/>
        </w:rPr>
        <w:t>”</w:t>
      </w:r>
      <w:r w:rsidRPr="00700C89">
        <w:rPr>
          <w:rFonts w:ascii="Times New Roman" w:eastAsia="TimesNewRoman" w:hAnsi="Times New Roman" w:cs="Times New Roman"/>
          <w:sz w:val="24"/>
          <w:szCs w:val="24"/>
        </w:rPr>
        <w:t xml:space="preserve"> on the other.  </w:t>
      </w:r>
    </w:p>
    <w:p w14:paraId="736D5907" w14:textId="7FD8C6F4" w:rsidR="00731D44" w:rsidRDefault="00731D44" w:rsidP="00EC55A3">
      <w:pPr>
        <w:autoSpaceDE w:val="0"/>
        <w:autoSpaceDN w:val="0"/>
        <w:adjustRightInd w:val="0"/>
        <w:spacing w:after="0" w:line="240" w:lineRule="auto"/>
        <w:jc w:val="both"/>
        <w:rPr>
          <w:rFonts w:ascii="Times New Roman" w:eastAsia="TimesNewRoman" w:hAnsi="Times New Roman" w:cs="Times New Roman"/>
          <w:sz w:val="24"/>
          <w:szCs w:val="24"/>
        </w:rPr>
      </w:pPr>
    </w:p>
    <w:p w14:paraId="3A5573E7" w14:textId="77777777" w:rsidR="009A1EBD" w:rsidRPr="00700C89" w:rsidRDefault="009A1EBD" w:rsidP="00EC55A3">
      <w:pPr>
        <w:autoSpaceDE w:val="0"/>
        <w:autoSpaceDN w:val="0"/>
        <w:adjustRightInd w:val="0"/>
        <w:spacing w:after="0" w:line="240" w:lineRule="auto"/>
        <w:jc w:val="both"/>
        <w:rPr>
          <w:rFonts w:ascii="Times New Roman" w:eastAsia="TimesNewRoman" w:hAnsi="Times New Roman" w:cs="Times New Roman"/>
          <w:sz w:val="24"/>
          <w:szCs w:val="24"/>
        </w:rPr>
      </w:pPr>
    </w:p>
    <w:p w14:paraId="44FD45A6" w14:textId="77777777" w:rsidR="00EC55A3" w:rsidRPr="00700C89" w:rsidRDefault="00EC55A3" w:rsidP="00EC55A3">
      <w:pPr>
        <w:autoSpaceDE w:val="0"/>
        <w:autoSpaceDN w:val="0"/>
        <w:adjustRightInd w:val="0"/>
        <w:spacing w:after="0" w:line="240" w:lineRule="auto"/>
        <w:jc w:val="both"/>
        <w:rPr>
          <w:rFonts w:ascii="Times New Roman" w:hAnsi="Times New Roman" w:cs="Times New Roman"/>
          <w:b/>
          <w:bCs/>
          <w:sz w:val="24"/>
          <w:szCs w:val="24"/>
        </w:rPr>
      </w:pPr>
      <w:r w:rsidRPr="00700C89">
        <w:rPr>
          <w:rFonts w:ascii="Times New Roman" w:hAnsi="Times New Roman" w:cs="Times New Roman"/>
          <w:b/>
          <w:bCs/>
          <w:sz w:val="24"/>
          <w:szCs w:val="24"/>
        </w:rPr>
        <w:t>4. CLINICAL PARTICULARS</w:t>
      </w:r>
    </w:p>
    <w:p w14:paraId="4365BE8E" w14:textId="77777777" w:rsidR="00F009BE" w:rsidRPr="00700C89" w:rsidRDefault="00F009BE" w:rsidP="00EC55A3">
      <w:pPr>
        <w:autoSpaceDE w:val="0"/>
        <w:autoSpaceDN w:val="0"/>
        <w:adjustRightInd w:val="0"/>
        <w:spacing w:after="0" w:line="240" w:lineRule="auto"/>
        <w:jc w:val="both"/>
        <w:rPr>
          <w:rFonts w:ascii="Times New Roman" w:hAnsi="Times New Roman" w:cs="Times New Roman"/>
          <w:b/>
          <w:bCs/>
          <w:sz w:val="24"/>
          <w:szCs w:val="24"/>
        </w:rPr>
      </w:pPr>
    </w:p>
    <w:p w14:paraId="314C31D7" w14:textId="20D87535" w:rsidR="00EC55A3" w:rsidRPr="00700C89" w:rsidRDefault="00106149" w:rsidP="00EC55A3">
      <w:pPr>
        <w:autoSpaceDE w:val="0"/>
        <w:autoSpaceDN w:val="0"/>
        <w:adjustRightInd w:val="0"/>
        <w:spacing w:after="0" w:line="240" w:lineRule="auto"/>
        <w:jc w:val="both"/>
        <w:rPr>
          <w:rFonts w:ascii="Times New Roman" w:hAnsi="Times New Roman" w:cs="Times New Roman"/>
          <w:b/>
          <w:bCs/>
          <w:sz w:val="24"/>
          <w:szCs w:val="24"/>
        </w:rPr>
      </w:pPr>
      <w:r w:rsidRPr="00700C89">
        <w:rPr>
          <w:rFonts w:ascii="Times New Roman" w:hAnsi="Times New Roman" w:cs="Times New Roman"/>
          <w:b/>
          <w:bCs/>
          <w:sz w:val="24"/>
          <w:szCs w:val="24"/>
        </w:rPr>
        <w:t>4.1 THERAPEUTIC INDICATIONS</w:t>
      </w:r>
    </w:p>
    <w:p w14:paraId="5320E04B" w14:textId="77777777" w:rsidR="00700C89" w:rsidRDefault="00700C89" w:rsidP="00EC55A3">
      <w:pPr>
        <w:autoSpaceDE w:val="0"/>
        <w:autoSpaceDN w:val="0"/>
        <w:adjustRightInd w:val="0"/>
        <w:spacing w:after="0" w:line="240" w:lineRule="auto"/>
        <w:jc w:val="both"/>
        <w:rPr>
          <w:rFonts w:ascii="Times New Roman" w:eastAsia="TimesNewRoman" w:hAnsi="Times New Roman" w:cs="Times New Roman"/>
          <w:sz w:val="24"/>
          <w:szCs w:val="24"/>
        </w:rPr>
      </w:pPr>
    </w:p>
    <w:p w14:paraId="2F497942" w14:textId="77777777" w:rsidR="00EC55A3" w:rsidRDefault="00EC55A3" w:rsidP="00EC55A3">
      <w:pPr>
        <w:autoSpaceDE w:val="0"/>
        <w:autoSpaceDN w:val="0"/>
        <w:adjustRightInd w:val="0"/>
        <w:spacing w:after="0" w:line="240" w:lineRule="auto"/>
        <w:jc w:val="both"/>
        <w:rPr>
          <w:rFonts w:ascii="Times New Roman" w:eastAsia="TimesNewRoman" w:hAnsi="Times New Roman" w:cs="Times New Roman"/>
          <w:sz w:val="24"/>
          <w:szCs w:val="24"/>
          <w:u w:val="single"/>
        </w:rPr>
      </w:pPr>
      <w:r w:rsidRPr="00F57A08">
        <w:rPr>
          <w:rFonts w:ascii="Times New Roman" w:eastAsia="TimesNewRoman" w:hAnsi="Times New Roman" w:cs="Times New Roman"/>
          <w:sz w:val="24"/>
          <w:szCs w:val="24"/>
          <w:u w:val="single"/>
        </w:rPr>
        <w:t>Epilepsy</w:t>
      </w:r>
    </w:p>
    <w:p w14:paraId="30BDB4EA" w14:textId="77777777" w:rsidR="00D91042" w:rsidRPr="00F57A08" w:rsidRDefault="00D91042" w:rsidP="00EC55A3">
      <w:pPr>
        <w:autoSpaceDE w:val="0"/>
        <w:autoSpaceDN w:val="0"/>
        <w:adjustRightInd w:val="0"/>
        <w:spacing w:after="0" w:line="240" w:lineRule="auto"/>
        <w:jc w:val="both"/>
        <w:rPr>
          <w:rFonts w:ascii="Times New Roman" w:eastAsia="TimesNewRoman" w:hAnsi="Times New Roman" w:cs="Times New Roman"/>
          <w:sz w:val="24"/>
          <w:szCs w:val="24"/>
          <w:u w:val="single"/>
        </w:rPr>
      </w:pPr>
    </w:p>
    <w:p w14:paraId="78D249F9" w14:textId="49E65263" w:rsidR="00EC55A3" w:rsidRPr="00700C89" w:rsidRDefault="00694CFA" w:rsidP="00EC55A3">
      <w:pPr>
        <w:autoSpaceDE w:val="0"/>
        <w:autoSpaceDN w:val="0"/>
        <w:adjustRightInd w:val="0"/>
        <w:spacing w:after="0" w:line="240" w:lineRule="auto"/>
        <w:jc w:val="both"/>
        <w:rPr>
          <w:rFonts w:ascii="Times New Roman" w:eastAsia="TimesNewRoman" w:hAnsi="Times New Roman" w:cs="Times New Roman"/>
          <w:sz w:val="24"/>
          <w:szCs w:val="24"/>
        </w:rPr>
      </w:pPr>
      <w:r w:rsidRPr="00694CFA">
        <w:rPr>
          <w:rFonts w:ascii="Times New Roman" w:eastAsia="TimesNewRoman" w:hAnsi="Times New Roman" w:cs="Times New Roman"/>
          <w:sz w:val="24"/>
          <w:szCs w:val="24"/>
        </w:rPr>
        <w:t>Neurontin</w:t>
      </w:r>
      <w:r w:rsidR="00EC55A3" w:rsidRPr="00700C89">
        <w:rPr>
          <w:rFonts w:ascii="Times New Roman" w:eastAsia="TimesNewRoman" w:hAnsi="Times New Roman" w:cs="Times New Roman"/>
          <w:sz w:val="24"/>
          <w:szCs w:val="24"/>
        </w:rPr>
        <w:t xml:space="preserve"> is indicated as adjunctive therapy in the treatment of pa</w:t>
      </w:r>
      <w:r w:rsidR="00731D44" w:rsidRPr="00700C89">
        <w:rPr>
          <w:rFonts w:ascii="Times New Roman" w:eastAsia="TimesNewRoman" w:hAnsi="Times New Roman" w:cs="Times New Roman"/>
          <w:sz w:val="24"/>
          <w:szCs w:val="24"/>
        </w:rPr>
        <w:t xml:space="preserve">rtial seizures with and without </w:t>
      </w:r>
      <w:r w:rsidR="00EC55A3" w:rsidRPr="00700C89">
        <w:rPr>
          <w:rFonts w:ascii="Times New Roman" w:eastAsia="TimesNewRoman" w:hAnsi="Times New Roman" w:cs="Times New Roman"/>
          <w:sz w:val="24"/>
          <w:szCs w:val="24"/>
        </w:rPr>
        <w:t>secondary generalization in adults and children aged 6 years and above (see section 5.1).</w:t>
      </w:r>
    </w:p>
    <w:p w14:paraId="366CD4E9" w14:textId="77777777" w:rsidR="006F6E1C" w:rsidRPr="00700C89" w:rsidRDefault="006F6E1C" w:rsidP="00EC55A3">
      <w:pPr>
        <w:autoSpaceDE w:val="0"/>
        <w:autoSpaceDN w:val="0"/>
        <w:adjustRightInd w:val="0"/>
        <w:spacing w:after="0" w:line="240" w:lineRule="auto"/>
        <w:jc w:val="both"/>
        <w:rPr>
          <w:rFonts w:ascii="Times New Roman" w:eastAsia="TimesNewRoman" w:hAnsi="Times New Roman" w:cs="Times New Roman"/>
          <w:sz w:val="24"/>
          <w:szCs w:val="24"/>
        </w:rPr>
      </w:pPr>
    </w:p>
    <w:p w14:paraId="0830C770" w14:textId="23F37FE0" w:rsidR="00EC55A3" w:rsidRPr="00700C89" w:rsidRDefault="00694CFA" w:rsidP="00EC55A3">
      <w:pPr>
        <w:autoSpaceDE w:val="0"/>
        <w:autoSpaceDN w:val="0"/>
        <w:adjustRightInd w:val="0"/>
        <w:spacing w:after="0" w:line="240" w:lineRule="auto"/>
        <w:jc w:val="both"/>
        <w:rPr>
          <w:rFonts w:ascii="Times New Roman" w:eastAsia="TimesNewRoman" w:hAnsi="Times New Roman" w:cs="Times New Roman"/>
          <w:sz w:val="24"/>
          <w:szCs w:val="24"/>
        </w:rPr>
      </w:pPr>
      <w:r w:rsidRPr="00694CFA">
        <w:rPr>
          <w:rFonts w:ascii="Times New Roman" w:eastAsia="TimesNewRoman" w:hAnsi="Times New Roman" w:cs="Times New Roman"/>
          <w:sz w:val="24"/>
          <w:szCs w:val="24"/>
        </w:rPr>
        <w:t>Neurontin</w:t>
      </w:r>
      <w:r w:rsidR="00EC55A3" w:rsidRPr="00700C89">
        <w:rPr>
          <w:rFonts w:ascii="Times New Roman" w:eastAsia="TimesNewRoman" w:hAnsi="Times New Roman" w:cs="Times New Roman"/>
          <w:sz w:val="24"/>
          <w:szCs w:val="24"/>
        </w:rPr>
        <w:t xml:space="preserve"> is indicated as monotherapy in the treatment of partial seiz</w:t>
      </w:r>
      <w:r w:rsidR="00731D44" w:rsidRPr="00700C89">
        <w:rPr>
          <w:rFonts w:ascii="Times New Roman" w:eastAsia="TimesNewRoman" w:hAnsi="Times New Roman" w:cs="Times New Roman"/>
          <w:sz w:val="24"/>
          <w:szCs w:val="24"/>
        </w:rPr>
        <w:t xml:space="preserve">ures with and without secondary </w:t>
      </w:r>
      <w:r w:rsidR="00EC55A3" w:rsidRPr="00700C89">
        <w:rPr>
          <w:rFonts w:ascii="Times New Roman" w:eastAsia="TimesNewRoman" w:hAnsi="Times New Roman" w:cs="Times New Roman"/>
          <w:sz w:val="24"/>
          <w:szCs w:val="24"/>
        </w:rPr>
        <w:t>generalization in adults and adolescents aged 12 years and above.</w:t>
      </w:r>
    </w:p>
    <w:p w14:paraId="525FD087" w14:textId="77777777" w:rsidR="006F6E1C" w:rsidRPr="00700C89" w:rsidRDefault="006F6E1C" w:rsidP="00EC55A3">
      <w:pPr>
        <w:autoSpaceDE w:val="0"/>
        <w:autoSpaceDN w:val="0"/>
        <w:adjustRightInd w:val="0"/>
        <w:spacing w:after="0" w:line="240" w:lineRule="auto"/>
        <w:jc w:val="both"/>
        <w:rPr>
          <w:rFonts w:ascii="Times New Roman" w:eastAsia="TimesNewRoman" w:hAnsi="Times New Roman" w:cs="Times New Roman"/>
          <w:sz w:val="24"/>
          <w:szCs w:val="24"/>
        </w:rPr>
      </w:pPr>
    </w:p>
    <w:p w14:paraId="40CFB7C4" w14:textId="77777777" w:rsidR="00EC55A3" w:rsidRDefault="00EC55A3" w:rsidP="00EC55A3">
      <w:pPr>
        <w:autoSpaceDE w:val="0"/>
        <w:autoSpaceDN w:val="0"/>
        <w:adjustRightInd w:val="0"/>
        <w:spacing w:after="0" w:line="240" w:lineRule="auto"/>
        <w:jc w:val="both"/>
        <w:rPr>
          <w:rFonts w:ascii="Times New Roman" w:eastAsia="TimesNewRoman" w:hAnsi="Times New Roman" w:cs="Times New Roman"/>
          <w:sz w:val="24"/>
          <w:szCs w:val="24"/>
          <w:u w:val="single"/>
        </w:rPr>
      </w:pPr>
      <w:r w:rsidRPr="00F57A08">
        <w:rPr>
          <w:rFonts w:ascii="Times New Roman" w:eastAsia="TimesNewRoman" w:hAnsi="Times New Roman" w:cs="Times New Roman"/>
          <w:sz w:val="24"/>
          <w:szCs w:val="24"/>
          <w:u w:val="single"/>
        </w:rPr>
        <w:t>Treatment of peripheral neuropathic pain</w:t>
      </w:r>
    </w:p>
    <w:p w14:paraId="7BC9A32E" w14:textId="77777777" w:rsidR="00FB0751" w:rsidRPr="00F57A08" w:rsidRDefault="00FB0751" w:rsidP="00EC55A3">
      <w:pPr>
        <w:autoSpaceDE w:val="0"/>
        <w:autoSpaceDN w:val="0"/>
        <w:adjustRightInd w:val="0"/>
        <w:spacing w:after="0" w:line="240" w:lineRule="auto"/>
        <w:jc w:val="both"/>
        <w:rPr>
          <w:rFonts w:ascii="Times New Roman" w:eastAsia="TimesNewRoman" w:hAnsi="Times New Roman" w:cs="Times New Roman"/>
          <w:sz w:val="24"/>
          <w:szCs w:val="24"/>
          <w:u w:val="single"/>
        </w:rPr>
      </w:pPr>
    </w:p>
    <w:p w14:paraId="018618C5" w14:textId="4F7D7B08" w:rsidR="00EC55A3" w:rsidRPr="00700C89" w:rsidRDefault="00694CFA" w:rsidP="00EC55A3">
      <w:pPr>
        <w:autoSpaceDE w:val="0"/>
        <w:autoSpaceDN w:val="0"/>
        <w:adjustRightInd w:val="0"/>
        <w:spacing w:after="0" w:line="240" w:lineRule="auto"/>
        <w:jc w:val="both"/>
        <w:rPr>
          <w:rFonts w:ascii="Times New Roman" w:eastAsia="TimesNewRoman" w:hAnsi="Times New Roman" w:cs="Times New Roman"/>
          <w:sz w:val="24"/>
          <w:szCs w:val="24"/>
        </w:rPr>
      </w:pPr>
      <w:r w:rsidRPr="00694CFA">
        <w:rPr>
          <w:rFonts w:ascii="Times New Roman" w:eastAsia="TimesNewRoman" w:hAnsi="Times New Roman" w:cs="Times New Roman"/>
          <w:sz w:val="24"/>
          <w:szCs w:val="24"/>
        </w:rPr>
        <w:t>Neurontin</w:t>
      </w:r>
      <w:r w:rsidR="00EC55A3" w:rsidRPr="00700C89">
        <w:rPr>
          <w:rFonts w:ascii="Times New Roman" w:eastAsia="TimesNewRoman" w:hAnsi="Times New Roman" w:cs="Times New Roman"/>
          <w:sz w:val="24"/>
          <w:szCs w:val="24"/>
        </w:rPr>
        <w:t xml:space="preserve"> is indicated for the treatment of peripheral neuropathi</w:t>
      </w:r>
      <w:r w:rsidR="00731D44" w:rsidRPr="00700C89">
        <w:rPr>
          <w:rFonts w:ascii="Times New Roman" w:eastAsia="TimesNewRoman" w:hAnsi="Times New Roman" w:cs="Times New Roman"/>
          <w:sz w:val="24"/>
          <w:szCs w:val="24"/>
        </w:rPr>
        <w:t xml:space="preserve">c pain such as painful diabetic </w:t>
      </w:r>
      <w:r w:rsidR="00EC55A3" w:rsidRPr="00700C89">
        <w:rPr>
          <w:rFonts w:ascii="Times New Roman" w:eastAsia="TimesNewRoman" w:hAnsi="Times New Roman" w:cs="Times New Roman"/>
          <w:sz w:val="24"/>
          <w:szCs w:val="24"/>
        </w:rPr>
        <w:t>neuropathy and post-herpetic neuralgia in adults.</w:t>
      </w:r>
    </w:p>
    <w:p w14:paraId="1070F731" w14:textId="77777777" w:rsidR="00731D44" w:rsidRPr="00700C89" w:rsidRDefault="00731D44" w:rsidP="00EC55A3">
      <w:pPr>
        <w:autoSpaceDE w:val="0"/>
        <w:autoSpaceDN w:val="0"/>
        <w:adjustRightInd w:val="0"/>
        <w:spacing w:after="0" w:line="240" w:lineRule="auto"/>
        <w:jc w:val="both"/>
        <w:rPr>
          <w:rFonts w:ascii="Times New Roman" w:eastAsia="TimesNewRoman" w:hAnsi="Times New Roman" w:cs="Times New Roman"/>
          <w:sz w:val="24"/>
          <w:szCs w:val="24"/>
        </w:rPr>
      </w:pPr>
    </w:p>
    <w:p w14:paraId="58C7BA10" w14:textId="77777777" w:rsidR="00EC55A3" w:rsidRPr="00700C89" w:rsidRDefault="00EC55A3" w:rsidP="00EC55A3">
      <w:pPr>
        <w:autoSpaceDE w:val="0"/>
        <w:autoSpaceDN w:val="0"/>
        <w:adjustRightInd w:val="0"/>
        <w:spacing w:after="0" w:line="240" w:lineRule="auto"/>
        <w:jc w:val="both"/>
        <w:rPr>
          <w:rFonts w:ascii="Times New Roman" w:hAnsi="Times New Roman" w:cs="Times New Roman"/>
          <w:b/>
          <w:bCs/>
          <w:sz w:val="24"/>
          <w:szCs w:val="24"/>
        </w:rPr>
      </w:pPr>
      <w:r w:rsidRPr="00700C89">
        <w:rPr>
          <w:rFonts w:ascii="Times New Roman" w:hAnsi="Times New Roman" w:cs="Times New Roman"/>
          <w:b/>
          <w:bCs/>
          <w:sz w:val="24"/>
          <w:szCs w:val="24"/>
        </w:rPr>
        <w:t>4.2 Posology and method of administration</w:t>
      </w:r>
    </w:p>
    <w:p w14:paraId="0139E40D" w14:textId="77777777" w:rsidR="006F6E1C" w:rsidRPr="00700C89" w:rsidRDefault="006F6E1C" w:rsidP="00EC55A3">
      <w:pPr>
        <w:autoSpaceDE w:val="0"/>
        <w:autoSpaceDN w:val="0"/>
        <w:adjustRightInd w:val="0"/>
        <w:spacing w:after="0" w:line="240" w:lineRule="auto"/>
        <w:jc w:val="both"/>
        <w:rPr>
          <w:rFonts w:ascii="Times New Roman" w:hAnsi="Times New Roman" w:cs="Times New Roman"/>
          <w:b/>
          <w:bCs/>
          <w:sz w:val="24"/>
          <w:szCs w:val="24"/>
        </w:rPr>
      </w:pPr>
    </w:p>
    <w:p w14:paraId="24EE75A1" w14:textId="77777777" w:rsidR="006F6E1C" w:rsidRPr="00AB6F5A" w:rsidRDefault="00700C89" w:rsidP="006F6E1C">
      <w:pPr>
        <w:autoSpaceDE w:val="0"/>
        <w:autoSpaceDN w:val="0"/>
        <w:adjustRightInd w:val="0"/>
        <w:spacing w:after="0" w:line="240" w:lineRule="auto"/>
        <w:jc w:val="both"/>
        <w:rPr>
          <w:rFonts w:ascii="Times New Roman" w:hAnsi="Times New Roman" w:cs="Times New Roman"/>
          <w:b/>
          <w:bCs/>
          <w:sz w:val="24"/>
          <w:szCs w:val="24"/>
          <w:u w:val="single"/>
        </w:rPr>
      </w:pPr>
      <w:bookmarkStart w:id="0" w:name="_GoBack"/>
      <w:r w:rsidRPr="00AB6F5A">
        <w:rPr>
          <w:rFonts w:ascii="Times New Roman" w:hAnsi="Times New Roman" w:cs="Times New Roman"/>
          <w:b/>
          <w:bCs/>
          <w:sz w:val="24"/>
          <w:szCs w:val="24"/>
          <w:u w:val="single"/>
        </w:rPr>
        <w:t>Posology</w:t>
      </w:r>
    </w:p>
    <w:bookmarkEnd w:id="0"/>
    <w:p w14:paraId="6B237016" w14:textId="77777777" w:rsidR="00FB0751" w:rsidRPr="00700C89" w:rsidRDefault="00FB0751" w:rsidP="006F6E1C">
      <w:pPr>
        <w:autoSpaceDE w:val="0"/>
        <w:autoSpaceDN w:val="0"/>
        <w:adjustRightInd w:val="0"/>
        <w:spacing w:after="0" w:line="240" w:lineRule="auto"/>
        <w:jc w:val="both"/>
        <w:rPr>
          <w:rFonts w:ascii="Times New Roman" w:hAnsi="Times New Roman" w:cs="Times New Roman"/>
          <w:bCs/>
          <w:sz w:val="24"/>
          <w:szCs w:val="24"/>
        </w:rPr>
      </w:pPr>
    </w:p>
    <w:p w14:paraId="498FF616" w14:textId="77777777" w:rsidR="00EC55A3" w:rsidRPr="00700C89" w:rsidRDefault="00EC55A3" w:rsidP="00EC55A3">
      <w:pPr>
        <w:autoSpaceDE w:val="0"/>
        <w:autoSpaceDN w:val="0"/>
        <w:adjustRightInd w:val="0"/>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For all indications a titration scheme for the initiation of therapy is</w:t>
      </w:r>
      <w:r w:rsidR="00731D44" w:rsidRPr="00700C89">
        <w:rPr>
          <w:rFonts w:ascii="Times New Roman" w:eastAsia="TimesNewRoman" w:hAnsi="Times New Roman" w:cs="Times New Roman"/>
          <w:sz w:val="24"/>
          <w:szCs w:val="24"/>
        </w:rPr>
        <w:t xml:space="preserve"> described in Table 1, which is </w:t>
      </w:r>
      <w:r w:rsidRPr="00700C89">
        <w:rPr>
          <w:rFonts w:ascii="Times New Roman" w:eastAsia="TimesNewRoman" w:hAnsi="Times New Roman" w:cs="Times New Roman"/>
          <w:sz w:val="24"/>
          <w:szCs w:val="24"/>
        </w:rPr>
        <w:t>recommended for adults and adolescents aged 12 years and above. D</w:t>
      </w:r>
      <w:r w:rsidR="00731D44" w:rsidRPr="00700C89">
        <w:rPr>
          <w:rFonts w:ascii="Times New Roman" w:eastAsia="TimesNewRoman" w:hAnsi="Times New Roman" w:cs="Times New Roman"/>
          <w:sz w:val="24"/>
          <w:szCs w:val="24"/>
        </w:rPr>
        <w:t xml:space="preserve">osing instructions for children </w:t>
      </w:r>
      <w:r w:rsidRPr="00700C89">
        <w:rPr>
          <w:rFonts w:ascii="Times New Roman" w:eastAsia="TimesNewRoman" w:hAnsi="Times New Roman" w:cs="Times New Roman"/>
          <w:sz w:val="24"/>
          <w:szCs w:val="24"/>
        </w:rPr>
        <w:t>under 12 years of age are provided under a separate sub-heading later in this section.</w:t>
      </w:r>
    </w:p>
    <w:p w14:paraId="32E0966A" w14:textId="77777777" w:rsidR="00731D44" w:rsidRPr="00700C89" w:rsidRDefault="00731D44" w:rsidP="00EC55A3">
      <w:pPr>
        <w:autoSpaceDE w:val="0"/>
        <w:autoSpaceDN w:val="0"/>
        <w:adjustRightInd w:val="0"/>
        <w:spacing w:after="0" w:line="240" w:lineRule="auto"/>
        <w:jc w:val="both"/>
        <w:rPr>
          <w:rFonts w:ascii="Times New Roman" w:eastAsia="TimesNewRoman" w:hAnsi="Times New Roman" w:cs="Times New Roman"/>
          <w:sz w:val="24"/>
          <w:szCs w:val="24"/>
        </w:rPr>
      </w:pPr>
    </w:p>
    <w:tbl>
      <w:tblPr>
        <w:tblW w:w="0" w:type="auto"/>
        <w:tblInd w:w="82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120" w:type="dxa"/>
          <w:right w:w="120" w:type="dxa"/>
        </w:tblCellMar>
        <w:tblLook w:val="0000" w:firstRow="0" w:lastRow="0" w:firstColumn="0" w:lastColumn="0" w:noHBand="0" w:noVBand="0"/>
      </w:tblPr>
      <w:tblGrid>
        <w:gridCol w:w="2397"/>
        <w:gridCol w:w="2520"/>
        <w:gridCol w:w="3446"/>
      </w:tblGrid>
      <w:tr w:rsidR="00700C89" w:rsidRPr="00700C89" w14:paraId="6291E4FF" w14:textId="77777777" w:rsidTr="00CE2209">
        <w:tc>
          <w:tcPr>
            <w:tcW w:w="8363" w:type="dxa"/>
            <w:gridSpan w:val="3"/>
          </w:tcPr>
          <w:p w14:paraId="6CF733FA" w14:textId="77777777" w:rsidR="00700C89" w:rsidRPr="00700C89" w:rsidRDefault="00700C89" w:rsidP="00F57A08">
            <w:pPr>
              <w:autoSpaceDE w:val="0"/>
              <w:autoSpaceDN w:val="0"/>
              <w:adjustRightInd w:val="0"/>
              <w:spacing w:after="0" w:line="240" w:lineRule="auto"/>
              <w:jc w:val="center"/>
              <w:rPr>
                <w:rFonts w:ascii="Times New Roman" w:eastAsia="TimesNewRoman" w:hAnsi="Times New Roman" w:cs="Times New Roman"/>
                <w:noProof/>
                <w:sz w:val="24"/>
                <w:szCs w:val="24"/>
                <w:lang w:eastAsia="en-GB"/>
              </w:rPr>
            </w:pPr>
            <w:r w:rsidRPr="00700C89">
              <w:rPr>
                <w:rFonts w:ascii="Times New Roman" w:eastAsia="TimesNewRoman" w:hAnsi="Times New Roman" w:cs="Times New Roman"/>
                <w:noProof/>
                <w:sz w:val="24"/>
                <w:szCs w:val="24"/>
                <w:lang w:eastAsia="en-GB"/>
              </w:rPr>
              <w:t>Table 1</w:t>
            </w:r>
          </w:p>
        </w:tc>
      </w:tr>
      <w:tr w:rsidR="00700C89" w:rsidRPr="00700C89" w14:paraId="479E25F9" w14:textId="77777777" w:rsidTr="00CE2209">
        <w:tc>
          <w:tcPr>
            <w:tcW w:w="8363" w:type="dxa"/>
            <w:gridSpan w:val="3"/>
          </w:tcPr>
          <w:p w14:paraId="120AE920" w14:textId="77777777" w:rsidR="00700C89" w:rsidRPr="00700C89" w:rsidRDefault="00700C89" w:rsidP="00F57A08">
            <w:pPr>
              <w:autoSpaceDE w:val="0"/>
              <w:autoSpaceDN w:val="0"/>
              <w:adjustRightInd w:val="0"/>
              <w:spacing w:after="0" w:line="240" w:lineRule="auto"/>
              <w:jc w:val="center"/>
              <w:rPr>
                <w:rFonts w:ascii="Times New Roman" w:eastAsia="TimesNewRoman" w:hAnsi="Times New Roman" w:cs="Times New Roman"/>
                <w:noProof/>
                <w:sz w:val="24"/>
                <w:szCs w:val="24"/>
                <w:lang w:eastAsia="en-GB"/>
              </w:rPr>
            </w:pPr>
            <w:r w:rsidRPr="00700C89">
              <w:rPr>
                <w:rFonts w:ascii="Times New Roman" w:eastAsia="TimesNewRoman" w:hAnsi="Times New Roman" w:cs="Times New Roman"/>
                <w:noProof/>
                <w:sz w:val="24"/>
                <w:szCs w:val="24"/>
                <w:lang w:eastAsia="en-GB"/>
              </w:rPr>
              <w:t>DOSING CHART – INITIAL TITRATION</w:t>
            </w:r>
          </w:p>
        </w:tc>
      </w:tr>
      <w:tr w:rsidR="00700C89" w:rsidRPr="00700C89" w14:paraId="5EEB4626" w14:textId="77777777" w:rsidTr="00CE2209">
        <w:trPr>
          <w:cantSplit/>
        </w:trPr>
        <w:tc>
          <w:tcPr>
            <w:tcW w:w="2397" w:type="dxa"/>
          </w:tcPr>
          <w:p w14:paraId="1923A7E3" w14:textId="77777777" w:rsidR="00700C89" w:rsidRPr="00700C89" w:rsidRDefault="00700C89" w:rsidP="00F57A08">
            <w:pPr>
              <w:autoSpaceDE w:val="0"/>
              <w:autoSpaceDN w:val="0"/>
              <w:adjustRightInd w:val="0"/>
              <w:spacing w:after="0" w:line="240" w:lineRule="auto"/>
              <w:jc w:val="center"/>
              <w:rPr>
                <w:rFonts w:ascii="Times New Roman" w:eastAsia="TimesNewRoman" w:hAnsi="Times New Roman" w:cs="Times New Roman"/>
                <w:noProof/>
                <w:sz w:val="24"/>
                <w:szCs w:val="24"/>
                <w:lang w:eastAsia="en-GB"/>
              </w:rPr>
            </w:pPr>
            <w:r w:rsidRPr="00700C89">
              <w:rPr>
                <w:rFonts w:ascii="Times New Roman" w:eastAsia="TimesNewRoman" w:hAnsi="Times New Roman" w:cs="Times New Roman"/>
                <w:noProof/>
                <w:sz w:val="24"/>
                <w:szCs w:val="24"/>
                <w:lang w:eastAsia="en-GB"/>
              </w:rPr>
              <w:t>Day 1</w:t>
            </w:r>
          </w:p>
        </w:tc>
        <w:tc>
          <w:tcPr>
            <w:tcW w:w="2520" w:type="dxa"/>
          </w:tcPr>
          <w:p w14:paraId="07EC6E8F" w14:textId="77777777" w:rsidR="00700C89" w:rsidRPr="00700C89" w:rsidRDefault="00700C89" w:rsidP="00F57A08">
            <w:pPr>
              <w:autoSpaceDE w:val="0"/>
              <w:autoSpaceDN w:val="0"/>
              <w:adjustRightInd w:val="0"/>
              <w:spacing w:after="0" w:line="240" w:lineRule="auto"/>
              <w:jc w:val="center"/>
              <w:rPr>
                <w:rFonts w:ascii="Times New Roman" w:eastAsia="TimesNewRoman" w:hAnsi="Times New Roman" w:cs="Times New Roman"/>
                <w:noProof/>
                <w:sz w:val="24"/>
                <w:szCs w:val="24"/>
                <w:lang w:eastAsia="en-GB"/>
              </w:rPr>
            </w:pPr>
            <w:r w:rsidRPr="00700C89">
              <w:rPr>
                <w:rFonts w:ascii="Times New Roman" w:eastAsia="TimesNewRoman" w:hAnsi="Times New Roman" w:cs="Times New Roman"/>
                <w:noProof/>
                <w:sz w:val="24"/>
                <w:szCs w:val="24"/>
                <w:lang w:eastAsia="en-GB"/>
              </w:rPr>
              <w:t>Day 2</w:t>
            </w:r>
          </w:p>
        </w:tc>
        <w:tc>
          <w:tcPr>
            <w:tcW w:w="3446" w:type="dxa"/>
          </w:tcPr>
          <w:p w14:paraId="145A152E" w14:textId="77777777" w:rsidR="00700C89" w:rsidRPr="00700C89" w:rsidRDefault="00700C89" w:rsidP="00F57A08">
            <w:pPr>
              <w:autoSpaceDE w:val="0"/>
              <w:autoSpaceDN w:val="0"/>
              <w:adjustRightInd w:val="0"/>
              <w:spacing w:after="0" w:line="240" w:lineRule="auto"/>
              <w:jc w:val="center"/>
              <w:rPr>
                <w:rFonts w:ascii="Times New Roman" w:eastAsia="TimesNewRoman" w:hAnsi="Times New Roman" w:cs="Times New Roman"/>
                <w:noProof/>
                <w:sz w:val="24"/>
                <w:szCs w:val="24"/>
                <w:lang w:eastAsia="en-GB"/>
              </w:rPr>
            </w:pPr>
            <w:r w:rsidRPr="00700C89">
              <w:rPr>
                <w:rFonts w:ascii="Times New Roman" w:eastAsia="TimesNewRoman" w:hAnsi="Times New Roman" w:cs="Times New Roman"/>
                <w:noProof/>
                <w:sz w:val="24"/>
                <w:szCs w:val="24"/>
                <w:lang w:eastAsia="en-GB"/>
              </w:rPr>
              <w:t>Day 3</w:t>
            </w:r>
          </w:p>
        </w:tc>
      </w:tr>
      <w:tr w:rsidR="00700C89" w:rsidRPr="00700C89" w14:paraId="7B11F0B9" w14:textId="77777777" w:rsidTr="00CE2209">
        <w:trPr>
          <w:cantSplit/>
        </w:trPr>
        <w:tc>
          <w:tcPr>
            <w:tcW w:w="2397" w:type="dxa"/>
          </w:tcPr>
          <w:p w14:paraId="02EF01BD" w14:textId="77777777" w:rsidR="00700C89" w:rsidRPr="00700C89" w:rsidRDefault="00700C89" w:rsidP="00700C89">
            <w:pPr>
              <w:autoSpaceDE w:val="0"/>
              <w:autoSpaceDN w:val="0"/>
              <w:adjustRightInd w:val="0"/>
              <w:spacing w:after="0" w:line="240" w:lineRule="auto"/>
              <w:jc w:val="both"/>
              <w:rPr>
                <w:rFonts w:ascii="Times New Roman" w:eastAsia="TimesNewRoman" w:hAnsi="Times New Roman" w:cs="Times New Roman"/>
                <w:noProof/>
                <w:sz w:val="24"/>
                <w:szCs w:val="24"/>
                <w:lang w:eastAsia="en-GB"/>
              </w:rPr>
            </w:pPr>
            <w:r w:rsidRPr="00700C89">
              <w:rPr>
                <w:rFonts w:ascii="Times New Roman" w:eastAsia="TimesNewRoman" w:hAnsi="Times New Roman" w:cs="Times New Roman"/>
                <w:noProof/>
                <w:sz w:val="24"/>
                <w:szCs w:val="24"/>
                <w:lang w:eastAsia="en-GB"/>
              </w:rPr>
              <w:t>300 mg once a day</w:t>
            </w:r>
          </w:p>
        </w:tc>
        <w:tc>
          <w:tcPr>
            <w:tcW w:w="2520" w:type="dxa"/>
          </w:tcPr>
          <w:p w14:paraId="262272A6" w14:textId="77777777" w:rsidR="00700C89" w:rsidRPr="00700C89" w:rsidRDefault="00700C89" w:rsidP="00700C89">
            <w:pPr>
              <w:autoSpaceDE w:val="0"/>
              <w:autoSpaceDN w:val="0"/>
              <w:adjustRightInd w:val="0"/>
              <w:spacing w:after="0" w:line="240" w:lineRule="auto"/>
              <w:jc w:val="both"/>
              <w:rPr>
                <w:rFonts w:ascii="Times New Roman" w:eastAsia="TimesNewRoman" w:hAnsi="Times New Roman" w:cs="Times New Roman"/>
                <w:noProof/>
                <w:sz w:val="24"/>
                <w:szCs w:val="24"/>
                <w:lang w:eastAsia="en-GB"/>
              </w:rPr>
            </w:pPr>
            <w:r w:rsidRPr="00700C89">
              <w:rPr>
                <w:rFonts w:ascii="Times New Roman" w:eastAsia="TimesNewRoman" w:hAnsi="Times New Roman" w:cs="Times New Roman"/>
                <w:noProof/>
                <w:sz w:val="24"/>
                <w:szCs w:val="24"/>
                <w:lang w:eastAsia="en-GB"/>
              </w:rPr>
              <w:t>300 mg two times a day</w:t>
            </w:r>
          </w:p>
        </w:tc>
        <w:tc>
          <w:tcPr>
            <w:tcW w:w="3446" w:type="dxa"/>
          </w:tcPr>
          <w:p w14:paraId="12950C9F" w14:textId="77777777" w:rsidR="00700C89" w:rsidRPr="00700C89" w:rsidRDefault="00700C89" w:rsidP="00700C89">
            <w:pPr>
              <w:autoSpaceDE w:val="0"/>
              <w:autoSpaceDN w:val="0"/>
              <w:adjustRightInd w:val="0"/>
              <w:spacing w:after="0" w:line="240" w:lineRule="auto"/>
              <w:jc w:val="both"/>
              <w:rPr>
                <w:rFonts w:ascii="Times New Roman" w:eastAsia="TimesNewRoman" w:hAnsi="Times New Roman" w:cs="Times New Roman"/>
                <w:noProof/>
                <w:sz w:val="24"/>
                <w:szCs w:val="24"/>
                <w:lang w:eastAsia="en-GB"/>
              </w:rPr>
            </w:pPr>
            <w:r w:rsidRPr="00700C89">
              <w:rPr>
                <w:rFonts w:ascii="Times New Roman" w:eastAsia="TimesNewRoman" w:hAnsi="Times New Roman" w:cs="Times New Roman"/>
                <w:noProof/>
                <w:sz w:val="24"/>
                <w:szCs w:val="24"/>
                <w:lang w:eastAsia="en-GB"/>
              </w:rPr>
              <w:t>300 mg three times a day</w:t>
            </w:r>
          </w:p>
        </w:tc>
      </w:tr>
    </w:tbl>
    <w:p w14:paraId="7A4CD58D" w14:textId="77777777" w:rsidR="00DF70A7" w:rsidRPr="00700C89" w:rsidRDefault="00DF70A7" w:rsidP="00C7555F">
      <w:pPr>
        <w:autoSpaceDE w:val="0"/>
        <w:autoSpaceDN w:val="0"/>
        <w:adjustRightInd w:val="0"/>
        <w:spacing w:after="0" w:line="240" w:lineRule="auto"/>
        <w:jc w:val="both"/>
        <w:rPr>
          <w:rFonts w:ascii="Times New Roman" w:eastAsia="TimesNewRoman" w:hAnsi="Times New Roman" w:cs="Times New Roman"/>
          <w:sz w:val="24"/>
          <w:szCs w:val="24"/>
        </w:rPr>
      </w:pPr>
    </w:p>
    <w:p w14:paraId="70A9753C" w14:textId="77777777" w:rsidR="00F009BE" w:rsidRDefault="00F009BE" w:rsidP="00C7555F">
      <w:pPr>
        <w:spacing w:after="0" w:line="240" w:lineRule="auto"/>
        <w:jc w:val="both"/>
        <w:rPr>
          <w:rFonts w:ascii="Times New Roman" w:eastAsia="TimesNewRoman" w:hAnsi="Times New Roman" w:cs="Times New Roman"/>
          <w:sz w:val="24"/>
          <w:szCs w:val="24"/>
          <w:u w:val="single"/>
        </w:rPr>
      </w:pPr>
      <w:r w:rsidRPr="00F57A08">
        <w:rPr>
          <w:rFonts w:ascii="Times New Roman" w:eastAsia="TimesNewRoman" w:hAnsi="Times New Roman" w:cs="Times New Roman"/>
          <w:sz w:val="24"/>
          <w:szCs w:val="24"/>
          <w:u w:val="single"/>
        </w:rPr>
        <w:t xml:space="preserve">Discontinuation of </w:t>
      </w:r>
      <w:r w:rsidR="00700C89" w:rsidRPr="00F57A08">
        <w:rPr>
          <w:rFonts w:ascii="Times New Roman" w:eastAsia="TimesNewRoman" w:hAnsi="Times New Roman" w:cs="Times New Roman"/>
          <w:sz w:val="24"/>
          <w:szCs w:val="24"/>
          <w:u w:val="single"/>
        </w:rPr>
        <w:t>gabapentin</w:t>
      </w:r>
    </w:p>
    <w:p w14:paraId="281F81E5" w14:textId="77777777" w:rsidR="00D2112F" w:rsidRPr="00F57A08" w:rsidRDefault="00D2112F" w:rsidP="00C7555F">
      <w:pPr>
        <w:spacing w:after="0" w:line="240" w:lineRule="auto"/>
        <w:jc w:val="both"/>
        <w:rPr>
          <w:rFonts w:ascii="Times New Roman" w:eastAsia="TimesNewRoman" w:hAnsi="Times New Roman" w:cs="Times New Roman"/>
          <w:sz w:val="24"/>
          <w:szCs w:val="24"/>
          <w:u w:val="single"/>
        </w:rPr>
      </w:pPr>
    </w:p>
    <w:p w14:paraId="3003781B" w14:textId="77777777" w:rsidR="00EC55A3" w:rsidRPr="00700C89" w:rsidRDefault="00EC55A3" w:rsidP="00C7555F">
      <w:pPr>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In accordance with current clinical practice, if gabapentin has to be</w:t>
      </w:r>
      <w:r w:rsidR="00C7555F" w:rsidRPr="00700C89">
        <w:rPr>
          <w:rFonts w:ascii="Times New Roman" w:eastAsia="TimesNewRoman" w:hAnsi="Times New Roman" w:cs="Times New Roman"/>
          <w:sz w:val="24"/>
          <w:szCs w:val="24"/>
        </w:rPr>
        <w:t xml:space="preserve"> discontinued it is recommended </w:t>
      </w:r>
      <w:r w:rsidRPr="00700C89">
        <w:rPr>
          <w:rFonts w:ascii="Times New Roman" w:eastAsia="TimesNewRoman" w:hAnsi="Times New Roman" w:cs="Times New Roman"/>
          <w:sz w:val="24"/>
          <w:szCs w:val="24"/>
        </w:rPr>
        <w:t>this should be done gradually over a minimum of 1 week independent of the indication.</w:t>
      </w:r>
    </w:p>
    <w:p w14:paraId="102380A6" w14:textId="77777777" w:rsidR="00700C89" w:rsidRDefault="00700C89" w:rsidP="00C7555F">
      <w:pPr>
        <w:spacing w:after="0" w:line="240" w:lineRule="auto"/>
        <w:jc w:val="both"/>
        <w:rPr>
          <w:rFonts w:ascii="Times New Roman" w:eastAsia="TimesNewRoman" w:hAnsi="Times New Roman" w:cs="Times New Roman"/>
          <w:i/>
          <w:sz w:val="24"/>
          <w:szCs w:val="24"/>
          <w:u w:val="single"/>
        </w:rPr>
      </w:pPr>
    </w:p>
    <w:p w14:paraId="3D0B15CE" w14:textId="77777777" w:rsidR="00EC55A3" w:rsidRDefault="00EC55A3" w:rsidP="00C7555F">
      <w:pPr>
        <w:spacing w:after="0" w:line="240" w:lineRule="auto"/>
        <w:jc w:val="both"/>
        <w:rPr>
          <w:rFonts w:ascii="Times New Roman" w:eastAsia="TimesNewRoman" w:hAnsi="Times New Roman" w:cs="Times New Roman"/>
          <w:sz w:val="24"/>
          <w:szCs w:val="24"/>
          <w:u w:val="single"/>
        </w:rPr>
      </w:pPr>
      <w:r w:rsidRPr="00F57A08">
        <w:rPr>
          <w:rFonts w:ascii="Times New Roman" w:eastAsia="TimesNewRoman" w:hAnsi="Times New Roman" w:cs="Times New Roman"/>
          <w:sz w:val="24"/>
          <w:szCs w:val="24"/>
          <w:u w:val="single"/>
        </w:rPr>
        <w:t>Epilepsy</w:t>
      </w:r>
    </w:p>
    <w:p w14:paraId="5BC702EF" w14:textId="77777777" w:rsidR="00D2112F" w:rsidRPr="00F57A08" w:rsidRDefault="00D2112F" w:rsidP="00C7555F">
      <w:pPr>
        <w:spacing w:after="0" w:line="240" w:lineRule="auto"/>
        <w:jc w:val="both"/>
        <w:rPr>
          <w:rFonts w:ascii="Times New Roman" w:eastAsia="TimesNewRoman" w:hAnsi="Times New Roman" w:cs="Times New Roman"/>
          <w:sz w:val="24"/>
          <w:szCs w:val="24"/>
          <w:u w:val="single"/>
        </w:rPr>
      </w:pPr>
    </w:p>
    <w:p w14:paraId="6D504DD5" w14:textId="77777777" w:rsidR="00EC55A3" w:rsidRPr="00700C89" w:rsidRDefault="00EC55A3" w:rsidP="00C7555F">
      <w:pPr>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Epilepsy typically requires long-term therapy. Dosage is determined by the treating physician according</w:t>
      </w:r>
      <w:r w:rsidR="00731D44"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to individual tolerance and efficacy.</w:t>
      </w:r>
    </w:p>
    <w:p w14:paraId="3CC6E7F4" w14:textId="77777777" w:rsidR="002F42FD" w:rsidRPr="00700C89" w:rsidRDefault="002F42FD" w:rsidP="00C7555F">
      <w:pPr>
        <w:spacing w:after="0" w:line="240" w:lineRule="auto"/>
        <w:jc w:val="both"/>
        <w:rPr>
          <w:rFonts w:ascii="Times New Roman" w:eastAsia="TimesNewRoman" w:hAnsi="Times New Roman" w:cs="Times New Roman"/>
          <w:sz w:val="24"/>
          <w:szCs w:val="24"/>
        </w:rPr>
      </w:pPr>
    </w:p>
    <w:p w14:paraId="35BD53FB" w14:textId="1BE5C6C3" w:rsidR="00EC55A3" w:rsidRPr="00F57A08" w:rsidRDefault="00EC55A3" w:rsidP="00C7555F">
      <w:pPr>
        <w:spacing w:after="0" w:line="240" w:lineRule="auto"/>
        <w:jc w:val="both"/>
        <w:rPr>
          <w:rFonts w:ascii="Times New Roman" w:eastAsia="TimesNewRoman" w:hAnsi="Times New Roman" w:cs="Times New Roman"/>
          <w:i/>
          <w:iCs/>
          <w:sz w:val="24"/>
          <w:szCs w:val="24"/>
        </w:rPr>
      </w:pPr>
      <w:r w:rsidRPr="00F57A08">
        <w:rPr>
          <w:rFonts w:ascii="Times New Roman" w:eastAsia="TimesNewRoman" w:hAnsi="Times New Roman" w:cs="Times New Roman"/>
          <w:i/>
          <w:iCs/>
          <w:sz w:val="24"/>
          <w:szCs w:val="24"/>
        </w:rPr>
        <w:t>Adults and adolescents</w:t>
      </w:r>
    </w:p>
    <w:p w14:paraId="3B4BA3F1" w14:textId="77777777" w:rsidR="00731D44" w:rsidRPr="00700C89" w:rsidRDefault="00EC55A3" w:rsidP="00731D44">
      <w:pPr>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lastRenderedPageBreak/>
        <w:t>In clinical trials, the effective dosing range was 900 to 3600 mg/day. Therapy may be initiated by titrating</w:t>
      </w:r>
      <w:r w:rsidR="00731D44"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the dose as described in Table 1 or by administering 300 mg three times a day (TID) on Day 1.</w:t>
      </w:r>
      <w:r w:rsidR="00D91042">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Thereafter, based on individual patient response and tolerability, the dose can be further increased in</w:t>
      </w:r>
      <w:r w:rsidR="00731D44"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300 mg/day increments every 2-3 days up to a maximum dose of 3600 mg/day. Slower titration of</w:t>
      </w:r>
      <w:r w:rsidR="00731D44"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gabapentin dosage may be appropriate for individual patients. The minimum time to reach a dose of</w:t>
      </w:r>
      <w:r w:rsidR="00731D44"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1800 mg/day is one week, to reach 2400 mg/day is a total of 2 weeks, and to reach 3600 mg/day is a</w:t>
      </w:r>
      <w:r w:rsidR="00D91042">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total of 3 weeks. Dosages up to 4800 mg/day have been well tolerated in long-term open-label clinical</w:t>
      </w:r>
      <w:r w:rsidR="00731D44"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studies. The total daily dose should be divided in three single doses, the maximum time interval between</w:t>
      </w:r>
      <w:r w:rsidR="00731D44"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the doses should not exceed 12 hours to prevent breakthrough convulsions.</w:t>
      </w:r>
    </w:p>
    <w:p w14:paraId="5FDD33A2" w14:textId="77777777" w:rsidR="002F42FD" w:rsidRPr="00D2112F" w:rsidRDefault="002F42FD" w:rsidP="00731D44">
      <w:pPr>
        <w:spacing w:after="0" w:line="240" w:lineRule="auto"/>
        <w:jc w:val="both"/>
        <w:rPr>
          <w:rFonts w:ascii="Times New Roman" w:eastAsia="TimesNewRoman" w:hAnsi="Times New Roman" w:cs="Times New Roman"/>
          <w:sz w:val="24"/>
          <w:szCs w:val="24"/>
        </w:rPr>
      </w:pPr>
    </w:p>
    <w:p w14:paraId="7CC8755E" w14:textId="77777777" w:rsidR="00D2112F" w:rsidRDefault="00EC55A3" w:rsidP="00731D44">
      <w:pPr>
        <w:spacing w:after="0" w:line="240" w:lineRule="auto"/>
        <w:jc w:val="both"/>
        <w:rPr>
          <w:rFonts w:ascii="Times New Roman" w:eastAsia="TimesNewRoman" w:hAnsi="Times New Roman" w:cs="Times New Roman"/>
          <w:i/>
          <w:iCs/>
          <w:sz w:val="24"/>
          <w:szCs w:val="24"/>
        </w:rPr>
      </w:pPr>
      <w:r w:rsidRPr="00F57A08">
        <w:rPr>
          <w:rFonts w:ascii="Times New Roman" w:eastAsia="TimesNewRoman" w:hAnsi="Times New Roman" w:cs="Times New Roman"/>
          <w:i/>
          <w:iCs/>
          <w:sz w:val="24"/>
          <w:szCs w:val="24"/>
        </w:rPr>
        <w:t>Children aged 6 years and above</w:t>
      </w:r>
    </w:p>
    <w:p w14:paraId="4412BAF2" w14:textId="5906ED0C" w:rsidR="00EC55A3" w:rsidRPr="00F57A08" w:rsidRDefault="00EC55A3" w:rsidP="00731D44">
      <w:pPr>
        <w:spacing w:after="0" w:line="240" w:lineRule="auto"/>
        <w:jc w:val="both"/>
        <w:rPr>
          <w:rFonts w:ascii="Times New Roman" w:eastAsia="TimesNewRoman" w:hAnsi="Times New Roman" w:cs="Times New Roman"/>
          <w:i/>
          <w:iCs/>
          <w:sz w:val="24"/>
          <w:szCs w:val="24"/>
        </w:rPr>
      </w:pPr>
    </w:p>
    <w:p w14:paraId="1D9AC1BD" w14:textId="77777777" w:rsidR="00EC55A3" w:rsidRDefault="00EC55A3" w:rsidP="00731D44">
      <w:pPr>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The starting dose should range from 10 to 15 mg/kg/day and the effective dose is reached by upward</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titration over a period of approximately three days. The effective dose of gabapentin in children aged</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 xml:space="preserve">6 years and older is 25 to 35 mg/kg/day. Dosages up to 50 mg/kg/day have been well tolerated in a </w:t>
      </w:r>
      <w:r w:rsidR="00956605" w:rsidRPr="00700C89">
        <w:rPr>
          <w:rFonts w:ascii="Times New Roman" w:eastAsia="TimesNewRoman" w:hAnsi="Times New Roman" w:cs="Times New Roman"/>
          <w:sz w:val="24"/>
          <w:szCs w:val="24"/>
        </w:rPr>
        <w:t>long-term</w:t>
      </w:r>
      <w:r w:rsidR="00D91042">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clinical study. The total daily dose should be divided in three single doses, the maximum time</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interval between doses should not exceed 12 hours.</w:t>
      </w:r>
    </w:p>
    <w:p w14:paraId="550731BF" w14:textId="77777777" w:rsidR="00694CFA" w:rsidRPr="00700C89" w:rsidRDefault="00694CFA" w:rsidP="00731D44">
      <w:pPr>
        <w:spacing w:after="0" w:line="240" w:lineRule="auto"/>
        <w:jc w:val="both"/>
        <w:rPr>
          <w:rFonts w:ascii="Times New Roman" w:eastAsia="TimesNewRoman" w:hAnsi="Times New Roman" w:cs="Times New Roman"/>
          <w:sz w:val="24"/>
          <w:szCs w:val="24"/>
        </w:rPr>
      </w:pPr>
    </w:p>
    <w:p w14:paraId="431FA309" w14:textId="79C0C6C3" w:rsidR="00EC55A3" w:rsidRPr="00700C89" w:rsidRDefault="00EC55A3" w:rsidP="00731D44">
      <w:pPr>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It is not necessary to monitor gabapentin plasma concentrations to optimize gabapentin therapy. Further,</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gabapentin may be used in combination with other antiepileptic medicinal products without concern for</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alteration of the plasma concentrations of gabapentin or serum concentrations of other antiepileptic</w:t>
      </w:r>
      <w:r w:rsidR="00694CFA">
        <w:rPr>
          <w:rFonts w:ascii="Times New Roman" w:eastAsia="TimesNewRoman" w:hAnsi="Times New Roman" w:cs="Times New Roman"/>
          <w:sz w:val="24"/>
          <w:szCs w:val="24"/>
        </w:rPr>
        <w:t xml:space="preserve"> </w:t>
      </w:r>
      <w:r w:rsidR="002F42FD" w:rsidRPr="00700C89">
        <w:rPr>
          <w:rFonts w:ascii="Times New Roman" w:eastAsia="TimesNewRoman" w:hAnsi="Times New Roman" w:cs="Times New Roman"/>
          <w:sz w:val="24"/>
          <w:szCs w:val="24"/>
        </w:rPr>
        <w:t>m</w:t>
      </w:r>
      <w:r w:rsidR="00956605" w:rsidRPr="00700C89">
        <w:rPr>
          <w:rFonts w:ascii="Times New Roman" w:eastAsia="TimesNewRoman" w:hAnsi="Times New Roman" w:cs="Times New Roman"/>
          <w:sz w:val="24"/>
          <w:szCs w:val="24"/>
        </w:rPr>
        <w:t>edicinal</w:t>
      </w:r>
      <w:r w:rsidRPr="00700C89">
        <w:rPr>
          <w:rFonts w:ascii="Times New Roman" w:eastAsia="TimesNewRoman" w:hAnsi="Times New Roman" w:cs="Times New Roman"/>
          <w:sz w:val="24"/>
          <w:szCs w:val="24"/>
        </w:rPr>
        <w:t xml:space="preserve"> products.</w:t>
      </w:r>
    </w:p>
    <w:p w14:paraId="2FBE5AD3" w14:textId="77777777" w:rsidR="00956605" w:rsidRPr="00700C89" w:rsidRDefault="00956605" w:rsidP="00731D44">
      <w:pPr>
        <w:spacing w:after="0" w:line="240" w:lineRule="auto"/>
        <w:jc w:val="both"/>
        <w:rPr>
          <w:rFonts w:ascii="Times New Roman" w:eastAsia="TimesNewRoman" w:hAnsi="Times New Roman" w:cs="Times New Roman"/>
          <w:sz w:val="24"/>
          <w:szCs w:val="24"/>
        </w:rPr>
      </w:pPr>
    </w:p>
    <w:p w14:paraId="34AF203A" w14:textId="77777777" w:rsidR="00EC55A3" w:rsidRPr="00F57A08" w:rsidRDefault="00EC55A3" w:rsidP="00731D44">
      <w:pPr>
        <w:spacing w:after="0" w:line="240" w:lineRule="auto"/>
        <w:jc w:val="both"/>
        <w:rPr>
          <w:rFonts w:ascii="Times New Roman" w:eastAsia="TimesNewRoman" w:hAnsi="Times New Roman" w:cs="Times New Roman"/>
          <w:sz w:val="24"/>
          <w:szCs w:val="24"/>
          <w:u w:val="single"/>
        </w:rPr>
      </w:pPr>
      <w:r w:rsidRPr="00F57A08">
        <w:rPr>
          <w:rFonts w:ascii="Times New Roman" w:eastAsia="TimesNewRoman" w:hAnsi="Times New Roman" w:cs="Times New Roman"/>
          <w:sz w:val="24"/>
          <w:szCs w:val="24"/>
          <w:u w:val="single"/>
        </w:rPr>
        <w:t>Peripheral neuropathic pain</w:t>
      </w:r>
    </w:p>
    <w:p w14:paraId="3D74272A" w14:textId="77777777" w:rsidR="0006292C" w:rsidRDefault="0006292C" w:rsidP="00731D44">
      <w:pPr>
        <w:spacing w:after="0" w:line="240" w:lineRule="auto"/>
        <w:jc w:val="both"/>
        <w:rPr>
          <w:rFonts w:ascii="Times New Roman" w:eastAsia="TimesNewRoman" w:hAnsi="Times New Roman" w:cs="Times New Roman"/>
          <w:i/>
          <w:iCs/>
          <w:sz w:val="24"/>
          <w:szCs w:val="24"/>
          <w:u w:val="single"/>
        </w:rPr>
      </w:pPr>
    </w:p>
    <w:p w14:paraId="2C0F44C9" w14:textId="77777777" w:rsidR="00EC55A3" w:rsidRDefault="00EC55A3" w:rsidP="00731D44">
      <w:pPr>
        <w:spacing w:after="0" w:line="240" w:lineRule="auto"/>
        <w:jc w:val="both"/>
        <w:rPr>
          <w:rFonts w:ascii="Times New Roman" w:eastAsia="TimesNewRoman" w:hAnsi="Times New Roman" w:cs="Times New Roman"/>
          <w:i/>
          <w:iCs/>
          <w:sz w:val="24"/>
          <w:szCs w:val="24"/>
        </w:rPr>
      </w:pPr>
      <w:r w:rsidRPr="00F57A08">
        <w:rPr>
          <w:rFonts w:ascii="Times New Roman" w:eastAsia="TimesNewRoman" w:hAnsi="Times New Roman" w:cs="Times New Roman"/>
          <w:i/>
          <w:iCs/>
          <w:sz w:val="24"/>
          <w:szCs w:val="24"/>
        </w:rPr>
        <w:t>Adults</w:t>
      </w:r>
    </w:p>
    <w:p w14:paraId="3DA9560B" w14:textId="77777777" w:rsidR="00D2112F" w:rsidRPr="00F57A08" w:rsidRDefault="00D2112F" w:rsidP="00731D44">
      <w:pPr>
        <w:spacing w:after="0" w:line="240" w:lineRule="auto"/>
        <w:jc w:val="both"/>
        <w:rPr>
          <w:rFonts w:ascii="Times New Roman" w:eastAsia="TimesNewRoman" w:hAnsi="Times New Roman" w:cs="Times New Roman"/>
          <w:i/>
          <w:iCs/>
          <w:sz w:val="24"/>
          <w:szCs w:val="24"/>
        </w:rPr>
      </w:pPr>
    </w:p>
    <w:p w14:paraId="60CE9448" w14:textId="73962C22" w:rsidR="00EC55A3" w:rsidRDefault="00EC55A3" w:rsidP="00731D44">
      <w:pPr>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The therapy may be initiated by titrating the dose as described in Table 1. Alternatively, the starting</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dose is 900 mg/day given as three equally divided doses. Thereafter, based on individual patient</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response and tolerability, the dose can be further increased in 300 mg/day increments every 2-3 days up</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to a maximum dose of 3600 mg/day. Slower titration of gabapentin dosage may be appropriate for</w:t>
      </w:r>
      <w:r w:rsidR="00D91042">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individual patients. The minimum time to reach a dose of 1800 mg/day is one week, to reach</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 xml:space="preserve">2400 mg/day is a total of 2 weeks, and to reach 3600 mg/day is a total of </w:t>
      </w:r>
      <w:r w:rsidR="00694CFA" w:rsidRPr="00700C89">
        <w:rPr>
          <w:rFonts w:ascii="Times New Roman" w:eastAsia="TimesNewRoman" w:hAnsi="Times New Roman" w:cs="Times New Roman"/>
          <w:sz w:val="24"/>
          <w:szCs w:val="24"/>
        </w:rPr>
        <w:t>3</w:t>
      </w:r>
      <w:r w:rsidR="00694CFA">
        <w:rPr>
          <w:rFonts w:ascii="Times New Roman" w:eastAsia="TimesNewRoman" w:hAnsi="Times New Roman" w:cs="Times New Roman"/>
          <w:sz w:val="24"/>
          <w:szCs w:val="24"/>
        </w:rPr>
        <w:t> </w:t>
      </w:r>
      <w:r w:rsidRPr="00700C89">
        <w:rPr>
          <w:rFonts w:ascii="Times New Roman" w:eastAsia="TimesNewRoman" w:hAnsi="Times New Roman" w:cs="Times New Roman"/>
          <w:sz w:val="24"/>
          <w:szCs w:val="24"/>
        </w:rPr>
        <w:t>weeks.</w:t>
      </w:r>
    </w:p>
    <w:p w14:paraId="701B7003" w14:textId="77777777" w:rsidR="00D91042" w:rsidRPr="00700C89" w:rsidRDefault="00D91042" w:rsidP="00731D44">
      <w:pPr>
        <w:spacing w:after="0" w:line="240" w:lineRule="auto"/>
        <w:jc w:val="both"/>
        <w:rPr>
          <w:rFonts w:ascii="Times New Roman" w:eastAsia="TimesNewRoman" w:hAnsi="Times New Roman" w:cs="Times New Roman"/>
          <w:sz w:val="24"/>
          <w:szCs w:val="24"/>
        </w:rPr>
      </w:pPr>
    </w:p>
    <w:p w14:paraId="67A50578" w14:textId="632819F2" w:rsidR="00EC55A3" w:rsidRPr="00700C89" w:rsidRDefault="00EC55A3" w:rsidP="00731D44">
      <w:pPr>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In the treatment of peripheral neuropathic pain such as painful diabetic neuropathy and post</w:t>
      </w:r>
      <w:r w:rsidR="00694CFA">
        <w:rPr>
          <w:rFonts w:ascii="Times New Roman" w:eastAsia="TimesNewRoman" w:hAnsi="Times New Roman" w:cs="Times New Roman"/>
          <w:sz w:val="24"/>
          <w:szCs w:val="24"/>
        </w:rPr>
        <w:noBreakHyphen/>
      </w:r>
      <w:r w:rsidRPr="00700C89">
        <w:rPr>
          <w:rFonts w:ascii="Times New Roman" w:eastAsia="TimesNewRoman" w:hAnsi="Times New Roman" w:cs="Times New Roman"/>
          <w:sz w:val="24"/>
          <w:szCs w:val="24"/>
        </w:rPr>
        <w:t>herpetic</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neuralgia, efficacy and safety have not been examined in clinical studies for treatment periods longer</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than 5 months. If a patient requires dosing longer than 5 months</w:t>
      </w:r>
      <w:r w:rsidR="00C7555F" w:rsidRPr="00700C89">
        <w:rPr>
          <w:rFonts w:ascii="Times New Roman" w:eastAsia="TimesNewRoman" w:hAnsi="Times New Roman" w:cs="Times New Roman"/>
          <w:sz w:val="24"/>
          <w:szCs w:val="24"/>
        </w:rPr>
        <w:t xml:space="preserve"> for the treatment of peripheral </w:t>
      </w:r>
      <w:r w:rsidRPr="00700C89">
        <w:rPr>
          <w:rFonts w:ascii="Times New Roman" w:eastAsia="TimesNewRoman" w:hAnsi="Times New Roman" w:cs="Times New Roman"/>
          <w:sz w:val="24"/>
          <w:szCs w:val="24"/>
        </w:rPr>
        <w:t>neuropathic pain, the treating physician should assess the patient’s clinical status and determine the</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need for additional therapy.</w:t>
      </w:r>
    </w:p>
    <w:p w14:paraId="40CFB977" w14:textId="77777777" w:rsidR="002F42FD" w:rsidRPr="00700C89" w:rsidRDefault="002F42FD" w:rsidP="00731D44">
      <w:pPr>
        <w:spacing w:after="0" w:line="240" w:lineRule="auto"/>
        <w:jc w:val="both"/>
        <w:rPr>
          <w:rFonts w:ascii="Times New Roman" w:eastAsia="TimesNewRoman" w:hAnsi="Times New Roman" w:cs="Times New Roman"/>
          <w:sz w:val="24"/>
          <w:szCs w:val="24"/>
        </w:rPr>
      </w:pPr>
    </w:p>
    <w:p w14:paraId="7C0AE125" w14:textId="77777777" w:rsidR="00EC55A3" w:rsidRDefault="00EC55A3" w:rsidP="00731D44">
      <w:pPr>
        <w:spacing w:after="0" w:line="240" w:lineRule="auto"/>
        <w:jc w:val="both"/>
        <w:rPr>
          <w:rFonts w:ascii="Times New Roman" w:eastAsia="TimesNewRoman" w:hAnsi="Times New Roman" w:cs="Times New Roman"/>
          <w:sz w:val="24"/>
          <w:szCs w:val="24"/>
          <w:u w:val="single"/>
        </w:rPr>
      </w:pPr>
      <w:r w:rsidRPr="00F57A08">
        <w:rPr>
          <w:rFonts w:ascii="Times New Roman" w:eastAsia="TimesNewRoman" w:hAnsi="Times New Roman" w:cs="Times New Roman"/>
          <w:sz w:val="24"/>
          <w:szCs w:val="24"/>
          <w:u w:val="single"/>
        </w:rPr>
        <w:t>Instruction for all areas of indication</w:t>
      </w:r>
    </w:p>
    <w:p w14:paraId="2456C003" w14:textId="77777777" w:rsidR="00D2112F" w:rsidRPr="00F57A08" w:rsidRDefault="00D2112F" w:rsidP="00731D44">
      <w:pPr>
        <w:spacing w:after="0" w:line="240" w:lineRule="auto"/>
        <w:jc w:val="both"/>
        <w:rPr>
          <w:rFonts w:ascii="Times New Roman" w:eastAsia="TimesNewRoman" w:hAnsi="Times New Roman" w:cs="Times New Roman"/>
          <w:sz w:val="24"/>
          <w:szCs w:val="24"/>
          <w:u w:val="single"/>
        </w:rPr>
      </w:pPr>
    </w:p>
    <w:p w14:paraId="486C3D41" w14:textId="77777777" w:rsidR="0006292C" w:rsidRDefault="00EC55A3" w:rsidP="00731D44">
      <w:pPr>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In patients with poor general health, i.e., low body weight, after organ transplantation etc., the dose</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should be titrated more slowly, either by using smaller dosage strengths or longer intervals between</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 xml:space="preserve">dosage increases. </w:t>
      </w:r>
    </w:p>
    <w:p w14:paraId="7B76C758" w14:textId="77777777" w:rsidR="0006292C" w:rsidRDefault="0006292C" w:rsidP="00731D44">
      <w:pPr>
        <w:spacing w:after="0" w:line="240" w:lineRule="auto"/>
        <w:jc w:val="both"/>
        <w:rPr>
          <w:rFonts w:ascii="Times New Roman" w:eastAsia="TimesNewRoman" w:hAnsi="Times New Roman" w:cs="Times New Roman"/>
          <w:sz w:val="24"/>
          <w:szCs w:val="24"/>
        </w:rPr>
      </w:pPr>
    </w:p>
    <w:p w14:paraId="16CA67EB" w14:textId="14785406" w:rsidR="00EC55A3" w:rsidRDefault="00936124" w:rsidP="00731D44">
      <w:pPr>
        <w:spacing w:after="0" w:line="240" w:lineRule="auto"/>
        <w:jc w:val="both"/>
        <w:rPr>
          <w:rFonts w:ascii="Times New Roman" w:eastAsia="TimesNewRoman" w:hAnsi="Times New Roman" w:cs="Times New Roman"/>
          <w:sz w:val="24"/>
          <w:szCs w:val="24"/>
          <w:u w:val="single"/>
        </w:rPr>
      </w:pPr>
      <w:r w:rsidRPr="00F57A08">
        <w:rPr>
          <w:rFonts w:ascii="Times New Roman" w:eastAsia="TimesNewRoman" w:hAnsi="Times New Roman" w:cs="Times New Roman"/>
          <w:sz w:val="24"/>
          <w:szCs w:val="24"/>
          <w:u w:val="single"/>
        </w:rPr>
        <w:t>Elderly</w:t>
      </w:r>
      <w:r w:rsidR="00EC55A3" w:rsidRPr="00F57A08">
        <w:rPr>
          <w:rFonts w:ascii="Times New Roman" w:eastAsia="TimesNewRoman" w:hAnsi="Times New Roman" w:cs="Times New Roman"/>
          <w:sz w:val="24"/>
          <w:szCs w:val="24"/>
          <w:u w:val="single"/>
        </w:rPr>
        <w:t xml:space="preserve"> (over 65 years of age)</w:t>
      </w:r>
    </w:p>
    <w:p w14:paraId="2F10E8AA" w14:textId="77777777" w:rsidR="00D2112F" w:rsidRPr="00F57A08" w:rsidRDefault="00D2112F" w:rsidP="00731D44">
      <w:pPr>
        <w:spacing w:after="0" w:line="240" w:lineRule="auto"/>
        <w:jc w:val="both"/>
        <w:rPr>
          <w:rFonts w:ascii="Times New Roman" w:eastAsia="TimesNewRoman" w:hAnsi="Times New Roman" w:cs="Times New Roman"/>
          <w:sz w:val="24"/>
          <w:szCs w:val="24"/>
          <w:u w:val="single"/>
        </w:rPr>
      </w:pPr>
    </w:p>
    <w:p w14:paraId="6E015A0A" w14:textId="77777777" w:rsidR="00EC55A3" w:rsidRPr="00700C89" w:rsidRDefault="00EC55A3" w:rsidP="00731D44">
      <w:pPr>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Elderly patients may require dosage adjustment because of declining renal function with age (see</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 xml:space="preserve">Table 2). Somnolence, peripheral </w:t>
      </w:r>
      <w:r w:rsidR="0006292C">
        <w:rPr>
          <w:rFonts w:ascii="Times New Roman" w:eastAsia="TimesNewRoman" w:hAnsi="Times New Roman" w:cs="Times New Roman"/>
          <w:sz w:val="24"/>
          <w:szCs w:val="24"/>
        </w:rPr>
        <w:t>o</w:t>
      </w:r>
      <w:r w:rsidR="002F42FD" w:rsidRPr="00700C89">
        <w:rPr>
          <w:rFonts w:ascii="Times New Roman" w:eastAsia="TimesNewRoman" w:hAnsi="Times New Roman" w:cs="Times New Roman"/>
          <w:sz w:val="24"/>
          <w:szCs w:val="24"/>
        </w:rPr>
        <w:t>edema</w:t>
      </w:r>
      <w:r w:rsidRPr="00700C89">
        <w:rPr>
          <w:rFonts w:ascii="Times New Roman" w:eastAsia="TimesNewRoman" w:hAnsi="Times New Roman" w:cs="Times New Roman"/>
          <w:sz w:val="24"/>
          <w:szCs w:val="24"/>
        </w:rPr>
        <w:t xml:space="preserve"> and asthenia may be more frequent in elderly patients.</w:t>
      </w:r>
    </w:p>
    <w:p w14:paraId="44E83043" w14:textId="77777777" w:rsidR="002F42FD" w:rsidRPr="00700C89" w:rsidRDefault="002F42FD" w:rsidP="00731D44">
      <w:pPr>
        <w:spacing w:after="0" w:line="240" w:lineRule="auto"/>
        <w:jc w:val="both"/>
        <w:rPr>
          <w:rFonts w:ascii="Times New Roman" w:eastAsia="TimesNewRoman" w:hAnsi="Times New Roman" w:cs="Times New Roman"/>
          <w:sz w:val="24"/>
          <w:szCs w:val="24"/>
        </w:rPr>
      </w:pPr>
    </w:p>
    <w:p w14:paraId="1A905348" w14:textId="673C2E5D" w:rsidR="00EC55A3" w:rsidRDefault="00936124" w:rsidP="00F57A08">
      <w:pPr>
        <w:keepNext/>
        <w:spacing w:after="0" w:line="240" w:lineRule="auto"/>
        <w:jc w:val="both"/>
        <w:rPr>
          <w:rFonts w:ascii="Times New Roman" w:eastAsia="TimesNewRoman" w:hAnsi="Times New Roman" w:cs="Times New Roman"/>
          <w:sz w:val="24"/>
          <w:szCs w:val="24"/>
          <w:u w:val="single"/>
        </w:rPr>
      </w:pPr>
      <w:r w:rsidRPr="00F57A08">
        <w:rPr>
          <w:rFonts w:ascii="Times New Roman" w:eastAsia="TimesNewRoman" w:hAnsi="Times New Roman" w:cs="Times New Roman"/>
          <w:sz w:val="24"/>
          <w:szCs w:val="24"/>
          <w:u w:val="single"/>
        </w:rPr>
        <w:t>R</w:t>
      </w:r>
      <w:r w:rsidR="00EC55A3" w:rsidRPr="00F57A08">
        <w:rPr>
          <w:rFonts w:ascii="Times New Roman" w:eastAsia="TimesNewRoman" w:hAnsi="Times New Roman" w:cs="Times New Roman"/>
          <w:sz w:val="24"/>
          <w:szCs w:val="24"/>
          <w:u w:val="single"/>
        </w:rPr>
        <w:t>enal impairment</w:t>
      </w:r>
    </w:p>
    <w:p w14:paraId="36BA96BA" w14:textId="77777777" w:rsidR="00D2112F" w:rsidRPr="00F57A08" w:rsidRDefault="00D2112F" w:rsidP="00F57A08">
      <w:pPr>
        <w:keepNext/>
        <w:spacing w:after="0" w:line="240" w:lineRule="auto"/>
        <w:jc w:val="both"/>
        <w:rPr>
          <w:rFonts w:ascii="Times New Roman" w:eastAsia="TimesNewRoman" w:hAnsi="Times New Roman" w:cs="Times New Roman"/>
          <w:sz w:val="24"/>
          <w:szCs w:val="24"/>
          <w:u w:val="single"/>
        </w:rPr>
      </w:pPr>
    </w:p>
    <w:p w14:paraId="2DD7BBF0" w14:textId="77777777" w:rsidR="00EC55A3" w:rsidRPr="00700C89" w:rsidRDefault="00EC55A3" w:rsidP="00F57A08">
      <w:pPr>
        <w:keepNext/>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Dosage adjustment is recommended in patients with compromised renal function as described in Table 2</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 xml:space="preserve">and/or those undergoing </w:t>
      </w:r>
      <w:r w:rsidR="002F42FD" w:rsidRPr="00700C89">
        <w:rPr>
          <w:rFonts w:ascii="Times New Roman" w:eastAsia="TimesNewRoman" w:hAnsi="Times New Roman" w:cs="Times New Roman"/>
          <w:sz w:val="24"/>
          <w:szCs w:val="24"/>
        </w:rPr>
        <w:t>h</w:t>
      </w:r>
      <w:r w:rsidR="0006292C">
        <w:rPr>
          <w:rFonts w:ascii="Times New Roman" w:eastAsia="TimesNewRoman" w:hAnsi="Times New Roman" w:cs="Times New Roman"/>
          <w:sz w:val="24"/>
          <w:szCs w:val="24"/>
        </w:rPr>
        <w:t>a</w:t>
      </w:r>
      <w:r w:rsidR="002F42FD" w:rsidRPr="00700C89">
        <w:rPr>
          <w:rFonts w:ascii="Times New Roman" w:eastAsia="TimesNewRoman" w:hAnsi="Times New Roman" w:cs="Times New Roman"/>
          <w:sz w:val="24"/>
          <w:szCs w:val="24"/>
        </w:rPr>
        <w:t>emodialysis</w:t>
      </w:r>
      <w:r w:rsidRPr="00700C89">
        <w:rPr>
          <w:rFonts w:ascii="Times New Roman" w:eastAsia="TimesNewRoman" w:hAnsi="Times New Roman" w:cs="Times New Roman"/>
          <w:sz w:val="24"/>
          <w:szCs w:val="24"/>
        </w:rPr>
        <w:t>. Gabapentin 100 mg capsules can be used to follow dosing</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recommendations for patients with renal insufficiency.</w:t>
      </w:r>
    </w:p>
    <w:p w14:paraId="7F190E10" w14:textId="77777777" w:rsidR="00956605" w:rsidRPr="00700C89" w:rsidRDefault="00956605" w:rsidP="00956605">
      <w:pPr>
        <w:spacing w:after="0" w:line="240" w:lineRule="auto"/>
        <w:jc w:val="center"/>
        <w:rPr>
          <w:rFonts w:ascii="Times New Roman" w:eastAsia="TimesNewRoman" w:hAnsi="Times New Roman" w:cs="Times New Roman"/>
          <w:sz w:val="24"/>
          <w:szCs w:val="24"/>
        </w:rPr>
      </w:pPr>
    </w:p>
    <w:tbl>
      <w:tblPr>
        <w:tblW w:w="7951" w:type="dxa"/>
        <w:tblInd w:w="804"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3721"/>
      </w:tblGrid>
      <w:tr w:rsidR="0006292C" w:rsidRPr="0006292C" w14:paraId="734488C9" w14:textId="77777777" w:rsidTr="00CE2209">
        <w:tc>
          <w:tcPr>
            <w:tcW w:w="7951" w:type="dxa"/>
            <w:gridSpan w:val="2"/>
          </w:tcPr>
          <w:p w14:paraId="7F3D71D2" w14:textId="77777777" w:rsidR="0006292C" w:rsidRPr="0006292C" w:rsidRDefault="0006292C" w:rsidP="0006292C">
            <w:pPr>
              <w:spacing w:after="0" w:line="240" w:lineRule="auto"/>
              <w:jc w:val="center"/>
              <w:rPr>
                <w:rFonts w:ascii="Times New Roman" w:eastAsia="TimesNewRoman" w:hAnsi="Times New Roman" w:cs="Times New Roman"/>
                <w:sz w:val="24"/>
                <w:szCs w:val="24"/>
              </w:rPr>
            </w:pPr>
            <w:r w:rsidRPr="0006292C">
              <w:rPr>
                <w:rFonts w:ascii="Times New Roman" w:eastAsia="TimesNewRoman" w:hAnsi="Times New Roman" w:cs="Times New Roman"/>
                <w:sz w:val="24"/>
                <w:szCs w:val="24"/>
              </w:rPr>
              <w:t>Table 2</w:t>
            </w:r>
          </w:p>
        </w:tc>
      </w:tr>
      <w:tr w:rsidR="0006292C" w:rsidRPr="0006292C" w14:paraId="704E75F0" w14:textId="77777777" w:rsidTr="00CE2209">
        <w:tc>
          <w:tcPr>
            <w:tcW w:w="7951" w:type="dxa"/>
            <w:gridSpan w:val="2"/>
          </w:tcPr>
          <w:p w14:paraId="27407ED5" w14:textId="77777777" w:rsidR="0006292C" w:rsidRPr="0006292C" w:rsidRDefault="0006292C" w:rsidP="0006292C">
            <w:pPr>
              <w:spacing w:after="0" w:line="240" w:lineRule="auto"/>
              <w:jc w:val="center"/>
              <w:rPr>
                <w:rFonts w:ascii="Times New Roman" w:eastAsia="TimesNewRoman" w:hAnsi="Times New Roman" w:cs="Times New Roman"/>
                <w:sz w:val="24"/>
                <w:szCs w:val="24"/>
              </w:rPr>
            </w:pPr>
            <w:r w:rsidRPr="0006292C">
              <w:rPr>
                <w:rFonts w:ascii="Times New Roman" w:eastAsia="TimesNewRoman" w:hAnsi="Times New Roman" w:cs="Times New Roman"/>
                <w:sz w:val="24"/>
                <w:szCs w:val="24"/>
              </w:rPr>
              <w:t>Dosage of Gabapentin in Adults Based on Renal Function</w:t>
            </w:r>
          </w:p>
        </w:tc>
      </w:tr>
      <w:tr w:rsidR="0006292C" w:rsidRPr="0006292C" w14:paraId="1AFE79DA" w14:textId="77777777" w:rsidTr="00CE2209">
        <w:tc>
          <w:tcPr>
            <w:tcW w:w="4230" w:type="dxa"/>
          </w:tcPr>
          <w:p w14:paraId="0D0F59BF" w14:textId="45D8BDB4" w:rsidR="0006292C" w:rsidRPr="0006292C" w:rsidRDefault="0006292C" w:rsidP="00DA0E38">
            <w:pPr>
              <w:spacing w:after="0" w:line="240" w:lineRule="auto"/>
              <w:jc w:val="center"/>
              <w:rPr>
                <w:rFonts w:ascii="Times New Roman" w:eastAsia="TimesNewRoman" w:hAnsi="Times New Roman" w:cs="Times New Roman"/>
                <w:sz w:val="24"/>
                <w:szCs w:val="24"/>
              </w:rPr>
            </w:pPr>
            <w:r w:rsidRPr="0006292C">
              <w:rPr>
                <w:rFonts w:ascii="Times New Roman" w:eastAsia="TimesNewRoman" w:hAnsi="Times New Roman" w:cs="Times New Roman"/>
                <w:sz w:val="24"/>
                <w:szCs w:val="24"/>
              </w:rPr>
              <w:t>Creatinine Clearance (m</w:t>
            </w:r>
            <w:r w:rsidR="00DA0E38">
              <w:rPr>
                <w:rFonts w:ascii="Times New Roman" w:eastAsia="TimesNewRoman" w:hAnsi="Times New Roman" w:cs="Times New Roman"/>
                <w:sz w:val="24"/>
                <w:szCs w:val="24"/>
              </w:rPr>
              <w:t>L</w:t>
            </w:r>
            <w:r w:rsidRPr="0006292C">
              <w:rPr>
                <w:rFonts w:ascii="Times New Roman" w:eastAsia="TimesNewRoman" w:hAnsi="Times New Roman" w:cs="Times New Roman"/>
                <w:sz w:val="24"/>
                <w:szCs w:val="24"/>
              </w:rPr>
              <w:t>/min)</w:t>
            </w:r>
          </w:p>
        </w:tc>
        <w:tc>
          <w:tcPr>
            <w:tcW w:w="3721" w:type="dxa"/>
          </w:tcPr>
          <w:p w14:paraId="20F2BB0C" w14:textId="77777777" w:rsidR="0006292C" w:rsidRPr="0006292C" w:rsidRDefault="0006292C" w:rsidP="0006292C">
            <w:pPr>
              <w:spacing w:after="0" w:line="240" w:lineRule="auto"/>
              <w:jc w:val="center"/>
              <w:rPr>
                <w:rFonts w:ascii="Times New Roman" w:eastAsia="TimesNewRoman" w:hAnsi="Times New Roman" w:cs="Times New Roman"/>
                <w:sz w:val="24"/>
                <w:szCs w:val="24"/>
              </w:rPr>
            </w:pPr>
            <w:r w:rsidRPr="0006292C">
              <w:rPr>
                <w:rFonts w:ascii="Times New Roman" w:eastAsia="TimesNewRoman" w:hAnsi="Times New Roman" w:cs="Times New Roman"/>
                <w:sz w:val="24"/>
                <w:szCs w:val="24"/>
              </w:rPr>
              <w:t xml:space="preserve">Total Daily </w:t>
            </w:r>
            <w:proofErr w:type="spellStart"/>
            <w:r w:rsidRPr="0006292C">
              <w:rPr>
                <w:rFonts w:ascii="Times New Roman" w:eastAsia="TimesNewRoman" w:hAnsi="Times New Roman" w:cs="Times New Roman"/>
                <w:sz w:val="24"/>
                <w:szCs w:val="24"/>
              </w:rPr>
              <w:t>Dose</w:t>
            </w:r>
            <w:r w:rsidRPr="0006292C">
              <w:rPr>
                <w:rFonts w:ascii="Times New Roman" w:eastAsia="TimesNewRoman" w:hAnsi="Times New Roman" w:cs="Times New Roman"/>
                <w:sz w:val="24"/>
                <w:szCs w:val="24"/>
                <w:vertAlign w:val="superscript"/>
              </w:rPr>
              <w:t>a</w:t>
            </w:r>
            <w:proofErr w:type="spellEnd"/>
            <w:r w:rsidRPr="0006292C">
              <w:rPr>
                <w:rFonts w:ascii="Times New Roman" w:eastAsia="TimesNewRoman" w:hAnsi="Times New Roman" w:cs="Times New Roman"/>
                <w:sz w:val="24"/>
                <w:szCs w:val="24"/>
              </w:rPr>
              <w:t xml:space="preserve"> (mg/day)</w:t>
            </w:r>
          </w:p>
        </w:tc>
      </w:tr>
      <w:tr w:rsidR="0006292C" w:rsidRPr="0006292C" w14:paraId="6AF0A396" w14:textId="77777777" w:rsidTr="00CE2209">
        <w:tc>
          <w:tcPr>
            <w:tcW w:w="4230" w:type="dxa"/>
          </w:tcPr>
          <w:p w14:paraId="2F956668" w14:textId="77777777" w:rsidR="0006292C" w:rsidRPr="0006292C" w:rsidRDefault="0006292C" w:rsidP="0006292C">
            <w:pPr>
              <w:spacing w:after="0" w:line="240" w:lineRule="auto"/>
              <w:jc w:val="center"/>
              <w:rPr>
                <w:rFonts w:ascii="Times New Roman" w:eastAsia="TimesNewRoman" w:hAnsi="Times New Roman" w:cs="Times New Roman"/>
                <w:sz w:val="24"/>
                <w:szCs w:val="24"/>
              </w:rPr>
            </w:pPr>
            <w:r w:rsidRPr="0006292C">
              <w:rPr>
                <w:rFonts w:ascii="Times New Roman" w:eastAsia="TimesNewRoman" w:hAnsi="Times New Roman" w:cs="Times New Roman"/>
                <w:sz w:val="24"/>
                <w:szCs w:val="24"/>
              </w:rPr>
              <w:sym w:font="Symbol" w:char="F0B3"/>
            </w:r>
            <w:r w:rsidRPr="0006292C">
              <w:rPr>
                <w:rFonts w:ascii="Times New Roman" w:eastAsia="TimesNewRoman" w:hAnsi="Times New Roman" w:cs="Times New Roman"/>
                <w:sz w:val="24"/>
                <w:szCs w:val="24"/>
              </w:rPr>
              <w:t>80</w:t>
            </w:r>
          </w:p>
        </w:tc>
        <w:tc>
          <w:tcPr>
            <w:tcW w:w="3721" w:type="dxa"/>
          </w:tcPr>
          <w:p w14:paraId="11865ED4" w14:textId="77777777" w:rsidR="0006292C" w:rsidRPr="0006292C" w:rsidRDefault="0006292C" w:rsidP="0006292C">
            <w:pPr>
              <w:spacing w:after="0" w:line="240" w:lineRule="auto"/>
              <w:jc w:val="center"/>
              <w:rPr>
                <w:rFonts w:ascii="Times New Roman" w:eastAsia="TimesNewRoman" w:hAnsi="Times New Roman" w:cs="Times New Roman"/>
                <w:sz w:val="24"/>
                <w:szCs w:val="24"/>
              </w:rPr>
            </w:pPr>
            <w:r w:rsidRPr="0006292C">
              <w:rPr>
                <w:rFonts w:ascii="Times New Roman" w:eastAsia="TimesNewRoman" w:hAnsi="Times New Roman" w:cs="Times New Roman"/>
                <w:sz w:val="24"/>
                <w:szCs w:val="24"/>
              </w:rPr>
              <w:t>900-3600</w:t>
            </w:r>
          </w:p>
        </w:tc>
      </w:tr>
      <w:tr w:rsidR="0006292C" w:rsidRPr="0006292C" w14:paraId="52D7D197" w14:textId="77777777" w:rsidTr="00CE2209">
        <w:tc>
          <w:tcPr>
            <w:tcW w:w="4230" w:type="dxa"/>
          </w:tcPr>
          <w:p w14:paraId="2CC090A7" w14:textId="77777777" w:rsidR="0006292C" w:rsidRPr="0006292C" w:rsidRDefault="0006292C" w:rsidP="0006292C">
            <w:pPr>
              <w:spacing w:after="0" w:line="240" w:lineRule="auto"/>
              <w:jc w:val="center"/>
              <w:rPr>
                <w:rFonts w:ascii="Times New Roman" w:eastAsia="TimesNewRoman" w:hAnsi="Times New Roman" w:cs="Times New Roman"/>
                <w:sz w:val="24"/>
                <w:szCs w:val="24"/>
              </w:rPr>
            </w:pPr>
            <w:r w:rsidRPr="0006292C">
              <w:rPr>
                <w:rFonts w:ascii="Times New Roman" w:eastAsia="TimesNewRoman" w:hAnsi="Times New Roman" w:cs="Times New Roman"/>
                <w:sz w:val="24"/>
                <w:szCs w:val="24"/>
              </w:rPr>
              <w:t>50-79</w:t>
            </w:r>
          </w:p>
        </w:tc>
        <w:tc>
          <w:tcPr>
            <w:tcW w:w="3721" w:type="dxa"/>
          </w:tcPr>
          <w:p w14:paraId="727A2484" w14:textId="77777777" w:rsidR="0006292C" w:rsidRPr="0006292C" w:rsidRDefault="0006292C" w:rsidP="0006292C">
            <w:pPr>
              <w:spacing w:after="0" w:line="240" w:lineRule="auto"/>
              <w:jc w:val="center"/>
              <w:rPr>
                <w:rFonts w:ascii="Times New Roman" w:eastAsia="TimesNewRoman" w:hAnsi="Times New Roman" w:cs="Times New Roman"/>
                <w:sz w:val="24"/>
                <w:szCs w:val="24"/>
              </w:rPr>
            </w:pPr>
            <w:r w:rsidRPr="0006292C">
              <w:rPr>
                <w:rFonts w:ascii="Times New Roman" w:eastAsia="TimesNewRoman" w:hAnsi="Times New Roman" w:cs="Times New Roman"/>
                <w:sz w:val="24"/>
                <w:szCs w:val="24"/>
              </w:rPr>
              <w:t>600-1800</w:t>
            </w:r>
          </w:p>
        </w:tc>
      </w:tr>
      <w:tr w:rsidR="0006292C" w:rsidRPr="0006292C" w14:paraId="78E06F92" w14:textId="77777777" w:rsidTr="00CE2209">
        <w:tc>
          <w:tcPr>
            <w:tcW w:w="4230" w:type="dxa"/>
          </w:tcPr>
          <w:p w14:paraId="3C906E97" w14:textId="77777777" w:rsidR="0006292C" w:rsidRPr="0006292C" w:rsidRDefault="0006292C" w:rsidP="0006292C">
            <w:pPr>
              <w:spacing w:after="0" w:line="240" w:lineRule="auto"/>
              <w:jc w:val="center"/>
              <w:rPr>
                <w:rFonts w:ascii="Times New Roman" w:eastAsia="TimesNewRoman" w:hAnsi="Times New Roman" w:cs="Times New Roman"/>
                <w:sz w:val="24"/>
                <w:szCs w:val="24"/>
              </w:rPr>
            </w:pPr>
            <w:r w:rsidRPr="0006292C">
              <w:rPr>
                <w:rFonts w:ascii="Times New Roman" w:eastAsia="TimesNewRoman" w:hAnsi="Times New Roman" w:cs="Times New Roman"/>
                <w:sz w:val="24"/>
                <w:szCs w:val="24"/>
              </w:rPr>
              <w:t>30-49</w:t>
            </w:r>
          </w:p>
        </w:tc>
        <w:tc>
          <w:tcPr>
            <w:tcW w:w="3721" w:type="dxa"/>
          </w:tcPr>
          <w:p w14:paraId="0BEF5D71" w14:textId="77777777" w:rsidR="0006292C" w:rsidRPr="0006292C" w:rsidRDefault="0006292C" w:rsidP="0006292C">
            <w:pPr>
              <w:spacing w:after="0" w:line="240" w:lineRule="auto"/>
              <w:jc w:val="center"/>
              <w:rPr>
                <w:rFonts w:ascii="Times New Roman" w:eastAsia="TimesNewRoman" w:hAnsi="Times New Roman" w:cs="Times New Roman"/>
                <w:sz w:val="24"/>
                <w:szCs w:val="24"/>
              </w:rPr>
            </w:pPr>
            <w:r w:rsidRPr="0006292C">
              <w:rPr>
                <w:rFonts w:ascii="Times New Roman" w:eastAsia="TimesNewRoman" w:hAnsi="Times New Roman" w:cs="Times New Roman"/>
                <w:sz w:val="24"/>
                <w:szCs w:val="24"/>
              </w:rPr>
              <w:t>300-900</w:t>
            </w:r>
          </w:p>
        </w:tc>
      </w:tr>
      <w:tr w:rsidR="0006292C" w:rsidRPr="0006292C" w14:paraId="2CEEB830" w14:textId="77777777" w:rsidTr="00CE2209">
        <w:tc>
          <w:tcPr>
            <w:tcW w:w="4230" w:type="dxa"/>
          </w:tcPr>
          <w:p w14:paraId="552524BB" w14:textId="77777777" w:rsidR="0006292C" w:rsidRPr="0006292C" w:rsidRDefault="0006292C" w:rsidP="0006292C">
            <w:pPr>
              <w:spacing w:after="0" w:line="240" w:lineRule="auto"/>
              <w:jc w:val="center"/>
              <w:rPr>
                <w:rFonts w:ascii="Times New Roman" w:eastAsia="TimesNewRoman" w:hAnsi="Times New Roman" w:cs="Times New Roman"/>
                <w:sz w:val="24"/>
                <w:szCs w:val="24"/>
              </w:rPr>
            </w:pPr>
            <w:r w:rsidRPr="0006292C">
              <w:rPr>
                <w:rFonts w:ascii="Times New Roman" w:eastAsia="TimesNewRoman" w:hAnsi="Times New Roman" w:cs="Times New Roman"/>
                <w:sz w:val="24"/>
                <w:szCs w:val="24"/>
              </w:rPr>
              <w:t>15-29</w:t>
            </w:r>
          </w:p>
        </w:tc>
        <w:tc>
          <w:tcPr>
            <w:tcW w:w="3721" w:type="dxa"/>
          </w:tcPr>
          <w:p w14:paraId="0CFEFAF8" w14:textId="77777777" w:rsidR="0006292C" w:rsidRPr="0006292C" w:rsidRDefault="0006292C" w:rsidP="0006292C">
            <w:pPr>
              <w:spacing w:after="0" w:line="240" w:lineRule="auto"/>
              <w:jc w:val="center"/>
              <w:rPr>
                <w:rFonts w:ascii="Times New Roman" w:eastAsia="TimesNewRoman" w:hAnsi="Times New Roman" w:cs="Times New Roman"/>
                <w:sz w:val="24"/>
                <w:szCs w:val="24"/>
              </w:rPr>
            </w:pPr>
            <w:r w:rsidRPr="0006292C">
              <w:rPr>
                <w:rFonts w:ascii="Times New Roman" w:eastAsia="TimesNewRoman" w:hAnsi="Times New Roman" w:cs="Times New Roman"/>
                <w:sz w:val="24"/>
                <w:szCs w:val="24"/>
              </w:rPr>
              <w:t>150</w:t>
            </w:r>
            <w:r w:rsidRPr="0006292C">
              <w:rPr>
                <w:rFonts w:ascii="Times New Roman" w:eastAsia="TimesNewRoman" w:hAnsi="Times New Roman" w:cs="Times New Roman"/>
                <w:sz w:val="24"/>
                <w:szCs w:val="24"/>
                <w:vertAlign w:val="superscript"/>
              </w:rPr>
              <w:t>b</w:t>
            </w:r>
            <w:r w:rsidRPr="0006292C">
              <w:rPr>
                <w:rFonts w:ascii="Times New Roman" w:eastAsia="TimesNewRoman" w:hAnsi="Times New Roman" w:cs="Times New Roman"/>
                <w:sz w:val="24"/>
                <w:szCs w:val="24"/>
              </w:rPr>
              <w:t>-600</w:t>
            </w:r>
          </w:p>
        </w:tc>
      </w:tr>
      <w:tr w:rsidR="0006292C" w:rsidRPr="0006292C" w14:paraId="389EC0C5" w14:textId="77777777" w:rsidTr="00CE2209">
        <w:tc>
          <w:tcPr>
            <w:tcW w:w="4230" w:type="dxa"/>
          </w:tcPr>
          <w:p w14:paraId="5D1CD6D6" w14:textId="77777777" w:rsidR="0006292C" w:rsidRPr="0006292C" w:rsidRDefault="0006292C" w:rsidP="0006292C">
            <w:pPr>
              <w:spacing w:after="0" w:line="240" w:lineRule="auto"/>
              <w:jc w:val="center"/>
              <w:rPr>
                <w:rFonts w:ascii="Times New Roman" w:eastAsia="TimesNewRoman" w:hAnsi="Times New Roman" w:cs="Times New Roman"/>
                <w:sz w:val="24"/>
                <w:szCs w:val="24"/>
              </w:rPr>
            </w:pPr>
            <w:r w:rsidRPr="0006292C">
              <w:rPr>
                <w:rFonts w:ascii="Times New Roman" w:eastAsia="TimesNewRoman" w:hAnsi="Times New Roman" w:cs="Times New Roman"/>
                <w:sz w:val="24"/>
                <w:szCs w:val="24"/>
              </w:rPr>
              <w:t>&lt;15</w:t>
            </w:r>
            <w:r w:rsidRPr="0006292C">
              <w:rPr>
                <w:rFonts w:ascii="Times New Roman" w:eastAsia="TimesNewRoman" w:hAnsi="Times New Roman" w:cs="Times New Roman"/>
                <w:sz w:val="24"/>
                <w:szCs w:val="24"/>
                <w:vertAlign w:val="superscript"/>
              </w:rPr>
              <w:t>c</w:t>
            </w:r>
          </w:p>
        </w:tc>
        <w:tc>
          <w:tcPr>
            <w:tcW w:w="3721" w:type="dxa"/>
          </w:tcPr>
          <w:p w14:paraId="366AC1EF" w14:textId="77777777" w:rsidR="0006292C" w:rsidRPr="0006292C" w:rsidRDefault="0006292C" w:rsidP="0006292C">
            <w:pPr>
              <w:spacing w:after="0" w:line="240" w:lineRule="auto"/>
              <w:jc w:val="center"/>
              <w:rPr>
                <w:rFonts w:ascii="Times New Roman" w:eastAsia="TimesNewRoman" w:hAnsi="Times New Roman" w:cs="Times New Roman"/>
                <w:sz w:val="24"/>
                <w:szCs w:val="24"/>
              </w:rPr>
            </w:pPr>
            <w:r w:rsidRPr="0006292C">
              <w:rPr>
                <w:rFonts w:ascii="Times New Roman" w:eastAsia="TimesNewRoman" w:hAnsi="Times New Roman" w:cs="Times New Roman"/>
                <w:sz w:val="24"/>
                <w:szCs w:val="24"/>
              </w:rPr>
              <w:t>150</w:t>
            </w:r>
            <w:r w:rsidRPr="0006292C">
              <w:rPr>
                <w:rFonts w:ascii="Times New Roman" w:eastAsia="TimesNewRoman" w:hAnsi="Times New Roman" w:cs="Times New Roman"/>
                <w:sz w:val="24"/>
                <w:szCs w:val="24"/>
                <w:vertAlign w:val="superscript"/>
              </w:rPr>
              <w:t>b</w:t>
            </w:r>
            <w:r w:rsidRPr="0006292C">
              <w:rPr>
                <w:rFonts w:ascii="Times New Roman" w:eastAsia="TimesNewRoman" w:hAnsi="Times New Roman" w:cs="Times New Roman"/>
                <w:sz w:val="24"/>
                <w:szCs w:val="24"/>
              </w:rPr>
              <w:t>-300</w:t>
            </w:r>
          </w:p>
        </w:tc>
      </w:tr>
    </w:tbl>
    <w:p w14:paraId="2C6FC569" w14:textId="77777777" w:rsidR="00C7555F" w:rsidRPr="00700C89" w:rsidRDefault="00C7555F" w:rsidP="00731D44">
      <w:pPr>
        <w:spacing w:after="0" w:line="240" w:lineRule="auto"/>
        <w:jc w:val="both"/>
        <w:rPr>
          <w:rFonts w:ascii="Times New Roman" w:eastAsia="TimesNewRoman" w:hAnsi="Times New Roman" w:cs="Times New Roman"/>
          <w:sz w:val="24"/>
          <w:szCs w:val="24"/>
        </w:rPr>
      </w:pPr>
    </w:p>
    <w:p w14:paraId="56F51F44" w14:textId="26F273C4" w:rsidR="00EC55A3" w:rsidRPr="00700C89" w:rsidRDefault="00EC55A3" w:rsidP="00731D44">
      <w:pPr>
        <w:spacing w:after="0" w:line="240" w:lineRule="auto"/>
        <w:jc w:val="both"/>
        <w:rPr>
          <w:rFonts w:ascii="Times New Roman" w:eastAsia="TimesNewRoman" w:hAnsi="Times New Roman" w:cs="Times New Roman"/>
          <w:sz w:val="24"/>
          <w:szCs w:val="24"/>
        </w:rPr>
      </w:pPr>
      <w:r w:rsidRPr="0006292C">
        <w:rPr>
          <w:rFonts w:ascii="Times New Roman" w:eastAsia="TimesNewRoman" w:hAnsi="Times New Roman" w:cs="Times New Roman"/>
          <w:sz w:val="24"/>
          <w:szCs w:val="24"/>
          <w:vertAlign w:val="superscript"/>
        </w:rPr>
        <w:t>a</w:t>
      </w:r>
      <w:r w:rsidRPr="00700C89">
        <w:rPr>
          <w:rFonts w:ascii="Times New Roman" w:eastAsia="TimesNewRoman" w:hAnsi="Times New Roman" w:cs="Times New Roman"/>
          <w:sz w:val="24"/>
          <w:szCs w:val="24"/>
        </w:rPr>
        <w:t xml:space="preserve"> Total daily dose should be administered as three divided doses. Reduced dosages are for patients with</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renal impairment (creatinine clearance &lt; 79 m</w:t>
      </w:r>
      <w:r w:rsidR="00DA0E38">
        <w:rPr>
          <w:rFonts w:ascii="Times New Roman" w:eastAsia="TimesNewRoman" w:hAnsi="Times New Roman" w:cs="Times New Roman"/>
          <w:sz w:val="24"/>
          <w:szCs w:val="24"/>
        </w:rPr>
        <w:t>L</w:t>
      </w:r>
      <w:r w:rsidRPr="00700C89">
        <w:rPr>
          <w:rFonts w:ascii="Times New Roman" w:eastAsia="TimesNewRoman" w:hAnsi="Times New Roman" w:cs="Times New Roman"/>
          <w:sz w:val="24"/>
          <w:szCs w:val="24"/>
        </w:rPr>
        <w:t>/min).</w:t>
      </w:r>
    </w:p>
    <w:p w14:paraId="14BD508B" w14:textId="77777777" w:rsidR="00EC55A3" w:rsidRPr="00700C89" w:rsidRDefault="00EC55A3" w:rsidP="00731D44">
      <w:pPr>
        <w:spacing w:after="0" w:line="240" w:lineRule="auto"/>
        <w:jc w:val="both"/>
        <w:rPr>
          <w:rFonts w:ascii="Times New Roman" w:eastAsia="TimesNewRoman" w:hAnsi="Times New Roman" w:cs="Times New Roman"/>
          <w:sz w:val="24"/>
          <w:szCs w:val="24"/>
        </w:rPr>
      </w:pPr>
      <w:r w:rsidRPr="0006292C">
        <w:rPr>
          <w:rFonts w:ascii="Times New Roman" w:eastAsia="TimesNewRoman" w:hAnsi="Times New Roman" w:cs="Times New Roman"/>
          <w:sz w:val="24"/>
          <w:szCs w:val="24"/>
          <w:vertAlign w:val="superscript"/>
        </w:rPr>
        <w:t xml:space="preserve">b </w:t>
      </w:r>
      <w:proofErr w:type="gramStart"/>
      <w:r w:rsidRPr="00700C89">
        <w:rPr>
          <w:rFonts w:ascii="Times New Roman" w:eastAsia="TimesNewRoman" w:hAnsi="Times New Roman" w:cs="Times New Roman"/>
          <w:sz w:val="24"/>
          <w:szCs w:val="24"/>
        </w:rPr>
        <w:t>To</w:t>
      </w:r>
      <w:proofErr w:type="gramEnd"/>
      <w:r w:rsidRPr="00700C89">
        <w:rPr>
          <w:rFonts w:ascii="Times New Roman" w:eastAsia="TimesNewRoman" w:hAnsi="Times New Roman" w:cs="Times New Roman"/>
          <w:sz w:val="24"/>
          <w:szCs w:val="24"/>
        </w:rPr>
        <w:t xml:space="preserve"> be administered as 300 mg every other day.</w:t>
      </w:r>
    </w:p>
    <w:p w14:paraId="3DC799FF" w14:textId="3DE959D7" w:rsidR="00EC55A3" w:rsidRPr="00700C89" w:rsidRDefault="00EC55A3" w:rsidP="00731D44">
      <w:pPr>
        <w:spacing w:after="0" w:line="240" w:lineRule="auto"/>
        <w:jc w:val="both"/>
        <w:rPr>
          <w:rFonts w:ascii="Times New Roman" w:eastAsia="TimesNewRoman" w:hAnsi="Times New Roman" w:cs="Times New Roman"/>
          <w:sz w:val="24"/>
          <w:szCs w:val="24"/>
        </w:rPr>
      </w:pPr>
      <w:r w:rsidRPr="0006292C">
        <w:rPr>
          <w:rFonts w:ascii="Times New Roman" w:eastAsia="TimesNewRoman" w:hAnsi="Times New Roman" w:cs="Times New Roman"/>
          <w:sz w:val="24"/>
          <w:szCs w:val="24"/>
          <w:vertAlign w:val="superscript"/>
        </w:rPr>
        <w:t>c</w:t>
      </w:r>
      <w:r w:rsidRPr="00700C89">
        <w:rPr>
          <w:rFonts w:ascii="Times New Roman" w:eastAsia="TimesNewRoman" w:hAnsi="Times New Roman" w:cs="Times New Roman"/>
          <w:sz w:val="24"/>
          <w:szCs w:val="24"/>
        </w:rPr>
        <w:t xml:space="preserve"> </w:t>
      </w:r>
      <w:proofErr w:type="gramStart"/>
      <w:r w:rsidRPr="00700C89">
        <w:rPr>
          <w:rFonts w:ascii="Times New Roman" w:eastAsia="TimesNewRoman" w:hAnsi="Times New Roman" w:cs="Times New Roman"/>
          <w:sz w:val="24"/>
          <w:szCs w:val="24"/>
        </w:rPr>
        <w:t>For</w:t>
      </w:r>
      <w:proofErr w:type="gramEnd"/>
      <w:r w:rsidRPr="00700C89">
        <w:rPr>
          <w:rFonts w:ascii="Times New Roman" w:eastAsia="TimesNewRoman" w:hAnsi="Times New Roman" w:cs="Times New Roman"/>
          <w:sz w:val="24"/>
          <w:szCs w:val="24"/>
        </w:rPr>
        <w:t xml:space="preserve"> patients with creatinine clearance &lt;15 m</w:t>
      </w:r>
      <w:r w:rsidR="00DA0E38">
        <w:rPr>
          <w:rFonts w:ascii="Times New Roman" w:eastAsia="TimesNewRoman" w:hAnsi="Times New Roman" w:cs="Times New Roman"/>
          <w:sz w:val="24"/>
          <w:szCs w:val="24"/>
        </w:rPr>
        <w:t>L</w:t>
      </w:r>
      <w:r w:rsidRPr="00700C89">
        <w:rPr>
          <w:rFonts w:ascii="Times New Roman" w:eastAsia="TimesNewRoman" w:hAnsi="Times New Roman" w:cs="Times New Roman"/>
          <w:sz w:val="24"/>
          <w:szCs w:val="24"/>
        </w:rPr>
        <w:t>/min, the daily dose should be reduced in proportion to</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 xml:space="preserve">creatinine clearance (e.g., patients with a creatinine clearance of 7.5 </w:t>
      </w:r>
      <w:r w:rsidR="00DA0E38" w:rsidRPr="00700C89">
        <w:rPr>
          <w:rFonts w:ascii="Times New Roman" w:eastAsia="TimesNewRoman" w:hAnsi="Times New Roman" w:cs="Times New Roman"/>
          <w:sz w:val="24"/>
          <w:szCs w:val="24"/>
        </w:rPr>
        <w:t>m</w:t>
      </w:r>
      <w:r w:rsidR="00DA0E38">
        <w:rPr>
          <w:rFonts w:ascii="Times New Roman" w:eastAsia="TimesNewRoman" w:hAnsi="Times New Roman" w:cs="Times New Roman"/>
          <w:sz w:val="24"/>
          <w:szCs w:val="24"/>
        </w:rPr>
        <w:t>L</w:t>
      </w:r>
      <w:r w:rsidRPr="00700C89">
        <w:rPr>
          <w:rFonts w:ascii="Times New Roman" w:eastAsia="TimesNewRoman" w:hAnsi="Times New Roman" w:cs="Times New Roman"/>
          <w:sz w:val="24"/>
          <w:szCs w:val="24"/>
        </w:rPr>
        <w:t>/min should receive one-half</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the daily dose that patients with a creatinine clearance of 15 m</w:t>
      </w:r>
      <w:r w:rsidR="00DA0E38">
        <w:rPr>
          <w:rFonts w:ascii="Times New Roman" w:eastAsia="TimesNewRoman" w:hAnsi="Times New Roman" w:cs="Times New Roman"/>
          <w:sz w:val="24"/>
          <w:szCs w:val="24"/>
        </w:rPr>
        <w:t>L</w:t>
      </w:r>
      <w:r w:rsidRPr="00700C89">
        <w:rPr>
          <w:rFonts w:ascii="Times New Roman" w:eastAsia="TimesNewRoman" w:hAnsi="Times New Roman" w:cs="Times New Roman"/>
          <w:sz w:val="24"/>
          <w:szCs w:val="24"/>
        </w:rPr>
        <w:t>/min receive).</w:t>
      </w:r>
    </w:p>
    <w:p w14:paraId="2D6B99A3" w14:textId="77777777" w:rsidR="00956605" w:rsidRPr="00700C89" w:rsidRDefault="00956605" w:rsidP="00731D44">
      <w:pPr>
        <w:spacing w:after="0" w:line="240" w:lineRule="auto"/>
        <w:jc w:val="both"/>
        <w:rPr>
          <w:rFonts w:ascii="Times New Roman" w:eastAsia="TimesNewRoman" w:hAnsi="Times New Roman" w:cs="Times New Roman"/>
          <w:sz w:val="24"/>
          <w:szCs w:val="24"/>
        </w:rPr>
      </w:pPr>
    </w:p>
    <w:p w14:paraId="13F1DF6E" w14:textId="77777777" w:rsidR="00EC55A3" w:rsidRDefault="00EC55A3" w:rsidP="00731D44">
      <w:pPr>
        <w:spacing w:after="0" w:line="240" w:lineRule="auto"/>
        <w:jc w:val="both"/>
        <w:rPr>
          <w:rFonts w:ascii="Times New Roman" w:eastAsia="TimesNewRoman" w:hAnsi="Times New Roman" w:cs="Times New Roman"/>
          <w:sz w:val="24"/>
          <w:szCs w:val="24"/>
          <w:u w:val="single"/>
        </w:rPr>
      </w:pPr>
      <w:r w:rsidRPr="00F57A08">
        <w:rPr>
          <w:rFonts w:ascii="Times New Roman" w:eastAsia="TimesNewRoman" w:hAnsi="Times New Roman" w:cs="Times New Roman"/>
          <w:sz w:val="24"/>
          <w:szCs w:val="24"/>
          <w:u w:val="single"/>
        </w:rPr>
        <w:t xml:space="preserve">Use in patients undergoing </w:t>
      </w:r>
      <w:r w:rsidR="00956605" w:rsidRPr="00F57A08">
        <w:rPr>
          <w:rFonts w:ascii="Times New Roman" w:eastAsia="TimesNewRoman" w:hAnsi="Times New Roman" w:cs="Times New Roman"/>
          <w:sz w:val="24"/>
          <w:szCs w:val="24"/>
          <w:u w:val="single"/>
        </w:rPr>
        <w:t>h</w:t>
      </w:r>
      <w:r w:rsidR="0006292C" w:rsidRPr="00F57A08">
        <w:rPr>
          <w:rFonts w:ascii="Times New Roman" w:eastAsia="TimesNewRoman" w:hAnsi="Times New Roman" w:cs="Times New Roman"/>
          <w:sz w:val="24"/>
          <w:szCs w:val="24"/>
          <w:u w:val="single"/>
        </w:rPr>
        <w:t>a</w:t>
      </w:r>
      <w:r w:rsidR="00956605" w:rsidRPr="00F57A08">
        <w:rPr>
          <w:rFonts w:ascii="Times New Roman" w:eastAsia="TimesNewRoman" w:hAnsi="Times New Roman" w:cs="Times New Roman"/>
          <w:sz w:val="24"/>
          <w:szCs w:val="24"/>
          <w:u w:val="single"/>
        </w:rPr>
        <w:t>emodialysis</w:t>
      </w:r>
    </w:p>
    <w:p w14:paraId="6C0623B4" w14:textId="77777777" w:rsidR="00BA6B44" w:rsidRPr="00F57A08" w:rsidRDefault="00BA6B44" w:rsidP="00731D44">
      <w:pPr>
        <w:spacing w:after="0" w:line="240" w:lineRule="auto"/>
        <w:jc w:val="both"/>
        <w:rPr>
          <w:rFonts w:ascii="Times New Roman" w:eastAsia="TimesNewRoman" w:hAnsi="Times New Roman" w:cs="Times New Roman"/>
          <w:sz w:val="24"/>
          <w:szCs w:val="24"/>
          <w:u w:val="single"/>
        </w:rPr>
      </w:pPr>
    </w:p>
    <w:p w14:paraId="411530F0" w14:textId="77777777" w:rsidR="00EC55A3" w:rsidRDefault="00EC55A3" w:rsidP="00731D44">
      <w:pPr>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 xml:space="preserve">For </w:t>
      </w:r>
      <w:proofErr w:type="spellStart"/>
      <w:r w:rsidRPr="00700C89">
        <w:rPr>
          <w:rFonts w:ascii="Times New Roman" w:eastAsia="TimesNewRoman" w:hAnsi="Times New Roman" w:cs="Times New Roman"/>
          <w:sz w:val="24"/>
          <w:szCs w:val="24"/>
        </w:rPr>
        <w:t>anuric</w:t>
      </w:r>
      <w:proofErr w:type="spellEnd"/>
      <w:r w:rsidRPr="00700C89">
        <w:rPr>
          <w:rFonts w:ascii="Times New Roman" w:eastAsia="TimesNewRoman" w:hAnsi="Times New Roman" w:cs="Times New Roman"/>
          <w:sz w:val="24"/>
          <w:szCs w:val="24"/>
        </w:rPr>
        <w:t xml:space="preserve"> patients undergoing </w:t>
      </w:r>
      <w:r w:rsidR="00956605" w:rsidRPr="00700C89">
        <w:rPr>
          <w:rFonts w:ascii="Times New Roman" w:eastAsia="TimesNewRoman" w:hAnsi="Times New Roman" w:cs="Times New Roman"/>
          <w:sz w:val="24"/>
          <w:szCs w:val="24"/>
        </w:rPr>
        <w:t>h</w:t>
      </w:r>
      <w:r w:rsidR="0006292C">
        <w:rPr>
          <w:rFonts w:ascii="Times New Roman" w:eastAsia="TimesNewRoman" w:hAnsi="Times New Roman" w:cs="Times New Roman"/>
          <w:sz w:val="24"/>
          <w:szCs w:val="24"/>
        </w:rPr>
        <w:t>a</w:t>
      </w:r>
      <w:r w:rsidR="00956605" w:rsidRPr="00700C89">
        <w:rPr>
          <w:rFonts w:ascii="Times New Roman" w:eastAsia="TimesNewRoman" w:hAnsi="Times New Roman" w:cs="Times New Roman"/>
          <w:sz w:val="24"/>
          <w:szCs w:val="24"/>
        </w:rPr>
        <w:t>emodialysis</w:t>
      </w:r>
      <w:r w:rsidRPr="00700C89">
        <w:rPr>
          <w:rFonts w:ascii="Times New Roman" w:eastAsia="TimesNewRoman" w:hAnsi="Times New Roman" w:cs="Times New Roman"/>
          <w:sz w:val="24"/>
          <w:szCs w:val="24"/>
        </w:rPr>
        <w:t xml:space="preserve"> who have never received gabapentin, a loading dose of</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 xml:space="preserve">300 to 400 mg, then 200 to 300 mg of gabapentin following each 4 hours of </w:t>
      </w:r>
      <w:r w:rsidR="00956605" w:rsidRPr="00700C89">
        <w:rPr>
          <w:rFonts w:ascii="Times New Roman" w:eastAsia="TimesNewRoman" w:hAnsi="Times New Roman" w:cs="Times New Roman"/>
          <w:sz w:val="24"/>
          <w:szCs w:val="24"/>
        </w:rPr>
        <w:t>h</w:t>
      </w:r>
      <w:r w:rsidR="0006292C">
        <w:rPr>
          <w:rFonts w:ascii="Times New Roman" w:eastAsia="TimesNewRoman" w:hAnsi="Times New Roman" w:cs="Times New Roman"/>
          <w:sz w:val="24"/>
          <w:szCs w:val="24"/>
        </w:rPr>
        <w:t>a</w:t>
      </w:r>
      <w:r w:rsidR="00956605" w:rsidRPr="00700C89">
        <w:rPr>
          <w:rFonts w:ascii="Times New Roman" w:eastAsia="TimesNewRoman" w:hAnsi="Times New Roman" w:cs="Times New Roman"/>
          <w:sz w:val="24"/>
          <w:szCs w:val="24"/>
        </w:rPr>
        <w:t>emodialysis</w:t>
      </w:r>
      <w:r w:rsidRPr="00700C89">
        <w:rPr>
          <w:rFonts w:ascii="Times New Roman" w:eastAsia="TimesNewRoman" w:hAnsi="Times New Roman" w:cs="Times New Roman"/>
          <w:sz w:val="24"/>
          <w:szCs w:val="24"/>
        </w:rPr>
        <w:t>, is</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recommended. On dialysis-free days, there should be no treatment with gabapentin.</w:t>
      </w:r>
    </w:p>
    <w:p w14:paraId="650346F2" w14:textId="77777777" w:rsidR="00D91042" w:rsidRPr="00700C89" w:rsidRDefault="00D91042" w:rsidP="00731D44">
      <w:pPr>
        <w:spacing w:after="0" w:line="240" w:lineRule="auto"/>
        <w:jc w:val="both"/>
        <w:rPr>
          <w:rFonts w:ascii="Times New Roman" w:eastAsia="TimesNewRoman" w:hAnsi="Times New Roman" w:cs="Times New Roman"/>
          <w:sz w:val="24"/>
          <w:szCs w:val="24"/>
        </w:rPr>
      </w:pPr>
    </w:p>
    <w:p w14:paraId="49C590FF" w14:textId="77777777" w:rsidR="00EC55A3" w:rsidRPr="00700C89" w:rsidRDefault="00EC55A3" w:rsidP="00731D44">
      <w:pPr>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 xml:space="preserve">For </w:t>
      </w:r>
      <w:r w:rsidR="00956605" w:rsidRPr="00700C89">
        <w:rPr>
          <w:rFonts w:ascii="Times New Roman" w:eastAsia="TimesNewRoman" w:hAnsi="Times New Roman" w:cs="Times New Roman"/>
          <w:sz w:val="24"/>
          <w:szCs w:val="24"/>
        </w:rPr>
        <w:t>renally</w:t>
      </w:r>
      <w:r w:rsidRPr="00700C89">
        <w:rPr>
          <w:rFonts w:ascii="Times New Roman" w:eastAsia="TimesNewRoman" w:hAnsi="Times New Roman" w:cs="Times New Roman"/>
          <w:sz w:val="24"/>
          <w:szCs w:val="24"/>
        </w:rPr>
        <w:t xml:space="preserve"> impaired patients undergoing </w:t>
      </w:r>
      <w:r w:rsidR="00956605" w:rsidRPr="00700C89">
        <w:rPr>
          <w:rFonts w:ascii="Times New Roman" w:eastAsia="TimesNewRoman" w:hAnsi="Times New Roman" w:cs="Times New Roman"/>
          <w:sz w:val="24"/>
          <w:szCs w:val="24"/>
        </w:rPr>
        <w:t>h</w:t>
      </w:r>
      <w:r w:rsidR="0006292C">
        <w:rPr>
          <w:rFonts w:ascii="Times New Roman" w:eastAsia="TimesNewRoman" w:hAnsi="Times New Roman" w:cs="Times New Roman"/>
          <w:sz w:val="24"/>
          <w:szCs w:val="24"/>
        </w:rPr>
        <w:t>a</w:t>
      </w:r>
      <w:r w:rsidR="00956605" w:rsidRPr="00700C89">
        <w:rPr>
          <w:rFonts w:ascii="Times New Roman" w:eastAsia="TimesNewRoman" w:hAnsi="Times New Roman" w:cs="Times New Roman"/>
          <w:sz w:val="24"/>
          <w:szCs w:val="24"/>
        </w:rPr>
        <w:t>emodialysis</w:t>
      </w:r>
      <w:r w:rsidRPr="00700C89">
        <w:rPr>
          <w:rFonts w:ascii="Times New Roman" w:eastAsia="TimesNewRoman" w:hAnsi="Times New Roman" w:cs="Times New Roman"/>
          <w:sz w:val="24"/>
          <w:szCs w:val="24"/>
        </w:rPr>
        <w:t>, the maintenance dose of gabapentin should</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be based on the dosing recommendations found in Table 2. In addition to the maintenance dose, an</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 xml:space="preserve">additional 200 to 300 mg dose following each 4-hour </w:t>
      </w:r>
      <w:r w:rsidR="00956605" w:rsidRPr="00700C89">
        <w:rPr>
          <w:rFonts w:ascii="Times New Roman" w:eastAsia="TimesNewRoman" w:hAnsi="Times New Roman" w:cs="Times New Roman"/>
          <w:sz w:val="24"/>
          <w:szCs w:val="24"/>
        </w:rPr>
        <w:t>h</w:t>
      </w:r>
      <w:r w:rsidR="0006292C">
        <w:rPr>
          <w:rFonts w:ascii="Times New Roman" w:eastAsia="TimesNewRoman" w:hAnsi="Times New Roman" w:cs="Times New Roman"/>
          <w:sz w:val="24"/>
          <w:szCs w:val="24"/>
        </w:rPr>
        <w:t>a</w:t>
      </w:r>
      <w:r w:rsidR="00956605" w:rsidRPr="00700C89">
        <w:rPr>
          <w:rFonts w:ascii="Times New Roman" w:eastAsia="TimesNewRoman" w:hAnsi="Times New Roman" w:cs="Times New Roman"/>
          <w:sz w:val="24"/>
          <w:szCs w:val="24"/>
        </w:rPr>
        <w:t>emodialysis</w:t>
      </w:r>
      <w:r w:rsidRPr="00700C89">
        <w:rPr>
          <w:rFonts w:ascii="Times New Roman" w:eastAsia="TimesNewRoman" w:hAnsi="Times New Roman" w:cs="Times New Roman"/>
          <w:sz w:val="24"/>
          <w:szCs w:val="24"/>
        </w:rPr>
        <w:t xml:space="preserve"> treatment is recommended.</w:t>
      </w:r>
    </w:p>
    <w:p w14:paraId="3B5873BC" w14:textId="77777777" w:rsidR="00956605" w:rsidRPr="00700C89" w:rsidRDefault="00956605" w:rsidP="00731D44">
      <w:pPr>
        <w:spacing w:after="0" w:line="240" w:lineRule="auto"/>
        <w:jc w:val="both"/>
        <w:rPr>
          <w:rFonts w:ascii="Times New Roman" w:eastAsia="TimesNewRoman" w:hAnsi="Times New Roman" w:cs="Times New Roman"/>
          <w:sz w:val="24"/>
          <w:szCs w:val="24"/>
        </w:rPr>
      </w:pPr>
    </w:p>
    <w:p w14:paraId="4B5CB8C1" w14:textId="77777777" w:rsidR="00EC55A3" w:rsidRDefault="00EC55A3" w:rsidP="00731D44">
      <w:pPr>
        <w:spacing w:after="0" w:line="240" w:lineRule="auto"/>
        <w:jc w:val="both"/>
        <w:rPr>
          <w:rFonts w:ascii="Times New Roman" w:eastAsia="TimesNewRoman" w:hAnsi="Times New Roman" w:cs="Times New Roman"/>
          <w:sz w:val="24"/>
          <w:szCs w:val="24"/>
          <w:u w:val="single"/>
        </w:rPr>
      </w:pPr>
      <w:r w:rsidRPr="00F57A08">
        <w:rPr>
          <w:rFonts w:ascii="Times New Roman" w:eastAsia="TimesNewRoman" w:hAnsi="Times New Roman" w:cs="Times New Roman"/>
          <w:sz w:val="24"/>
          <w:szCs w:val="24"/>
          <w:u w:val="single"/>
        </w:rPr>
        <w:t>Method of administration</w:t>
      </w:r>
    </w:p>
    <w:p w14:paraId="4294976B" w14:textId="77777777" w:rsidR="00BA6B44" w:rsidRPr="00F57A08" w:rsidRDefault="00BA6B44" w:rsidP="00731D44">
      <w:pPr>
        <w:spacing w:after="0" w:line="240" w:lineRule="auto"/>
        <w:jc w:val="both"/>
        <w:rPr>
          <w:rFonts w:ascii="Times New Roman" w:eastAsia="TimesNewRoman" w:hAnsi="Times New Roman" w:cs="Times New Roman"/>
          <w:sz w:val="24"/>
          <w:szCs w:val="24"/>
          <w:u w:val="single"/>
        </w:rPr>
      </w:pPr>
    </w:p>
    <w:p w14:paraId="3F28AC90" w14:textId="77777777" w:rsidR="0006292C" w:rsidRPr="0006292C" w:rsidRDefault="0006292C" w:rsidP="0006292C">
      <w:pPr>
        <w:spacing w:after="0" w:line="240" w:lineRule="auto"/>
        <w:jc w:val="both"/>
        <w:rPr>
          <w:rFonts w:ascii="Times New Roman" w:eastAsia="TimesNewRoman" w:hAnsi="Times New Roman" w:cs="Times New Roman"/>
          <w:sz w:val="24"/>
          <w:szCs w:val="24"/>
        </w:rPr>
      </w:pPr>
      <w:r w:rsidRPr="0006292C">
        <w:rPr>
          <w:rFonts w:ascii="Times New Roman" w:eastAsia="TimesNewRoman" w:hAnsi="Times New Roman" w:cs="Times New Roman"/>
          <w:sz w:val="24"/>
          <w:szCs w:val="24"/>
        </w:rPr>
        <w:t>For oral use.</w:t>
      </w:r>
    </w:p>
    <w:p w14:paraId="1670F219" w14:textId="77777777" w:rsidR="0006292C" w:rsidRPr="0006292C" w:rsidRDefault="0006292C" w:rsidP="0006292C">
      <w:pPr>
        <w:spacing w:after="0" w:line="240" w:lineRule="auto"/>
        <w:jc w:val="both"/>
        <w:rPr>
          <w:rFonts w:ascii="Times New Roman" w:eastAsia="TimesNewRoman" w:hAnsi="Times New Roman" w:cs="Times New Roman"/>
          <w:sz w:val="24"/>
          <w:szCs w:val="24"/>
        </w:rPr>
      </w:pPr>
    </w:p>
    <w:p w14:paraId="06045E23" w14:textId="77777777" w:rsidR="00C7555F" w:rsidRDefault="0006292C" w:rsidP="0006292C">
      <w:pPr>
        <w:spacing w:after="0" w:line="240" w:lineRule="auto"/>
        <w:jc w:val="both"/>
        <w:rPr>
          <w:rFonts w:ascii="Times New Roman" w:eastAsia="TimesNewRoman" w:hAnsi="Times New Roman" w:cs="Times New Roman"/>
          <w:sz w:val="24"/>
          <w:szCs w:val="24"/>
        </w:rPr>
      </w:pPr>
      <w:r w:rsidRPr="0006292C">
        <w:rPr>
          <w:rFonts w:ascii="Times New Roman" w:eastAsia="TimesNewRoman" w:hAnsi="Times New Roman" w:cs="Times New Roman"/>
          <w:sz w:val="24"/>
          <w:szCs w:val="24"/>
        </w:rPr>
        <w:t>Gabapentin can be given with or without food and should be swallowed whole with sufficient fluid-intake (e.g. a glass of water).</w:t>
      </w:r>
    </w:p>
    <w:p w14:paraId="709C08E7" w14:textId="77777777" w:rsidR="0006292C" w:rsidRPr="00700C89" w:rsidRDefault="0006292C" w:rsidP="0006292C">
      <w:pPr>
        <w:spacing w:after="0" w:line="240" w:lineRule="auto"/>
        <w:jc w:val="both"/>
        <w:rPr>
          <w:rFonts w:ascii="Times New Roman" w:eastAsia="TimesNewRoman" w:hAnsi="Times New Roman" w:cs="Times New Roman"/>
          <w:sz w:val="24"/>
          <w:szCs w:val="24"/>
        </w:rPr>
      </w:pPr>
    </w:p>
    <w:p w14:paraId="2D0E7BDB" w14:textId="77777777" w:rsidR="00EC55A3" w:rsidRPr="00700C89" w:rsidRDefault="00EC55A3" w:rsidP="00731D44">
      <w:pPr>
        <w:spacing w:after="0" w:line="240" w:lineRule="auto"/>
        <w:jc w:val="both"/>
        <w:rPr>
          <w:rFonts w:ascii="Times New Roman" w:eastAsia="TimesNewRoman" w:hAnsi="Times New Roman" w:cs="Times New Roman"/>
          <w:b/>
          <w:bCs/>
          <w:sz w:val="24"/>
          <w:szCs w:val="24"/>
        </w:rPr>
      </w:pPr>
      <w:r w:rsidRPr="00700C89">
        <w:rPr>
          <w:rFonts w:ascii="Times New Roman" w:eastAsia="TimesNewRoman" w:hAnsi="Times New Roman" w:cs="Times New Roman"/>
          <w:b/>
          <w:bCs/>
          <w:sz w:val="24"/>
          <w:szCs w:val="24"/>
        </w:rPr>
        <w:t>4.3 Contraindications</w:t>
      </w:r>
    </w:p>
    <w:p w14:paraId="1FB256CE" w14:textId="77777777" w:rsidR="0006292C" w:rsidRDefault="0006292C" w:rsidP="00731D44">
      <w:pPr>
        <w:spacing w:after="0" w:line="240" w:lineRule="auto"/>
        <w:jc w:val="both"/>
        <w:rPr>
          <w:rFonts w:ascii="Times New Roman" w:eastAsia="TimesNewRoman" w:hAnsi="Times New Roman" w:cs="Times New Roman"/>
          <w:sz w:val="24"/>
          <w:szCs w:val="24"/>
        </w:rPr>
      </w:pPr>
    </w:p>
    <w:p w14:paraId="17B8D2F0" w14:textId="77777777" w:rsidR="00EC55A3" w:rsidRPr="00700C89" w:rsidRDefault="00EC55A3" w:rsidP="00731D44">
      <w:pPr>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Hypersensitivity to the active substance or to any of the excipients</w:t>
      </w:r>
      <w:r w:rsidR="0006292C">
        <w:rPr>
          <w:rFonts w:ascii="Times New Roman" w:eastAsia="TimesNewRoman" w:hAnsi="Times New Roman" w:cs="Times New Roman"/>
          <w:sz w:val="24"/>
          <w:szCs w:val="24"/>
        </w:rPr>
        <w:t xml:space="preserve"> listed in section 6.1</w:t>
      </w:r>
      <w:r w:rsidRPr="00700C89">
        <w:rPr>
          <w:rFonts w:ascii="Times New Roman" w:eastAsia="TimesNewRoman" w:hAnsi="Times New Roman" w:cs="Times New Roman"/>
          <w:sz w:val="24"/>
          <w:szCs w:val="24"/>
        </w:rPr>
        <w:t>.</w:t>
      </w:r>
    </w:p>
    <w:p w14:paraId="2880FA36" w14:textId="77777777" w:rsidR="00C7555F" w:rsidRPr="00700C89" w:rsidRDefault="00C7555F" w:rsidP="00731D44">
      <w:pPr>
        <w:spacing w:after="0" w:line="240" w:lineRule="auto"/>
        <w:jc w:val="both"/>
        <w:rPr>
          <w:rFonts w:ascii="Times New Roman" w:eastAsia="TimesNewRoman" w:hAnsi="Times New Roman" w:cs="Times New Roman"/>
          <w:sz w:val="24"/>
          <w:szCs w:val="24"/>
        </w:rPr>
      </w:pPr>
    </w:p>
    <w:p w14:paraId="770BA5DB" w14:textId="77777777" w:rsidR="00EC55A3" w:rsidRPr="00700C89" w:rsidRDefault="00EC55A3" w:rsidP="00F57A08">
      <w:pPr>
        <w:keepNext/>
        <w:spacing w:after="0" w:line="240" w:lineRule="auto"/>
        <w:jc w:val="both"/>
        <w:rPr>
          <w:rFonts w:ascii="Times New Roman" w:eastAsia="TimesNewRoman" w:hAnsi="Times New Roman" w:cs="Times New Roman"/>
          <w:b/>
          <w:bCs/>
          <w:sz w:val="24"/>
          <w:szCs w:val="24"/>
        </w:rPr>
      </w:pPr>
      <w:r w:rsidRPr="00700C89">
        <w:rPr>
          <w:rFonts w:ascii="Times New Roman" w:eastAsia="TimesNewRoman" w:hAnsi="Times New Roman" w:cs="Times New Roman"/>
          <w:b/>
          <w:bCs/>
          <w:sz w:val="24"/>
          <w:szCs w:val="24"/>
        </w:rPr>
        <w:t>4.4 Special warnings and precautions for use</w:t>
      </w:r>
    </w:p>
    <w:p w14:paraId="14E6C443" w14:textId="77777777" w:rsidR="0006292C" w:rsidRDefault="0006292C" w:rsidP="00F57A08">
      <w:pPr>
        <w:keepNext/>
        <w:spacing w:after="0" w:line="240" w:lineRule="auto"/>
        <w:jc w:val="both"/>
        <w:rPr>
          <w:rFonts w:ascii="Times New Roman" w:eastAsia="TimesNewRoman" w:hAnsi="Times New Roman" w:cs="Times New Roman"/>
          <w:sz w:val="24"/>
          <w:szCs w:val="24"/>
        </w:rPr>
      </w:pPr>
    </w:p>
    <w:p w14:paraId="4D5406F4" w14:textId="77777777" w:rsidR="007E5648" w:rsidRDefault="007E5648" w:rsidP="007E5648">
      <w:pPr>
        <w:keepNext/>
        <w:spacing w:after="0" w:line="240" w:lineRule="auto"/>
        <w:jc w:val="both"/>
        <w:rPr>
          <w:rFonts w:ascii="Times New Roman" w:eastAsia="TimesNewRoman" w:hAnsi="Times New Roman" w:cs="Times New Roman"/>
          <w:sz w:val="24"/>
          <w:szCs w:val="24"/>
          <w:u w:val="single"/>
        </w:rPr>
      </w:pPr>
      <w:r w:rsidRPr="007E5648">
        <w:rPr>
          <w:rFonts w:ascii="Times New Roman" w:eastAsia="TimesNewRoman" w:hAnsi="Times New Roman" w:cs="Times New Roman"/>
          <w:sz w:val="24"/>
          <w:szCs w:val="24"/>
          <w:u w:val="single"/>
        </w:rPr>
        <w:t>Drug Rash with Eosinophilia and Systemic Symptoms (DRESS)</w:t>
      </w:r>
    </w:p>
    <w:p w14:paraId="5981B46B" w14:textId="77777777" w:rsidR="00BA6B44" w:rsidRPr="007E5648" w:rsidRDefault="00BA6B44" w:rsidP="007E5648">
      <w:pPr>
        <w:keepNext/>
        <w:spacing w:after="0" w:line="240" w:lineRule="auto"/>
        <w:jc w:val="both"/>
        <w:rPr>
          <w:rFonts w:ascii="Times New Roman" w:eastAsia="TimesNewRoman" w:hAnsi="Times New Roman" w:cs="Times New Roman"/>
          <w:sz w:val="24"/>
          <w:szCs w:val="24"/>
          <w:u w:val="single"/>
        </w:rPr>
      </w:pPr>
    </w:p>
    <w:p w14:paraId="2B9BB029" w14:textId="77777777" w:rsidR="007E5648" w:rsidRDefault="007E5648" w:rsidP="007E5648">
      <w:pPr>
        <w:keepNext/>
        <w:spacing w:after="0" w:line="240" w:lineRule="auto"/>
        <w:jc w:val="both"/>
        <w:rPr>
          <w:rFonts w:ascii="Times New Roman" w:eastAsia="TimesNewRoman" w:hAnsi="Times New Roman" w:cs="Times New Roman"/>
          <w:sz w:val="24"/>
          <w:szCs w:val="24"/>
        </w:rPr>
      </w:pPr>
      <w:r w:rsidRPr="007E5648">
        <w:rPr>
          <w:rFonts w:ascii="Times New Roman" w:eastAsia="TimesNewRoman" w:hAnsi="Times New Roman" w:cs="Times New Roman"/>
          <w:sz w:val="24"/>
          <w:szCs w:val="24"/>
        </w:rPr>
        <w:t xml:space="preserve">Severe, life-threatening, systemic hypersensitivity reactions such as Drug rash with eosinophilia and systemic symptoms (DRESS) have been reported in patients taking antiepileptic drugs including gabapentin (see section 4.8). </w:t>
      </w:r>
    </w:p>
    <w:p w14:paraId="20266B79" w14:textId="77777777" w:rsidR="007E5648" w:rsidRPr="007E5648" w:rsidRDefault="007E5648" w:rsidP="007E5648">
      <w:pPr>
        <w:keepNext/>
        <w:spacing w:after="0" w:line="240" w:lineRule="auto"/>
        <w:jc w:val="both"/>
        <w:rPr>
          <w:rFonts w:ascii="Times New Roman" w:eastAsia="TimesNewRoman" w:hAnsi="Times New Roman" w:cs="Times New Roman"/>
          <w:sz w:val="24"/>
          <w:szCs w:val="24"/>
        </w:rPr>
      </w:pPr>
    </w:p>
    <w:p w14:paraId="0EC1CF7E" w14:textId="77777777" w:rsidR="007E5648" w:rsidRDefault="007E5648" w:rsidP="007E5648">
      <w:pPr>
        <w:keepNext/>
        <w:spacing w:after="0" w:line="240" w:lineRule="auto"/>
        <w:jc w:val="both"/>
        <w:rPr>
          <w:rFonts w:ascii="Times New Roman" w:eastAsia="TimesNewRoman" w:hAnsi="Times New Roman" w:cs="Times New Roman"/>
          <w:sz w:val="24"/>
          <w:szCs w:val="24"/>
        </w:rPr>
      </w:pPr>
      <w:r w:rsidRPr="007E5648">
        <w:rPr>
          <w:rFonts w:ascii="Times New Roman" w:eastAsia="TimesNewRoman" w:hAnsi="Times New Roman" w:cs="Times New Roman"/>
          <w:sz w:val="24"/>
          <w:szCs w:val="24"/>
        </w:rPr>
        <w:t xml:space="preserve">It is important to note that early manifestations of hypersensitivity, such as fever or lymphadenopathy, may be present even though rash is not evident. If such signs or symptoms are present, the patient should be evaluated immediately. Gabapentin should be discontinued if an alternative </w:t>
      </w:r>
      <w:proofErr w:type="spellStart"/>
      <w:r w:rsidRPr="007E5648">
        <w:rPr>
          <w:rFonts w:ascii="Times New Roman" w:eastAsia="TimesNewRoman" w:hAnsi="Times New Roman" w:cs="Times New Roman"/>
          <w:sz w:val="24"/>
          <w:szCs w:val="24"/>
        </w:rPr>
        <w:t>etiology</w:t>
      </w:r>
      <w:proofErr w:type="spellEnd"/>
      <w:r w:rsidRPr="007E5648">
        <w:rPr>
          <w:rFonts w:ascii="Times New Roman" w:eastAsia="TimesNewRoman" w:hAnsi="Times New Roman" w:cs="Times New Roman"/>
          <w:sz w:val="24"/>
          <w:szCs w:val="24"/>
        </w:rPr>
        <w:t xml:space="preserve"> for the signs or symptoms cannot be established. </w:t>
      </w:r>
    </w:p>
    <w:p w14:paraId="7CF5CCEE" w14:textId="77777777" w:rsidR="007E5648" w:rsidRPr="007E5648" w:rsidRDefault="007E5648" w:rsidP="007E5648">
      <w:pPr>
        <w:keepNext/>
        <w:spacing w:after="0" w:line="240" w:lineRule="auto"/>
        <w:jc w:val="both"/>
        <w:rPr>
          <w:rFonts w:ascii="Times New Roman" w:eastAsia="TimesNewRoman" w:hAnsi="Times New Roman" w:cs="Times New Roman"/>
          <w:sz w:val="24"/>
          <w:szCs w:val="24"/>
        </w:rPr>
      </w:pPr>
    </w:p>
    <w:p w14:paraId="3C41C9E6" w14:textId="77777777" w:rsidR="007E5648" w:rsidRDefault="007E5648" w:rsidP="007E5648">
      <w:pPr>
        <w:keepNext/>
        <w:spacing w:after="0" w:line="240" w:lineRule="auto"/>
        <w:jc w:val="both"/>
        <w:rPr>
          <w:rFonts w:ascii="Times New Roman" w:eastAsia="TimesNewRoman" w:hAnsi="Times New Roman" w:cs="Times New Roman"/>
          <w:bCs/>
          <w:sz w:val="24"/>
          <w:szCs w:val="24"/>
          <w:u w:val="single"/>
        </w:rPr>
      </w:pPr>
      <w:r w:rsidRPr="007E5648">
        <w:rPr>
          <w:rFonts w:ascii="Times New Roman" w:eastAsia="TimesNewRoman" w:hAnsi="Times New Roman" w:cs="Times New Roman"/>
          <w:bCs/>
          <w:sz w:val="24"/>
          <w:szCs w:val="24"/>
          <w:u w:val="single"/>
        </w:rPr>
        <w:t>Anaphylaxis</w:t>
      </w:r>
    </w:p>
    <w:p w14:paraId="5FF350D3" w14:textId="77777777" w:rsidR="00BA6B44" w:rsidRPr="007E5648" w:rsidRDefault="00BA6B44" w:rsidP="007E5648">
      <w:pPr>
        <w:keepNext/>
        <w:spacing w:after="0" w:line="240" w:lineRule="auto"/>
        <w:jc w:val="both"/>
        <w:rPr>
          <w:rFonts w:ascii="Times New Roman" w:eastAsia="TimesNewRoman" w:hAnsi="Times New Roman" w:cs="Times New Roman"/>
          <w:bCs/>
          <w:sz w:val="24"/>
          <w:szCs w:val="24"/>
          <w:u w:val="single"/>
        </w:rPr>
      </w:pPr>
    </w:p>
    <w:p w14:paraId="42EB4E14" w14:textId="77777777" w:rsidR="007E5648" w:rsidRPr="007E5648" w:rsidRDefault="007E5648" w:rsidP="007E5648">
      <w:pPr>
        <w:keepNext/>
        <w:spacing w:after="0" w:line="240" w:lineRule="auto"/>
        <w:jc w:val="both"/>
        <w:rPr>
          <w:rFonts w:ascii="Times New Roman" w:eastAsia="TimesNewRoman" w:hAnsi="Times New Roman" w:cs="Times New Roman"/>
          <w:iCs/>
          <w:sz w:val="24"/>
          <w:szCs w:val="24"/>
        </w:rPr>
      </w:pPr>
      <w:r w:rsidRPr="007E5648">
        <w:rPr>
          <w:rFonts w:ascii="Times New Roman" w:eastAsia="TimesNewRoman" w:hAnsi="Times New Roman" w:cs="Times New Roman"/>
          <w:sz w:val="24"/>
          <w:szCs w:val="24"/>
        </w:rPr>
        <w:t>Gabapentin</w:t>
      </w:r>
      <w:r w:rsidRPr="007E5648">
        <w:rPr>
          <w:rFonts w:ascii="Times New Roman" w:eastAsia="TimesNewRoman" w:hAnsi="Times New Roman" w:cs="Times New Roman"/>
          <w:iCs/>
          <w:sz w:val="24"/>
          <w:szCs w:val="24"/>
        </w:rPr>
        <w:t xml:space="preserve"> can cause anaphylaxis. Signs and symptoms in reported cases have included difficulty breathing, swelling of the lips, throat, and tongue, and hypotension requiring emergency treatment. Patients should be instructed to discontinue gabapentin and seek immediate medical care should they experience signs or symptoms of anaphylaxis (see section 4. 8).</w:t>
      </w:r>
    </w:p>
    <w:p w14:paraId="581F20B8" w14:textId="77777777" w:rsidR="007E5648" w:rsidRPr="007E5648" w:rsidRDefault="007E5648" w:rsidP="007E5648">
      <w:pPr>
        <w:keepNext/>
        <w:spacing w:after="0" w:line="240" w:lineRule="auto"/>
        <w:jc w:val="both"/>
        <w:rPr>
          <w:rFonts w:ascii="Times New Roman" w:eastAsia="TimesNewRoman" w:hAnsi="Times New Roman" w:cs="Times New Roman"/>
          <w:sz w:val="24"/>
          <w:szCs w:val="24"/>
          <w:u w:val="single"/>
        </w:rPr>
      </w:pPr>
    </w:p>
    <w:p w14:paraId="08B31A3C" w14:textId="77777777" w:rsidR="007E5648" w:rsidRDefault="007E5648" w:rsidP="00F57A08">
      <w:pPr>
        <w:keepNext/>
        <w:spacing w:after="0" w:line="240" w:lineRule="auto"/>
        <w:jc w:val="both"/>
        <w:rPr>
          <w:rFonts w:ascii="Times New Roman" w:eastAsia="TimesNewRoman" w:hAnsi="Times New Roman" w:cs="Times New Roman"/>
          <w:sz w:val="24"/>
          <w:szCs w:val="24"/>
        </w:rPr>
      </w:pPr>
    </w:p>
    <w:p w14:paraId="740401FF" w14:textId="77777777" w:rsidR="004E2358" w:rsidRDefault="004E2358" w:rsidP="00F57A08">
      <w:pPr>
        <w:keepNext/>
        <w:spacing w:after="0" w:line="240" w:lineRule="auto"/>
        <w:jc w:val="both"/>
        <w:rPr>
          <w:rFonts w:ascii="Times New Roman" w:eastAsia="TimesNewRoman" w:hAnsi="Times New Roman" w:cs="Times New Roman"/>
          <w:sz w:val="24"/>
          <w:szCs w:val="24"/>
          <w:u w:val="single"/>
        </w:rPr>
      </w:pPr>
      <w:r w:rsidRPr="004E2358">
        <w:rPr>
          <w:rFonts w:ascii="Times New Roman" w:eastAsia="TimesNewRoman" w:hAnsi="Times New Roman" w:cs="Times New Roman"/>
          <w:sz w:val="24"/>
          <w:szCs w:val="24"/>
          <w:u w:val="single"/>
        </w:rPr>
        <w:t>Suicidal ideation and behaviour</w:t>
      </w:r>
    </w:p>
    <w:p w14:paraId="58CD94A9" w14:textId="77777777" w:rsidR="00C519C7" w:rsidRPr="004E2358" w:rsidRDefault="00C519C7" w:rsidP="00F57A08">
      <w:pPr>
        <w:keepNext/>
        <w:spacing w:after="0" w:line="240" w:lineRule="auto"/>
        <w:jc w:val="both"/>
        <w:rPr>
          <w:rFonts w:ascii="Times New Roman" w:eastAsia="TimesNewRoman" w:hAnsi="Times New Roman" w:cs="Times New Roman"/>
          <w:sz w:val="24"/>
          <w:szCs w:val="24"/>
          <w:u w:val="single"/>
        </w:rPr>
      </w:pPr>
    </w:p>
    <w:p w14:paraId="61CD0F81" w14:textId="7EB76D58" w:rsidR="00EC55A3" w:rsidRPr="00700C89" w:rsidRDefault="00EC55A3" w:rsidP="00731D44">
      <w:pPr>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 xml:space="preserve">Suicidal ideation and </w:t>
      </w:r>
      <w:r w:rsidR="002F42FD" w:rsidRPr="00700C89">
        <w:rPr>
          <w:rFonts w:ascii="Times New Roman" w:eastAsia="TimesNewRoman" w:hAnsi="Times New Roman" w:cs="Times New Roman"/>
          <w:sz w:val="24"/>
          <w:szCs w:val="24"/>
        </w:rPr>
        <w:t>behavio</w:t>
      </w:r>
      <w:r w:rsidR="0006292C">
        <w:rPr>
          <w:rFonts w:ascii="Times New Roman" w:eastAsia="TimesNewRoman" w:hAnsi="Times New Roman" w:cs="Times New Roman"/>
          <w:sz w:val="24"/>
          <w:szCs w:val="24"/>
        </w:rPr>
        <w:t>u</w:t>
      </w:r>
      <w:r w:rsidR="002F42FD" w:rsidRPr="00700C89">
        <w:rPr>
          <w:rFonts w:ascii="Times New Roman" w:eastAsia="TimesNewRoman" w:hAnsi="Times New Roman" w:cs="Times New Roman"/>
          <w:sz w:val="24"/>
          <w:szCs w:val="24"/>
        </w:rPr>
        <w:t>r</w:t>
      </w:r>
      <w:r w:rsidRPr="00700C89">
        <w:rPr>
          <w:rFonts w:ascii="Times New Roman" w:eastAsia="TimesNewRoman" w:hAnsi="Times New Roman" w:cs="Times New Roman"/>
          <w:sz w:val="24"/>
          <w:szCs w:val="24"/>
        </w:rPr>
        <w:t xml:space="preserve"> have been reported in patients treated with anti</w:t>
      </w:r>
      <w:r w:rsidR="007E5648">
        <w:rPr>
          <w:rFonts w:ascii="Times New Roman" w:eastAsia="TimesNewRoman" w:hAnsi="Times New Roman" w:cs="Times New Roman"/>
          <w:sz w:val="24"/>
          <w:szCs w:val="24"/>
        </w:rPr>
        <w:t>-</w:t>
      </w:r>
      <w:r w:rsidRPr="00700C89">
        <w:rPr>
          <w:rFonts w:ascii="Times New Roman" w:eastAsia="TimesNewRoman" w:hAnsi="Times New Roman" w:cs="Times New Roman"/>
          <w:sz w:val="24"/>
          <w:szCs w:val="24"/>
        </w:rPr>
        <w:t>epileptic agents in</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 xml:space="preserve">several indications. A meta-analysis of </w:t>
      </w:r>
      <w:r w:rsidR="002F42FD" w:rsidRPr="00700C89">
        <w:rPr>
          <w:rFonts w:ascii="Times New Roman" w:eastAsia="TimesNewRoman" w:hAnsi="Times New Roman" w:cs="Times New Roman"/>
          <w:sz w:val="24"/>
          <w:szCs w:val="24"/>
        </w:rPr>
        <w:t>randomi</w:t>
      </w:r>
      <w:r w:rsidR="0006292C">
        <w:rPr>
          <w:rFonts w:ascii="Times New Roman" w:eastAsia="TimesNewRoman" w:hAnsi="Times New Roman" w:cs="Times New Roman"/>
          <w:sz w:val="24"/>
          <w:szCs w:val="24"/>
        </w:rPr>
        <w:t>s</w:t>
      </w:r>
      <w:r w:rsidR="002F42FD" w:rsidRPr="00700C89">
        <w:rPr>
          <w:rFonts w:ascii="Times New Roman" w:eastAsia="TimesNewRoman" w:hAnsi="Times New Roman" w:cs="Times New Roman"/>
          <w:sz w:val="24"/>
          <w:szCs w:val="24"/>
        </w:rPr>
        <w:t>ed</w:t>
      </w:r>
      <w:r w:rsidRPr="00700C89">
        <w:rPr>
          <w:rFonts w:ascii="Times New Roman" w:eastAsia="TimesNewRoman" w:hAnsi="Times New Roman" w:cs="Times New Roman"/>
          <w:sz w:val="24"/>
          <w:szCs w:val="24"/>
        </w:rPr>
        <w:t xml:space="preserve"> </w:t>
      </w:r>
      <w:proofErr w:type="gramStart"/>
      <w:r w:rsidRPr="00700C89">
        <w:rPr>
          <w:rFonts w:ascii="Times New Roman" w:eastAsia="TimesNewRoman" w:hAnsi="Times New Roman" w:cs="Times New Roman"/>
          <w:sz w:val="24"/>
          <w:szCs w:val="24"/>
        </w:rPr>
        <w:t>placebo controlled</w:t>
      </w:r>
      <w:proofErr w:type="gramEnd"/>
      <w:r w:rsidRPr="00700C89">
        <w:rPr>
          <w:rFonts w:ascii="Times New Roman" w:eastAsia="TimesNewRoman" w:hAnsi="Times New Roman" w:cs="Times New Roman"/>
          <w:sz w:val="24"/>
          <w:szCs w:val="24"/>
        </w:rPr>
        <w:t xml:space="preserve"> trials of anti</w:t>
      </w:r>
      <w:r w:rsidR="007E5648">
        <w:rPr>
          <w:rFonts w:ascii="Times New Roman" w:eastAsia="TimesNewRoman" w:hAnsi="Times New Roman" w:cs="Times New Roman"/>
          <w:sz w:val="24"/>
          <w:szCs w:val="24"/>
        </w:rPr>
        <w:t>-</w:t>
      </w:r>
      <w:r w:rsidRPr="00700C89">
        <w:rPr>
          <w:rFonts w:ascii="Times New Roman" w:eastAsia="TimesNewRoman" w:hAnsi="Times New Roman" w:cs="Times New Roman"/>
          <w:sz w:val="24"/>
          <w:szCs w:val="24"/>
        </w:rPr>
        <w:t>epileptic drugs has</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 xml:space="preserve">also shown a small increased risk of suicidal ideation and </w:t>
      </w:r>
      <w:r w:rsidR="002F42FD" w:rsidRPr="00700C89">
        <w:rPr>
          <w:rFonts w:ascii="Times New Roman" w:eastAsia="TimesNewRoman" w:hAnsi="Times New Roman" w:cs="Times New Roman"/>
          <w:sz w:val="24"/>
          <w:szCs w:val="24"/>
        </w:rPr>
        <w:t>behavio</w:t>
      </w:r>
      <w:r w:rsidR="0006292C">
        <w:rPr>
          <w:rFonts w:ascii="Times New Roman" w:eastAsia="TimesNewRoman" w:hAnsi="Times New Roman" w:cs="Times New Roman"/>
          <w:sz w:val="24"/>
          <w:szCs w:val="24"/>
        </w:rPr>
        <w:t>u</w:t>
      </w:r>
      <w:r w:rsidR="002F42FD" w:rsidRPr="00700C89">
        <w:rPr>
          <w:rFonts w:ascii="Times New Roman" w:eastAsia="TimesNewRoman" w:hAnsi="Times New Roman" w:cs="Times New Roman"/>
          <w:sz w:val="24"/>
          <w:szCs w:val="24"/>
        </w:rPr>
        <w:t>r</w:t>
      </w:r>
      <w:r w:rsidRPr="00700C89">
        <w:rPr>
          <w:rFonts w:ascii="Times New Roman" w:eastAsia="TimesNewRoman" w:hAnsi="Times New Roman" w:cs="Times New Roman"/>
          <w:sz w:val="24"/>
          <w:szCs w:val="24"/>
        </w:rPr>
        <w:t>. The mechanism of this risk is</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 xml:space="preserve">not </w:t>
      </w:r>
      <w:proofErr w:type="gramStart"/>
      <w:r w:rsidRPr="00700C89">
        <w:rPr>
          <w:rFonts w:ascii="Times New Roman" w:eastAsia="TimesNewRoman" w:hAnsi="Times New Roman" w:cs="Times New Roman"/>
          <w:sz w:val="24"/>
          <w:szCs w:val="24"/>
        </w:rPr>
        <w:t>known</w:t>
      </w:r>
      <w:proofErr w:type="gramEnd"/>
      <w:r w:rsidRPr="00700C89">
        <w:rPr>
          <w:rFonts w:ascii="Times New Roman" w:eastAsia="TimesNewRoman" w:hAnsi="Times New Roman" w:cs="Times New Roman"/>
          <w:sz w:val="24"/>
          <w:szCs w:val="24"/>
        </w:rPr>
        <w:t xml:space="preserve"> and the available data do not exclude the possibility of an increased risk for gabapentin</w:t>
      </w:r>
      <w:r w:rsidR="002F42FD" w:rsidRPr="00700C89">
        <w:rPr>
          <w:rFonts w:ascii="Times New Roman" w:eastAsia="TimesNewRoman" w:hAnsi="Times New Roman" w:cs="Times New Roman"/>
          <w:sz w:val="24"/>
          <w:szCs w:val="24"/>
        </w:rPr>
        <w:t>.</w:t>
      </w:r>
    </w:p>
    <w:p w14:paraId="12D8A839" w14:textId="77777777" w:rsidR="002F42FD" w:rsidRPr="00700C89" w:rsidRDefault="002F42FD" w:rsidP="00731D44">
      <w:pPr>
        <w:spacing w:after="0" w:line="240" w:lineRule="auto"/>
        <w:jc w:val="both"/>
        <w:rPr>
          <w:rFonts w:ascii="Times New Roman" w:eastAsia="TimesNewRoman" w:hAnsi="Times New Roman" w:cs="Times New Roman"/>
          <w:sz w:val="24"/>
          <w:szCs w:val="24"/>
        </w:rPr>
      </w:pPr>
    </w:p>
    <w:p w14:paraId="1CBA5CD0" w14:textId="77777777" w:rsidR="002F42FD" w:rsidRPr="00700C89" w:rsidRDefault="00EC55A3" w:rsidP="00731D44">
      <w:pPr>
        <w:spacing w:after="0" w:line="240" w:lineRule="auto"/>
        <w:jc w:val="both"/>
        <w:rPr>
          <w:rFonts w:ascii="Times New Roman" w:eastAsia="TimesNewRoman" w:hAnsi="Times New Roman" w:cs="Times New Roman"/>
          <w:sz w:val="24"/>
          <w:szCs w:val="24"/>
        </w:rPr>
      </w:pPr>
      <w:proofErr w:type="gramStart"/>
      <w:r w:rsidRPr="00700C89">
        <w:rPr>
          <w:rFonts w:ascii="Times New Roman" w:eastAsia="TimesNewRoman" w:hAnsi="Times New Roman" w:cs="Times New Roman"/>
          <w:sz w:val="24"/>
          <w:szCs w:val="24"/>
        </w:rPr>
        <w:t>Therefore</w:t>
      </w:r>
      <w:proofErr w:type="gramEnd"/>
      <w:r w:rsidRPr="00700C89">
        <w:rPr>
          <w:rFonts w:ascii="Times New Roman" w:eastAsia="TimesNewRoman" w:hAnsi="Times New Roman" w:cs="Times New Roman"/>
          <w:sz w:val="24"/>
          <w:szCs w:val="24"/>
        </w:rPr>
        <w:t xml:space="preserve"> patients should be monitored for signs of suicidal ideation and </w:t>
      </w:r>
      <w:r w:rsidR="002F42FD" w:rsidRPr="00700C89">
        <w:rPr>
          <w:rFonts w:ascii="Times New Roman" w:eastAsia="TimesNewRoman" w:hAnsi="Times New Roman" w:cs="Times New Roman"/>
          <w:sz w:val="24"/>
          <w:szCs w:val="24"/>
        </w:rPr>
        <w:t>behavio</w:t>
      </w:r>
      <w:r w:rsidR="0006292C">
        <w:rPr>
          <w:rFonts w:ascii="Times New Roman" w:eastAsia="TimesNewRoman" w:hAnsi="Times New Roman" w:cs="Times New Roman"/>
          <w:sz w:val="24"/>
          <w:szCs w:val="24"/>
        </w:rPr>
        <w:t>u</w:t>
      </w:r>
      <w:r w:rsidR="002F42FD" w:rsidRPr="00700C89">
        <w:rPr>
          <w:rFonts w:ascii="Times New Roman" w:eastAsia="TimesNewRoman" w:hAnsi="Times New Roman" w:cs="Times New Roman"/>
          <w:sz w:val="24"/>
          <w:szCs w:val="24"/>
        </w:rPr>
        <w:t>rs</w:t>
      </w:r>
      <w:r w:rsidRPr="00700C89">
        <w:rPr>
          <w:rFonts w:ascii="Times New Roman" w:eastAsia="TimesNewRoman" w:hAnsi="Times New Roman" w:cs="Times New Roman"/>
          <w:sz w:val="24"/>
          <w:szCs w:val="24"/>
        </w:rPr>
        <w:t xml:space="preserve"> and appropriate</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treatment should be considered. Patients (and caregivers of patients) should be advised to seek</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 xml:space="preserve">medical advice should signs of suicidal ideation or </w:t>
      </w:r>
      <w:r w:rsidR="002F42FD" w:rsidRPr="00700C89">
        <w:rPr>
          <w:rFonts w:ascii="Times New Roman" w:eastAsia="TimesNewRoman" w:hAnsi="Times New Roman" w:cs="Times New Roman"/>
          <w:sz w:val="24"/>
          <w:szCs w:val="24"/>
        </w:rPr>
        <w:t>behavio</w:t>
      </w:r>
      <w:r w:rsidR="0006292C">
        <w:rPr>
          <w:rFonts w:ascii="Times New Roman" w:eastAsia="TimesNewRoman" w:hAnsi="Times New Roman" w:cs="Times New Roman"/>
          <w:sz w:val="24"/>
          <w:szCs w:val="24"/>
        </w:rPr>
        <w:t>u</w:t>
      </w:r>
      <w:r w:rsidR="002F42FD" w:rsidRPr="00700C89">
        <w:rPr>
          <w:rFonts w:ascii="Times New Roman" w:eastAsia="TimesNewRoman" w:hAnsi="Times New Roman" w:cs="Times New Roman"/>
          <w:sz w:val="24"/>
          <w:szCs w:val="24"/>
        </w:rPr>
        <w:t>r</w:t>
      </w:r>
      <w:r w:rsidRPr="00700C89">
        <w:rPr>
          <w:rFonts w:ascii="Times New Roman" w:eastAsia="TimesNewRoman" w:hAnsi="Times New Roman" w:cs="Times New Roman"/>
          <w:sz w:val="24"/>
          <w:szCs w:val="24"/>
        </w:rPr>
        <w:t xml:space="preserve"> emerge. </w:t>
      </w:r>
    </w:p>
    <w:p w14:paraId="348763B1" w14:textId="77777777" w:rsidR="0006292C" w:rsidRDefault="0006292C" w:rsidP="00731D44">
      <w:pPr>
        <w:spacing w:after="0" w:line="240" w:lineRule="auto"/>
        <w:jc w:val="both"/>
        <w:rPr>
          <w:rFonts w:ascii="Times New Roman" w:eastAsia="TimesNewRoman" w:hAnsi="Times New Roman" w:cs="Times New Roman"/>
          <w:sz w:val="24"/>
          <w:szCs w:val="24"/>
        </w:rPr>
      </w:pPr>
    </w:p>
    <w:p w14:paraId="490845C2" w14:textId="77777777" w:rsidR="0006292C" w:rsidRDefault="0006292C" w:rsidP="00731D44">
      <w:pPr>
        <w:spacing w:after="0" w:line="240" w:lineRule="auto"/>
        <w:jc w:val="both"/>
        <w:rPr>
          <w:rFonts w:ascii="Times New Roman" w:eastAsia="TimesNewRoman" w:hAnsi="Times New Roman" w:cs="Times New Roman"/>
          <w:sz w:val="24"/>
          <w:szCs w:val="24"/>
          <w:u w:val="single"/>
        </w:rPr>
      </w:pPr>
      <w:r w:rsidRPr="0006292C">
        <w:rPr>
          <w:rFonts w:ascii="Times New Roman" w:eastAsia="TimesNewRoman" w:hAnsi="Times New Roman" w:cs="Times New Roman"/>
          <w:sz w:val="24"/>
          <w:szCs w:val="24"/>
          <w:u w:val="single"/>
        </w:rPr>
        <w:t>Acute pancreatitis</w:t>
      </w:r>
    </w:p>
    <w:p w14:paraId="5D68EFC1" w14:textId="77777777" w:rsidR="00C519C7" w:rsidRDefault="00C519C7" w:rsidP="00731D44">
      <w:pPr>
        <w:spacing w:after="0" w:line="240" w:lineRule="auto"/>
        <w:jc w:val="both"/>
        <w:rPr>
          <w:rFonts w:ascii="Times New Roman" w:eastAsia="TimesNewRoman" w:hAnsi="Times New Roman" w:cs="Times New Roman"/>
          <w:sz w:val="24"/>
          <w:szCs w:val="24"/>
        </w:rPr>
      </w:pPr>
    </w:p>
    <w:p w14:paraId="1DC29582" w14:textId="77777777" w:rsidR="00EC55A3" w:rsidRPr="00700C89" w:rsidRDefault="00EC55A3" w:rsidP="00731D44">
      <w:pPr>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If a patient develops acute pancreatitis under treatment with gabapentin</w:t>
      </w:r>
      <w:r w:rsidR="00C7555F" w:rsidRPr="00700C89">
        <w:rPr>
          <w:rFonts w:ascii="Times New Roman" w:eastAsia="TimesNewRoman" w:hAnsi="Times New Roman" w:cs="Times New Roman"/>
          <w:sz w:val="24"/>
          <w:szCs w:val="24"/>
        </w:rPr>
        <w:t xml:space="preserve">, discontinuation of gabapentin </w:t>
      </w:r>
      <w:r w:rsidRPr="00700C89">
        <w:rPr>
          <w:rFonts w:ascii="Times New Roman" w:eastAsia="TimesNewRoman" w:hAnsi="Times New Roman" w:cs="Times New Roman"/>
          <w:sz w:val="24"/>
          <w:szCs w:val="24"/>
        </w:rPr>
        <w:t>should be considered (see section 4.8).</w:t>
      </w:r>
    </w:p>
    <w:p w14:paraId="4CEE6043" w14:textId="77777777" w:rsidR="002F42FD" w:rsidRPr="00700C89" w:rsidRDefault="002F42FD" w:rsidP="00731D44">
      <w:pPr>
        <w:spacing w:after="0" w:line="240" w:lineRule="auto"/>
        <w:jc w:val="both"/>
        <w:rPr>
          <w:rFonts w:ascii="Times New Roman" w:eastAsia="TimesNewRoman" w:hAnsi="Times New Roman" w:cs="Times New Roman"/>
          <w:sz w:val="24"/>
          <w:szCs w:val="24"/>
        </w:rPr>
      </w:pPr>
    </w:p>
    <w:p w14:paraId="6FEFC17B" w14:textId="77777777" w:rsidR="0006292C" w:rsidRDefault="0006292C" w:rsidP="00731D44">
      <w:pPr>
        <w:spacing w:after="0" w:line="240" w:lineRule="auto"/>
        <w:jc w:val="both"/>
        <w:rPr>
          <w:rFonts w:ascii="Times New Roman" w:eastAsia="TimesNewRoman" w:hAnsi="Times New Roman" w:cs="Times New Roman"/>
          <w:sz w:val="24"/>
          <w:szCs w:val="24"/>
          <w:u w:val="single"/>
        </w:rPr>
      </w:pPr>
      <w:r w:rsidRPr="0006292C">
        <w:rPr>
          <w:rFonts w:ascii="Times New Roman" w:eastAsia="TimesNewRoman" w:hAnsi="Times New Roman" w:cs="Times New Roman"/>
          <w:sz w:val="24"/>
          <w:szCs w:val="24"/>
          <w:u w:val="single"/>
        </w:rPr>
        <w:t>Seizures</w:t>
      </w:r>
    </w:p>
    <w:p w14:paraId="5BDE6F0A" w14:textId="77777777" w:rsidR="00C519C7" w:rsidRDefault="00C519C7" w:rsidP="00731D44">
      <w:pPr>
        <w:spacing w:after="0" w:line="240" w:lineRule="auto"/>
        <w:jc w:val="both"/>
        <w:rPr>
          <w:rFonts w:ascii="Times New Roman" w:eastAsia="TimesNewRoman" w:hAnsi="Times New Roman" w:cs="Times New Roman"/>
          <w:sz w:val="24"/>
          <w:szCs w:val="24"/>
        </w:rPr>
      </w:pPr>
    </w:p>
    <w:p w14:paraId="7F56A713" w14:textId="77777777" w:rsidR="00EC55A3" w:rsidRPr="00700C89" w:rsidRDefault="00EC55A3" w:rsidP="00731D44">
      <w:pPr>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Although there is no evidence of rebound seizures with gabapentin, abrupt withdrawal of</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 xml:space="preserve">anticonvulsants in epileptic patients may precipitate status </w:t>
      </w:r>
      <w:r w:rsidR="002F42FD" w:rsidRPr="00700C89">
        <w:rPr>
          <w:rFonts w:ascii="Times New Roman" w:eastAsia="TimesNewRoman" w:hAnsi="Times New Roman" w:cs="Times New Roman"/>
          <w:sz w:val="24"/>
          <w:szCs w:val="24"/>
        </w:rPr>
        <w:t>epileptic</w:t>
      </w:r>
      <w:r w:rsidR="0006292C">
        <w:rPr>
          <w:rFonts w:ascii="Times New Roman" w:eastAsia="TimesNewRoman" w:hAnsi="Times New Roman" w:cs="Times New Roman"/>
          <w:sz w:val="24"/>
          <w:szCs w:val="24"/>
        </w:rPr>
        <w:t>u</w:t>
      </w:r>
      <w:r w:rsidR="002F42FD" w:rsidRPr="00700C89">
        <w:rPr>
          <w:rFonts w:ascii="Times New Roman" w:eastAsia="TimesNewRoman" w:hAnsi="Times New Roman" w:cs="Times New Roman"/>
          <w:sz w:val="24"/>
          <w:szCs w:val="24"/>
        </w:rPr>
        <w:t>s</w:t>
      </w:r>
      <w:r w:rsidRPr="00700C89">
        <w:rPr>
          <w:rFonts w:ascii="Times New Roman" w:eastAsia="TimesNewRoman" w:hAnsi="Times New Roman" w:cs="Times New Roman"/>
          <w:sz w:val="24"/>
          <w:szCs w:val="24"/>
        </w:rPr>
        <w:t xml:space="preserve"> (see section 4.2).</w:t>
      </w:r>
    </w:p>
    <w:p w14:paraId="3A5478F1" w14:textId="77777777" w:rsidR="002F42FD" w:rsidRPr="00700C89" w:rsidRDefault="002F42FD" w:rsidP="00731D44">
      <w:pPr>
        <w:spacing w:after="0" w:line="240" w:lineRule="auto"/>
        <w:jc w:val="both"/>
        <w:rPr>
          <w:rFonts w:ascii="Times New Roman" w:eastAsia="TimesNewRoman" w:hAnsi="Times New Roman" w:cs="Times New Roman"/>
          <w:sz w:val="24"/>
          <w:szCs w:val="24"/>
        </w:rPr>
      </w:pPr>
    </w:p>
    <w:p w14:paraId="55B084E6" w14:textId="77777777" w:rsidR="00EC55A3" w:rsidRDefault="00EC55A3" w:rsidP="00731D44">
      <w:pPr>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As with other antiepileptic medicinal products, some patients may experience an increase in seizure</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frequency or the onset of new types of seizures with gabapentin.</w:t>
      </w:r>
    </w:p>
    <w:p w14:paraId="6FE7531A" w14:textId="77777777" w:rsidR="0006292C" w:rsidRPr="00700C89" w:rsidRDefault="0006292C" w:rsidP="00731D44">
      <w:pPr>
        <w:spacing w:after="0" w:line="240" w:lineRule="auto"/>
        <w:jc w:val="both"/>
        <w:rPr>
          <w:rFonts w:ascii="Times New Roman" w:eastAsia="TimesNewRoman" w:hAnsi="Times New Roman" w:cs="Times New Roman"/>
          <w:sz w:val="24"/>
          <w:szCs w:val="24"/>
        </w:rPr>
      </w:pPr>
    </w:p>
    <w:p w14:paraId="186C0DB3" w14:textId="3BFC9423" w:rsidR="00EC55A3" w:rsidRDefault="00EC55A3" w:rsidP="00731D44">
      <w:pPr>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As with other anti</w:t>
      </w:r>
      <w:r w:rsidR="007E5648">
        <w:rPr>
          <w:rFonts w:ascii="Times New Roman" w:eastAsia="TimesNewRoman" w:hAnsi="Times New Roman" w:cs="Times New Roman"/>
          <w:sz w:val="24"/>
          <w:szCs w:val="24"/>
        </w:rPr>
        <w:t>-</w:t>
      </w:r>
      <w:r w:rsidRPr="00700C89">
        <w:rPr>
          <w:rFonts w:ascii="Times New Roman" w:eastAsia="TimesNewRoman" w:hAnsi="Times New Roman" w:cs="Times New Roman"/>
          <w:sz w:val="24"/>
          <w:szCs w:val="24"/>
        </w:rPr>
        <w:t>epileptics, attempts to withdraw concomitant anti</w:t>
      </w:r>
      <w:r w:rsidR="007E5648">
        <w:rPr>
          <w:rFonts w:ascii="Times New Roman" w:eastAsia="TimesNewRoman" w:hAnsi="Times New Roman" w:cs="Times New Roman"/>
          <w:sz w:val="24"/>
          <w:szCs w:val="24"/>
        </w:rPr>
        <w:t>-</w:t>
      </w:r>
      <w:r w:rsidRPr="00700C89">
        <w:rPr>
          <w:rFonts w:ascii="Times New Roman" w:eastAsia="TimesNewRoman" w:hAnsi="Times New Roman" w:cs="Times New Roman"/>
          <w:sz w:val="24"/>
          <w:szCs w:val="24"/>
        </w:rPr>
        <w:t>epileptics in treatment refractive</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patients on more than one anti</w:t>
      </w:r>
      <w:r w:rsidR="007E5648">
        <w:rPr>
          <w:rFonts w:ascii="Times New Roman" w:eastAsia="TimesNewRoman" w:hAnsi="Times New Roman" w:cs="Times New Roman"/>
          <w:sz w:val="24"/>
          <w:szCs w:val="24"/>
        </w:rPr>
        <w:t>-</w:t>
      </w:r>
      <w:r w:rsidRPr="00700C89">
        <w:rPr>
          <w:rFonts w:ascii="Times New Roman" w:eastAsia="TimesNewRoman" w:hAnsi="Times New Roman" w:cs="Times New Roman"/>
          <w:sz w:val="24"/>
          <w:szCs w:val="24"/>
        </w:rPr>
        <w:t xml:space="preserve">epileptic, in order to reach gabapentin </w:t>
      </w:r>
      <w:proofErr w:type="gramStart"/>
      <w:r w:rsidRPr="00700C89">
        <w:rPr>
          <w:rFonts w:ascii="Times New Roman" w:eastAsia="TimesNewRoman" w:hAnsi="Times New Roman" w:cs="Times New Roman"/>
          <w:sz w:val="24"/>
          <w:szCs w:val="24"/>
        </w:rPr>
        <w:t>monotherapy</w:t>
      </w:r>
      <w:proofErr w:type="gramEnd"/>
      <w:r w:rsidRPr="00700C89">
        <w:rPr>
          <w:rFonts w:ascii="Times New Roman" w:eastAsia="TimesNewRoman" w:hAnsi="Times New Roman" w:cs="Times New Roman"/>
          <w:sz w:val="24"/>
          <w:szCs w:val="24"/>
        </w:rPr>
        <w:t xml:space="preserve"> have a low success</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rate.</w:t>
      </w:r>
    </w:p>
    <w:p w14:paraId="04564C3F" w14:textId="77777777" w:rsidR="0006292C" w:rsidRPr="00700C89" w:rsidRDefault="0006292C" w:rsidP="00731D44">
      <w:pPr>
        <w:spacing w:after="0" w:line="240" w:lineRule="auto"/>
        <w:jc w:val="both"/>
        <w:rPr>
          <w:rFonts w:ascii="Times New Roman" w:eastAsia="TimesNewRoman" w:hAnsi="Times New Roman" w:cs="Times New Roman"/>
          <w:sz w:val="24"/>
          <w:szCs w:val="24"/>
        </w:rPr>
      </w:pPr>
    </w:p>
    <w:p w14:paraId="7DB7B38C" w14:textId="77777777" w:rsidR="00EC55A3" w:rsidRDefault="00EC55A3" w:rsidP="00731D44">
      <w:pPr>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Gabapentin is not considered effective against primary generalized seizures such as absences and may</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aggravate these seizures in some patients. Therefore, gabapentin should be used with caution in</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patients with mixed seizures including absences.</w:t>
      </w:r>
    </w:p>
    <w:p w14:paraId="0B6FF793" w14:textId="77777777" w:rsidR="0006292C" w:rsidRDefault="0006292C" w:rsidP="00731D44">
      <w:pPr>
        <w:spacing w:after="0" w:line="240" w:lineRule="auto"/>
        <w:jc w:val="both"/>
        <w:rPr>
          <w:rFonts w:ascii="Times New Roman" w:eastAsia="TimesNewRoman" w:hAnsi="Times New Roman" w:cs="Times New Roman"/>
          <w:sz w:val="24"/>
          <w:szCs w:val="24"/>
        </w:rPr>
      </w:pPr>
    </w:p>
    <w:p w14:paraId="617983AA" w14:textId="77777777" w:rsidR="0006292C" w:rsidRPr="0006292C" w:rsidRDefault="0006292C" w:rsidP="0006292C">
      <w:pPr>
        <w:spacing w:after="0" w:line="240" w:lineRule="auto"/>
        <w:jc w:val="both"/>
        <w:rPr>
          <w:rFonts w:ascii="Times New Roman" w:eastAsia="TimesNewRoman" w:hAnsi="Times New Roman" w:cs="Times New Roman"/>
          <w:sz w:val="24"/>
          <w:szCs w:val="24"/>
        </w:rPr>
      </w:pPr>
      <w:r w:rsidRPr="0006292C">
        <w:rPr>
          <w:rFonts w:ascii="Times New Roman" w:eastAsia="TimesNewRoman" w:hAnsi="Times New Roman" w:cs="Times New Roman"/>
          <w:sz w:val="24"/>
          <w:szCs w:val="24"/>
        </w:rPr>
        <w:t>Gabapentin treatment has been associated with dizziness and somnolence, which could increase the occurrence of accidental injury (fall). There have also been post</w:t>
      </w:r>
      <w:r w:rsidR="00F671CE">
        <w:rPr>
          <w:rFonts w:ascii="Times New Roman" w:eastAsia="TimesNewRoman" w:hAnsi="Times New Roman" w:cs="Times New Roman"/>
          <w:sz w:val="24"/>
          <w:szCs w:val="24"/>
        </w:rPr>
        <w:t>-</w:t>
      </w:r>
      <w:r w:rsidRPr="0006292C">
        <w:rPr>
          <w:rFonts w:ascii="Times New Roman" w:eastAsia="TimesNewRoman" w:hAnsi="Times New Roman" w:cs="Times New Roman"/>
          <w:sz w:val="24"/>
          <w:szCs w:val="24"/>
        </w:rPr>
        <w:t>marketing reports of confusion, loss of consciousness and mental impairment. Therefore, patients should be advised to exercise caution until they are familiar with the potential effects of the medication.</w:t>
      </w:r>
    </w:p>
    <w:p w14:paraId="0DBCF29E" w14:textId="77777777" w:rsidR="0006292C" w:rsidRDefault="0006292C" w:rsidP="0006292C">
      <w:pPr>
        <w:spacing w:after="0" w:line="240" w:lineRule="auto"/>
        <w:jc w:val="both"/>
        <w:rPr>
          <w:rFonts w:ascii="Times New Roman" w:eastAsia="TimesNewRoman" w:hAnsi="Times New Roman" w:cs="Times New Roman"/>
          <w:sz w:val="24"/>
          <w:szCs w:val="24"/>
          <w:u w:val="single"/>
        </w:rPr>
      </w:pPr>
    </w:p>
    <w:p w14:paraId="24B4536B" w14:textId="77777777" w:rsidR="0006292C" w:rsidRDefault="0006292C" w:rsidP="0006292C">
      <w:pPr>
        <w:spacing w:after="0" w:line="240" w:lineRule="auto"/>
        <w:jc w:val="both"/>
        <w:rPr>
          <w:rFonts w:ascii="Times New Roman" w:eastAsia="TimesNewRoman" w:hAnsi="Times New Roman" w:cs="Times New Roman"/>
          <w:sz w:val="24"/>
          <w:szCs w:val="24"/>
          <w:u w:val="single"/>
        </w:rPr>
      </w:pPr>
      <w:r w:rsidRPr="0006292C">
        <w:rPr>
          <w:rFonts w:ascii="Times New Roman" w:eastAsia="TimesNewRoman" w:hAnsi="Times New Roman" w:cs="Times New Roman"/>
          <w:sz w:val="24"/>
          <w:szCs w:val="24"/>
          <w:u w:val="single"/>
        </w:rPr>
        <w:t>Concomitant use with opioids</w:t>
      </w:r>
    </w:p>
    <w:p w14:paraId="34F0F64E" w14:textId="77777777" w:rsidR="00C519C7" w:rsidRPr="0006292C" w:rsidRDefault="00C519C7" w:rsidP="0006292C">
      <w:pPr>
        <w:spacing w:after="0" w:line="240" w:lineRule="auto"/>
        <w:jc w:val="both"/>
        <w:rPr>
          <w:rFonts w:ascii="Times New Roman" w:eastAsia="TimesNewRoman" w:hAnsi="Times New Roman" w:cs="Times New Roman"/>
          <w:sz w:val="24"/>
          <w:szCs w:val="24"/>
          <w:u w:val="single"/>
        </w:rPr>
      </w:pPr>
    </w:p>
    <w:p w14:paraId="1B25DE49" w14:textId="77777777" w:rsidR="0006292C" w:rsidRDefault="0006292C" w:rsidP="0006292C">
      <w:pPr>
        <w:spacing w:after="0" w:line="240" w:lineRule="auto"/>
        <w:jc w:val="both"/>
        <w:rPr>
          <w:rFonts w:ascii="Times New Roman" w:eastAsia="TimesNewRoman" w:hAnsi="Times New Roman" w:cs="Times New Roman"/>
          <w:sz w:val="24"/>
          <w:szCs w:val="24"/>
          <w:lang w:val="en-US"/>
        </w:rPr>
      </w:pPr>
      <w:r w:rsidRPr="0006292C">
        <w:rPr>
          <w:rFonts w:ascii="Times New Roman" w:eastAsia="TimesNewRoman" w:hAnsi="Times New Roman" w:cs="Times New Roman"/>
          <w:sz w:val="24"/>
          <w:szCs w:val="24"/>
          <w:lang w:val="en-US"/>
        </w:rPr>
        <w:t>Patients who require concomitant treatment with opioids should be carefully observed for signs of central nervous system (CNS) depression, such as somnolence, sedation and respiratory depression. Patients who use gabapentin and morphine concomitantly may experience increases in gabapentin concentrations. The dose of gabapentin or opioids should be reduced appropriately (see section 4.5).</w:t>
      </w:r>
    </w:p>
    <w:p w14:paraId="16CD6918" w14:textId="77777777" w:rsidR="0006292C" w:rsidRDefault="0006292C" w:rsidP="0006292C">
      <w:pPr>
        <w:spacing w:after="0" w:line="240" w:lineRule="auto"/>
        <w:jc w:val="both"/>
        <w:rPr>
          <w:rFonts w:ascii="Times New Roman" w:eastAsia="TimesNewRoman" w:hAnsi="Times New Roman" w:cs="Times New Roman"/>
          <w:sz w:val="24"/>
          <w:szCs w:val="24"/>
        </w:rPr>
      </w:pPr>
    </w:p>
    <w:p w14:paraId="14F53BD4" w14:textId="77777777" w:rsidR="00F57A08" w:rsidRPr="00F57A08" w:rsidRDefault="00F57A08" w:rsidP="00F57A08">
      <w:pPr>
        <w:spacing w:after="0" w:line="240" w:lineRule="auto"/>
        <w:jc w:val="both"/>
        <w:rPr>
          <w:rFonts w:ascii="Times New Roman" w:eastAsia="TimesNewRoman" w:hAnsi="Times New Roman" w:cs="Times New Roman"/>
          <w:sz w:val="24"/>
          <w:szCs w:val="24"/>
          <w:u w:val="single"/>
        </w:rPr>
      </w:pPr>
      <w:r w:rsidRPr="00F57A08">
        <w:rPr>
          <w:rFonts w:ascii="Times New Roman" w:eastAsia="TimesNewRoman" w:hAnsi="Times New Roman" w:cs="Times New Roman"/>
          <w:sz w:val="24"/>
          <w:szCs w:val="24"/>
          <w:u w:val="single"/>
        </w:rPr>
        <w:t>Respiratory depression</w:t>
      </w:r>
    </w:p>
    <w:p w14:paraId="1F04E8EB" w14:textId="77777777" w:rsidR="00F57A08" w:rsidRPr="00F57A08" w:rsidRDefault="00F57A08" w:rsidP="00F57A08">
      <w:pPr>
        <w:spacing w:after="0" w:line="240" w:lineRule="auto"/>
        <w:jc w:val="both"/>
        <w:rPr>
          <w:rFonts w:ascii="Times New Roman" w:eastAsia="TimesNewRoman" w:hAnsi="Times New Roman" w:cs="Times New Roman"/>
          <w:sz w:val="24"/>
          <w:szCs w:val="24"/>
          <w:u w:val="single"/>
        </w:rPr>
      </w:pPr>
    </w:p>
    <w:p w14:paraId="1A683BFE" w14:textId="77777777" w:rsidR="00F57A08" w:rsidRPr="00DA0E38" w:rsidRDefault="00F57A08" w:rsidP="00F57A08">
      <w:pPr>
        <w:spacing w:after="0" w:line="240" w:lineRule="auto"/>
        <w:jc w:val="both"/>
        <w:rPr>
          <w:rFonts w:ascii="Times New Roman" w:eastAsia="TimesNewRoman" w:hAnsi="Times New Roman" w:cs="Times New Roman"/>
          <w:sz w:val="24"/>
          <w:szCs w:val="24"/>
        </w:rPr>
      </w:pPr>
      <w:r w:rsidRPr="00DA0E38">
        <w:rPr>
          <w:rFonts w:ascii="Times New Roman" w:eastAsia="TimesNewRoman" w:hAnsi="Times New Roman" w:cs="Times New Roman"/>
          <w:sz w:val="24"/>
          <w:szCs w:val="24"/>
        </w:rPr>
        <w:t>Gabapentin has been associated with severe respiratory depression. Patients with compromised respiratory function, respiratory or neurological disease, renal impairment, concomitant use of CNS depressants and the elderly might be at higher risk of experiencing this severe adverse reaction. Dose adjustments might be necessary in these patients.</w:t>
      </w:r>
    </w:p>
    <w:p w14:paraId="2BD230BA" w14:textId="77777777" w:rsidR="00F57A08" w:rsidRPr="00F57A08" w:rsidRDefault="00F57A08" w:rsidP="00F57A08">
      <w:pPr>
        <w:spacing w:after="0" w:line="240" w:lineRule="auto"/>
        <w:jc w:val="both"/>
        <w:rPr>
          <w:rFonts w:ascii="Times New Roman" w:eastAsia="TimesNewRoman" w:hAnsi="Times New Roman" w:cs="Times New Roman"/>
          <w:sz w:val="24"/>
          <w:szCs w:val="24"/>
          <w:u w:val="single"/>
        </w:rPr>
      </w:pPr>
    </w:p>
    <w:p w14:paraId="1864E400" w14:textId="77777777" w:rsidR="00F57A08" w:rsidRDefault="00F57A08" w:rsidP="0006292C">
      <w:pPr>
        <w:spacing w:after="0" w:line="240" w:lineRule="auto"/>
        <w:jc w:val="both"/>
        <w:rPr>
          <w:rFonts w:ascii="Times New Roman" w:eastAsia="TimesNewRoman" w:hAnsi="Times New Roman" w:cs="Times New Roman"/>
          <w:sz w:val="24"/>
          <w:szCs w:val="24"/>
        </w:rPr>
      </w:pPr>
    </w:p>
    <w:p w14:paraId="614577A3" w14:textId="0276ED1A" w:rsidR="0006292C" w:rsidRDefault="00936124" w:rsidP="0006292C">
      <w:pPr>
        <w:spacing w:after="0" w:line="240" w:lineRule="auto"/>
        <w:jc w:val="both"/>
        <w:rPr>
          <w:rFonts w:ascii="Times New Roman" w:eastAsia="TimesNewRoman" w:hAnsi="Times New Roman" w:cs="Times New Roman"/>
          <w:sz w:val="24"/>
          <w:szCs w:val="24"/>
          <w:u w:val="single"/>
        </w:rPr>
      </w:pPr>
      <w:r>
        <w:rPr>
          <w:rFonts w:ascii="Times New Roman" w:eastAsia="TimesNewRoman" w:hAnsi="Times New Roman" w:cs="Times New Roman"/>
          <w:sz w:val="24"/>
          <w:szCs w:val="24"/>
          <w:u w:val="single"/>
        </w:rPr>
        <w:t>E</w:t>
      </w:r>
      <w:r w:rsidR="0006292C" w:rsidRPr="0006292C">
        <w:rPr>
          <w:rFonts w:ascii="Times New Roman" w:eastAsia="TimesNewRoman" w:hAnsi="Times New Roman" w:cs="Times New Roman"/>
          <w:sz w:val="24"/>
          <w:szCs w:val="24"/>
          <w:u w:val="single"/>
        </w:rPr>
        <w:t>lderly (over 65 years of age)</w:t>
      </w:r>
    </w:p>
    <w:p w14:paraId="410B91B7" w14:textId="77777777" w:rsidR="00C519C7" w:rsidRPr="00700C89" w:rsidRDefault="00C519C7" w:rsidP="0006292C">
      <w:pPr>
        <w:spacing w:after="0" w:line="240" w:lineRule="auto"/>
        <w:jc w:val="both"/>
        <w:rPr>
          <w:rFonts w:ascii="Times New Roman" w:eastAsia="TimesNewRoman" w:hAnsi="Times New Roman" w:cs="Times New Roman"/>
          <w:sz w:val="24"/>
          <w:szCs w:val="24"/>
        </w:rPr>
      </w:pPr>
    </w:p>
    <w:p w14:paraId="73E1E9BA" w14:textId="77777777" w:rsidR="00EC55A3" w:rsidRPr="00700C89" w:rsidRDefault="00EC55A3" w:rsidP="00731D44">
      <w:pPr>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No systematic studies in patients 65 years or older have been conducted with gabapentin. In one</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double blind study in patients with neuropathic pain, somnolence, peripheral oedema and asthenia</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occurred in a somewhat higher percentage in patients aged 65 years or above, than in younger</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patients. Apart from these findings, clinical investigations in this age group do not indicate an adverse</w:t>
      </w:r>
      <w:r w:rsidR="0006292C">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event profile different from that observed in younger patients.</w:t>
      </w:r>
    </w:p>
    <w:p w14:paraId="3CD07304" w14:textId="77777777" w:rsidR="002F42FD" w:rsidRDefault="002F42FD" w:rsidP="00731D44">
      <w:pPr>
        <w:spacing w:after="0" w:line="240" w:lineRule="auto"/>
        <w:jc w:val="both"/>
        <w:rPr>
          <w:rFonts w:ascii="Times New Roman" w:eastAsia="TimesNewRoman" w:hAnsi="Times New Roman" w:cs="Times New Roman"/>
          <w:sz w:val="24"/>
          <w:szCs w:val="24"/>
        </w:rPr>
      </w:pPr>
    </w:p>
    <w:p w14:paraId="23D93067" w14:textId="77777777" w:rsidR="0006292C" w:rsidRDefault="0006292C" w:rsidP="00731D44">
      <w:pPr>
        <w:spacing w:after="0" w:line="240" w:lineRule="auto"/>
        <w:jc w:val="both"/>
        <w:rPr>
          <w:rFonts w:ascii="Times New Roman" w:eastAsia="TimesNewRoman" w:hAnsi="Times New Roman" w:cs="Times New Roman"/>
          <w:iCs/>
          <w:sz w:val="24"/>
          <w:szCs w:val="24"/>
          <w:u w:val="single"/>
        </w:rPr>
      </w:pPr>
      <w:r w:rsidRPr="0006292C">
        <w:rPr>
          <w:rFonts w:ascii="Times New Roman" w:eastAsia="TimesNewRoman" w:hAnsi="Times New Roman" w:cs="Times New Roman"/>
          <w:iCs/>
          <w:sz w:val="24"/>
          <w:szCs w:val="24"/>
          <w:u w:val="single"/>
        </w:rPr>
        <w:t>Paediatric population</w:t>
      </w:r>
    </w:p>
    <w:p w14:paraId="5E22B1FD" w14:textId="77777777" w:rsidR="00C519C7" w:rsidRPr="00700C89" w:rsidRDefault="00C519C7" w:rsidP="00731D44">
      <w:pPr>
        <w:spacing w:after="0" w:line="240" w:lineRule="auto"/>
        <w:jc w:val="both"/>
        <w:rPr>
          <w:rFonts w:ascii="Times New Roman" w:eastAsia="TimesNewRoman" w:hAnsi="Times New Roman" w:cs="Times New Roman"/>
          <w:sz w:val="24"/>
          <w:szCs w:val="24"/>
        </w:rPr>
      </w:pPr>
    </w:p>
    <w:p w14:paraId="74131731" w14:textId="77777777" w:rsidR="00EC55A3" w:rsidRDefault="00EC55A3" w:rsidP="00731D44">
      <w:pPr>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The effects of long-term (greater than 36 weeks) gabapentin therapy on learning, intelligence, and</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development in children and adolescents have not been adequately studied. The benefits of prolonged</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therapy must therefore be weighed against the potential risks of such therapy.</w:t>
      </w:r>
    </w:p>
    <w:p w14:paraId="1B6D9C4D" w14:textId="77777777" w:rsidR="0006292C" w:rsidRDefault="0006292C" w:rsidP="00731D44">
      <w:pPr>
        <w:spacing w:after="0" w:line="240" w:lineRule="auto"/>
        <w:jc w:val="both"/>
        <w:rPr>
          <w:rFonts w:ascii="Times New Roman" w:eastAsia="TimesNewRoman" w:hAnsi="Times New Roman" w:cs="Times New Roman"/>
          <w:sz w:val="24"/>
          <w:szCs w:val="24"/>
        </w:rPr>
      </w:pPr>
    </w:p>
    <w:p w14:paraId="57120638" w14:textId="2772B824" w:rsidR="0006292C" w:rsidRDefault="0006292C" w:rsidP="0006292C">
      <w:pPr>
        <w:spacing w:after="0" w:line="240" w:lineRule="auto"/>
        <w:jc w:val="both"/>
        <w:rPr>
          <w:rFonts w:ascii="Times New Roman" w:eastAsia="TimesNewRoman" w:hAnsi="Times New Roman" w:cs="Times New Roman"/>
          <w:iCs/>
          <w:sz w:val="24"/>
          <w:szCs w:val="24"/>
          <w:u w:val="single"/>
          <w:lang w:val="en-US"/>
        </w:rPr>
      </w:pPr>
      <w:r w:rsidRPr="0006292C">
        <w:rPr>
          <w:rFonts w:ascii="Times New Roman" w:eastAsia="TimesNewRoman" w:hAnsi="Times New Roman" w:cs="Times New Roman"/>
          <w:iCs/>
          <w:sz w:val="24"/>
          <w:szCs w:val="24"/>
          <w:u w:val="single"/>
          <w:lang w:val="en-US"/>
        </w:rPr>
        <w:lastRenderedPageBreak/>
        <w:t xml:space="preserve">Abuse and </w:t>
      </w:r>
      <w:r w:rsidR="00C519C7">
        <w:rPr>
          <w:rFonts w:ascii="Times New Roman" w:eastAsia="TimesNewRoman" w:hAnsi="Times New Roman" w:cs="Times New Roman"/>
          <w:iCs/>
          <w:sz w:val="24"/>
          <w:szCs w:val="24"/>
          <w:u w:val="single"/>
          <w:lang w:val="en-US"/>
        </w:rPr>
        <w:t>d</w:t>
      </w:r>
      <w:r w:rsidR="00C519C7" w:rsidRPr="0006292C">
        <w:rPr>
          <w:rFonts w:ascii="Times New Roman" w:eastAsia="TimesNewRoman" w:hAnsi="Times New Roman" w:cs="Times New Roman"/>
          <w:iCs/>
          <w:sz w:val="24"/>
          <w:szCs w:val="24"/>
          <w:u w:val="single"/>
          <w:lang w:val="en-US"/>
        </w:rPr>
        <w:t>ependence</w:t>
      </w:r>
    </w:p>
    <w:p w14:paraId="698580C9" w14:textId="77777777" w:rsidR="00C519C7" w:rsidRPr="0006292C" w:rsidRDefault="00C519C7" w:rsidP="0006292C">
      <w:pPr>
        <w:spacing w:after="0" w:line="240" w:lineRule="auto"/>
        <w:jc w:val="both"/>
        <w:rPr>
          <w:rFonts w:ascii="Times New Roman" w:eastAsia="TimesNewRoman" w:hAnsi="Times New Roman" w:cs="Times New Roman"/>
          <w:iCs/>
          <w:sz w:val="24"/>
          <w:szCs w:val="24"/>
          <w:u w:val="single"/>
          <w:lang w:val="en-US"/>
        </w:rPr>
      </w:pPr>
    </w:p>
    <w:p w14:paraId="41AA952F" w14:textId="77777777" w:rsidR="0006292C" w:rsidRPr="00700C89" w:rsidRDefault="0006292C" w:rsidP="0006292C">
      <w:pPr>
        <w:spacing w:after="0" w:line="240" w:lineRule="auto"/>
        <w:jc w:val="both"/>
        <w:rPr>
          <w:rFonts w:ascii="Times New Roman" w:eastAsia="TimesNewRoman" w:hAnsi="Times New Roman" w:cs="Times New Roman"/>
          <w:sz w:val="24"/>
          <w:szCs w:val="24"/>
        </w:rPr>
      </w:pPr>
      <w:r w:rsidRPr="0006292C">
        <w:rPr>
          <w:rFonts w:ascii="Times New Roman" w:eastAsia="TimesNewRoman" w:hAnsi="Times New Roman" w:cs="Times New Roman"/>
          <w:iCs/>
          <w:sz w:val="24"/>
          <w:szCs w:val="24"/>
          <w:lang w:val="en-US"/>
        </w:rPr>
        <w:t>Cases of abuse and dependence have been reported in the post-marketing database. Carefully evaluate patients for a history of drug abuse and observe them for possible signs of gabapentin abuse</w:t>
      </w:r>
      <w:r w:rsidRPr="0006292C">
        <w:rPr>
          <w:rFonts w:ascii="Times New Roman" w:eastAsia="TimesNewRoman" w:hAnsi="Times New Roman" w:cs="Times New Roman"/>
          <w:i/>
          <w:iCs/>
          <w:sz w:val="24"/>
          <w:szCs w:val="24"/>
        </w:rPr>
        <w:t xml:space="preserve"> </w:t>
      </w:r>
      <w:r w:rsidRPr="0006292C">
        <w:rPr>
          <w:rFonts w:ascii="Times New Roman" w:eastAsia="TimesNewRoman" w:hAnsi="Times New Roman" w:cs="Times New Roman"/>
          <w:iCs/>
          <w:sz w:val="24"/>
          <w:szCs w:val="24"/>
        </w:rPr>
        <w:t>e.g. drug-seeking behaviour, dose escalation, development of tolerance</w:t>
      </w:r>
      <w:r w:rsidRPr="0006292C">
        <w:rPr>
          <w:rFonts w:ascii="Times New Roman" w:eastAsia="TimesNewRoman" w:hAnsi="Times New Roman" w:cs="Times New Roman"/>
          <w:iCs/>
          <w:sz w:val="24"/>
          <w:szCs w:val="24"/>
          <w:lang w:val="en-US"/>
        </w:rPr>
        <w:t>.</w:t>
      </w:r>
    </w:p>
    <w:p w14:paraId="4829F0B5" w14:textId="77777777" w:rsidR="002F42FD" w:rsidRPr="00700C89" w:rsidRDefault="002F42FD" w:rsidP="00731D44">
      <w:pPr>
        <w:spacing w:after="0" w:line="240" w:lineRule="auto"/>
        <w:jc w:val="both"/>
        <w:rPr>
          <w:rFonts w:ascii="Times New Roman" w:eastAsia="TimesNewRoman" w:hAnsi="Times New Roman" w:cs="Times New Roman"/>
          <w:sz w:val="24"/>
          <w:szCs w:val="24"/>
        </w:rPr>
      </w:pPr>
    </w:p>
    <w:p w14:paraId="31E1B684" w14:textId="77777777" w:rsidR="00EC55A3" w:rsidRDefault="00EC55A3" w:rsidP="00731D44">
      <w:pPr>
        <w:spacing w:after="0" w:line="240" w:lineRule="auto"/>
        <w:jc w:val="both"/>
        <w:rPr>
          <w:rFonts w:ascii="Times New Roman" w:eastAsia="TimesNewRoman" w:hAnsi="Times New Roman" w:cs="Times New Roman"/>
          <w:sz w:val="24"/>
          <w:szCs w:val="24"/>
          <w:u w:val="single"/>
        </w:rPr>
      </w:pPr>
      <w:r w:rsidRPr="00F57A08">
        <w:rPr>
          <w:rFonts w:ascii="Times New Roman" w:eastAsia="TimesNewRoman" w:hAnsi="Times New Roman" w:cs="Times New Roman"/>
          <w:sz w:val="24"/>
          <w:szCs w:val="24"/>
          <w:u w:val="single"/>
        </w:rPr>
        <w:t>Laboratory tests</w:t>
      </w:r>
    </w:p>
    <w:p w14:paraId="3B23A38B" w14:textId="77777777" w:rsidR="00C519C7" w:rsidRPr="00F57A08" w:rsidRDefault="00C519C7" w:rsidP="00731D44">
      <w:pPr>
        <w:spacing w:after="0" w:line="240" w:lineRule="auto"/>
        <w:jc w:val="both"/>
        <w:rPr>
          <w:rFonts w:ascii="Times New Roman" w:eastAsia="TimesNewRoman" w:hAnsi="Times New Roman" w:cs="Times New Roman"/>
          <w:sz w:val="24"/>
          <w:szCs w:val="24"/>
          <w:u w:val="single"/>
        </w:rPr>
      </w:pPr>
    </w:p>
    <w:p w14:paraId="6145F12C" w14:textId="77777777" w:rsidR="00EC55A3" w:rsidRPr="00700C89" w:rsidRDefault="00EC55A3" w:rsidP="00731D44">
      <w:pPr>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False positive readings may be obtained in the semi-quantitative determination of total urine protein</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by dipstick tests. It is therefore recommended to verify such a positive dipstick test result by methods</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based on a different analytical principle such as the Biuret method, turbidimetric or dye-binding</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methods, or to use these alternative methods from the beginning.</w:t>
      </w:r>
    </w:p>
    <w:p w14:paraId="5342117B" w14:textId="77777777" w:rsidR="002F42FD" w:rsidRPr="00700C89" w:rsidRDefault="002F42FD" w:rsidP="00731D44">
      <w:pPr>
        <w:spacing w:after="0" w:line="240" w:lineRule="auto"/>
        <w:jc w:val="both"/>
        <w:rPr>
          <w:rFonts w:ascii="Times New Roman" w:eastAsia="TimesNewRoman" w:hAnsi="Times New Roman" w:cs="Times New Roman"/>
          <w:sz w:val="24"/>
          <w:szCs w:val="24"/>
        </w:rPr>
      </w:pPr>
    </w:p>
    <w:p w14:paraId="28A57620" w14:textId="77777777" w:rsidR="00EC55A3" w:rsidRPr="00700C89" w:rsidRDefault="00251CBC" w:rsidP="00731D44">
      <w:pPr>
        <w:spacing w:after="0" w:line="24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Neurontin hard</w:t>
      </w:r>
      <w:r w:rsidRPr="00700C89">
        <w:rPr>
          <w:rFonts w:ascii="Times New Roman" w:eastAsia="TimesNewRoman" w:hAnsi="Times New Roman" w:cs="Times New Roman"/>
          <w:sz w:val="24"/>
          <w:szCs w:val="24"/>
        </w:rPr>
        <w:t xml:space="preserve"> </w:t>
      </w:r>
      <w:r w:rsidR="00EC55A3" w:rsidRPr="00700C89">
        <w:rPr>
          <w:rFonts w:ascii="Times New Roman" w:eastAsia="TimesNewRoman" w:hAnsi="Times New Roman" w:cs="Times New Roman"/>
          <w:sz w:val="24"/>
          <w:szCs w:val="24"/>
        </w:rPr>
        <w:t>capsules contain lactose. Patients with rare hereditary problems of galactose</w:t>
      </w:r>
      <w:r w:rsidR="00C7555F" w:rsidRPr="00700C89">
        <w:rPr>
          <w:rFonts w:ascii="Times New Roman" w:eastAsia="TimesNewRoman" w:hAnsi="Times New Roman" w:cs="Times New Roman"/>
          <w:sz w:val="24"/>
          <w:szCs w:val="24"/>
        </w:rPr>
        <w:t xml:space="preserve"> </w:t>
      </w:r>
      <w:r w:rsidR="00EC55A3" w:rsidRPr="00700C89">
        <w:rPr>
          <w:rFonts w:ascii="Times New Roman" w:eastAsia="TimesNewRoman" w:hAnsi="Times New Roman" w:cs="Times New Roman"/>
          <w:sz w:val="24"/>
          <w:szCs w:val="24"/>
        </w:rPr>
        <w:t>intolerance, the Lapp lactase deficiency or glucose-galactose malabsorption should not take this</w:t>
      </w:r>
      <w:r w:rsidR="00C7555F" w:rsidRPr="00700C89">
        <w:rPr>
          <w:rFonts w:ascii="Times New Roman" w:eastAsia="TimesNewRoman" w:hAnsi="Times New Roman" w:cs="Times New Roman"/>
          <w:sz w:val="24"/>
          <w:szCs w:val="24"/>
        </w:rPr>
        <w:t xml:space="preserve"> </w:t>
      </w:r>
      <w:r w:rsidR="00EC55A3" w:rsidRPr="00700C89">
        <w:rPr>
          <w:rFonts w:ascii="Times New Roman" w:eastAsia="TimesNewRoman" w:hAnsi="Times New Roman" w:cs="Times New Roman"/>
          <w:sz w:val="24"/>
          <w:szCs w:val="24"/>
        </w:rPr>
        <w:t>medicine.</w:t>
      </w:r>
    </w:p>
    <w:p w14:paraId="6EB16650" w14:textId="77777777" w:rsidR="00C7555F" w:rsidRPr="00700C89" w:rsidRDefault="00C7555F" w:rsidP="00731D44">
      <w:pPr>
        <w:spacing w:after="0" w:line="240" w:lineRule="auto"/>
        <w:jc w:val="both"/>
        <w:rPr>
          <w:rFonts w:ascii="Times New Roman" w:eastAsia="TimesNewRoman" w:hAnsi="Times New Roman" w:cs="Times New Roman"/>
          <w:sz w:val="24"/>
          <w:szCs w:val="24"/>
        </w:rPr>
      </w:pPr>
    </w:p>
    <w:p w14:paraId="26AF1036" w14:textId="77777777" w:rsidR="00EC55A3" w:rsidRPr="00700C89" w:rsidRDefault="00EC55A3" w:rsidP="00F57A08">
      <w:pPr>
        <w:keepNext/>
        <w:spacing w:after="0" w:line="240" w:lineRule="auto"/>
        <w:jc w:val="both"/>
        <w:rPr>
          <w:rFonts w:ascii="Times New Roman" w:eastAsia="TimesNewRoman" w:hAnsi="Times New Roman" w:cs="Times New Roman"/>
          <w:b/>
          <w:bCs/>
          <w:sz w:val="24"/>
          <w:szCs w:val="24"/>
        </w:rPr>
      </w:pPr>
      <w:r w:rsidRPr="00700C89">
        <w:rPr>
          <w:rFonts w:ascii="Times New Roman" w:eastAsia="TimesNewRoman" w:hAnsi="Times New Roman" w:cs="Times New Roman"/>
          <w:b/>
          <w:bCs/>
          <w:sz w:val="24"/>
          <w:szCs w:val="24"/>
        </w:rPr>
        <w:t>4.5 Interaction with other medicinal products and other forms of interaction</w:t>
      </w:r>
    </w:p>
    <w:p w14:paraId="250DB8EB" w14:textId="77777777" w:rsidR="00251CBC" w:rsidRDefault="00251CBC" w:rsidP="00F57A08">
      <w:pPr>
        <w:keepNext/>
        <w:spacing w:after="0" w:line="240" w:lineRule="auto"/>
        <w:jc w:val="both"/>
        <w:rPr>
          <w:rFonts w:ascii="Times New Roman" w:eastAsia="TimesNewRoman" w:hAnsi="Times New Roman" w:cs="Times New Roman"/>
          <w:sz w:val="24"/>
          <w:szCs w:val="24"/>
        </w:rPr>
      </w:pPr>
    </w:p>
    <w:p w14:paraId="1A7BC5EC" w14:textId="77777777" w:rsidR="00251CBC" w:rsidRDefault="00251CBC" w:rsidP="00F57A08">
      <w:pPr>
        <w:keepNext/>
        <w:spacing w:after="0" w:line="240" w:lineRule="auto"/>
        <w:jc w:val="both"/>
        <w:rPr>
          <w:rFonts w:ascii="Times New Roman" w:eastAsia="TimesNewRoman" w:hAnsi="Times New Roman" w:cs="Times New Roman"/>
          <w:bCs/>
          <w:sz w:val="24"/>
          <w:szCs w:val="24"/>
          <w:lang w:val="en-US"/>
        </w:rPr>
      </w:pPr>
      <w:r w:rsidRPr="00251CBC">
        <w:rPr>
          <w:rFonts w:ascii="Times New Roman" w:eastAsia="TimesNewRoman" w:hAnsi="Times New Roman" w:cs="Times New Roman"/>
          <w:bCs/>
          <w:sz w:val="24"/>
          <w:szCs w:val="24"/>
          <w:lang w:val="en-US"/>
        </w:rPr>
        <w:t xml:space="preserve">There are spontaneous and literature case reports of respiratory depression and/or sedation associated with gabapentin and opioid use. In some of these reports, the authors considered this a </w:t>
      </w:r>
      <w:proofErr w:type="gramStart"/>
      <w:r w:rsidRPr="00251CBC">
        <w:rPr>
          <w:rFonts w:ascii="Times New Roman" w:eastAsia="TimesNewRoman" w:hAnsi="Times New Roman" w:cs="Times New Roman"/>
          <w:bCs/>
          <w:sz w:val="24"/>
          <w:szCs w:val="24"/>
          <w:lang w:val="en-US"/>
        </w:rPr>
        <w:t>particular concern</w:t>
      </w:r>
      <w:proofErr w:type="gramEnd"/>
      <w:r w:rsidRPr="00251CBC">
        <w:rPr>
          <w:rFonts w:ascii="Times New Roman" w:eastAsia="TimesNewRoman" w:hAnsi="Times New Roman" w:cs="Times New Roman"/>
          <w:bCs/>
          <w:sz w:val="24"/>
          <w:szCs w:val="24"/>
          <w:lang w:val="en-US"/>
        </w:rPr>
        <w:t xml:space="preserve"> with the combination of gabapentin and opioids, especially in elderly patients.</w:t>
      </w:r>
    </w:p>
    <w:p w14:paraId="1964AB34" w14:textId="77777777" w:rsidR="00251CBC" w:rsidRDefault="00251CBC" w:rsidP="00731D44">
      <w:pPr>
        <w:spacing w:after="0" w:line="240" w:lineRule="auto"/>
        <w:jc w:val="both"/>
        <w:rPr>
          <w:rFonts w:ascii="Times New Roman" w:eastAsia="TimesNewRoman" w:hAnsi="Times New Roman" w:cs="Times New Roman"/>
          <w:sz w:val="24"/>
          <w:szCs w:val="24"/>
        </w:rPr>
      </w:pPr>
    </w:p>
    <w:p w14:paraId="4608B3C5" w14:textId="77777777" w:rsidR="00B7174E" w:rsidRPr="00700C89" w:rsidRDefault="00EC55A3" w:rsidP="00731D44">
      <w:pPr>
        <w:spacing w:after="0" w:line="240" w:lineRule="auto"/>
        <w:jc w:val="both"/>
        <w:rPr>
          <w:rFonts w:ascii="Times New Roman" w:eastAsia="TimesNewRoman" w:hAnsi="Times New Roman" w:cs="Times New Roman"/>
          <w:sz w:val="24"/>
          <w:szCs w:val="24"/>
        </w:rPr>
      </w:pPr>
      <w:r w:rsidRPr="00700C89">
        <w:rPr>
          <w:rFonts w:ascii="Times New Roman" w:eastAsia="TimesNewRoman" w:hAnsi="Times New Roman" w:cs="Times New Roman"/>
          <w:sz w:val="24"/>
          <w:szCs w:val="24"/>
        </w:rPr>
        <w:t>In a study involving healthy volunteers (N=12), when a 60 mg controlled-release morphine capsule was</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administered 2 hours prior to a 600 mg gabapentin capsule, mean gabapentin AUC increased by 44%</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 xml:space="preserve">compared to gabapentin administered without morphine. Therefore, patients </w:t>
      </w:r>
      <w:r w:rsidR="00251CBC" w:rsidRPr="00251CBC">
        <w:rPr>
          <w:rFonts w:ascii="Times New Roman" w:eastAsia="TimesNewRoman" w:hAnsi="Times New Roman" w:cs="Times New Roman"/>
          <w:sz w:val="24"/>
          <w:szCs w:val="24"/>
          <w:lang w:val="en-US"/>
        </w:rPr>
        <w:t>who require concomitant treatment with opioids</w:t>
      </w:r>
      <w:r w:rsidR="00251CBC" w:rsidRPr="00251CBC">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should be carefully observed</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 xml:space="preserve">for signs of CNS depression, such as somnolence, </w:t>
      </w:r>
      <w:r w:rsidR="00251CBC" w:rsidRPr="00251CBC">
        <w:rPr>
          <w:rFonts w:ascii="Times New Roman" w:eastAsia="TimesNewRoman" w:hAnsi="Times New Roman" w:cs="Times New Roman"/>
          <w:sz w:val="24"/>
          <w:szCs w:val="24"/>
          <w:lang w:val="en-US"/>
        </w:rPr>
        <w:t>sedation and respiratory depression</w:t>
      </w:r>
      <w:r w:rsidR="00251CBC" w:rsidRPr="00251CBC">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 xml:space="preserve">and the dose of gabapentin or </w:t>
      </w:r>
      <w:r w:rsidR="00251CBC">
        <w:rPr>
          <w:rFonts w:ascii="Times New Roman" w:eastAsia="TimesNewRoman" w:hAnsi="Times New Roman" w:cs="Times New Roman"/>
          <w:sz w:val="24"/>
          <w:szCs w:val="24"/>
        </w:rPr>
        <w:t>op</w:t>
      </w:r>
      <w:r w:rsidR="00C519C7">
        <w:rPr>
          <w:rFonts w:ascii="Times New Roman" w:eastAsia="TimesNewRoman" w:hAnsi="Times New Roman" w:cs="Times New Roman"/>
          <w:sz w:val="24"/>
          <w:szCs w:val="24"/>
        </w:rPr>
        <w:t>i</w:t>
      </w:r>
      <w:r w:rsidR="00251CBC">
        <w:rPr>
          <w:rFonts w:ascii="Times New Roman" w:eastAsia="TimesNewRoman" w:hAnsi="Times New Roman" w:cs="Times New Roman"/>
          <w:sz w:val="24"/>
          <w:szCs w:val="24"/>
        </w:rPr>
        <w:t>oid</w:t>
      </w:r>
      <w:r w:rsidRPr="00700C89">
        <w:rPr>
          <w:rFonts w:ascii="Times New Roman" w:eastAsia="TimesNewRoman" w:hAnsi="Times New Roman" w:cs="Times New Roman"/>
          <w:sz w:val="24"/>
          <w:szCs w:val="24"/>
        </w:rPr>
        <w:t xml:space="preserve"> should be</w:t>
      </w:r>
      <w:r w:rsidR="00C7555F" w:rsidRPr="00700C89">
        <w:rPr>
          <w:rFonts w:ascii="Times New Roman" w:eastAsia="TimesNewRoman" w:hAnsi="Times New Roman" w:cs="Times New Roman"/>
          <w:sz w:val="24"/>
          <w:szCs w:val="24"/>
        </w:rPr>
        <w:t xml:space="preserve"> </w:t>
      </w:r>
      <w:r w:rsidRPr="00700C89">
        <w:rPr>
          <w:rFonts w:ascii="Times New Roman" w:eastAsia="TimesNewRoman" w:hAnsi="Times New Roman" w:cs="Times New Roman"/>
          <w:sz w:val="24"/>
          <w:szCs w:val="24"/>
        </w:rPr>
        <w:t>reduced appropriately.</w:t>
      </w:r>
    </w:p>
    <w:p w14:paraId="56E56A27" w14:textId="77777777" w:rsidR="002F42FD" w:rsidRPr="00700C89" w:rsidRDefault="002F42FD" w:rsidP="00731D44">
      <w:pPr>
        <w:spacing w:after="0" w:line="240" w:lineRule="auto"/>
        <w:jc w:val="both"/>
        <w:rPr>
          <w:rFonts w:ascii="Times New Roman" w:eastAsia="TimesNewRoman" w:hAnsi="Times New Roman" w:cs="Times New Roman"/>
          <w:sz w:val="24"/>
          <w:szCs w:val="24"/>
        </w:rPr>
      </w:pPr>
    </w:p>
    <w:p w14:paraId="3A262EFD" w14:textId="77777777" w:rsidR="00EC55A3" w:rsidRPr="00700C89" w:rsidRDefault="00EC55A3" w:rsidP="00731D44">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No interaction between gabapentin and phenobarbital, phenytoin, valproic acid, or carbamazepine has</w:t>
      </w:r>
      <w:r w:rsidR="00C7555F" w:rsidRPr="00700C89">
        <w:rPr>
          <w:rFonts w:ascii="Times New Roman" w:hAnsi="Times New Roman" w:cs="Times New Roman"/>
          <w:sz w:val="24"/>
          <w:szCs w:val="24"/>
        </w:rPr>
        <w:t xml:space="preserve"> </w:t>
      </w:r>
      <w:r w:rsidRPr="00700C89">
        <w:rPr>
          <w:rFonts w:ascii="Times New Roman" w:hAnsi="Times New Roman" w:cs="Times New Roman"/>
          <w:sz w:val="24"/>
          <w:szCs w:val="24"/>
        </w:rPr>
        <w:t>been observed.</w:t>
      </w:r>
    </w:p>
    <w:p w14:paraId="65E56B10" w14:textId="77777777" w:rsidR="002F42FD" w:rsidRPr="00700C89" w:rsidRDefault="002F42FD" w:rsidP="00731D44">
      <w:pPr>
        <w:spacing w:after="0" w:line="240" w:lineRule="auto"/>
        <w:jc w:val="both"/>
        <w:rPr>
          <w:rFonts w:ascii="Times New Roman" w:hAnsi="Times New Roman" w:cs="Times New Roman"/>
          <w:sz w:val="24"/>
          <w:szCs w:val="24"/>
        </w:rPr>
      </w:pPr>
    </w:p>
    <w:p w14:paraId="2D4925C5" w14:textId="77777777" w:rsidR="00EC55A3" w:rsidRPr="00700C89" w:rsidRDefault="00EC55A3" w:rsidP="00731D44">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Gabapentin steady-state pharmacokinetics are similar for healthy subjects and patients with epilepsy</w:t>
      </w:r>
      <w:r w:rsidR="00C7555F" w:rsidRPr="00700C89">
        <w:rPr>
          <w:rFonts w:ascii="Times New Roman" w:hAnsi="Times New Roman" w:cs="Times New Roman"/>
          <w:sz w:val="24"/>
          <w:szCs w:val="24"/>
        </w:rPr>
        <w:t xml:space="preserve"> </w:t>
      </w:r>
      <w:r w:rsidRPr="00700C89">
        <w:rPr>
          <w:rFonts w:ascii="Times New Roman" w:hAnsi="Times New Roman" w:cs="Times New Roman"/>
          <w:sz w:val="24"/>
          <w:szCs w:val="24"/>
        </w:rPr>
        <w:t>receiving these antiepileptic agents.</w:t>
      </w:r>
    </w:p>
    <w:p w14:paraId="6A3AD20D" w14:textId="77777777" w:rsidR="002F42FD" w:rsidRPr="00700C89" w:rsidRDefault="002F42FD" w:rsidP="00731D44">
      <w:pPr>
        <w:spacing w:after="0" w:line="240" w:lineRule="auto"/>
        <w:jc w:val="both"/>
        <w:rPr>
          <w:rFonts w:ascii="Times New Roman" w:hAnsi="Times New Roman" w:cs="Times New Roman"/>
          <w:sz w:val="24"/>
          <w:szCs w:val="24"/>
        </w:rPr>
      </w:pPr>
    </w:p>
    <w:p w14:paraId="6D99349B" w14:textId="77777777" w:rsidR="00EC55A3" w:rsidRPr="00700C89" w:rsidRDefault="00EC55A3" w:rsidP="00731D44">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Co</w:t>
      </w:r>
      <w:r w:rsidR="00F671CE">
        <w:rPr>
          <w:rFonts w:ascii="Times New Roman" w:hAnsi="Times New Roman" w:cs="Times New Roman"/>
          <w:sz w:val="24"/>
          <w:szCs w:val="24"/>
        </w:rPr>
        <w:t>-</w:t>
      </w:r>
      <w:r w:rsidRPr="00700C89">
        <w:rPr>
          <w:rFonts w:ascii="Times New Roman" w:hAnsi="Times New Roman" w:cs="Times New Roman"/>
          <w:sz w:val="24"/>
          <w:szCs w:val="24"/>
        </w:rPr>
        <w:t>administration of gabapentin with oral contraceptives containing norethindrone and/or ethinyl</w:t>
      </w:r>
      <w:r w:rsidR="00C7555F" w:rsidRPr="00700C89">
        <w:rPr>
          <w:rFonts w:ascii="Times New Roman" w:hAnsi="Times New Roman" w:cs="Times New Roman"/>
          <w:sz w:val="24"/>
          <w:szCs w:val="24"/>
        </w:rPr>
        <w:t xml:space="preserve"> </w:t>
      </w:r>
      <w:proofErr w:type="spellStart"/>
      <w:r w:rsidRPr="00700C89">
        <w:rPr>
          <w:rFonts w:ascii="Times New Roman" w:hAnsi="Times New Roman" w:cs="Times New Roman"/>
          <w:sz w:val="24"/>
          <w:szCs w:val="24"/>
        </w:rPr>
        <w:t>estradiol</w:t>
      </w:r>
      <w:proofErr w:type="spellEnd"/>
      <w:r w:rsidRPr="00700C89">
        <w:rPr>
          <w:rFonts w:ascii="Times New Roman" w:hAnsi="Times New Roman" w:cs="Times New Roman"/>
          <w:sz w:val="24"/>
          <w:szCs w:val="24"/>
        </w:rPr>
        <w:t>, does not influence the steady-state pharmacokinetics of either component.</w:t>
      </w:r>
    </w:p>
    <w:p w14:paraId="29841020" w14:textId="77777777" w:rsidR="002F42FD" w:rsidRPr="00700C89" w:rsidRDefault="002F42FD" w:rsidP="00731D44">
      <w:pPr>
        <w:spacing w:after="0" w:line="240" w:lineRule="auto"/>
        <w:jc w:val="both"/>
        <w:rPr>
          <w:rFonts w:ascii="Times New Roman" w:hAnsi="Times New Roman" w:cs="Times New Roman"/>
          <w:sz w:val="24"/>
          <w:szCs w:val="24"/>
        </w:rPr>
      </w:pPr>
    </w:p>
    <w:p w14:paraId="4A6B722B" w14:textId="3CEC1BF1" w:rsidR="00EC55A3" w:rsidRPr="00700C89" w:rsidRDefault="00EC55A3" w:rsidP="00731D44">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Co</w:t>
      </w:r>
      <w:r w:rsidR="00F671CE">
        <w:rPr>
          <w:rFonts w:ascii="Times New Roman" w:hAnsi="Times New Roman" w:cs="Times New Roman"/>
          <w:sz w:val="24"/>
          <w:szCs w:val="24"/>
        </w:rPr>
        <w:t>-</w:t>
      </w:r>
      <w:r w:rsidRPr="00700C89">
        <w:rPr>
          <w:rFonts w:ascii="Times New Roman" w:hAnsi="Times New Roman" w:cs="Times New Roman"/>
          <w:sz w:val="24"/>
          <w:szCs w:val="24"/>
        </w:rPr>
        <w:t xml:space="preserve">administration of gabapentin with antacids containing </w:t>
      </w:r>
      <w:r w:rsidR="002F42FD" w:rsidRPr="00700C89">
        <w:rPr>
          <w:rFonts w:ascii="Times New Roman" w:hAnsi="Times New Roman" w:cs="Times New Roman"/>
          <w:sz w:val="24"/>
          <w:szCs w:val="24"/>
        </w:rPr>
        <w:t>alumin</w:t>
      </w:r>
      <w:r w:rsidR="00251CBC">
        <w:rPr>
          <w:rFonts w:ascii="Times New Roman" w:hAnsi="Times New Roman" w:cs="Times New Roman"/>
          <w:sz w:val="24"/>
          <w:szCs w:val="24"/>
        </w:rPr>
        <w:t>i</w:t>
      </w:r>
      <w:r w:rsidR="002F42FD" w:rsidRPr="00700C89">
        <w:rPr>
          <w:rFonts w:ascii="Times New Roman" w:hAnsi="Times New Roman" w:cs="Times New Roman"/>
          <w:sz w:val="24"/>
          <w:szCs w:val="24"/>
        </w:rPr>
        <w:t>um</w:t>
      </w:r>
      <w:r w:rsidRPr="00700C89">
        <w:rPr>
          <w:rFonts w:ascii="Times New Roman" w:hAnsi="Times New Roman" w:cs="Times New Roman"/>
          <w:sz w:val="24"/>
          <w:szCs w:val="24"/>
        </w:rPr>
        <w:t xml:space="preserve"> and magnesium reduces gabapentin</w:t>
      </w:r>
      <w:r w:rsidR="00C7555F" w:rsidRPr="00700C89">
        <w:rPr>
          <w:rFonts w:ascii="Times New Roman" w:hAnsi="Times New Roman" w:cs="Times New Roman"/>
          <w:sz w:val="24"/>
          <w:szCs w:val="24"/>
        </w:rPr>
        <w:t xml:space="preserve"> </w:t>
      </w:r>
      <w:r w:rsidRPr="00700C89">
        <w:rPr>
          <w:rFonts w:ascii="Times New Roman" w:hAnsi="Times New Roman" w:cs="Times New Roman"/>
          <w:sz w:val="24"/>
          <w:szCs w:val="24"/>
        </w:rPr>
        <w:t>bioavailability up to 24%. It is recommended that gabapentin be taken at the earliest two hours following</w:t>
      </w:r>
      <w:r w:rsidR="00C7555F" w:rsidRPr="00700C89">
        <w:rPr>
          <w:rFonts w:ascii="Times New Roman" w:hAnsi="Times New Roman" w:cs="Times New Roman"/>
          <w:sz w:val="24"/>
          <w:szCs w:val="24"/>
        </w:rPr>
        <w:t xml:space="preserve"> </w:t>
      </w:r>
      <w:r w:rsidRPr="00700C89">
        <w:rPr>
          <w:rFonts w:ascii="Times New Roman" w:hAnsi="Times New Roman" w:cs="Times New Roman"/>
          <w:sz w:val="24"/>
          <w:szCs w:val="24"/>
        </w:rPr>
        <w:t>antacid administration.</w:t>
      </w:r>
    </w:p>
    <w:p w14:paraId="1707AD98" w14:textId="77777777" w:rsidR="00251CBC" w:rsidRDefault="00251CBC" w:rsidP="00731D44">
      <w:pPr>
        <w:spacing w:after="0" w:line="240" w:lineRule="auto"/>
        <w:jc w:val="both"/>
        <w:rPr>
          <w:rFonts w:ascii="Times New Roman" w:hAnsi="Times New Roman" w:cs="Times New Roman"/>
          <w:sz w:val="24"/>
          <w:szCs w:val="24"/>
        </w:rPr>
      </w:pPr>
    </w:p>
    <w:p w14:paraId="1C9B6F1F" w14:textId="77777777" w:rsidR="00EC55A3" w:rsidRPr="00700C89" w:rsidRDefault="00EC55A3" w:rsidP="00731D44">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Renal excretion of gabapentin is unaltered by probenecid.</w:t>
      </w:r>
    </w:p>
    <w:p w14:paraId="1202B601" w14:textId="77777777" w:rsidR="002F42FD" w:rsidRPr="00700C89" w:rsidRDefault="002F42FD" w:rsidP="00731D44">
      <w:pPr>
        <w:spacing w:after="0" w:line="240" w:lineRule="auto"/>
        <w:jc w:val="both"/>
        <w:rPr>
          <w:rFonts w:ascii="Times New Roman" w:hAnsi="Times New Roman" w:cs="Times New Roman"/>
          <w:sz w:val="24"/>
          <w:szCs w:val="24"/>
        </w:rPr>
      </w:pPr>
    </w:p>
    <w:p w14:paraId="0D0D119E" w14:textId="77777777" w:rsidR="00EC55A3" w:rsidRPr="00700C89" w:rsidRDefault="00EC55A3" w:rsidP="00731D44">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A slight decrease in renal excretion of gabapentin that is observed when it is co</w:t>
      </w:r>
      <w:r w:rsidR="002F42FD" w:rsidRPr="00700C89">
        <w:rPr>
          <w:rFonts w:ascii="Times New Roman" w:hAnsi="Times New Roman" w:cs="Times New Roman"/>
          <w:sz w:val="24"/>
          <w:szCs w:val="24"/>
        </w:rPr>
        <w:t>-</w:t>
      </w:r>
      <w:r w:rsidRPr="00700C89">
        <w:rPr>
          <w:rFonts w:ascii="Times New Roman" w:hAnsi="Times New Roman" w:cs="Times New Roman"/>
          <w:sz w:val="24"/>
          <w:szCs w:val="24"/>
        </w:rPr>
        <w:t>administered with</w:t>
      </w:r>
      <w:r w:rsidR="00C7555F" w:rsidRPr="00700C89">
        <w:rPr>
          <w:rFonts w:ascii="Times New Roman" w:hAnsi="Times New Roman" w:cs="Times New Roman"/>
          <w:sz w:val="24"/>
          <w:szCs w:val="24"/>
        </w:rPr>
        <w:t xml:space="preserve"> </w:t>
      </w:r>
      <w:r w:rsidRPr="00700C89">
        <w:rPr>
          <w:rFonts w:ascii="Times New Roman" w:hAnsi="Times New Roman" w:cs="Times New Roman"/>
          <w:sz w:val="24"/>
          <w:szCs w:val="24"/>
        </w:rPr>
        <w:t>cimetidine is not expected to be of clinical importance.</w:t>
      </w:r>
    </w:p>
    <w:p w14:paraId="4969984A" w14:textId="77777777" w:rsidR="00C7555F" w:rsidRPr="00700C89" w:rsidRDefault="00C7555F" w:rsidP="00731D44">
      <w:pPr>
        <w:spacing w:after="0" w:line="240" w:lineRule="auto"/>
        <w:jc w:val="both"/>
        <w:rPr>
          <w:rFonts w:ascii="Times New Roman" w:hAnsi="Times New Roman" w:cs="Times New Roman"/>
          <w:sz w:val="24"/>
          <w:szCs w:val="24"/>
        </w:rPr>
      </w:pPr>
    </w:p>
    <w:p w14:paraId="73042A11" w14:textId="77777777" w:rsidR="00EC55A3" w:rsidRPr="00700C89" w:rsidRDefault="002F42FD" w:rsidP="00731D44">
      <w:pPr>
        <w:spacing w:after="0" w:line="240" w:lineRule="auto"/>
        <w:jc w:val="both"/>
        <w:rPr>
          <w:rFonts w:ascii="Times New Roman" w:hAnsi="Times New Roman" w:cs="Times New Roman"/>
          <w:b/>
          <w:bCs/>
          <w:sz w:val="24"/>
          <w:szCs w:val="24"/>
        </w:rPr>
      </w:pPr>
      <w:r w:rsidRPr="00700C89">
        <w:rPr>
          <w:rFonts w:ascii="Times New Roman" w:hAnsi="Times New Roman" w:cs="Times New Roman"/>
          <w:b/>
          <w:bCs/>
          <w:sz w:val="24"/>
          <w:szCs w:val="24"/>
        </w:rPr>
        <w:t xml:space="preserve">4.6 </w:t>
      </w:r>
      <w:r w:rsidR="00251CBC">
        <w:rPr>
          <w:rFonts w:ascii="Times New Roman" w:hAnsi="Times New Roman" w:cs="Times New Roman"/>
          <w:b/>
          <w:bCs/>
          <w:sz w:val="24"/>
          <w:szCs w:val="24"/>
        </w:rPr>
        <w:t>Fertility, p</w:t>
      </w:r>
      <w:r w:rsidR="00EC55A3" w:rsidRPr="00700C89">
        <w:rPr>
          <w:rFonts w:ascii="Times New Roman" w:hAnsi="Times New Roman" w:cs="Times New Roman"/>
          <w:b/>
          <w:bCs/>
          <w:sz w:val="24"/>
          <w:szCs w:val="24"/>
        </w:rPr>
        <w:t>regnancy and lactation</w:t>
      </w:r>
    </w:p>
    <w:p w14:paraId="01CED08E" w14:textId="77777777" w:rsidR="00251CBC" w:rsidRDefault="00251CBC" w:rsidP="00731D44">
      <w:pPr>
        <w:spacing w:after="0" w:line="240" w:lineRule="auto"/>
        <w:jc w:val="both"/>
        <w:rPr>
          <w:rFonts w:ascii="Times New Roman" w:hAnsi="Times New Roman" w:cs="Times New Roman"/>
          <w:i/>
          <w:sz w:val="24"/>
          <w:szCs w:val="24"/>
          <w:u w:val="single"/>
        </w:rPr>
      </w:pPr>
    </w:p>
    <w:p w14:paraId="76238D28" w14:textId="77777777" w:rsidR="00251CBC" w:rsidRPr="00251CBC" w:rsidRDefault="00251CBC" w:rsidP="00731D44">
      <w:pPr>
        <w:spacing w:after="0" w:line="240" w:lineRule="auto"/>
        <w:jc w:val="both"/>
        <w:rPr>
          <w:rFonts w:ascii="Times New Roman" w:hAnsi="Times New Roman" w:cs="Times New Roman"/>
          <w:sz w:val="24"/>
          <w:szCs w:val="24"/>
          <w:u w:val="single"/>
        </w:rPr>
      </w:pPr>
      <w:r w:rsidRPr="00251CBC">
        <w:rPr>
          <w:rFonts w:ascii="Times New Roman" w:hAnsi="Times New Roman" w:cs="Times New Roman"/>
          <w:sz w:val="24"/>
          <w:szCs w:val="24"/>
          <w:u w:val="single"/>
        </w:rPr>
        <w:t>Pregnancy</w:t>
      </w:r>
    </w:p>
    <w:p w14:paraId="4CEB32DD" w14:textId="77777777" w:rsidR="00251CBC" w:rsidRDefault="00251CBC" w:rsidP="00731D44">
      <w:pPr>
        <w:spacing w:after="0" w:line="240" w:lineRule="auto"/>
        <w:jc w:val="both"/>
        <w:rPr>
          <w:rFonts w:ascii="Times New Roman" w:hAnsi="Times New Roman" w:cs="Times New Roman"/>
          <w:i/>
          <w:sz w:val="24"/>
          <w:szCs w:val="24"/>
          <w:u w:val="single"/>
        </w:rPr>
      </w:pPr>
    </w:p>
    <w:p w14:paraId="760B3873" w14:textId="77777777" w:rsidR="00EC55A3" w:rsidRPr="00F57A08" w:rsidRDefault="00EC55A3" w:rsidP="00731D44">
      <w:pPr>
        <w:spacing w:after="0" w:line="240" w:lineRule="auto"/>
        <w:jc w:val="both"/>
        <w:rPr>
          <w:rFonts w:ascii="Times New Roman" w:hAnsi="Times New Roman" w:cs="Times New Roman"/>
          <w:i/>
          <w:sz w:val="24"/>
          <w:szCs w:val="24"/>
        </w:rPr>
      </w:pPr>
      <w:r w:rsidRPr="00F57A08">
        <w:rPr>
          <w:rFonts w:ascii="Times New Roman" w:hAnsi="Times New Roman" w:cs="Times New Roman"/>
          <w:i/>
          <w:sz w:val="24"/>
          <w:szCs w:val="24"/>
        </w:rPr>
        <w:t>Risk related to epilepsy and antiepileptic medicinal products in general</w:t>
      </w:r>
    </w:p>
    <w:p w14:paraId="608824DE" w14:textId="77777777" w:rsidR="00BA6B44" w:rsidRPr="00700C89" w:rsidRDefault="00BA6B44" w:rsidP="00731D44">
      <w:pPr>
        <w:spacing w:after="0" w:line="240" w:lineRule="auto"/>
        <w:jc w:val="both"/>
        <w:rPr>
          <w:rFonts w:ascii="Times New Roman" w:hAnsi="Times New Roman" w:cs="Times New Roman"/>
          <w:i/>
          <w:sz w:val="24"/>
          <w:szCs w:val="24"/>
          <w:u w:val="single"/>
        </w:rPr>
      </w:pPr>
    </w:p>
    <w:p w14:paraId="309B3B6B" w14:textId="0A41A31E" w:rsidR="00EC55A3" w:rsidRDefault="00EC55A3" w:rsidP="00731D44">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The risk of birth defects is increased by a factor of 2 – 3 in the offspring of mothers treated with an</w:t>
      </w:r>
      <w:r w:rsidR="00C7555F" w:rsidRPr="00700C89">
        <w:rPr>
          <w:rFonts w:ascii="Times New Roman" w:hAnsi="Times New Roman" w:cs="Times New Roman"/>
          <w:sz w:val="24"/>
          <w:szCs w:val="24"/>
        </w:rPr>
        <w:t xml:space="preserve"> </w:t>
      </w:r>
      <w:r w:rsidRPr="00700C89">
        <w:rPr>
          <w:rFonts w:ascii="Times New Roman" w:hAnsi="Times New Roman" w:cs="Times New Roman"/>
          <w:sz w:val="24"/>
          <w:szCs w:val="24"/>
        </w:rPr>
        <w:t>antiepileptic medicinal product. Most frequently reported are cleft lip, cardiovascular malformations</w:t>
      </w:r>
      <w:r w:rsidR="00C7555F" w:rsidRPr="00700C89">
        <w:rPr>
          <w:rFonts w:ascii="Times New Roman" w:hAnsi="Times New Roman" w:cs="Times New Roman"/>
          <w:sz w:val="24"/>
          <w:szCs w:val="24"/>
        </w:rPr>
        <w:t xml:space="preserve"> </w:t>
      </w:r>
      <w:r w:rsidRPr="00700C89">
        <w:rPr>
          <w:rFonts w:ascii="Times New Roman" w:hAnsi="Times New Roman" w:cs="Times New Roman"/>
          <w:sz w:val="24"/>
          <w:szCs w:val="24"/>
        </w:rPr>
        <w:t>and neural tube defects. Multiple antiepileptic drug therapy may be associated with a higher risk of</w:t>
      </w:r>
      <w:r w:rsidR="00251CBC">
        <w:rPr>
          <w:rFonts w:ascii="Times New Roman" w:hAnsi="Times New Roman" w:cs="Times New Roman"/>
          <w:sz w:val="24"/>
          <w:szCs w:val="24"/>
        </w:rPr>
        <w:t xml:space="preserve"> </w:t>
      </w:r>
      <w:r w:rsidRPr="00700C89">
        <w:rPr>
          <w:rFonts w:ascii="Times New Roman" w:hAnsi="Times New Roman" w:cs="Times New Roman"/>
          <w:sz w:val="24"/>
          <w:szCs w:val="24"/>
        </w:rPr>
        <w:t xml:space="preserve">congenital malformations than monotherapy, therefore it is important that monotherapy is </w:t>
      </w:r>
      <w:r w:rsidR="00C519C7" w:rsidRPr="00700C89">
        <w:rPr>
          <w:rFonts w:ascii="Times New Roman" w:hAnsi="Times New Roman" w:cs="Times New Roman"/>
          <w:sz w:val="24"/>
          <w:szCs w:val="24"/>
        </w:rPr>
        <w:t>practi</w:t>
      </w:r>
      <w:r w:rsidR="00C519C7">
        <w:rPr>
          <w:rFonts w:ascii="Times New Roman" w:hAnsi="Times New Roman" w:cs="Times New Roman"/>
          <w:sz w:val="24"/>
          <w:szCs w:val="24"/>
        </w:rPr>
        <w:t>s</w:t>
      </w:r>
      <w:r w:rsidR="00C519C7" w:rsidRPr="00700C89">
        <w:rPr>
          <w:rFonts w:ascii="Times New Roman" w:hAnsi="Times New Roman" w:cs="Times New Roman"/>
          <w:sz w:val="24"/>
          <w:szCs w:val="24"/>
        </w:rPr>
        <w:t>ed</w:t>
      </w:r>
      <w:r w:rsidR="00C7555F" w:rsidRPr="00700C89">
        <w:rPr>
          <w:rFonts w:ascii="Times New Roman" w:hAnsi="Times New Roman" w:cs="Times New Roman"/>
          <w:sz w:val="24"/>
          <w:szCs w:val="24"/>
        </w:rPr>
        <w:t xml:space="preserve"> </w:t>
      </w:r>
      <w:r w:rsidRPr="00700C89">
        <w:rPr>
          <w:rFonts w:ascii="Times New Roman" w:hAnsi="Times New Roman" w:cs="Times New Roman"/>
          <w:sz w:val="24"/>
          <w:szCs w:val="24"/>
        </w:rPr>
        <w:t>whenever possible. Specialist advice should be given to women who are likely to become pregnant or</w:t>
      </w:r>
      <w:r w:rsidR="00C7555F" w:rsidRPr="00700C89">
        <w:rPr>
          <w:rFonts w:ascii="Times New Roman" w:hAnsi="Times New Roman" w:cs="Times New Roman"/>
          <w:sz w:val="24"/>
          <w:szCs w:val="24"/>
        </w:rPr>
        <w:t xml:space="preserve"> </w:t>
      </w:r>
      <w:r w:rsidRPr="00700C89">
        <w:rPr>
          <w:rFonts w:ascii="Times New Roman" w:hAnsi="Times New Roman" w:cs="Times New Roman"/>
          <w:sz w:val="24"/>
          <w:szCs w:val="24"/>
        </w:rPr>
        <w:t>who are of childbearing potential and the need for antiepileptic treatment should be reviewed when a</w:t>
      </w:r>
      <w:r w:rsidR="00C7555F" w:rsidRPr="00700C89">
        <w:rPr>
          <w:rFonts w:ascii="Times New Roman" w:hAnsi="Times New Roman" w:cs="Times New Roman"/>
          <w:sz w:val="24"/>
          <w:szCs w:val="24"/>
        </w:rPr>
        <w:t xml:space="preserve"> </w:t>
      </w:r>
      <w:r w:rsidRPr="00700C89">
        <w:rPr>
          <w:rFonts w:ascii="Times New Roman" w:hAnsi="Times New Roman" w:cs="Times New Roman"/>
          <w:sz w:val="24"/>
          <w:szCs w:val="24"/>
        </w:rPr>
        <w:t>woman is planning to become pregnant. No sudden discontinuation of antiepileptic therapy should be</w:t>
      </w:r>
      <w:r w:rsidR="00C519C7">
        <w:rPr>
          <w:rFonts w:ascii="Times New Roman" w:hAnsi="Times New Roman" w:cs="Times New Roman"/>
          <w:sz w:val="24"/>
          <w:szCs w:val="24"/>
        </w:rPr>
        <w:t xml:space="preserve"> </w:t>
      </w:r>
      <w:r w:rsidRPr="00700C89">
        <w:rPr>
          <w:rFonts w:ascii="Times New Roman" w:hAnsi="Times New Roman" w:cs="Times New Roman"/>
          <w:sz w:val="24"/>
          <w:szCs w:val="24"/>
        </w:rPr>
        <w:t>undertaken as this may lead to breakthrough seizures, which could have serious consequences for both</w:t>
      </w:r>
      <w:r w:rsidR="00C7555F" w:rsidRPr="00700C89">
        <w:rPr>
          <w:rFonts w:ascii="Times New Roman" w:hAnsi="Times New Roman" w:cs="Times New Roman"/>
          <w:sz w:val="24"/>
          <w:szCs w:val="24"/>
        </w:rPr>
        <w:t xml:space="preserve"> </w:t>
      </w:r>
      <w:r w:rsidRPr="00700C89">
        <w:rPr>
          <w:rFonts w:ascii="Times New Roman" w:hAnsi="Times New Roman" w:cs="Times New Roman"/>
          <w:sz w:val="24"/>
          <w:szCs w:val="24"/>
        </w:rPr>
        <w:t>mother and child. Developmental delay in children of mothers with epilepsy has been observed rarely.</w:t>
      </w:r>
    </w:p>
    <w:p w14:paraId="4E4342A6" w14:textId="77777777" w:rsidR="00C519C7" w:rsidRPr="00700C89" w:rsidRDefault="00C519C7" w:rsidP="00731D44">
      <w:pPr>
        <w:spacing w:after="0" w:line="240" w:lineRule="auto"/>
        <w:jc w:val="both"/>
        <w:rPr>
          <w:rFonts w:ascii="Times New Roman" w:hAnsi="Times New Roman" w:cs="Times New Roman"/>
          <w:sz w:val="24"/>
          <w:szCs w:val="24"/>
        </w:rPr>
      </w:pPr>
    </w:p>
    <w:p w14:paraId="0560BECA" w14:textId="77777777" w:rsidR="00EC55A3" w:rsidRPr="00700C89" w:rsidRDefault="00EC55A3" w:rsidP="00731D44">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It is not possible to differentiate if the developmental delay is caused by genetic, social factors,</w:t>
      </w:r>
      <w:r w:rsidR="00C7555F" w:rsidRPr="00700C89">
        <w:rPr>
          <w:rFonts w:ascii="Times New Roman" w:hAnsi="Times New Roman" w:cs="Times New Roman"/>
          <w:sz w:val="24"/>
          <w:szCs w:val="24"/>
        </w:rPr>
        <w:t xml:space="preserve"> </w:t>
      </w:r>
      <w:r w:rsidRPr="00700C89">
        <w:rPr>
          <w:rFonts w:ascii="Times New Roman" w:hAnsi="Times New Roman" w:cs="Times New Roman"/>
          <w:sz w:val="24"/>
          <w:szCs w:val="24"/>
        </w:rPr>
        <w:t>maternal epilepsy or the antiepileptic therapy.</w:t>
      </w:r>
    </w:p>
    <w:p w14:paraId="6B83EEBF" w14:textId="77777777" w:rsidR="002F42FD" w:rsidRPr="00700C89" w:rsidRDefault="002F42FD" w:rsidP="00731D44">
      <w:pPr>
        <w:spacing w:after="0" w:line="240" w:lineRule="auto"/>
        <w:jc w:val="both"/>
        <w:rPr>
          <w:rFonts w:ascii="Times New Roman" w:hAnsi="Times New Roman" w:cs="Times New Roman"/>
          <w:sz w:val="24"/>
          <w:szCs w:val="24"/>
        </w:rPr>
      </w:pPr>
    </w:p>
    <w:p w14:paraId="3F6B0B66" w14:textId="77777777" w:rsidR="00EC55A3" w:rsidRPr="00F57A08" w:rsidRDefault="00EC55A3" w:rsidP="00731D44">
      <w:pPr>
        <w:spacing w:after="0" w:line="240" w:lineRule="auto"/>
        <w:jc w:val="both"/>
        <w:rPr>
          <w:rFonts w:ascii="Times New Roman" w:hAnsi="Times New Roman" w:cs="Times New Roman"/>
          <w:i/>
          <w:sz w:val="24"/>
          <w:szCs w:val="24"/>
        </w:rPr>
      </w:pPr>
      <w:r w:rsidRPr="00F57A08">
        <w:rPr>
          <w:rFonts w:ascii="Times New Roman" w:hAnsi="Times New Roman" w:cs="Times New Roman"/>
          <w:i/>
          <w:sz w:val="24"/>
          <w:szCs w:val="24"/>
        </w:rPr>
        <w:t>Risk related to gabapentin</w:t>
      </w:r>
    </w:p>
    <w:p w14:paraId="61FB54F4" w14:textId="77777777" w:rsidR="00BA6B44" w:rsidRPr="00700C89" w:rsidRDefault="00BA6B44" w:rsidP="00731D44">
      <w:pPr>
        <w:spacing w:after="0" w:line="240" w:lineRule="auto"/>
        <w:jc w:val="both"/>
        <w:rPr>
          <w:rFonts w:ascii="Times New Roman" w:hAnsi="Times New Roman" w:cs="Times New Roman"/>
          <w:i/>
          <w:sz w:val="24"/>
          <w:szCs w:val="24"/>
          <w:u w:val="single"/>
        </w:rPr>
      </w:pPr>
    </w:p>
    <w:p w14:paraId="08A12532" w14:textId="77777777" w:rsidR="00EC55A3" w:rsidRPr="00700C89" w:rsidRDefault="00EC55A3" w:rsidP="00731D44">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There are no adequate data from the use of gabapentin in pregnant women.</w:t>
      </w:r>
    </w:p>
    <w:p w14:paraId="291C9A2D" w14:textId="77777777" w:rsidR="002F42FD" w:rsidRPr="00700C89" w:rsidRDefault="002F42FD" w:rsidP="00731D44">
      <w:pPr>
        <w:spacing w:after="0" w:line="240" w:lineRule="auto"/>
        <w:jc w:val="both"/>
        <w:rPr>
          <w:rFonts w:ascii="Times New Roman" w:hAnsi="Times New Roman" w:cs="Times New Roman"/>
          <w:sz w:val="24"/>
          <w:szCs w:val="24"/>
        </w:rPr>
      </w:pPr>
    </w:p>
    <w:p w14:paraId="49536DDD" w14:textId="77777777" w:rsidR="00EC55A3" w:rsidRPr="00700C89" w:rsidRDefault="00EC55A3" w:rsidP="00731D44">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Studies in animals have shown reproductive toxicity (see section 5.3). The potential risk for humans is</w:t>
      </w:r>
      <w:r w:rsidR="00C7555F" w:rsidRPr="00700C89">
        <w:rPr>
          <w:rFonts w:ascii="Times New Roman" w:hAnsi="Times New Roman" w:cs="Times New Roman"/>
          <w:sz w:val="24"/>
          <w:szCs w:val="24"/>
        </w:rPr>
        <w:t xml:space="preserve"> </w:t>
      </w:r>
      <w:r w:rsidRPr="00700C89">
        <w:rPr>
          <w:rFonts w:ascii="Times New Roman" w:hAnsi="Times New Roman" w:cs="Times New Roman"/>
          <w:sz w:val="24"/>
          <w:szCs w:val="24"/>
        </w:rPr>
        <w:t>unknown. Gabapentin should not be used during pregnancy unless the potential benefit to the mother</w:t>
      </w:r>
      <w:r w:rsidR="00C7555F" w:rsidRPr="00700C89">
        <w:rPr>
          <w:rFonts w:ascii="Times New Roman" w:hAnsi="Times New Roman" w:cs="Times New Roman"/>
          <w:sz w:val="24"/>
          <w:szCs w:val="24"/>
        </w:rPr>
        <w:t xml:space="preserve"> </w:t>
      </w:r>
      <w:r w:rsidRPr="00700C89">
        <w:rPr>
          <w:rFonts w:ascii="Times New Roman" w:hAnsi="Times New Roman" w:cs="Times New Roman"/>
          <w:sz w:val="24"/>
          <w:szCs w:val="24"/>
        </w:rPr>
        <w:t xml:space="preserve">clearly outweighs the potential risk to the </w:t>
      </w:r>
      <w:r w:rsidR="002F42FD" w:rsidRPr="00700C89">
        <w:rPr>
          <w:rFonts w:ascii="Times New Roman" w:hAnsi="Times New Roman" w:cs="Times New Roman"/>
          <w:sz w:val="24"/>
          <w:szCs w:val="24"/>
        </w:rPr>
        <w:t>f</w:t>
      </w:r>
      <w:r w:rsidR="00251CBC">
        <w:rPr>
          <w:rFonts w:ascii="Times New Roman" w:hAnsi="Times New Roman" w:cs="Times New Roman"/>
          <w:sz w:val="24"/>
          <w:szCs w:val="24"/>
        </w:rPr>
        <w:t>o</w:t>
      </w:r>
      <w:r w:rsidR="002F42FD" w:rsidRPr="00700C89">
        <w:rPr>
          <w:rFonts w:ascii="Times New Roman" w:hAnsi="Times New Roman" w:cs="Times New Roman"/>
          <w:sz w:val="24"/>
          <w:szCs w:val="24"/>
        </w:rPr>
        <w:t>etus</w:t>
      </w:r>
      <w:r w:rsidRPr="00700C89">
        <w:rPr>
          <w:rFonts w:ascii="Times New Roman" w:hAnsi="Times New Roman" w:cs="Times New Roman"/>
          <w:sz w:val="24"/>
          <w:szCs w:val="24"/>
        </w:rPr>
        <w:t>.</w:t>
      </w:r>
    </w:p>
    <w:p w14:paraId="20AA95FF" w14:textId="77777777" w:rsidR="002F42FD" w:rsidRPr="00700C89" w:rsidRDefault="002F42FD" w:rsidP="00731D44">
      <w:pPr>
        <w:spacing w:after="0" w:line="240" w:lineRule="auto"/>
        <w:jc w:val="both"/>
        <w:rPr>
          <w:rFonts w:ascii="Times New Roman" w:hAnsi="Times New Roman" w:cs="Times New Roman"/>
          <w:sz w:val="24"/>
          <w:szCs w:val="24"/>
        </w:rPr>
      </w:pPr>
    </w:p>
    <w:p w14:paraId="4B4921E4" w14:textId="77777777" w:rsidR="00EC55A3" w:rsidRPr="00700C89" w:rsidRDefault="00EC55A3" w:rsidP="00731D44">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No definite conclusion can be made as to whether gabapentin is associated with an increased risk of</w:t>
      </w:r>
      <w:r w:rsidR="00C7555F" w:rsidRPr="00700C89">
        <w:rPr>
          <w:rFonts w:ascii="Times New Roman" w:hAnsi="Times New Roman" w:cs="Times New Roman"/>
          <w:sz w:val="24"/>
          <w:szCs w:val="24"/>
        </w:rPr>
        <w:t xml:space="preserve"> </w:t>
      </w:r>
      <w:r w:rsidRPr="00700C89">
        <w:rPr>
          <w:rFonts w:ascii="Times New Roman" w:hAnsi="Times New Roman" w:cs="Times New Roman"/>
          <w:sz w:val="24"/>
          <w:szCs w:val="24"/>
        </w:rPr>
        <w:t>congenital malformations when taken during pregnancy, because of epilepsy itself and the presence of</w:t>
      </w:r>
      <w:r w:rsidR="00C7555F" w:rsidRPr="00700C89">
        <w:rPr>
          <w:rFonts w:ascii="Times New Roman" w:hAnsi="Times New Roman" w:cs="Times New Roman"/>
          <w:sz w:val="24"/>
          <w:szCs w:val="24"/>
        </w:rPr>
        <w:t xml:space="preserve"> </w:t>
      </w:r>
      <w:r w:rsidRPr="00700C89">
        <w:rPr>
          <w:rFonts w:ascii="Times New Roman" w:hAnsi="Times New Roman" w:cs="Times New Roman"/>
          <w:sz w:val="24"/>
          <w:szCs w:val="24"/>
        </w:rPr>
        <w:t>concomitant antiepileptic medicinal products during each reported pregnancy.</w:t>
      </w:r>
    </w:p>
    <w:p w14:paraId="4FA601E4" w14:textId="77777777" w:rsidR="002F42FD" w:rsidRPr="00700C89" w:rsidRDefault="002F42FD" w:rsidP="00731D44">
      <w:pPr>
        <w:spacing w:after="0" w:line="240" w:lineRule="auto"/>
        <w:jc w:val="both"/>
        <w:rPr>
          <w:rFonts w:ascii="Times New Roman" w:hAnsi="Times New Roman" w:cs="Times New Roman"/>
          <w:sz w:val="24"/>
          <w:szCs w:val="24"/>
        </w:rPr>
      </w:pPr>
    </w:p>
    <w:p w14:paraId="2EA36E68" w14:textId="77777777" w:rsidR="00251CBC" w:rsidRDefault="00251CBC" w:rsidP="00731D44">
      <w:pPr>
        <w:spacing w:after="0" w:line="240" w:lineRule="auto"/>
        <w:jc w:val="both"/>
        <w:rPr>
          <w:rFonts w:ascii="Times New Roman" w:hAnsi="Times New Roman" w:cs="Times New Roman"/>
          <w:sz w:val="24"/>
          <w:szCs w:val="24"/>
          <w:u w:val="single"/>
        </w:rPr>
      </w:pPr>
      <w:r w:rsidRPr="00251CBC">
        <w:rPr>
          <w:rFonts w:ascii="Times New Roman" w:hAnsi="Times New Roman" w:cs="Times New Roman"/>
          <w:sz w:val="24"/>
          <w:szCs w:val="24"/>
          <w:u w:val="single"/>
        </w:rPr>
        <w:t>Breast-feeding</w:t>
      </w:r>
    </w:p>
    <w:p w14:paraId="4ECF58CF" w14:textId="77777777" w:rsidR="00C519C7" w:rsidRDefault="00C519C7" w:rsidP="00731D44">
      <w:pPr>
        <w:spacing w:after="0" w:line="240" w:lineRule="auto"/>
        <w:jc w:val="both"/>
        <w:rPr>
          <w:rFonts w:ascii="Times New Roman" w:hAnsi="Times New Roman" w:cs="Times New Roman"/>
          <w:sz w:val="24"/>
          <w:szCs w:val="24"/>
        </w:rPr>
      </w:pPr>
    </w:p>
    <w:p w14:paraId="038ECC8D" w14:textId="77777777" w:rsidR="00EC55A3" w:rsidRDefault="00EC55A3" w:rsidP="00731D44">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Gabapentin is excreted in human milk. Because the effect on the breast-fed infant is unknown, caution</w:t>
      </w:r>
      <w:r w:rsidR="00C7555F" w:rsidRPr="00700C89">
        <w:rPr>
          <w:rFonts w:ascii="Times New Roman" w:hAnsi="Times New Roman" w:cs="Times New Roman"/>
          <w:sz w:val="24"/>
          <w:szCs w:val="24"/>
        </w:rPr>
        <w:t xml:space="preserve"> </w:t>
      </w:r>
      <w:r w:rsidRPr="00700C89">
        <w:rPr>
          <w:rFonts w:ascii="Times New Roman" w:hAnsi="Times New Roman" w:cs="Times New Roman"/>
          <w:sz w:val="24"/>
          <w:szCs w:val="24"/>
        </w:rPr>
        <w:t>should be exercised when gabapentin is administered to a breast-feeding mother. Gabapentin should</w:t>
      </w:r>
      <w:r w:rsidR="00731D44" w:rsidRPr="00700C89">
        <w:rPr>
          <w:rFonts w:ascii="Times New Roman" w:hAnsi="Times New Roman" w:cs="Times New Roman"/>
          <w:sz w:val="24"/>
          <w:szCs w:val="24"/>
        </w:rPr>
        <w:t xml:space="preserve"> </w:t>
      </w:r>
      <w:r w:rsidRPr="00700C89">
        <w:rPr>
          <w:rFonts w:ascii="Times New Roman" w:hAnsi="Times New Roman" w:cs="Times New Roman"/>
          <w:sz w:val="24"/>
          <w:szCs w:val="24"/>
        </w:rPr>
        <w:t>be used in breast-feeding mothers only if the benefits clearly outweigh the risks.</w:t>
      </w:r>
    </w:p>
    <w:p w14:paraId="1849FE6A" w14:textId="77777777" w:rsidR="00251CBC" w:rsidRDefault="00251CBC" w:rsidP="00731D44">
      <w:pPr>
        <w:spacing w:after="0" w:line="240" w:lineRule="auto"/>
        <w:jc w:val="both"/>
        <w:rPr>
          <w:rFonts w:ascii="Times New Roman" w:hAnsi="Times New Roman" w:cs="Times New Roman"/>
          <w:sz w:val="24"/>
          <w:szCs w:val="24"/>
        </w:rPr>
      </w:pPr>
    </w:p>
    <w:p w14:paraId="69B1DD08" w14:textId="77777777" w:rsidR="00251CBC" w:rsidRDefault="00251CBC" w:rsidP="00251CBC">
      <w:pPr>
        <w:spacing w:after="0" w:line="240" w:lineRule="auto"/>
        <w:jc w:val="both"/>
        <w:rPr>
          <w:rFonts w:ascii="Times New Roman" w:hAnsi="Times New Roman" w:cs="Times New Roman"/>
          <w:sz w:val="24"/>
          <w:szCs w:val="24"/>
          <w:u w:val="single"/>
          <w:lang w:val="en-US"/>
        </w:rPr>
      </w:pPr>
      <w:r w:rsidRPr="00251CBC">
        <w:rPr>
          <w:rFonts w:ascii="Times New Roman" w:hAnsi="Times New Roman" w:cs="Times New Roman"/>
          <w:sz w:val="24"/>
          <w:szCs w:val="24"/>
          <w:u w:val="single"/>
          <w:lang w:val="en-US"/>
        </w:rPr>
        <w:t>Fertility</w:t>
      </w:r>
    </w:p>
    <w:p w14:paraId="67796268" w14:textId="77777777" w:rsidR="00C519C7" w:rsidRPr="00251CBC" w:rsidRDefault="00C519C7" w:rsidP="00251CBC">
      <w:pPr>
        <w:spacing w:after="0" w:line="240" w:lineRule="auto"/>
        <w:jc w:val="both"/>
        <w:rPr>
          <w:rFonts w:ascii="Times New Roman" w:hAnsi="Times New Roman" w:cs="Times New Roman"/>
          <w:sz w:val="24"/>
          <w:szCs w:val="24"/>
          <w:u w:val="single"/>
          <w:lang w:val="en-US"/>
        </w:rPr>
      </w:pPr>
    </w:p>
    <w:p w14:paraId="36C11C34" w14:textId="77777777" w:rsidR="00251CBC" w:rsidRPr="00700C89" w:rsidRDefault="00251CBC" w:rsidP="00251CBC">
      <w:pPr>
        <w:spacing w:after="0" w:line="240" w:lineRule="auto"/>
        <w:jc w:val="both"/>
        <w:rPr>
          <w:rFonts w:ascii="Times New Roman" w:hAnsi="Times New Roman" w:cs="Times New Roman"/>
          <w:sz w:val="24"/>
          <w:szCs w:val="24"/>
        </w:rPr>
      </w:pPr>
      <w:r w:rsidRPr="00251CBC">
        <w:rPr>
          <w:rFonts w:ascii="Times New Roman" w:hAnsi="Times New Roman" w:cs="Times New Roman"/>
          <w:sz w:val="24"/>
          <w:szCs w:val="24"/>
        </w:rPr>
        <w:t>There is no effect on fertility in animal studies (see section 5.3).</w:t>
      </w:r>
    </w:p>
    <w:p w14:paraId="2963CA5D" w14:textId="77777777" w:rsidR="00731D44" w:rsidRPr="00700C89" w:rsidRDefault="00731D44" w:rsidP="00731D44">
      <w:pPr>
        <w:spacing w:after="0" w:line="240" w:lineRule="auto"/>
        <w:jc w:val="both"/>
        <w:rPr>
          <w:rFonts w:ascii="Times New Roman" w:hAnsi="Times New Roman" w:cs="Times New Roman"/>
          <w:sz w:val="24"/>
          <w:szCs w:val="24"/>
        </w:rPr>
      </w:pPr>
    </w:p>
    <w:p w14:paraId="74571298" w14:textId="77777777" w:rsidR="00EC55A3" w:rsidRPr="00700C89" w:rsidRDefault="00EC55A3" w:rsidP="00731D44">
      <w:pPr>
        <w:spacing w:after="0" w:line="240" w:lineRule="auto"/>
        <w:jc w:val="both"/>
        <w:rPr>
          <w:rFonts w:ascii="Times New Roman" w:hAnsi="Times New Roman" w:cs="Times New Roman"/>
          <w:b/>
          <w:bCs/>
          <w:sz w:val="24"/>
          <w:szCs w:val="24"/>
        </w:rPr>
      </w:pPr>
      <w:r w:rsidRPr="00700C89">
        <w:rPr>
          <w:rFonts w:ascii="Times New Roman" w:hAnsi="Times New Roman" w:cs="Times New Roman"/>
          <w:b/>
          <w:bCs/>
          <w:sz w:val="24"/>
          <w:szCs w:val="24"/>
        </w:rPr>
        <w:t>4.7 Effects on ability to drive and use machines</w:t>
      </w:r>
    </w:p>
    <w:p w14:paraId="4B7155FE" w14:textId="77777777" w:rsidR="002F42FD" w:rsidRPr="00700C89" w:rsidRDefault="002F42FD" w:rsidP="00731D44">
      <w:pPr>
        <w:spacing w:after="0" w:line="240" w:lineRule="auto"/>
        <w:jc w:val="both"/>
        <w:rPr>
          <w:rFonts w:ascii="Times New Roman" w:hAnsi="Times New Roman" w:cs="Times New Roman"/>
          <w:sz w:val="24"/>
          <w:szCs w:val="24"/>
        </w:rPr>
      </w:pPr>
    </w:p>
    <w:p w14:paraId="5D457200" w14:textId="77777777" w:rsidR="00EC55A3" w:rsidRPr="00700C89" w:rsidRDefault="00EC55A3" w:rsidP="00731D44">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lastRenderedPageBreak/>
        <w:t>Gabapentin may have minor or moderate influence on the ability to drive and use machines.</w:t>
      </w:r>
      <w:r w:rsidR="00C7555F" w:rsidRPr="00700C89">
        <w:rPr>
          <w:rFonts w:ascii="Times New Roman" w:hAnsi="Times New Roman" w:cs="Times New Roman"/>
          <w:sz w:val="24"/>
          <w:szCs w:val="24"/>
        </w:rPr>
        <w:t xml:space="preserve"> </w:t>
      </w:r>
      <w:r w:rsidRPr="00700C89">
        <w:rPr>
          <w:rFonts w:ascii="Times New Roman" w:hAnsi="Times New Roman" w:cs="Times New Roman"/>
          <w:sz w:val="24"/>
          <w:szCs w:val="24"/>
        </w:rPr>
        <w:t>Gabapentin acts on the central nervous system and may cause drowsiness, dizziness or other related</w:t>
      </w:r>
      <w:r w:rsidR="00731D44" w:rsidRPr="00700C89">
        <w:rPr>
          <w:rFonts w:ascii="Times New Roman" w:hAnsi="Times New Roman" w:cs="Times New Roman"/>
          <w:sz w:val="24"/>
          <w:szCs w:val="24"/>
        </w:rPr>
        <w:t xml:space="preserve"> </w:t>
      </w:r>
      <w:r w:rsidRPr="00700C89">
        <w:rPr>
          <w:rFonts w:ascii="Times New Roman" w:hAnsi="Times New Roman" w:cs="Times New Roman"/>
          <w:sz w:val="24"/>
          <w:szCs w:val="24"/>
        </w:rPr>
        <w:t xml:space="preserve">symptoms. Even, if they were only of mild or moderate degree, these undesirable effects could </w:t>
      </w:r>
      <w:r w:rsidR="002F42FD" w:rsidRPr="00700C89">
        <w:rPr>
          <w:rFonts w:ascii="Times New Roman" w:hAnsi="Times New Roman" w:cs="Times New Roman"/>
          <w:sz w:val="24"/>
          <w:szCs w:val="24"/>
        </w:rPr>
        <w:t xml:space="preserve">be </w:t>
      </w:r>
      <w:r w:rsidR="00251CBC" w:rsidRPr="00251CBC">
        <w:rPr>
          <w:rFonts w:ascii="Times New Roman" w:hAnsi="Times New Roman" w:cs="Times New Roman"/>
          <w:sz w:val="24"/>
          <w:szCs w:val="24"/>
        </w:rPr>
        <w:t xml:space="preserve">potentially dangerous in patients driving or operating machinery. This is especially true at the </w:t>
      </w:r>
      <w:r w:rsidR="002F42FD" w:rsidRPr="00700C89">
        <w:rPr>
          <w:rFonts w:ascii="Times New Roman" w:hAnsi="Times New Roman" w:cs="Times New Roman"/>
          <w:sz w:val="24"/>
          <w:szCs w:val="24"/>
        </w:rPr>
        <w:t>beginning</w:t>
      </w:r>
      <w:r w:rsidRPr="00700C89">
        <w:rPr>
          <w:rFonts w:ascii="Times New Roman" w:hAnsi="Times New Roman" w:cs="Times New Roman"/>
          <w:sz w:val="24"/>
          <w:szCs w:val="24"/>
        </w:rPr>
        <w:t xml:space="preserve"> of the treatment and after increase in dose.</w:t>
      </w:r>
    </w:p>
    <w:p w14:paraId="4C334F14" w14:textId="77777777" w:rsidR="00731D44" w:rsidRPr="00700C89" w:rsidRDefault="00731D44" w:rsidP="00731D44">
      <w:pPr>
        <w:spacing w:after="0" w:line="240" w:lineRule="auto"/>
        <w:jc w:val="both"/>
        <w:rPr>
          <w:rFonts w:ascii="Times New Roman" w:hAnsi="Times New Roman" w:cs="Times New Roman"/>
          <w:sz w:val="24"/>
          <w:szCs w:val="24"/>
        </w:rPr>
      </w:pPr>
    </w:p>
    <w:p w14:paraId="676D8D60" w14:textId="77777777" w:rsidR="00EC55A3" w:rsidRPr="00700C89" w:rsidRDefault="00EC55A3" w:rsidP="00731D44">
      <w:pPr>
        <w:spacing w:after="0" w:line="240" w:lineRule="auto"/>
        <w:jc w:val="both"/>
        <w:rPr>
          <w:rFonts w:ascii="Times New Roman" w:hAnsi="Times New Roman" w:cs="Times New Roman"/>
          <w:b/>
          <w:bCs/>
          <w:sz w:val="24"/>
          <w:szCs w:val="24"/>
        </w:rPr>
      </w:pPr>
      <w:r w:rsidRPr="00700C89">
        <w:rPr>
          <w:rFonts w:ascii="Times New Roman" w:hAnsi="Times New Roman" w:cs="Times New Roman"/>
          <w:b/>
          <w:bCs/>
          <w:sz w:val="24"/>
          <w:szCs w:val="24"/>
        </w:rPr>
        <w:t>4.8 Undesirable effects</w:t>
      </w:r>
    </w:p>
    <w:p w14:paraId="70D59747" w14:textId="77777777" w:rsidR="00CE2209" w:rsidRDefault="00CE2209" w:rsidP="00731D44">
      <w:pPr>
        <w:spacing w:after="0" w:line="240" w:lineRule="auto"/>
        <w:jc w:val="both"/>
        <w:rPr>
          <w:rFonts w:ascii="Times New Roman" w:hAnsi="Times New Roman" w:cs="Times New Roman"/>
          <w:sz w:val="24"/>
          <w:szCs w:val="24"/>
        </w:rPr>
      </w:pPr>
    </w:p>
    <w:p w14:paraId="4D198537" w14:textId="77777777" w:rsidR="00EC55A3" w:rsidRPr="00700C89" w:rsidRDefault="00EC55A3" w:rsidP="00731D44">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The adverse reactions observed during clinical studies conducted in epilepsy (adjunctive and</w:t>
      </w:r>
      <w:r w:rsidR="00731D44" w:rsidRPr="00700C89">
        <w:rPr>
          <w:rFonts w:ascii="Times New Roman" w:hAnsi="Times New Roman" w:cs="Times New Roman"/>
          <w:sz w:val="24"/>
          <w:szCs w:val="24"/>
        </w:rPr>
        <w:t xml:space="preserve"> </w:t>
      </w:r>
      <w:r w:rsidRPr="00700C89">
        <w:rPr>
          <w:rFonts w:ascii="Times New Roman" w:hAnsi="Times New Roman" w:cs="Times New Roman"/>
          <w:sz w:val="24"/>
          <w:szCs w:val="24"/>
        </w:rPr>
        <w:t>monotherapy) and neuropathic pain have been provided in a single list below by class and frequency</w:t>
      </w:r>
      <w:r w:rsidR="004E2358">
        <w:rPr>
          <w:rFonts w:ascii="Times New Roman" w:hAnsi="Times New Roman" w:cs="Times New Roman"/>
          <w:sz w:val="24"/>
          <w:szCs w:val="24"/>
        </w:rPr>
        <w:t>:</w:t>
      </w:r>
      <w:r w:rsidR="00731D44" w:rsidRPr="00700C89">
        <w:rPr>
          <w:rFonts w:ascii="Times New Roman" w:hAnsi="Times New Roman" w:cs="Times New Roman"/>
          <w:sz w:val="24"/>
          <w:szCs w:val="24"/>
        </w:rPr>
        <w:t xml:space="preserve"> </w:t>
      </w:r>
      <w:r w:rsidRPr="00700C89">
        <w:rPr>
          <w:rFonts w:ascii="Times New Roman" w:hAnsi="Times New Roman" w:cs="Times New Roman"/>
          <w:sz w:val="24"/>
          <w:szCs w:val="24"/>
        </w:rPr>
        <w:t>very common (≥ 1/10); common (≥ 1/100 to&lt; 1/10); uncommon (≥ 1/1,000 to &lt; 1/100); rare (≥</w:t>
      </w:r>
      <w:r w:rsidR="00C7555F" w:rsidRPr="00700C89">
        <w:rPr>
          <w:rFonts w:ascii="Times New Roman" w:hAnsi="Times New Roman" w:cs="Times New Roman"/>
          <w:sz w:val="24"/>
          <w:szCs w:val="24"/>
        </w:rPr>
        <w:t xml:space="preserve"> </w:t>
      </w:r>
      <w:r w:rsidRPr="00700C89">
        <w:rPr>
          <w:rFonts w:ascii="Times New Roman" w:hAnsi="Times New Roman" w:cs="Times New Roman"/>
          <w:sz w:val="24"/>
          <w:szCs w:val="24"/>
        </w:rPr>
        <w:t>1/10,000 to &lt; 1/1,000); very rare (&lt; 1/10,000). Where an adverse reaction was seen at different</w:t>
      </w:r>
      <w:r w:rsidR="00731D44" w:rsidRPr="00700C89">
        <w:rPr>
          <w:rFonts w:ascii="Times New Roman" w:hAnsi="Times New Roman" w:cs="Times New Roman"/>
          <w:sz w:val="24"/>
          <w:szCs w:val="24"/>
        </w:rPr>
        <w:t xml:space="preserve"> </w:t>
      </w:r>
      <w:r w:rsidRPr="00700C89">
        <w:rPr>
          <w:rFonts w:ascii="Times New Roman" w:hAnsi="Times New Roman" w:cs="Times New Roman"/>
          <w:sz w:val="24"/>
          <w:szCs w:val="24"/>
        </w:rPr>
        <w:t>frequencies in clinical studies, it was assigned to the highest frequency reported.</w:t>
      </w:r>
    </w:p>
    <w:p w14:paraId="671863B9" w14:textId="77777777" w:rsidR="00CE2209" w:rsidRDefault="00CE2209" w:rsidP="00731D44">
      <w:pPr>
        <w:spacing w:after="0" w:line="240" w:lineRule="auto"/>
        <w:jc w:val="both"/>
        <w:rPr>
          <w:rFonts w:ascii="Times New Roman" w:hAnsi="Times New Roman" w:cs="Times New Roman"/>
          <w:sz w:val="24"/>
          <w:szCs w:val="24"/>
        </w:rPr>
      </w:pPr>
    </w:p>
    <w:p w14:paraId="2DB69AC2" w14:textId="77777777" w:rsidR="00EC55A3" w:rsidRPr="00700C89" w:rsidRDefault="00EC55A3" w:rsidP="00731D44">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Additional reactions reported from post-marketing experience are included as frequency Not known</w:t>
      </w:r>
      <w:r w:rsidR="00731D44" w:rsidRPr="00700C89">
        <w:rPr>
          <w:rFonts w:ascii="Times New Roman" w:hAnsi="Times New Roman" w:cs="Times New Roman"/>
          <w:sz w:val="24"/>
          <w:szCs w:val="24"/>
        </w:rPr>
        <w:t xml:space="preserve"> </w:t>
      </w:r>
      <w:r w:rsidRPr="00700C89">
        <w:rPr>
          <w:rFonts w:ascii="Times New Roman" w:hAnsi="Times New Roman" w:cs="Times New Roman"/>
          <w:sz w:val="24"/>
          <w:szCs w:val="24"/>
        </w:rPr>
        <w:t>(cannot be estimated from the available data) in italics in the list below.</w:t>
      </w:r>
    </w:p>
    <w:p w14:paraId="515BC331" w14:textId="77777777" w:rsidR="00CE2209" w:rsidRDefault="00CE2209" w:rsidP="00731D44">
      <w:pPr>
        <w:spacing w:after="0" w:line="240" w:lineRule="auto"/>
        <w:jc w:val="both"/>
        <w:rPr>
          <w:rFonts w:ascii="Times New Roman" w:hAnsi="Times New Roman" w:cs="Times New Roman"/>
          <w:sz w:val="24"/>
          <w:szCs w:val="24"/>
        </w:rPr>
      </w:pPr>
    </w:p>
    <w:p w14:paraId="485C09EA" w14:textId="77777777" w:rsidR="00EC55A3" w:rsidRPr="00700C89" w:rsidRDefault="00EC55A3" w:rsidP="00731D44">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Within each frequency grouping, undesirable effects are presented in order of decreasing seriousness.</w:t>
      </w:r>
    </w:p>
    <w:p w14:paraId="0DF52B0E" w14:textId="77777777" w:rsidR="00C7555F" w:rsidRPr="00700C89" w:rsidRDefault="00C7555F" w:rsidP="00731D44">
      <w:pPr>
        <w:spacing w:after="0" w:line="240" w:lineRule="auto"/>
        <w:jc w:val="both"/>
        <w:rPr>
          <w:rFonts w:ascii="Times New Roman" w:hAnsi="Times New Roman" w:cs="Times New Roman"/>
          <w:sz w:val="24"/>
          <w:szCs w:val="24"/>
        </w:rPr>
      </w:pPr>
    </w:p>
    <w:tbl>
      <w:tblPr>
        <w:tblW w:w="0" w:type="auto"/>
        <w:tblInd w:w="817"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903"/>
        <w:gridCol w:w="6460"/>
      </w:tblGrid>
      <w:tr w:rsidR="00CE2209" w:rsidRPr="00CE2209" w14:paraId="721FA5DC" w14:textId="77777777" w:rsidTr="00CE2209">
        <w:tc>
          <w:tcPr>
            <w:tcW w:w="1903" w:type="dxa"/>
            <w:tcBorders>
              <w:top w:val="single" w:sz="4" w:space="0" w:color="auto"/>
              <w:bottom w:val="single" w:sz="4" w:space="0" w:color="auto"/>
            </w:tcBorders>
          </w:tcPr>
          <w:p w14:paraId="118171C9" w14:textId="131B6568" w:rsidR="00CE2209" w:rsidRPr="00CE2209" w:rsidRDefault="00A74CB4" w:rsidP="00CE2209">
            <w:pPr>
              <w:spacing w:after="0" w:line="240" w:lineRule="auto"/>
              <w:jc w:val="both"/>
              <w:rPr>
                <w:rFonts w:ascii="Times New Roman" w:hAnsi="Times New Roman" w:cs="Times New Roman"/>
                <w:sz w:val="24"/>
                <w:szCs w:val="24"/>
              </w:rPr>
            </w:pPr>
            <w:r w:rsidRPr="00A74CB4">
              <w:rPr>
                <w:rFonts w:ascii="Times New Roman" w:hAnsi="Times New Roman" w:cs="Times New Roman"/>
                <w:b/>
                <w:bCs/>
                <w:sz w:val="24"/>
                <w:szCs w:val="24"/>
              </w:rPr>
              <w:t>SYSTEM ORGAN CLASS</w:t>
            </w:r>
          </w:p>
        </w:tc>
        <w:tc>
          <w:tcPr>
            <w:tcW w:w="6460" w:type="dxa"/>
            <w:tcBorders>
              <w:top w:val="single" w:sz="4" w:space="0" w:color="auto"/>
              <w:bottom w:val="single" w:sz="4" w:space="0" w:color="auto"/>
            </w:tcBorders>
          </w:tcPr>
          <w:p w14:paraId="2DF6DA40"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b/>
                <w:sz w:val="24"/>
                <w:szCs w:val="24"/>
              </w:rPr>
              <w:t>Adverse drug reactions</w:t>
            </w:r>
          </w:p>
        </w:tc>
      </w:tr>
      <w:tr w:rsidR="00CE2209" w:rsidRPr="00CE2209" w14:paraId="5D69E2F6" w14:textId="77777777" w:rsidTr="00CE2209">
        <w:tc>
          <w:tcPr>
            <w:tcW w:w="8363" w:type="dxa"/>
            <w:gridSpan w:val="2"/>
            <w:tcBorders>
              <w:top w:val="single" w:sz="4" w:space="0" w:color="auto"/>
            </w:tcBorders>
          </w:tcPr>
          <w:p w14:paraId="432AD63E"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b/>
                <w:sz w:val="24"/>
                <w:szCs w:val="24"/>
              </w:rPr>
              <w:t>Infections and infestations</w:t>
            </w:r>
          </w:p>
        </w:tc>
      </w:tr>
      <w:tr w:rsidR="00CE2209" w:rsidRPr="00CE2209" w14:paraId="6B20D109" w14:textId="77777777" w:rsidTr="00CE2209">
        <w:tc>
          <w:tcPr>
            <w:tcW w:w="1903" w:type="dxa"/>
          </w:tcPr>
          <w:p w14:paraId="4234DA6C"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Very Common</w:t>
            </w:r>
          </w:p>
        </w:tc>
        <w:tc>
          <w:tcPr>
            <w:tcW w:w="6460" w:type="dxa"/>
          </w:tcPr>
          <w:p w14:paraId="00AC4006"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viral infection</w:t>
            </w:r>
          </w:p>
        </w:tc>
      </w:tr>
      <w:tr w:rsidR="00CE2209" w:rsidRPr="00CE2209" w14:paraId="63CA4084" w14:textId="77777777" w:rsidTr="00CE2209">
        <w:tc>
          <w:tcPr>
            <w:tcW w:w="1903" w:type="dxa"/>
          </w:tcPr>
          <w:p w14:paraId="65004293"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Common</w:t>
            </w:r>
          </w:p>
        </w:tc>
        <w:tc>
          <w:tcPr>
            <w:tcW w:w="6460" w:type="dxa"/>
          </w:tcPr>
          <w:p w14:paraId="5606F3F7"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pneumonia, respiratory infection, urinary tract infection, infection, otitis media</w:t>
            </w:r>
          </w:p>
        </w:tc>
      </w:tr>
      <w:tr w:rsidR="00CE2209" w:rsidRPr="00CE2209" w14:paraId="3C1156B9" w14:textId="77777777" w:rsidTr="00CE2209">
        <w:tc>
          <w:tcPr>
            <w:tcW w:w="8363" w:type="dxa"/>
            <w:gridSpan w:val="2"/>
          </w:tcPr>
          <w:p w14:paraId="6119F678" w14:textId="77777777" w:rsidR="00CE2209" w:rsidRPr="00CE2209" w:rsidRDefault="00CE2209" w:rsidP="00CE2209">
            <w:pPr>
              <w:spacing w:after="0" w:line="240" w:lineRule="auto"/>
              <w:jc w:val="both"/>
              <w:rPr>
                <w:rFonts w:ascii="Times New Roman" w:hAnsi="Times New Roman" w:cs="Times New Roman"/>
                <w:b/>
                <w:sz w:val="24"/>
                <w:szCs w:val="24"/>
              </w:rPr>
            </w:pPr>
            <w:r w:rsidRPr="00CE2209">
              <w:rPr>
                <w:rFonts w:ascii="Times New Roman" w:hAnsi="Times New Roman" w:cs="Times New Roman"/>
                <w:b/>
                <w:sz w:val="24"/>
                <w:szCs w:val="24"/>
              </w:rPr>
              <w:t>Blood and the lymphatic system disorders</w:t>
            </w:r>
          </w:p>
        </w:tc>
      </w:tr>
      <w:tr w:rsidR="00CE2209" w:rsidRPr="00CE2209" w14:paraId="1C968446" w14:textId="77777777" w:rsidTr="00CE2209">
        <w:tc>
          <w:tcPr>
            <w:tcW w:w="1903" w:type="dxa"/>
          </w:tcPr>
          <w:p w14:paraId="0038DE16"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Common</w:t>
            </w:r>
          </w:p>
        </w:tc>
        <w:tc>
          <w:tcPr>
            <w:tcW w:w="6460" w:type="dxa"/>
          </w:tcPr>
          <w:p w14:paraId="20ACB488" w14:textId="77777777" w:rsidR="00CE2209" w:rsidRPr="00CE2209" w:rsidRDefault="00CE2209" w:rsidP="00CE2209">
            <w:pPr>
              <w:spacing w:after="0" w:line="240" w:lineRule="auto"/>
              <w:jc w:val="both"/>
              <w:rPr>
                <w:rFonts w:ascii="Times New Roman" w:hAnsi="Times New Roman" w:cs="Times New Roman"/>
                <w:sz w:val="24"/>
                <w:szCs w:val="24"/>
              </w:rPr>
            </w:pPr>
            <w:proofErr w:type="spellStart"/>
            <w:r w:rsidRPr="00CE2209">
              <w:rPr>
                <w:rFonts w:ascii="Times New Roman" w:hAnsi="Times New Roman" w:cs="Times New Roman"/>
                <w:sz w:val="24"/>
                <w:szCs w:val="24"/>
              </w:rPr>
              <w:t>leucopenia</w:t>
            </w:r>
            <w:proofErr w:type="spellEnd"/>
          </w:p>
        </w:tc>
      </w:tr>
      <w:tr w:rsidR="00CE2209" w:rsidRPr="00CE2209" w14:paraId="57F331D7" w14:textId="77777777" w:rsidTr="00CE2209">
        <w:tc>
          <w:tcPr>
            <w:tcW w:w="1903" w:type="dxa"/>
          </w:tcPr>
          <w:p w14:paraId="555D4280"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Not known</w:t>
            </w:r>
          </w:p>
        </w:tc>
        <w:tc>
          <w:tcPr>
            <w:tcW w:w="6460" w:type="dxa"/>
          </w:tcPr>
          <w:p w14:paraId="75CD16DE" w14:textId="77777777" w:rsidR="00CE2209" w:rsidRPr="00CE2209" w:rsidRDefault="00CE2209" w:rsidP="00CE2209">
            <w:pPr>
              <w:spacing w:after="0" w:line="240" w:lineRule="auto"/>
              <w:jc w:val="both"/>
              <w:rPr>
                <w:rFonts w:ascii="Times New Roman" w:hAnsi="Times New Roman" w:cs="Times New Roman"/>
                <w:sz w:val="24"/>
                <w:szCs w:val="24"/>
                <w:u w:val="single"/>
              </w:rPr>
            </w:pPr>
            <w:r w:rsidRPr="00CE2209">
              <w:rPr>
                <w:rFonts w:ascii="Times New Roman" w:hAnsi="Times New Roman" w:cs="Times New Roman"/>
                <w:i/>
                <w:sz w:val="24"/>
                <w:szCs w:val="24"/>
              </w:rPr>
              <w:t>thrombocytopenia</w:t>
            </w:r>
          </w:p>
        </w:tc>
      </w:tr>
      <w:tr w:rsidR="00CE2209" w:rsidRPr="00CE2209" w14:paraId="566516DB" w14:textId="77777777" w:rsidTr="00CE2209">
        <w:tc>
          <w:tcPr>
            <w:tcW w:w="8363" w:type="dxa"/>
            <w:gridSpan w:val="2"/>
          </w:tcPr>
          <w:p w14:paraId="27CBF43A" w14:textId="77777777" w:rsidR="00CE2209" w:rsidRPr="00CE2209" w:rsidRDefault="00CE2209" w:rsidP="00CE2209">
            <w:pPr>
              <w:spacing w:after="0" w:line="240" w:lineRule="auto"/>
              <w:jc w:val="both"/>
              <w:rPr>
                <w:rFonts w:ascii="Times New Roman" w:hAnsi="Times New Roman" w:cs="Times New Roman"/>
                <w:b/>
                <w:bCs/>
                <w:sz w:val="24"/>
                <w:szCs w:val="24"/>
              </w:rPr>
            </w:pPr>
            <w:r w:rsidRPr="00CE2209">
              <w:rPr>
                <w:rFonts w:ascii="Times New Roman" w:hAnsi="Times New Roman" w:cs="Times New Roman"/>
                <w:b/>
                <w:bCs/>
                <w:sz w:val="24"/>
                <w:szCs w:val="24"/>
              </w:rPr>
              <w:t>Immune system disorders</w:t>
            </w:r>
          </w:p>
        </w:tc>
      </w:tr>
      <w:tr w:rsidR="00CE2209" w:rsidRPr="00CE2209" w14:paraId="06279D11" w14:textId="77777777" w:rsidTr="00CE2209">
        <w:tc>
          <w:tcPr>
            <w:tcW w:w="1903" w:type="dxa"/>
          </w:tcPr>
          <w:p w14:paraId="7F2ABBD4"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Uncommon</w:t>
            </w:r>
          </w:p>
        </w:tc>
        <w:tc>
          <w:tcPr>
            <w:tcW w:w="6460" w:type="dxa"/>
          </w:tcPr>
          <w:p w14:paraId="25749FEA" w14:textId="77777777" w:rsidR="00CE2209" w:rsidRPr="00CE2209" w:rsidRDefault="00CE2209" w:rsidP="00CE2209">
            <w:pPr>
              <w:spacing w:after="0" w:line="240" w:lineRule="auto"/>
              <w:jc w:val="both"/>
              <w:rPr>
                <w:rFonts w:ascii="Times New Roman" w:hAnsi="Times New Roman" w:cs="Times New Roman"/>
                <w:bCs/>
                <w:i/>
                <w:sz w:val="24"/>
                <w:szCs w:val="24"/>
              </w:rPr>
            </w:pPr>
            <w:r w:rsidRPr="00CE2209">
              <w:rPr>
                <w:rFonts w:ascii="Times New Roman" w:hAnsi="Times New Roman" w:cs="Times New Roman"/>
                <w:sz w:val="24"/>
                <w:szCs w:val="24"/>
              </w:rPr>
              <w:t>allergic reactions (e.g. urticaria</w:t>
            </w:r>
            <w:r w:rsidRPr="00CE2209">
              <w:rPr>
                <w:rFonts w:ascii="Times New Roman" w:hAnsi="Times New Roman" w:cs="Times New Roman"/>
                <w:i/>
                <w:sz w:val="24"/>
                <w:szCs w:val="24"/>
              </w:rPr>
              <w:t>)</w:t>
            </w:r>
          </w:p>
        </w:tc>
      </w:tr>
      <w:tr w:rsidR="00CE2209" w:rsidRPr="00CE2209" w14:paraId="508F1934" w14:textId="77777777" w:rsidTr="00CE2209">
        <w:tc>
          <w:tcPr>
            <w:tcW w:w="1903" w:type="dxa"/>
          </w:tcPr>
          <w:p w14:paraId="38C14C79"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Not known</w:t>
            </w:r>
          </w:p>
        </w:tc>
        <w:tc>
          <w:tcPr>
            <w:tcW w:w="6460" w:type="dxa"/>
          </w:tcPr>
          <w:p w14:paraId="6A9F99BE" w14:textId="1D0E006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i/>
                <w:iCs/>
                <w:sz w:val="24"/>
                <w:szCs w:val="24"/>
              </w:rPr>
              <w:t xml:space="preserve">hypersensitivity syndrome </w:t>
            </w:r>
            <w:r w:rsidR="00274E41">
              <w:rPr>
                <w:rFonts w:ascii="Times New Roman" w:hAnsi="Times New Roman" w:cs="Times New Roman"/>
                <w:i/>
                <w:iCs/>
                <w:sz w:val="24"/>
                <w:szCs w:val="24"/>
              </w:rPr>
              <w:t>(</w:t>
            </w:r>
            <w:r w:rsidRPr="00CE2209">
              <w:rPr>
                <w:rFonts w:ascii="Times New Roman" w:hAnsi="Times New Roman" w:cs="Times New Roman"/>
                <w:i/>
                <w:iCs/>
                <w:sz w:val="24"/>
                <w:szCs w:val="24"/>
              </w:rPr>
              <w:t>a systemic reaction with a variable presentation that can include fever, rash, hepatitis, lymphadenopathy, eosinophilia, and sometimes other signs and symptoms</w:t>
            </w:r>
            <w:r w:rsidR="00274E41">
              <w:rPr>
                <w:rFonts w:ascii="Times New Roman" w:hAnsi="Times New Roman" w:cs="Times New Roman"/>
                <w:i/>
                <w:iCs/>
                <w:sz w:val="24"/>
                <w:szCs w:val="24"/>
              </w:rPr>
              <w:t xml:space="preserve">), </w:t>
            </w:r>
            <w:r w:rsidR="00274E41" w:rsidRPr="00274E41">
              <w:rPr>
                <w:rFonts w:ascii="Times New Roman" w:hAnsi="Times New Roman" w:cs="Times New Roman"/>
                <w:bCs/>
                <w:i/>
                <w:iCs/>
                <w:sz w:val="24"/>
                <w:szCs w:val="24"/>
              </w:rPr>
              <w:t xml:space="preserve">anaphylaxis </w:t>
            </w:r>
            <w:r w:rsidR="00274E41" w:rsidRPr="00274E41">
              <w:rPr>
                <w:rFonts w:ascii="Times New Roman" w:hAnsi="Times New Roman" w:cs="Times New Roman"/>
                <w:i/>
                <w:iCs/>
                <w:sz w:val="24"/>
                <w:szCs w:val="24"/>
              </w:rPr>
              <w:t>(see section 4.4)</w:t>
            </w:r>
          </w:p>
          <w:p w14:paraId="07D9FB6C" w14:textId="77777777" w:rsidR="00CE2209" w:rsidRPr="00CE2209" w:rsidRDefault="00CE2209" w:rsidP="00CE2209">
            <w:pPr>
              <w:spacing w:after="0" w:line="240" w:lineRule="auto"/>
              <w:jc w:val="both"/>
              <w:rPr>
                <w:rFonts w:ascii="Times New Roman" w:hAnsi="Times New Roman" w:cs="Times New Roman"/>
                <w:bCs/>
                <w:i/>
                <w:sz w:val="24"/>
                <w:szCs w:val="24"/>
              </w:rPr>
            </w:pPr>
          </w:p>
        </w:tc>
      </w:tr>
      <w:tr w:rsidR="00CE2209" w:rsidRPr="00CE2209" w14:paraId="0E882FD8" w14:textId="77777777" w:rsidTr="00CE2209">
        <w:tc>
          <w:tcPr>
            <w:tcW w:w="8363" w:type="dxa"/>
            <w:gridSpan w:val="2"/>
          </w:tcPr>
          <w:p w14:paraId="1CC6B7DC" w14:textId="4B5CAFBA" w:rsidR="00CE2209" w:rsidRPr="00CE2209" w:rsidRDefault="00CE2209" w:rsidP="00CE2209">
            <w:pPr>
              <w:spacing w:after="0" w:line="240" w:lineRule="auto"/>
              <w:jc w:val="both"/>
              <w:rPr>
                <w:rFonts w:ascii="Times New Roman" w:hAnsi="Times New Roman" w:cs="Times New Roman"/>
                <w:b/>
                <w:bCs/>
                <w:sz w:val="24"/>
                <w:szCs w:val="24"/>
              </w:rPr>
            </w:pPr>
            <w:r w:rsidRPr="00CE2209">
              <w:rPr>
                <w:rFonts w:ascii="Times New Roman" w:hAnsi="Times New Roman" w:cs="Times New Roman"/>
                <w:b/>
                <w:bCs/>
                <w:sz w:val="24"/>
                <w:szCs w:val="24"/>
              </w:rPr>
              <w:t xml:space="preserve">Metabolism and </w:t>
            </w:r>
            <w:r w:rsidR="00306866">
              <w:rPr>
                <w:rFonts w:ascii="Times New Roman" w:hAnsi="Times New Roman" w:cs="Times New Roman"/>
                <w:b/>
                <w:bCs/>
                <w:sz w:val="24"/>
                <w:szCs w:val="24"/>
              </w:rPr>
              <w:t>n</w:t>
            </w:r>
            <w:r w:rsidR="00306866" w:rsidRPr="00CE2209">
              <w:rPr>
                <w:rFonts w:ascii="Times New Roman" w:hAnsi="Times New Roman" w:cs="Times New Roman"/>
                <w:b/>
                <w:bCs/>
                <w:sz w:val="24"/>
                <w:szCs w:val="24"/>
              </w:rPr>
              <w:t xml:space="preserve">utrition </w:t>
            </w:r>
            <w:r w:rsidR="00306866">
              <w:rPr>
                <w:rFonts w:ascii="Times New Roman" w:hAnsi="Times New Roman" w:cs="Times New Roman"/>
                <w:b/>
                <w:bCs/>
                <w:sz w:val="24"/>
                <w:szCs w:val="24"/>
              </w:rPr>
              <w:t>d</w:t>
            </w:r>
            <w:r w:rsidR="00306866" w:rsidRPr="00CE2209">
              <w:rPr>
                <w:rFonts w:ascii="Times New Roman" w:hAnsi="Times New Roman" w:cs="Times New Roman"/>
                <w:b/>
                <w:bCs/>
                <w:sz w:val="24"/>
                <w:szCs w:val="24"/>
              </w:rPr>
              <w:t>isorders</w:t>
            </w:r>
          </w:p>
        </w:tc>
      </w:tr>
      <w:tr w:rsidR="00CE2209" w:rsidRPr="00CE2209" w14:paraId="0A772525" w14:textId="77777777" w:rsidTr="00CE2209">
        <w:tc>
          <w:tcPr>
            <w:tcW w:w="1903" w:type="dxa"/>
          </w:tcPr>
          <w:p w14:paraId="19A0186F"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Common</w:t>
            </w:r>
          </w:p>
        </w:tc>
        <w:tc>
          <w:tcPr>
            <w:tcW w:w="6460" w:type="dxa"/>
          </w:tcPr>
          <w:p w14:paraId="2DD61F2F" w14:textId="77777777" w:rsidR="00CE2209" w:rsidRPr="00CE2209" w:rsidRDefault="00CE2209" w:rsidP="00CE2209">
            <w:pPr>
              <w:spacing w:after="0" w:line="240" w:lineRule="auto"/>
              <w:jc w:val="both"/>
              <w:rPr>
                <w:rFonts w:ascii="Times New Roman" w:hAnsi="Times New Roman" w:cs="Times New Roman"/>
                <w:i/>
                <w:sz w:val="24"/>
                <w:szCs w:val="24"/>
                <w:u w:val="single"/>
              </w:rPr>
            </w:pPr>
            <w:r w:rsidRPr="00CE2209">
              <w:rPr>
                <w:rFonts w:ascii="Times New Roman" w:hAnsi="Times New Roman" w:cs="Times New Roman"/>
                <w:sz w:val="24"/>
                <w:szCs w:val="24"/>
                <w:lang w:val="de-DE"/>
              </w:rPr>
              <w:t>anorexia, increased appetite</w:t>
            </w:r>
          </w:p>
        </w:tc>
      </w:tr>
      <w:tr w:rsidR="00CE2209" w:rsidRPr="00CE2209" w14:paraId="05863BAC" w14:textId="77777777" w:rsidTr="00CE2209">
        <w:tc>
          <w:tcPr>
            <w:tcW w:w="1903" w:type="dxa"/>
          </w:tcPr>
          <w:p w14:paraId="17D8B278"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Uncommon</w:t>
            </w:r>
          </w:p>
        </w:tc>
        <w:tc>
          <w:tcPr>
            <w:tcW w:w="6460" w:type="dxa"/>
          </w:tcPr>
          <w:p w14:paraId="6F4357A5" w14:textId="7BFAC557" w:rsidR="00CE2209" w:rsidRPr="00CE2209" w:rsidRDefault="00CE2209" w:rsidP="00CE2209">
            <w:pPr>
              <w:spacing w:after="0" w:line="240" w:lineRule="auto"/>
              <w:jc w:val="both"/>
              <w:rPr>
                <w:rFonts w:ascii="Times New Roman" w:hAnsi="Times New Roman" w:cs="Times New Roman"/>
                <w:sz w:val="24"/>
                <w:szCs w:val="24"/>
                <w:lang w:val="de-DE"/>
              </w:rPr>
            </w:pPr>
            <w:r w:rsidRPr="00CE2209">
              <w:rPr>
                <w:rFonts w:ascii="Times New Roman" w:hAnsi="Times New Roman" w:cs="Times New Roman"/>
                <w:sz w:val="24"/>
                <w:szCs w:val="24"/>
              </w:rPr>
              <w:t>hyperglyc</w:t>
            </w:r>
            <w:r w:rsidR="008E1D19">
              <w:rPr>
                <w:rFonts w:ascii="Times New Roman" w:hAnsi="Times New Roman" w:cs="Times New Roman"/>
                <w:sz w:val="24"/>
                <w:szCs w:val="24"/>
              </w:rPr>
              <w:t>a</w:t>
            </w:r>
            <w:r w:rsidRPr="00CE2209">
              <w:rPr>
                <w:rFonts w:ascii="Times New Roman" w:hAnsi="Times New Roman" w:cs="Times New Roman"/>
                <w:sz w:val="24"/>
                <w:szCs w:val="24"/>
              </w:rPr>
              <w:t>emia (most often observed in patients with diabetes)</w:t>
            </w:r>
          </w:p>
        </w:tc>
      </w:tr>
      <w:tr w:rsidR="00CE2209" w:rsidRPr="00CE2209" w14:paraId="5ABCB246" w14:textId="77777777" w:rsidTr="00CE2209">
        <w:tc>
          <w:tcPr>
            <w:tcW w:w="1903" w:type="dxa"/>
          </w:tcPr>
          <w:p w14:paraId="09ABEA2A"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Rare</w:t>
            </w:r>
          </w:p>
        </w:tc>
        <w:tc>
          <w:tcPr>
            <w:tcW w:w="6460" w:type="dxa"/>
          </w:tcPr>
          <w:p w14:paraId="2342F4F9" w14:textId="77777777" w:rsidR="00CE2209" w:rsidRPr="00CE2209" w:rsidRDefault="00CE2209" w:rsidP="00CE2209">
            <w:pPr>
              <w:spacing w:after="0" w:line="240" w:lineRule="auto"/>
              <w:jc w:val="both"/>
              <w:rPr>
                <w:rFonts w:ascii="Times New Roman" w:hAnsi="Times New Roman" w:cs="Times New Roman"/>
                <w:sz w:val="24"/>
                <w:szCs w:val="24"/>
                <w:lang w:val="de-DE"/>
              </w:rPr>
            </w:pPr>
            <w:r w:rsidRPr="00CE2209">
              <w:rPr>
                <w:rFonts w:ascii="Times New Roman" w:hAnsi="Times New Roman" w:cs="Times New Roman"/>
                <w:sz w:val="24"/>
                <w:szCs w:val="24"/>
              </w:rPr>
              <w:t>hypoglycaemia (most often observed in patients with diabetes)</w:t>
            </w:r>
          </w:p>
        </w:tc>
      </w:tr>
      <w:tr w:rsidR="00CE2209" w:rsidRPr="00CE2209" w14:paraId="642F773F" w14:textId="77777777" w:rsidTr="00CE2209">
        <w:tc>
          <w:tcPr>
            <w:tcW w:w="1903" w:type="dxa"/>
          </w:tcPr>
          <w:p w14:paraId="140FFBA7"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Not known</w:t>
            </w:r>
          </w:p>
        </w:tc>
        <w:tc>
          <w:tcPr>
            <w:tcW w:w="6460" w:type="dxa"/>
          </w:tcPr>
          <w:p w14:paraId="4435EF70" w14:textId="77777777" w:rsidR="00CE2209" w:rsidRPr="00CE2209" w:rsidRDefault="00CE2209" w:rsidP="00CE2209">
            <w:pPr>
              <w:spacing w:after="0" w:line="240" w:lineRule="auto"/>
              <w:jc w:val="both"/>
              <w:rPr>
                <w:rFonts w:ascii="Times New Roman" w:hAnsi="Times New Roman" w:cs="Times New Roman"/>
                <w:i/>
                <w:sz w:val="24"/>
                <w:szCs w:val="24"/>
                <w:lang w:val="de-DE"/>
              </w:rPr>
            </w:pPr>
            <w:r w:rsidRPr="00CE2209">
              <w:rPr>
                <w:rFonts w:ascii="Times New Roman" w:hAnsi="Times New Roman" w:cs="Times New Roman"/>
                <w:i/>
                <w:sz w:val="24"/>
                <w:szCs w:val="24"/>
                <w:lang w:val="de-DE"/>
              </w:rPr>
              <w:t>hyponatraemia</w:t>
            </w:r>
          </w:p>
        </w:tc>
      </w:tr>
      <w:tr w:rsidR="00CE2209" w:rsidRPr="00CE2209" w14:paraId="43E9025B" w14:textId="77777777" w:rsidTr="00CE2209">
        <w:tc>
          <w:tcPr>
            <w:tcW w:w="8363" w:type="dxa"/>
            <w:gridSpan w:val="2"/>
          </w:tcPr>
          <w:p w14:paraId="0BFEAABE" w14:textId="77777777" w:rsidR="00CE2209" w:rsidRPr="00CE2209" w:rsidRDefault="00CE2209" w:rsidP="00CE2209">
            <w:pPr>
              <w:spacing w:after="0" w:line="240" w:lineRule="auto"/>
              <w:jc w:val="both"/>
              <w:rPr>
                <w:rFonts w:ascii="Times New Roman" w:hAnsi="Times New Roman" w:cs="Times New Roman"/>
                <w:b/>
                <w:sz w:val="24"/>
                <w:szCs w:val="24"/>
              </w:rPr>
            </w:pPr>
            <w:r w:rsidRPr="00CE2209">
              <w:rPr>
                <w:rFonts w:ascii="Times New Roman" w:hAnsi="Times New Roman" w:cs="Times New Roman"/>
                <w:b/>
                <w:sz w:val="24"/>
                <w:szCs w:val="24"/>
                <w:lang w:val="de-DE"/>
              </w:rPr>
              <w:t>Psychiatric disorders</w:t>
            </w:r>
          </w:p>
        </w:tc>
      </w:tr>
      <w:tr w:rsidR="00CE2209" w:rsidRPr="00CE2209" w14:paraId="218CE9D6" w14:textId="77777777" w:rsidTr="00CE2209">
        <w:tc>
          <w:tcPr>
            <w:tcW w:w="1903" w:type="dxa"/>
          </w:tcPr>
          <w:p w14:paraId="5D0C33E6"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Common</w:t>
            </w:r>
          </w:p>
        </w:tc>
        <w:tc>
          <w:tcPr>
            <w:tcW w:w="6460" w:type="dxa"/>
          </w:tcPr>
          <w:p w14:paraId="382FEC66"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hostility, confusion and emotional lability, depression, anxiety, nervousness, thinking abnormal</w:t>
            </w:r>
          </w:p>
        </w:tc>
      </w:tr>
      <w:tr w:rsidR="00CE2209" w:rsidRPr="00CE2209" w14:paraId="4F6EA359" w14:textId="77777777" w:rsidTr="00CE2209">
        <w:tc>
          <w:tcPr>
            <w:tcW w:w="1903" w:type="dxa"/>
          </w:tcPr>
          <w:p w14:paraId="35F375FC" w14:textId="3C28672B" w:rsidR="00F671CE" w:rsidRDefault="00F671CE" w:rsidP="00CE220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w:t>
            </w:r>
            <w:r w:rsidR="00DA0E38">
              <w:rPr>
                <w:rFonts w:ascii="Times New Roman" w:hAnsi="Times New Roman" w:cs="Times New Roman"/>
                <w:sz w:val="24"/>
                <w:szCs w:val="24"/>
              </w:rPr>
              <w:t>common</w:t>
            </w:r>
          </w:p>
          <w:p w14:paraId="580203B6"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Not known</w:t>
            </w:r>
          </w:p>
        </w:tc>
        <w:tc>
          <w:tcPr>
            <w:tcW w:w="6460" w:type="dxa"/>
          </w:tcPr>
          <w:p w14:paraId="60553BAD" w14:textId="77777777" w:rsidR="00F671CE" w:rsidRPr="009C38B0" w:rsidRDefault="00F671CE" w:rsidP="00CE2209">
            <w:pPr>
              <w:spacing w:after="0" w:line="240" w:lineRule="auto"/>
              <w:jc w:val="both"/>
              <w:rPr>
                <w:rFonts w:ascii="Times New Roman" w:hAnsi="Times New Roman" w:cs="Times New Roman"/>
                <w:sz w:val="24"/>
                <w:szCs w:val="24"/>
              </w:rPr>
            </w:pPr>
            <w:r w:rsidRPr="009C38B0">
              <w:rPr>
                <w:rFonts w:ascii="Times New Roman" w:hAnsi="Times New Roman" w:cs="Times New Roman"/>
                <w:sz w:val="24"/>
                <w:szCs w:val="24"/>
              </w:rPr>
              <w:t>agitation</w:t>
            </w:r>
          </w:p>
          <w:p w14:paraId="40DF3E87"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i/>
                <w:sz w:val="24"/>
                <w:szCs w:val="24"/>
              </w:rPr>
              <w:t>hallucinations</w:t>
            </w:r>
          </w:p>
        </w:tc>
      </w:tr>
      <w:tr w:rsidR="00CE2209" w:rsidRPr="00CE2209" w14:paraId="01B7BFF8" w14:textId="77777777" w:rsidTr="00CE2209">
        <w:tc>
          <w:tcPr>
            <w:tcW w:w="8363" w:type="dxa"/>
            <w:gridSpan w:val="2"/>
          </w:tcPr>
          <w:p w14:paraId="627D7328" w14:textId="77777777" w:rsidR="00CE2209" w:rsidRPr="00CE2209" w:rsidRDefault="00CE2209" w:rsidP="00CE2209">
            <w:pPr>
              <w:spacing w:after="0" w:line="240" w:lineRule="auto"/>
              <w:jc w:val="both"/>
              <w:rPr>
                <w:rFonts w:ascii="Times New Roman" w:hAnsi="Times New Roman" w:cs="Times New Roman"/>
                <w:b/>
                <w:sz w:val="24"/>
                <w:szCs w:val="24"/>
              </w:rPr>
            </w:pPr>
            <w:r w:rsidRPr="00CE2209">
              <w:rPr>
                <w:rFonts w:ascii="Times New Roman" w:hAnsi="Times New Roman" w:cs="Times New Roman"/>
                <w:b/>
                <w:sz w:val="24"/>
                <w:szCs w:val="24"/>
              </w:rPr>
              <w:lastRenderedPageBreak/>
              <w:t>Nervous system disorders</w:t>
            </w:r>
          </w:p>
        </w:tc>
      </w:tr>
      <w:tr w:rsidR="00CE2209" w:rsidRPr="00CE2209" w14:paraId="3D3EEFA8" w14:textId="77777777" w:rsidTr="00CE2209">
        <w:tc>
          <w:tcPr>
            <w:tcW w:w="1903" w:type="dxa"/>
          </w:tcPr>
          <w:p w14:paraId="014C38EE"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Very Common</w:t>
            </w:r>
          </w:p>
        </w:tc>
        <w:tc>
          <w:tcPr>
            <w:tcW w:w="6460" w:type="dxa"/>
          </w:tcPr>
          <w:p w14:paraId="6430BFE7"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somnolence, dizziness, ataxia</w:t>
            </w:r>
          </w:p>
        </w:tc>
      </w:tr>
      <w:tr w:rsidR="00CE2209" w:rsidRPr="00CE2209" w14:paraId="3C6937D3" w14:textId="77777777" w:rsidTr="00CE2209">
        <w:tc>
          <w:tcPr>
            <w:tcW w:w="1903" w:type="dxa"/>
          </w:tcPr>
          <w:p w14:paraId="327CD899"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Common</w:t>
            </w:r>
          </w:p>
        </w:tc>
        <w:tc>
          <w:tcPr>
            <w:tcW w:w="6460" w:type="dxa"/>
          </w:tcPr>
          <w:p w14:paraId="7A8E33E1" w14:textId="69A593A0"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 xml:space="preserve">convulsions, </w:t>
            </w:r>
            <w:proofErr w:type="spellStart"/>
            <w:r w:rsidRPr="00CE2209">
              <w:rPr>
                <w:rFonts w:ascii="Times New Roman" w:hAnsi="Times New Roman" w:cs="Times New Roman"/>
                <w:sz w:val="24"/>
                <w:szCs w:val="24"/>
              </w:rPr>
              <w:t>hyperkin</w:t>
            </w:r>
            <w:r w:rsidR="008E1D19">
              <w:rPr>
                <w:rFonts w:ascii="Times New Roman" w:hAnsi="Times New Roman" w:cs="Times New Roman"/>
                <w:sz w:val="24"/>
                <w:szCs w:val="24"/>
              </w:rPr>
              <w:t>a</w:t>
            </w:r>
            <w:r w:rsidRPr="00CE2209">
              <w:rPr>
                <w:rFonts w:ascii="Times New Roman" w:hAnsi="Times New Roman" w:cs="Times New Roman"/>
                <w:sz w:val="24"/>
                <w:szCs w:val="24"/>
              </w:rPr>
              <w:t>esias</w:t>
            </w:r>
            <w:proofErr w:type="spellEnd"/>
            <w:r w:rsidRPr="00CE2209">
              <w:rPr>
                <w:rFonts w:ascii="Times New Roman" w:hAnsi="Times New Roman" w:cs="Times New Roman"/>
                <w:sz w:val="24"/>
                <w:szCs w:val="24"/>
              </w:rPr>
              <w:t>, dysarthria, amnesia, tremor, insomnia, headache, sensations such as par</w:t>
            </w:r>
            <w:r w:rsidR="008E1D19">
              <w:rPr>
                <w:rFonts w:ascii="Times New Roman" w:hAnsi="Times New Roman" w:cs="Times New Roman"/>
                <w:sz w:val="24"/>
                <w:szCs w:val="24"/>
              </w:rPr>
              <w:t>a</w:t>
            </w:r>
            <w:r w:rsidRPr="00CE2209">
              <w:rPr>
                <w:rFonts w:ascii="Times New Roman" w:hAnsi="Times New Roman" w:cs="Times New Roman"/>
                <w:sz w:val="24"/>
                <w:szCs w:val="24"/>
              </w:rPr>
              <w:t>esthesia, hypaesthesia, coordination abnormal, nystagmus, increased, decreased, or absent reflexes</w:t>
            </w:r>
          </w:p>
        </w:tc>
      </w:tr>
      <w:tr w:rsidR="00CE2209" w:rsidRPr="00CE2209" w14:paraId="30B8FB0C" w14:textId="77777777" w:rsidTr="00CE2209">
        <w:tc>
          <w:tcPr>
            <w:tcW w:w="1903" w:type="dxa"/>
          </w:tcPr>
          <w:p w14:paraId="2B8F6183"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Uncommon</w:t>
            </w:r>
          </w:p>
        </w:tc>
        <w:tc>
          <w:tcPr>
            <w:tcW w:w="6460" w:type="dxa"/>
          </w:tcPr>
          <w:p w14:paraId="369C997C" w14:textId="6428FA32" w:rsidR="00CE2209" w:rsidRPr="00CE2209" w:rsidRDefault="00CE2209" w:rsidP="00CE2209">
            <w:pPr>
              <w:spacing w:after="0" w:line="240" w:lineRule="auto"/>
              <w:jc w:val="both"/>
              <w:rPr>
                <w:rFonts w:ascii="Times New Roman" w:hAnsi="Times New Roman" w:cs="Times New Roman"/>
                <w:sz w:val="24"/>
                <w:szCs w:val="24"/>
              </w:rPr>
            </w:pPr>
            <w:proofErr w:type="spellStart"/>
            <w:r w:rsidRPr="00CE2209">
              <w:rPr>
                <w:rFonts w:ascii="Times New Roman" w:hAnsi="Times New Roman" w:cs="Times New Roman"/>
                <w:sz w:val="24"/>
                <w:szCs w:val="24"/>
              </w:rPr>
              <w:t>hypokin</w:t>
            </w:r>
            <w:r w:rsidR="008E1D19">
              <w:rPr>
                <w:rFonts w:ascii="Times New Roman" w:hAnsi="Times New Roman" w:cs="Times New Roman"/>
                <w:sz w:val="24"/>
                <w:szCs w:val="24"/>
              </w:rPr>
              <w:t>a</w:t>
            </w:r>
            <w:r w:rsidRPr="00CE2209">
              <w:rPr>
                <w:rFonts w:ascii="Times New Roman" w:hAnsi="Times New Roman" w:cs="Times New Roman"/>
                <w:sz w:val="24"/>
                <w:szCs w:val="24"/>
              </w:rPr>
              <w:t>esia</w:t>
            </w:r>
            <w:proofErr w:type="spellEnd"/>
            <w:r w:rsidRPr="00CE2209">
              <w:rPr>
                <w:rFonts w:ascii="Times New Roman" w:hAnsi="Times New Roman" w:cs="Times New Roman"/>
                <w:sz w:val="24"/>
                <w:szCs w:val="24"/>
              </w:rPr>
              <w:t>, mental impairment</w:t>
            </w:r>
          </w:p>
        </w:tc>
      </w:tr>
      <w:tr w:rsidR="00CE2209" w:rsidRPr="00CE2209" w14:paraId="27BFAF1C" w14:textId="77777777" w:rsidTr="00CE2209">
        <w:tc>
          <w:tcPr>
            <w:tcW w:w="1903" w:type="dxa"/>
          </w:tcPr>
          <w:p w14:paraId="4383BC66"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Rare</w:t>
            </w:r>
          </w:p>
        </w:tc>
        <w:tc>
          <w:tcPr>
            <w:tcW w:w="6460" w:type="dxa"/>
          </w:tcPr>
          <w:p w14:paraId="2FDF6202"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loss of consciousness</w:t>
            </w:r>
          </w:p>
        </w:tc>
      </w:tr>
      <w:tr w:rsidR="00CE2209" w:rsidRPr="00CE2209" w14:paraId="6E6B472F" w14:textId="77777777" w:rsidTr="00CE2209">
        <w:tc>
          <w:tcPr>
            <w:tcW w:w="1903" w:type="dxa"/>
          </w:tcPr>
          <w:p w14:paraId="7FAD8A7A"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Not known</w:t>
            </w:r>
          </w:p>
        </w:tc>
        <w:tc>
          <w:tcPr>
            <w:tcW w:w="6460" w:type="dxa"/>
          </w:tcPr>
          <w:p w14:paraId="3FA66B33"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i/>
                <w:sz w:val="24"/>
                <w:szCs w:val="24"/>
              </w:rPr>
              <w:t>other movement disorders (e.g. choreoathetosis, dyskinesia, dystonia)</w:t>
            </w:r>
          </w:p>
        </w:tc>
      </w:tr>
      <w:tr w:rsidR="00CE2209" w:rsidRPr="00CE2209" w14:paraId="49C6D231" w14:textId="77777777" w:rsidTr="00CE2209">
        <w:tc>
          <w:tcPr>
            <w:tcW w:w="8363" w:type="dxa"/>
            <w:gridSpan w:val="2"/>
          </w:tcPr>
          <w:p w14:paraId="2496D71A" w14:textId="77777777" w:rsidR="00CE2209" w:rsidRPr="00CE2209" w:rsidRDefault="00CE2209" w:rsidP="00CE2209">
            <w:pPr>
              <w:spacing w:after="0" w:line="240" w:lineRule="auto"/>
              <w:jc w:val="both"/>
              <w:rPr>
                <w:rFonts w:ascii="Times New Roman" w:hAnsi="Times New Roman" w:cs="Times New Roman"/>
                <w:i/>
                <w:sz w:val="24"/>
                <w:szCs w:val="24"/>
              </w:rPr>
            </w:pPr>
            <w:r w:rsidRPr="00CE2209">
              <w:rPr>
                <w:rFonts w:ascii="Times New Roman" w:hAnsi="Times New Roman" w:cs="Times New Roman"/>
                <w:b/>
                <w:sz w:val="24"/>
                <w:szCs w:val="24"/>
              </w:rPr>
              <w:t>Eye disorders</w:t>
            </w:r>
          </w:p>
        </w:tc>
      </w:tr>
      <w:tr w:rsidR="00CE2209" w:rsidRPr="00CE2209" w14:paraId="1391B135" w14:textId="77777777" w:rsidTr="00CE2209">
        <w:tc>
          <w:tcPr>
            <w:tcW w:w="1903" w:type="dxa"/>
          </w:tcPr>
          <w:p w14:paraId="6B7A8228"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Common</w:t>
            </w:r>
          </w:p>
        </w:tc>
        <w:tc>
          <w:tcPr>
            <w:tcW w:w="6460" w:type="dxa"/>
          </w:tcPr>
          <w:p w14:paraId="55E028FF"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visual disturbances such as amblyopia, diplopia</w:t>
            </w:r>
          </w:p>
        </w:tc>
      </w:tr>
      <w:tr w:rsidR="00CE2209" w:rsidRPr="00CE2209" w14:paraId="7C81D694" w14:textId="77777777" w:rsidTr="00CE2209">
        <w:tc>
          <w:tcPr>
            <w:tcW w:w="8363" w:type="dxa"/>
            <w:gridSpan w:val="2"/>
          </w:tcPr>
          <w:p w14:paraId="5747E750" w14:textId="313328D7" w:rsidR="00CE2209" w:rsidRPr="00CE2209" w:rsidRDefault="00CE2209" w:rsidP="00CE2209">
            <w:pPr>
              <w:spacing w:after="0" w:line="240" w:lineRule="auto"/>
              <w:jc w:val="both"/>
              <w:rPr>
                <w:rFonts w:ascii="Times New Roman" w:hAnsi="Times New Roman" w:cs="Times New Roman"/>
                <w:b/>
                <w:sz w:val="24"/>
                <w:szCs w:val="24"/>
              </w:rPr>
            </w:pPr>
            <w:r w:rsidRPr="00CE2209">
              <w:rPr>
                <w:rFonts w:ascii="Times New Roman" w:hAnsi="Times New Roman" w:cs="Times New Roman"/>
                <w:b/>
                <w:sz w:val="24"/>
                <w:szCs w:val="24"/>
              </w:rPr>
              <w:t xml:space="preserve">Ear and </w:t>
            </w:r>
            <w:r w:rsidR="00546191">
              <w:rPr>
                <w:rFonts w:ascii="Times New Roman" w:hAnsi="Times New Roman" w:cs="Times New Roman"/>
                <w:b/>
                <w:sz w:val="24"/>
                <w:szCs w:val="24"/>
              </w:rPr>
              <w:t>l</w:t>
            </w:r>
            <w:r w:rsidR="00546191" w:rsidRPr="00CE2209">
              <w:rPr>
                <w:rFonts w:ascii="Times New Roman" w:hAnsi="Times New Roman" w:cs="Times New Roman"/>
                <w:b/>
                <w:sz w:val="24"/>
                <w:szCs w:val="24"/>
              </w:rPr>
              <w:t xml:space="preserve">abyrinth </w:t>
            </w:r>
            <w:r w:rsidRPr="00CE2209">
              <w:rPr>
                <w:rFonts w:ascii="Times New Roman" w:hAnsi="Times New Roman" w:cs="Times New Roman"/>
                <w:b/>
                <w:sz w:val="24"/>
                <w:szCs w:val="24"/>
              </w:rPr>
              <w:t>disorders</w:t>
            </w:r>
          </w:p>
        </w:tc>
      </w:tr>
      <w:tr w:rsidR="00CE2209" w:rsidRPr="00CE2209" w14:paraId="57E3B4D1" w14:textId="77777777" w:rsidTr="00CE2209">
        <w:tc>
          <w:tcPr>
            <w:tcW w:w="1903" w:type="dxa"/>
          </w:tcPr>
          <w:p w14:paraId="1C11E8E6"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Common</w:t>
            </w:r>
          </w:p>
        </w:tc>
        <w:tc>
          <w:tcPr>
            <w:tcW w:w="6460" w:type="dxa"/>
          </w:tcPr>
          <w:p w14:paraId="76208037"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vertigo</w:t>
            </w:r>
          </w:p>
        </w:tc>
      </w:tr>
      <w:tr w:rsidR="00CE2209" w:rsidRPr="00CE2209" w14:paraId="2F3B54F4" w14:textId="77777777" w:rsidTr="00CE2209">
        <w:tc>
          <w:tcPr>
            <w:tcW w:w="1903" w:type="dxa"/>
          </w:tcPr>
          <w:p w14:paraId="559C9310"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Not known</w:t>
            </w:r>
          </w:p>
        </w:tc>
        <w:tc>
          <w:tcPr>
            <w:tcW w:w="6460" w:type="dxa"/>
          </w:tcPr>
          <w:p w14:paraId="72C29E2F" w14:textId="77777777" w:rsidR="00CE2209" w:rsidRPr="00CE2209" w:rsidRDefault="00CE2209" w:rsidP="00CE2209">
            <w:pPr>
              <w:spacing w:after="0" w:line="240" w:lineRule="auto"/>
              <w:jc w:val="both"/>
              <w:rPr>
                <w:rFonts w:ascii="Times New Roman" w:hAnsi="Times New Roman" w:cs="Times New Roman"/>
                <w:i/>
                <w:sz w:val="24"/>
                <w:szCs w:val="24"/>
              </w:rPr>
            </w:pPr>
            <w:r w:rsidRPr="00CE2209">
              <w:rPr>
                <w:rFonts w:ascii="Times New Roman" w:hAnsi="Times New Roman" w:cs="Times New Roman"/>
                <w:i/>
                <w:sz w:val="24"/>
                <w:szCs w:val="24"/>
              </w:rPr>
              <w:t>tinnitus</w:t>
            </w:r>
          </w:p>
        </w:tc>
      </w:tr>
      <w:tr w:rsidR="00CE2209" w:rsidRPr="00CE2209" w14:paraId="61256DD1" w14:textId="77777777" w:rsidTr="00CE2209">
        <w:tc>
          <w:tcPr>
            <w:tcW w:w="8363" w:type="dxa"/>
            <w:gridSpan w:val="2"/>
          </w:tcPr>
          <w:p w14:paraId="1236F36E" w14:textId="77777777" w:rsidR="00CE2209" w:rsidRPr="00CE2209" w:rsidRDefault="00CE2209" w:rsidP="00CE2209">
            <w:pPr>
              <w:spacing w:after="0" w:line="240" w:lineRule="auto"/>
              <w:jc w:val="both"/>
              <w:rPr>
                <w:rFonts w:ascii="Times New Roman" w:hAnsi="Times New Roman" w:cs="Times New Roman"/>
                <w:b/>
                <w:sz w:val="24"/>
                <w:szCs w:val="24"/>
              </w:rPr>
            </w:pPr>
            <w:r w:rsidRPr="00CE2209">
              <w:rPr>
                <w:rFonts w:ascii="Times New Roman" w:hAnsi="Times New Roman" w:cs="Times New Roman"/>
                <w:b/>
                <w:sz w:val="24"/>
                <w:szCs w:val="24"/>
              </w:rPr>
              <w:t>Cardiac disorders</w:t>
            </w:r>
          </w:p>
        </w:tc>
      </w:tr>
      <w:tr w:rsidR="00CE2209" w:rsidRPr="00CE2209" w14:paraId="6378049E" w14:textId="77777777" w:rsidTr="00CE2209">
        <w:tc>
          <w:tcPr>
            <w:tcW w:w="1903" w:type="dxa"/>
          </w:tcPr>
          <w:p w14:paraId="73F2E73B"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Uncommon</w:t>
            </w:r>
          </w:p>
        </w:tc>
        <w:tc>
          <w:tcPr>
            <w:tcW w:w="6460" w:type="dxa"/>
          </w:tcPr>
          <w:p w14:paraId="489DA963"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palpitations</w:t>
            </w:r>
          </w:p>
        </w:tc>
      </w:tr>
      <w:tr w:rsidR="00CE2209" w:rsidRPr="00CE2209" w14:paraId="16C1A03C" w14:textId="77777777" w:rsidTr="00CE2209">
        <w:tc>
          <w:tcPr>
            <w:tcW w:w="8363" w:type="dxa"/>
            <w:gridSpan w:val="2"/>
          </w:tcPr>
          <w:p w14:paraId="0E561072"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b/>
                <w:sz w:val="24"/>
                <w:szCs w:val="24"/>
              </w:rPr>
              <w:t>Vascular disorders</w:t>
            </w:r>
          </w:p>
        </w:tc>
      </w:tr>
      <w:tr w:rsidR="00CE2209" w:rsidRPr="00CE2209" w14:paraId="7E8A0BEC" w14:textId="77777777" w:rsidTr="00CE2209">
        <w:tc>
          <w:tcPr>
            <w:tcW w:w="1903" w:type="dxa"/>
          </w:tcPr>
          <w:p w14:paraId="1D2CE7D4"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Common</w:t>
            </w:r>
          </w:p>
        </w:tc>
        <w:tc>
          <w:tcPr>
            <w:tcW w:w="6460" w:type="dxa"/>
          </w:tcPr>
          <w:p w14:paraId="5EC6752C"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hypertension, vasodilatation</w:t>
            </w:r>
          </w:p>
        </w:tc>
      </w:tr>
      <w:tr w:rsidR="00CE2209" w:rsidRPr="00CE2209" w14:paraId="20FB8CFE" w14:textId="77777777" w:rsidTr="00CE2209">
        <w:tc>
          <w:tcPr>
            <w:tcW w:w="8363" w:type="dxa"/>
            <w:gridSpan w:val="2"/>
          </w:tcPr>
          <w:p w14:paraId="10F84F01" w14:textId="77777777" w:rsidR="00CE2209" w:rsidRPr="00CE2209" w:rsidRDefault="00CE2209" w:rsidP="00CE2209">
            <w:pPr>
              <w:spacing w:after="0" w:line="240" w:lineRule="auto"/>
              <w:jc w:val="both"/>
              <w:rPr>
                <w:rFonts w:ascii="Times New Roman" w:hAnsi="Times New Roman" w:cs="Times New Roman"/>
                <w:b/>
                <w:sz w:val="24"/>
                <w:szCs w:val="24"/>
              </w:rPr>
            </w:pPr>
            <w:r w:rsidRPr="00CE2209">
              <w:rPr>
                <w:rFonts w:ascii="Times New Roman" w:hAnsi="Times New Roman" w:cs="Times New Roman"/>
                <w:b/>
                <w:sz w:val="24"/>
                <w:szCs w:val="24"/>
              </w:rPr>
              <w:t>Respiratory, thoracic and mediastinal disorders</w:t>
            </w:r>
          </w:p>
        </w:tc>
      </w:tr>
      <w:tr w:rsidR="00CE2209" w:rsidRPr="00CE2209" w14:paraId="30EC9448" w14:textId="77777777" w:rsidTr="00CE2209">
        <w:tc>
          <w:tcPr>
            <w:tcW w:w="1903" w:type="dxa"/>
          </w:tcPr>
          <w:p w14:paraId="6EFE5648" w14:textId="77777777" w:rsid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Common</w:t>
            </w:r>
          </w:p>
          <w:p w14:paraId="6D5CA584" w14:textId="2E40F614" w:rsidR="00F57A08" w:rsidRPr="00CE2209" w:rsidRDefault="00F57A08" w:rsidP="00CE220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Rare</w:t>
            </w:r>
          </w:p>
        </w:tc>
        <w:tc>
          <w:tcPr>
            <w:tcW w:w="6460" w:type="dxa"/>
          </w:tcPr>
          <w:p w14:paraId="24339DC9" w14:textId="77777777" w:rsid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dyspnoea, bronchitis, pharyngitis, cough, rhinitis</w:t>
            </w:r>
          </w:p>
          <w:p w14:paraId="1646B077" w14:textId="09583DD1" w:rsidR="00F57A08" w:rsidRPr="00CE2209" w:rsidRDefault="00F57A08" w:rsidP="00CE220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respiratory depression</w:t>
            </w:r>
          </w:p>
        </w:tc>
      </w:tr>
      <w:tr w:rsidR="00CE2209" w:rsidRPr="00CE2209" w14:paraId="71E02BC0" w14:textId="77777777" w:rsidTr="00CE2209">
        <w:tc>
          <w:tcPr>
            <w:tcW w:w="8363" w:type="dxa"/>
            <w:gridSpan w:val="2"/>
          </w:tcPr>
          <w:p w14:paraId="7F0159D5" w14:textId="77777777" w:rsidR="00CE2209" w:rsidRPr="00CE2209" w:rsidRDefault="00CE2209" w:rsidP="00CE2209">
            <w:pPr>
              <w:spacing w:after="0" w:line="240" w:lineRule="auto"/>
              <w:jc w:val="both"/>
              <w:rPr>
                <w:rFonts w:ascii="Times New Roman" w:hAnsi="Times New Roman" w:cs="Times New Roman"/>
                <w:b/>
                <w:sz w:val="24"/>
                <w:szCs w:val="24"/>
              </w:rPr>
            </w:pPr>
            <w:r w:rsidRPr="00CE2209">
              <w:rPr>
                <w:rFonts w:ascii="Times New Roman" w:hAnsi="Times New Roman" w:cs="Times New Roman"/>
                <w:b/>
                <w:sz w:val="24"/>
                <w:szCs w:val="24"/>
              </w:rPr>
              <w:t>Gastrointestinal disorders</w:t>
            </w:r>
          </w:p>
        </w:tc>
      </w:tr>
      <w:tr w:rsidR="00CE2209" w:rsidRPr="00CE2209" w14:paraId="523C17E7" w14:textId="77777777" w:rsidTr="00CE2209">
        <w:tc>
          <w:tcPr>
            <w:tcW w:w="1903" w:type="dxa"/>
          </w:tcPr>
          <w:p w14:paraId="3FFB49D4"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Common</w:t>
            </w:r>
          </w:p>
        </w:tc>
        <w:tc>
          <w:tcPr>
            <w:tcW w:w="6460" w:type="dxa"/>
          </w:tcPr>
          <w:p w14:paraId="264C2535"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vomiting, nausea, dental abnormalities, gingivitis, diarrhoea, abdominal pain, dyspepsia, constipation, dry mouth or throat, flatulence</w:t>
            </w:r>
          </w:p>
        </w:tc>
      </w:tr>
      <w:tr w:rsidR="00CE2209" w:rsidRPr="00CE2209" w14:paraId="6F19D621" w14:textId="77777777" w:rsidTr="00CE2209">
        <w:tc>
          <w:tcPr>
            <w:tcW w:w="1903" w:type="dxa"/>
          </w:tcPr>
          <w:p w14:paraId="666DD4DA"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Not known</w:t>
            </w:r>
          </w:p>
        </w:tc>
        <w:tc>
          <w:tcPr>
            <w:tcW w:w="6460" w:type="dxa"/>
          </w:tcPr>
          <w:p w14:paraId="1E8BAA88" w14:textId="77777777" w:rsidR="00CE2209" w:rsidRPr="00CE2209" w:rsidRDefault="00CE2209" w:rsidP="00CE2209">
            <w:pPr>
              <w:spacing w:after="0" w:line="240" w:lineRule="auto"/>
              <w:jc w:val="both"/>
              <w:rPr>
                <w:rFonts w:ascii="Times New Roman" w:hAnsi="Times New Roman" w:cs="Times New Roman"/>
                <w:i/>
                <w:sz w:val="24"/>
                <w:szCs w:val="24"/>
              </w:rPr>
            </w:pPr>
            <w:r w:rsidRPr="00CE2209">
              <w:rPr>
                <w:rFonts w:ascii="Times New Roman" w:hAnsi="Times New Roman" w:cs="Times New Roman"/>
                <w:i/>
                <w:sz w:val="24"/>
                <w:szCs w:val="24"/>
              </w:rPr>
              <w:t>pancreatitis</w:t>
            </w:r>
          </w:p>
        </w:tc>
      </w:tr>
      <w:tr w:rsidR="00CE2209" w:rsidRPr="00CE2209" w14:paraId="12A0FB6A" w14:textId="77777777" w:rsidTr="00CE2209">
        <w:tc>
          <w:tcPr>
            <w:tcW w:w="8363" w:type="dxa"/>
            <w:gridSpan w:val="2"/>
          </w:tcPr>
          <w:p w14:paraId="4D38AF11" w14:textId="77777777" w:rsidR="00CE2209" w:rsidRPr="00CE2209" w:rsidRDefault="00CE2209" w:rsidP="00CE2209">
            <w:pPr>
              <w:spacing w:after="0" w:line="240" w:lineRule="auto"/>
              <w:jc w:val="both"/>
              <w:rPr>
                <w:rFonts w:ascii="Times New Roman" w:hAnsi="Times New Roman" w:cs="Times New Roman"/>
                <w:b/>
                <w:sz w:val="24"/>
                <w:szCs w:val="24"/>
              </w:rPr>
            </w:pPr>
            <w:r w:rsidRPr="00CE2209">
              <w:rPr>
                <w:rFonts w:ascii="Times New Roman" w:hAnsi="Times New Roman" w:cs="Times New Roman"/>
                <w:b/>
                <w:sz w:val="24"/>
                <w:szCs w:val="24"/>
              </w:rPr>
              <w:t>Hepatobiliary disorders</w:t>
            </w:r>
          </w:p>
        </w:tc>
      </w:tr>
      <w:tr w:rsidR="00CE2209" w:rsidRPr="00CE2209" w14:paraId="4DB33F2B" w14:textId="77777777" w:rsidTr="00CE2209">
        <w:tc>
          <w:tcPr>
            <w:tcW w:w="1903" w:type="dxa"/>
          </w:tcPr>
          <w:p w14:paraId="44D9DBFD"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Not known</w:t>
            </w:r>
          </w:p>
        </w:tc>
        <w:tc>
          <w:tcPr>
            <w:tcW w:w="6460" w:type="dxa"/>
          </w:tcPr>
          <w:p w14:paraId="74D94183" w14:textId="77777777" w:rsidR="00CE2209" w:rsidRPr="00CE2209" w:rsidRDefault="00CE2209" w:rsidP="00CE2209">
            <w:pPr>
              <w:spacing w:after="0" w:line="240" w:lineRule="auto"/>
              <w:jc w:val="both"/>
              <w:rPr>
                <w:rFonts w:ascii="Times New Roman" w:hAnsi="Times New Roman" w:cs="Times New Roman"/>
                <w:i/>
                <w:sz w:val="24"/>
                <w:szCs w:val="24"/>
              </w:rPr>
            </w:pPr>
            <w:r w:rsidRPr="00CE2209">
              <w:rPr>
                <w:rFonts w:ascii="Times New Roman" w:hAnsi="Times New Roman" w:cs="Times New Roman"/>
                <w:i/>
                <w:sz w:val="24"/>
                <w:szCs w:val="24"/>
              </w:rPr>
              <w:t>hepatitis, jaundice</w:t>
            </w:r>
          </w:p>
        </w:tc>
      </w:tr>
      <w:tr w:rsidR="00CE2209" w:rsidRPr="00CE2209" w14:paraId="24C1CAB7" w14:textId="77777777" w:rsidTr="00CE2209">
        <w:tc>
          <w:tcPr>
            <w:tcW w:w="8363" w:type="dxa"/>
            <w:gridSpan w:val="2"/>
          </w:tcPr>
          <w:p w14:paraId="708B22C5" w14:textId="77777777" w:rsidR="00CE2209" w:rsidRPr="00CE2209" w:rsidRDefault="00CE2209" w:rsidP="00CE2209">
            <w:pPr>
              <w:spacing w:after="0" w:line="240" w:lineRule="auto"/>
              <w:jc w:val="both"/>
              <w:rPr>
                <w:rFonts w:ascii="Times New Roman" w:hAnsi="Times New Roman" w:cs="Times New Roman"/>
                <w:b/>
                <w:sz w:val="24"/>
                <w:szCs w:val="24"/>
              </w:rPr>
            </w:pPr>
            <w:r w:rsidRPr="00CE2209">
              <w:rPr>
                <w:rFonts w:ascii="Times New Roman" w:hAnsi="Times New Roman" w:cs="Times New Roman"/>
                <w:b/>
                <w:sz w:val="24"/>
                <w:szCs w:val="24"/>
              </w:rPr>
              <w:t>Skin and subcutaneous tissue disorders</w:t>
            </w:r>
          </w:p>
        </w:tc>
      </w:tr>
      <w:tr w:rsidR="00CE2209" w:rsidRPr="00CE2209" w14:paraId="6DF04D40" w14:textId="77777777" w:rsidTr="00CE2209">
        <w:tc>
          <w:tcPr>
            <w:tcW w:w="1903" w:type="dxa"/>
          </w:tcPr>
          <w:p w14:paraId="398A9EBB"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Common</w:t>
            </w:r>
          </w:p>
        </w:tc>
        <w:tc>
          <w:tcPr>
            <w:tcW w:w="6460" w:type="dxa"/>
          </w:tcPr>
          <w:p w14:paraId="15F83404"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facial oedema, purpura most often described as bruises resulting from physical trauma, rash, pruritus, acne</w:t>
            </w:r>
          </w:p>
        </w:tc>
      </w:tr>
      <w:tr w:rsidR="00CE2209" w:rsidRPr="00CE2209" w14:paraId="7CF08CE4" w14:textId="77777777" w:rsidTr="00CE2209">
        <w:tc>
          <w:tcPr>
            <w:tcW w:w="1903" w:type="dxa"/>
          </w:tcPr>
          <w:p w14:paraId="36D07B40"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Not known</w:t>
            </w:r>
          </w:p>
        </w:tc>
        <w:tc>
          <w:tcPr>
            <w:tcW w:w="6460" w:type="dxa"/>
          </w:tcPr>
          <w:p w14:paraId="77150869" w14:textId="77777777" w:rsidR="00CE2209" w:rsidRPr="00CE2209" w:rsidRDefault="00CE2209" w:rsidP="00CE2209">
            <w:pPr>
              <w:spacing w:after="0" w:line="240" w:lineRule="auto"/>
              <w:jc w:val="both"/>
              <w:rPr>
                <w:rFonts w:ascii="Times New Roman" w:hAnsi="Times New Roman" w:cs="Times New Roman"/>
                <w:i/>
                <w:sz w:val="24"/>
                <w:szCs w:val="24"/>
                <w:lang w:val="pt-BR"/>
              </w:rPr>
            </w:pPr>
            <w:r w:rsidRPr="00CE2209">
              <w:rPr>
                <w:rFonts w:ascii="Times New Roman" w:hAnsi="Times New Roman" w:cs="Times New Roman"/>
                <w:i/>
                <w:sz w:val="24"/>
                <w:szCs w:val="24"/>
                <w:lang w:val="pt-BR"/>
              </w:rPr>
              <w:t xml:space="preserve">Stevens-Johnson syndrome, angioedema, erythema multiforme, alopecia, </w:t>
            </w:r>
            <w:r w:rsidRPr="00CE2209">
              <w:rPr>
                <w:rFonts w:ascii="Times New Roman" w:hAnsi="Times New Roman" w:cs="Times New Roman"/>
                <w:i/>
                <w:sz w:val="24"/>
                <w:szCs w:val="24"/>
              </w:rPr>
              <w:t>drug rash with eosinophilia and systemic symptoms (see section 4.4)</w:t>
            </w:r>
          </w:p>
        </w:tc>
      </w:tr>
      <w:tr w:rsidR="00CE2209" w:rsidRPr="00CE2209" w14:paraId="1F7093CB" w14:textId="77777777" w:rsidTr="00CE2209">
        <w:tc>
          <w:tcPr>
            <w:tcW w:w="8363" w:type="dxa"/>
            <w:gridSpan w:val="2"/>
          </w:tcPr>
          <w:p w14:paraId="335A04A2" w14:textId="77777777" w:rsidR="00CE2209" w:rsidRPr="00CE2209" w:rsidRDefault="00CE2209" w:rsidP="00CE2209">
            <w:pPr>
              <w:spacing w:after="0" w:line="240" w:lineRule="auto"/>
              <w:jc w:val="both"/>
              <w:rPr>
                <w:rFonts w:ascii="Times New Roman" w:hAnsi="Times New Roman" w:cs="Times New Roman"/>
                <w:b/>
                <w:sz w:val="24"/>
                <w:szCs w:val="24"/>
              </w:rPr>
            </w:pPr>
            <w:r w:rsidRPr="00CE2209">
              <w:rPr>
                <w:rFonts w:ascii="Times New Roman" w:hAnsi="Times New Roman" w:cs="Times New Roman"/>
                <w:b/>
                <w:sz w:val="24"/>
                <w:szCs w:val="24"/>
              </w:rPr>
              <w:t>Musculoskeletal and connective tissue disorders</w:t>
            </w:r>
          </w:p>
        </w:tc>
      </w:tr>
      <w:tr w:rsidR="00CE2209" w:rsidRPr="00CE2209" w14:paraId="19D9A8A0" w14:textId="77777777" w:rsidTr="00CE2209">
        <w:tc>
          <w:tcPr>
            <w:tcW w:w="1903" w:type="dxa"/>
          </w:tcPr>
          <w:p w14:paraId="3CE29D86"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Common</w:t>
            </w:r>
          </w:p>
        </w:tc>
        <w:tc>
          <w:tcPr>
            <w:tcW w:w="6460" w:type="dxa"/>
          </w:tcPr>
          <w:p w14:paraId="5CC20228"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arthralgia, myalgia, back pain, twitching</w:t>
            </w:r>
          </w:p>
        </w:tc>
      </w:tr>
      <w:tr w:rsidR="00CE2209" w:rsidRPr="00CE2209" w14:paraId="3D9D5BAD" w14:textId="77777777" w:rsidTr="00CE2209">
        <w:tc>
          <w:tcPr>
            <w:tcW w:w="1903" w:type="dxa"/>
          </w:tcPr>
          <w:p w14:paraId="4E26D1C6"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Not known</w:t>
            </w:r>
          </w:p>
        </w:tc>
        <w:tc>
          <w:tcPr>
            <w:tcW w:w="6460" w:type="dxa"/>
          </w:tcPr>
          <w:p w14:paraId="424A75FE" w14:textId="77777777" w:rsidR="00CE2209" w:rsidRPr="00CE2209" w:rsidRDefault="00CE2209" w:rsidP="00CE2209">
            <w:pPr>
              <w:spacing w:after="0" w:line="240" w:lineRule="auto"/>
              <w:jc w:val="both"/>
              <w:rPr>
                <w:rFonts w:ascii="Times New Roman" w:hAnsi="Times New Roman" w:cs="Times New Roman"/>
                <w:i/>
                <w:sz w:val="24"/>
                <w:szCs w:val="24"/>
              </w:rPr>
            </w:pPr>
            <w:r w:rsidRPr="00CE2209">
              <w:rPr>
                <w:rFonts w:ascii="Times New Roman" w:hAnsi="Times New Roman" w:cs="Times New Roman"/>
                <w:i/>
                <w:sz w:val="24"/>
                <w:szCs w:val="24"/>
              </w:rPr>
              <w:t>rhabdomyolysis, myoclonus</w:t>
            </w:r>
          </w:p>
        </w:tc>
      </w:tr>
      <w:tr w:rsidR="00CE2209" w:rsidRPr="00CE2209" w14:paraId="2D7BDA2B" w14:textId="77777777" w:rsidTr="00CE2209">
        <w:tc>
          <w:tcPr>
            <w:tcW w:w="8363" w:type="dxa"/>
            <w:gridSpan w:val="2"/>
          </w:tcPr>
          <w:p w14:paraId="58D2E3D9" w14:textId="77777777" w:rsidR="00CE2209" w:rsidRPr="00CE2209" w:rsidRDefault="00CE2209" w:rsidP="00CE2209">
            <w:pPr>
              <w:spacing w:after="0" w:line="240" w:lineRule="auto"/>
              <w:jc w:val="both"/>
              <w:rPr>
                <w:rFonts w:ascii="Times New Roman" w:hAnsi="Times New Roman" w:cs="Times New Roman"/>
                <w:b/>
                <w:sz w:val="24"/>
                <w:szCs w:val="24"/>
              </w:rPr>
            </w:pPr>
            <w:r w:rsidRPr="00CE2209">
              <w:rPr>
                <w:rFonts w:ascii="Times New Roman" w:hAnsi="Times New Roman" w:cs="Times New Roman"/>
                <w:b/>
                <w:sz w:val="24"/>
                <w:szCs w:val="24"/>
              </w:rPr>
              <w:t>Renal and urinary disorder</w:t>
            </w:r>
          </w:p>
        </w:tc>
      </w:tr>
      <w:tr w:rsidR="00CE2209" w:rsidRPr="00CE2209" w14:paraId="6B2D9420" w14:textId="77777777" w:rsidTr="00CE2209">
        <w:tc>
          <w:tcPr>
            <w:tcW w:w="1903" w:type="dxa"/>
          </w:tcPr>
          <w:p w14:paraId="036D7167"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Not known</w:t>
            </w:r>
          </w:p>
        </w:tc>
        <w:tc>
          <w:tcPr>
            <w:tcW w:w="6460" w:type="dxa"/>
          </w:tcPr>
          <w:p w14:paraId="18A41E5D"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i/>
                <w:sz w:val="24"/>
                <w:szCs w:val="24"/>
              </w:rPr>
              <w:t>acute renal failure, incontinence</w:t>
            </w:r>
          </w:p>
        </w:tc>
      </w:tr>
      <w:tr w:rsidR="00CE2209" w:rsidRPr="00CE2209" w14:paraId="48CAC3B3" w14:textId="77777777" w:rsidTr="00CE2209">
        <w:tc>
          <w:tcPr>
            <w:tcW w:w="8363" w:type="dxa"/>
            <w:gridSpan w:val="2"/>
          </w:tcPr>
          <w:p w14:paraId="4E986E42" w14:textId="77777777" w:rsidR="00CE2209" w:rsidRPr="00CE2209" w:rsidRDefault="00CE2209" w:rsidP="00CE2209">
            <w:pPr>
              <w:spacing w:after="0" w:line="240" w:lineRule="auto"/>
              <w:jc w:val="both"/>
              <w:rPr>
                <w:rFonts w:ascii="Times New Roman" w:hAnsi="Times New Roman" w:cs="Times New Roman"/>
                <w:b/>
                <w:sz w:val="24"/>
                <w:szCs w:val="24"/>
              </w:rPr>
            </w:pPr>
            <w:r w:rsidRPr="00CE2209">
              <w:rPr>
                <w:rFonts w:ascii="Times New Roman" w:hAnsi="Times New Roman" w:cs="Times New Roman"/>
                <w:b/>
                <w:sz w:val="24"/>
                <w:szCs w:val="24"/>
              </w:rPr>
              <w:t>Reproductive system and breast disorders</w:t>
            </w:r>
          </w:p>
        </w:tc>
      </w:tr>
      <w:tr w:rsidR="00CE2209" w:rsidRPr="00CE2209" w14:paraId="5B1371AB" w14:textId="77777777" w:rsidTr="00CE2209">
        <w:tc>
          <w:tcPr>
            <w:tcW w:w="1903" w:type="dxa"/>
          </w:tcPr>
          <w:p w14:paraId="25C28F2F"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Common</w:t>
            </w:r>
          </w:p>
        </w:tc>
        <w:tc>
          <w:tcPr>
            <w:tcW w:w="6460" w:type="dxa"/>
          </w:tcPr>
          <w:p w14:paraId="33FBB9CB"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impotence</w:t>
            </w:r>
          </w:p>
        </w:tc>
      </w:tr>
      <w:tr w:rsidR="00CE2209" w:rsidRPr="00CE2209" w14:paraId="5E7C8866" w14:textId="77777777" w:rsidTr="00CE2209">
        <w:tc>
          <w:tcPr>
            <w:tcW w:w="1903" w:type="dxa"/>
          </w:tcPr>
          <w:p w14:paraId="13FC8D8F"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Not known</w:t>
            </w:r>
          </w:p>
        </w:tc>
        <w:tc>
          <w:tcPr>
            <w:tcW w:w="6460" w:type="dxa"/>
          </w:tcPr>
          <w:p w14:paraId="5ACF51A8" w14:textId="77777777" w:rsidR="00CE2209" w:rsidRPr="00CE2209" w:rsidRDefault="00CE2209" w:rsidP="00CE2209">
            <w:pPr>
              <w:spacing w:after="0" w:line="240" w:lineRule="auto"/>
              <w:jc w:val="both"/>
              <w:rPr>
                <w:rFonts w:ascii="Times New Roman" w:hAnsi="Times New Roman" w:cs="Times New Roman"/>
                <w:i/>
                <w:sz w:val="24"/>
                <w:szCs w:val="24"/>
              </w:rPr>
            </w:pPr>
            <w:r w:rsidRPr="00CE2209">
              <w:rPr>
                <w:rFonts w:ascii="Times New Roman" w:hAnsi="Times New Roman" w:cs="Times New Roman"/>
                <w:i/>
                <w:sz w:val="24"/>
                <w:szCs w:val="24"/>
              </w:rPr>
              <w:t xml:space="preserve">breast hypertrophy, gynaecomastia, sexual dysfunction (including changes in libido, ejaculation disorders and anorgasmia) </w:t>
            </w:r>
          </w:p>
        </w:tc>
      </w:tr>
      <w:tr w:rsidR="00CE2209" w:rsidRPr="00CE2209" w14:paraId="3CD58002" w14:textId="77777777" w:rsidTr="00CE2209">
        <w:tc>
          <w:tcPr>
            <w:tcW w:w="8363" w:type="dxa"/>
            <w:gridSpan w:val="2"/>
          </w:tcPr>
          <w:p w14:paraId="6A89A03F" w14:textId="77777777" w:rsidR="00CE2209" w:rsidRPr="00CE2209" w:rsidRDefault="00CE2209" w:rsidP="00CE2209">
            <w:pPr>
              <w:spacing w:after="0" w:line="240" w:lineRule="auto"/>
              <w:jc w:val="both"/>
              <w:rPr>
                <w:rFonts w:ascii="Times New Roman" w:hAnsi="Times New Roman" w:cs="Times New Roman"/>
                <w:b/>
                <w:sz w:val="24"/>
                <w:szCs w:val="24"/>
              </w:rPr>
            </w:pPr>
            <w:r w:rsidRPr="00CE2209">
              <w:rPr>
                <w:rFonts w:ascii="Times New Roman" w:hAnsi="Times New Roman" w:cs="Times New Roman"/>
                <w:b/>
                <w:sz w:val="24"/>
                <w:szCs w:val="24"/>
              </w:rPr>
              <w:t>General disorders and administration site conditions</w:t>
            </w:r>
          </w:p>
        </w:tc>
      </w:tr>
      <w:tr w:rsidR="00CE2209" w:rsidRPr="00CE2209" w14:paraId="19B09AD2" w14:textId="77777777" w:rsidTr="00CE2209">
        <w:trPr>
          <w:trHeight w:val="84"/>
        </w:trPr>
        <w:tc>
          <w:tcPr>
            <w:tcW w:w="1903" w:type="dxa"/>
          </w:tcPr>
          <w:p w14:paraId="659C8E83"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Very Common</w:t>
            </w:r>
          </w:p>
        </w:tc>
        <w:tc>
          <w:tcPr>
            <w:tcW w:w="6460" w:type="dxa"/>
          </w:tcPr>
          <w:p w14:paraId="421423DD"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fatigue, fever</w:t>
            </w:r>
          </w:p>
        </w:tc>
      </w:tr>
      <w:tr w:rsidR="00CE2209" w:rsidRPr="00CE2209" w14:paraId="1FC52AE7" w14:textId="77777777" w:rsidTr="00CE2209">
        <w:tc>
          <w:tcPr>
            <w:tcW w:w="1903" w:type="dxa"/>
          </w:tcPr>
          <w:p w14:paraId="27303359"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lastRenderedPageBreak/>
              <w:t>Common</w:t>
            </w:r>
          </w:p>
          <w:p w14:paraId="7F2E94A0" w14:textId="77777777" w:rsidR="00CE2209" w:rsidRPr="00CE2209" w:rsidRDefault="00CE2209" w:rsidP="00CE2209">
            <w:pPr>
              <w:spacing w:after="0" w:line="240" w:lineRule="auto"/>
              <w:jc w:val="both"/>
              <w:rPr>
                <w:rFonts w:ascii="Times New Roman" w:hAnsi="Times New Roman" w:cs="Times New Roman"/>
                <w:sz w:val="24"/>
                <w:szCs w:val="24"/>
              </w:rPr>
            </w:pPr>
          </w:p>
        </w:tc>
        <w:tc>
          <w:tcPr>
            <w:tcW w:w="6460" w:type="dxa"/>
          </w:tcPr>
          <w:p w14:paraId="3908C047"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peripheral oedema, abnormal gait, asthenia, pain, malaise, flu syndrome</w:t>
            </w:r>
          </w:p>
        </w:tc>
      </w:tr>
      <w:tr w:rsidR="00CE2209" w:rsidRPr="00CE2209" w14:paraId="7277A55E" w14:textId="77777777" w:rsidTr="00CE2209">
        <w:tc>
          <w:tcPr>
            <w:tcW w:w="1903" w:type="dxa"/>
          </w:tcPr>
          <w:p w14:paraId="6A0BA1DA"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Uncommon</w:t>
            </w:r>
          </w:p>
          <w:p w14:paraId="5B4D2267"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Not known</w:t>
            </w:r>
          </w:p>
        </w:tc>
        <w:tc>
          <w:tcPr>
            <w:tcW w:w="6460" w:type="dxa"/>
          </w:tcPr>
          <w:p w14:paraId="392DAD13" w14:textId="77777777" w:rsidR="00CE2209" w:rsidRPr="00CE2209" w:rsidRDefault="00CE2209" w:rsidP="00CE2209">
            <w:pPr>
              <w:spacing w:after="0" w:line="240" w:lineRule="auto"/>
              <w:jc w:val="both"/>
              <w:rPr>
                <w:rFonts w:ascii="Times New Roman" w:hAnsi="Times New Roman" w:cs="Times New Roman"/>
                <w:i/>
                <w:sz w:val="24"/>
                <w:szCs w:val="24"/>
              </w:rPr>
            </w:pPr>
            <w:r w:rsidRPr="00CE2209">
              <w:rPr>
                <w:rFonts w:ascii="Times New Roman" w:hAnsi="Times New Roman" w:cs="Times New Roman"/>
                <w:sz w:val="24"/>
                <w:szCs w:val="24"/>
              </w:rPr>
              <w:t>generalized oedema</w:t>
            </w:r>
          </w:p>
          <w:p w14:paraId="28557BB5" w14:textId="77777777" w:rsidR="00CE2209" w:rsidRPr="00CE2209" w:rsidRDefault="00CE2209" w:rsidP="00CE2209">
            <w:pPr>
              <w:spacing w:after="0" w:line="240" w:lineRule="auto"/>
              <w:jc w:val="both"/>
              <w:rPr>
                <w:rFonts w:ascii="Times New Roman" w:hAnsi="Times New Roman" w:cs="Times New Roman"/>
                <w:i/>
                <w:sz w:val="24"/>
                <w:szCs w:val="24"/>
              </w:rPr>
            </w:pPr>
            <w:r w:rsidRPr="00CE2209">
              <w:rPr>
                <w:rFonts w:ascii="Times New Roman" w:hAnsi="Times New Roman" w:cs="Times New Roman"/>
                <w:i/>
                <w:sz w:val="24"/>
                <w:szCs w:val="24"/>
              </w:rPr>
              <w:t>withdrawal reactions (mostly anxiety, insomnia, nausea, pains, sweating), chest pain. Sudden unexplained deaths have been reported where a causal relationship to treatment with gabapentin has not been established.</w:t>
            </w:r>
          </w:p>
        </w:tc>
      </w:tr>
      <w:tr w:rsidR="00CE2209" w:rsidRPr="00CE2209" w14:paraId="48D45AFE" w14:textId="77777777" w:rsidTr="00CE2209">
        <w:tc>
          <w:tcPr>
            <w:tcW w:w="8363" w:type="dxa"/>
            <w:gridSpan w:val="2"/>
          </w:tcPr>
          <w:p w14:paraId="73100673" w14:textId="77777777" w:rsidR="00CE2209" w:rsidRPr="00CE2209" w:rsidRDefault="00CE2209" w:rsidP="00CE2209">
            <w:pPr>
              <w:spacing w:after="0" w:line="240" w:lineRule="auto"/>
              <w:jc w:val="both"/>
              <w:rPr>
                <w:rFonts w:ascii="Times New Roman" w:hAnsi="Times New Roman" w:cs="Times New Roman"/>
                <w:b/>
                <w:sz w:val="24"/>
                <w:szCs w:val="24"/>
              </w:rPr>
            </w:pPr>
            <w:r w:rsidRPr="00CE2209">
              <w:rPr>
                <w:rFonts w:ascii="Times New Roman" w:hAnsi="Times New Roman" w:cs="Times New Roman"/>
                <w:b/>
                <w:sz w:val="24"/>
                <w:szCs w:val="24"/>
              </w:rPr>
              <w:t>Investigations</w:t>
            </w:r>
          </w:p>
        </w:tc>
      </w:tr>
      <w:tr w:rsidR="00CE2209" w:rsidRPr="00CE2209" w14:paraId="022CF876" w14:textId="77777777" w:rsidTr="00CE2209">
        <w:tc>
          <w:tcPr>
            <w:tcW w:w="1903" w:type="dxa"/>
          </w:tcPr>
          <w:p w14:paraId="15B3ADCC"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Common</w:t>
            </w:r>
          </w:p>
          <w:p w14:paraId="291F37B0"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Uncommon</w:t>
            </w:r>
          </w:p>
        </w:tc>
        <w:tc>
          <w:tcPr>
            <w:tcW w:w="6460" w:type="dxa"/>
          </w:tcPr>
          <w:p w14:paraId="2DA826D7"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WBC (white blood cell count) decreased, weight gain</w:t>
            </w:r>
          </w:p>
          <w:p w14:paraId="26E6E005"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elevated liver function tests SGOT (AST), SGPT (ALT) and bilirubin</w:t>
            </w:r>
          </w:p>
        </w:tc>
      </w:tr>
      <w:tr w:rsidR="00CE2209" w:rsidRPr="00CE2209" w14:paraId="74CC6FA3" w14:textId="77777777" w:rsidTr="00CE2209">
        <w:tc>
          <w:tcPr>
            <w:tcW w:w="1903" w:type="dxa"/>
          </w:tcPr>
          <w:p w14:paraId="124475C7"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Not known</w:t>
            </w:r>
          </w:p>
        </w:tc>
        <w:tc>
          <w:tcPr>
            <w:tcW w:w="6460" w:type="dxa"/>
          </w:tcPr>
          <w:p w14:paraId="6766FB88" w14:textId="12B28A70" w:rsidR="00CE2209" w:rsidRPr="00CE2209" w:rsidRDefault="00CE2209" w:rsidP="00CE2209">
            <w:pPr>
              <w:spacing w:after="0" w:line="240" w:lineRule="auto"/>
              <w:jc w:val="both"/>
              <w:rPr>
                <w:rFonts w:ascii="Times New Roman" w:hAnsi="Times New Roman" w:cs="Times New Roman"/>
                <w:i/>
                <w:sz w:val="24"/>
                <w:szCs w:val="24"/>
              </w:rPr>
            </w:pPr>
            <w:r w:rsidRPr="00CE2209">
              <w:rPr>
                <w:rFonts w:ascii="Times New Roman" w:hAnsi="Times New Roman" w:cs="Times New Roman"/>
                <w:i/>
                <w:sz w:val="24"/>
                <w:szCs w:val="24"/>
              </w:rPr>
              <w:t>blood creatine phosphokinase increased</w:t>
            </w:r>
          </w:p>
        </w:tc>
      </w:tr>
      <w:tr w:rsidR="00CE2209" w:rsidRPr="00CE2209" w14:paraId="7893439D" w14:textId="77777777" w:rsidTr="00CE2209">
        <w:tc>
          <w:tcPr>
            <w:tcW w:w="8363" w:type="dxa"/>
            <w:gridSpan w:val="2"/>
          </w:tcPr>
          <w:p w14:paraId="61E3BB3F" w14:textId="4A557684" w:rsidR="00CE2209" w:rsidRPr="00CE2209" w:rsidRDefault="00A74CB4" w:rsidP="00CE2209">
            <w:pPr>
              <w:spacing w:after="0" w:line="240" w:lineRule="auto"/>
              <w:jc w:val="both"/>
              <w:rPr>
                <w:rFonts w:ascii="Times New Roman" w:hAnsi="Times New Roman" w:cs="Times New Roman"/>
                <w:b/>
                <w:sz w:val="24"/>
                <w:szCs w:val="24"/>
              </w:rPr>
            </w:pPr>
            <w:r w:rsidRPr="00A74CB4">
              <w:rPr>
                <w:rFonts w:ascii="Times New Roman" w:hAnsi="Times New Roman" w:cs="Times New Roman"/>
                <w:b/>
                <w:sz w:val="24"/>
                <w:szCs w:val="24"/>
              </w:rPr>
              <w:t>Injury, poisoning and procedural complications</w:t>
            </w:r>
          </w:p>
        </w:tc>
      </w:tr>
      <w:tr w:rsidR="00CE2209" w:rsidRPr="00CE2209" w14:paraId="35D3C6BE" w14:textId="77777777" w:rsidTr="00CE2209">
        <w:tc>
          <w:tcPr>
            <w:tcW w:w="1903" w:type="dxa"/>
          </w:tcPr>
          <w:p w14:paraId="4495D52C"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Common</w:t>
            </w:r>
          </w:p>
        </w:tc>
        <w:tc>
          <w:tcPr>
            <w:tcW w:w="6460" w:type="dxa"/>
          </w:tcPr>
          <w:p w14:paraId="431FCBA1"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accidental injury, fracture, abrasion</w:t>
            </w:r>
          </w:p>
        </w:tc>
      </w:tr>
      <w:tr w:rsidR="00CE2209" w:rsidRPr="00CE2209" w14:paraId="4AB18E89" w14:textId="77777777" w:rsidTr="00CE2209">
        <w:tc>
          <w:tcPr>
            <w:tcW w:w="1903" w:type="dxa"/>
          </w:tcPr>
          <w:p w14:paraId="187C260A"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Uncommon</w:t>
            </w:r>
          </w:p>
        </w:tc>
        <w:tc>
          <w:tcPr>
            <w:tcW w:w="6460" w:type="dxa"/>
          </w:tcPr>
          <w:p w14:paraId="6DCC1E41"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fall</w:t>
            </w:r>
          </w:p>
        </w:tc>
      </w:tr>
    </w:tbl>
    <w:p w14:paraId="18B5FF67" w14:textId="77777777" w:rsidR="00C7555F" w:rsidRDefault="00C7555F" w:rsidP="00731D44">
      <w:pPr>
        <w:spacing w:after="0" w:line="240" w:lineRule="auto"/>
        <w:jc w:val="both"/>
        <w:rPr>
          <w:rFonts w:ascii="Times New Roman" w:hAnsi="Times New Roman" w:cs="Times New Roman"/>
          <w:sz w:val="24"/>
          <w:szCs w:val="24"/>
        </w:rPr>
      </w:pPr>
    </w:p>
    <w:p w14:paraId="1913DFE6"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Under treatment with gabapentin cases of acute pancreatitis were reported. Causality with gabapentin is unclear (see section 4.4).</w:t>
      </w:r>
    </w:p>
    <w:p w14:paraId="2A8126FD" w14:textId="77777777" w:rsidR="00CE2209" w:rsidRPr="00CE2209" w:rsidRDefault="00CE2209" w:rsidP="00CE2209">
      <w:pPr>
        <w:spacing w:after="0" w:line="240" w:lineRule="auto"/>
        <w:jc w:val="both"/>
        <w:rPr>
          <w:rFonts w:ascii="Times New Roman" w:hAnsi="Times New Roman" w:cs="Times New Roman"/>
          <w:sz w:val="24"/>
          <w:szCs w:val="24"/>
        </w:rPr>
      </w:pPr>
    </w:p>
    <w:p w14:paraId="37C186BC" w14:textId="77777777" w:rsidR="00CE2209" w:rsidRP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iCs/>
          <w:sz w:val="24"/>
          <w:szCs w:val="24"/>
        </w:rPr>
        <w:t>In patients on haemodialysis due to end-stage renal failure, myopathy with elevated creatine kinase levels has been reported.</w:t>
      </w:r>
    </w:p>
    <w:p w14:paraId="165AB770" w14:textId="77777777" w:rsidR="00CE2209" w:rsidRPr="00CE2209" w:rsidRDefault="00CE2209" w:rsidP="00CE2209">
      <w:pPr>
        <w:spacing w:after="0" w:line="240" w:lineRule="auto"/>
        <w:jc w:val="both"/>
        <w:rPr>
          <w:rFonts w:ascii="Times New Roman" w:hAnsi="Times New Roman" w:cs="Times New Roman"/>
          <w:sz w:val="24"/>
          <w:szCs w:val="24"/>
        </w:rPr>
      </w:pPr>
    </w:p>
    <w:p w14:paraId="313BEEB3" w14:textId="77777777" w:rsidR="00CE2209" w:rsidRDefault="00CE2209" w:rsidP="00CE2209">
      <w:pPr>
        <w:spacing w:after="0" w:line="240" w:lineRule="auto"/>
        <w:jc w:val="both"/>
        <w:rPr>
          <w:rFonts w:ascii="Times New Roman" w:hAnsi="Times New Roman" w:cs="Times New Roman"/>
          <w:sz w:val="24"/>
          <w:szCs w:val="24"/>
        </w:rPr>
      </w:pPr>
      <w:r w:rsidRPr="00CE2209">
        <w:rPr>
          <w:rFonts w:ascii="Times New Roman" w:hAnsi="Times New Roman" w:cs="Times New Roman"/>
          <w:sz w:val="24"/>
          <w:szCs w:val="24"/>
        </w:rPr>
        <w:t xml:space="preserve">Respiratory tract infections, otitis media, convulsions and bronchitis were reported only in clinical studies in children. Additionally, in clinical studies in children, aggressive behaviour and </w:t>
      </w:r>
      <w:proofErr w:type="spellStart"/>
      <w:r w:rsidRPr="00CE2209">
        <w:rPr>
          <w:rFonts w:ascii="Times New Roman" w:hAnsi="Times New Roman" w:cs="Times New Roman"/>
          <w:sz w:val="24"/>
          <w:szCs w:val="24"/>
        </w:rPr>
        <w:t>hyperkinesias</w:t>
      </w:r>
      <w:proofErr w:type="spellEnd"/>
      <w:r w:rsidRPr="00CE2209">
        <w:rPr>
          <w:rFonts w:ascii="Times New Roman" w:hAnsi="Times New Roman" w:cs="Times New Roman"/>
          <w:sz w:val="24"/>
          <w:szCs w:val="24"/>
        </w:rPr>
        <w:t xml:space="preserve"> were reported commonly.</w:t>
      </w:r>
    </w:p>
    <w:p w14:paraId="6341068B" w14:textId="77777777" w:rsidR="00CE2209" w:rsidRDefault="00CE2209" w:rsidP="00CE2209">
      <w:pPr>
        <w:spacing w:after="0" w:line="240" w:lineRule="auto"/>
        <w:jc w:val="both"/>
        <w:rPr>
          <w:rFonts w:ascii="Times New Roman" w:hAnsi="Times New Roman" w:cs="Times New Roman"/>
          <w:sz w:val="24"/>
          <w:szCs w:val="24"/>
        </w:rPr>
      </w:pPr>
    </w:p>
    <w:p w14:paraId="50A4E134" w14:textId="77777777" w:rsidR="00CE2209" w:rsidRPr="00CE2209" w:rsidRDefault="00CE2209" w:rsidP="00CE2209">
      <w:pPr>
        <w:spacing w:after="0" w:line="240" w:lineRule="auto"/>
        <w:jc w:val="both"/>
        <w:rPr>
          <w:rFonts w:ascii="Times New Roman" w:hAnsi="Times New Roman" w:cs="Times New Roman"/>
          <w:sz w:val="24"/>
          <w:szCs w:val="24"/>
          <w:u w:val="single"/>
        </w:rPr>
      </w:pPr>
      <w:r w:rsidRPr="00CE2209">
        <w:rPr>
          <w:rFonts w:ascii="Times New Roman" w:hAnsi="Times New Roman" w:cs="Times New Roman"/>
          <w:sz w:val="24"/>
          <w:szCs w:val="24"/>
          <w:u w:val="single"/>
        </w:rPr>
        <w:t>Reporting of suspected adverse reactions:</w:t>
      </w:r>
    </w:p>
    <w:p w14:paraId="60607882" w14:textId="77777777" w:rsidR="00CE2209" w:rsidRPr="00CE2209" w:rsidRDefault="00CE2209" w:rsidP="00CE2209">
      <w:pPr>
        <w:spacing w:after="0" w:line="240" w:lineRule="auto"/>
        <w:jc w:val="both"/>
        <w:rPr>
          <w:rFonts w:ascii="Times New Roman" w:hAnsi="Times New Roman" w:cs="Times New Roman"/>
          <w:sz w:val="24"/>
          <w:szCs w:val="24"/>
        </w:rPr>
      </w:pPr>
    </w:p>
    <w:p w14:paraId="6FFBED4A" w14:textId="77777777" w:rsidR="00847C97" w:rsidRDefault="00847C97" w:rsidP="00847C97">
      <w:pPr>
        <w:spacing w:after="0" w:line="240" w:lineRule="auto"/>
        <w:jc w:val="both"/>
        <w:rPr>
          <w:rFonts w:ascii="Times New Roman" w:hAnsi="Times New Roman" w:cs="Times New Roman"/>
          <w:sz w:val="24"/>
          <w:szCs w:val="24"/>
          <w:lang w:val="en-US"/>
        </w:rPr>
      </w:pPr>
      <w:r w:rsidRPr="00847C97">
        <w:rPr>
          <w:rFonts w:ascii="Times New Roman" w:hAnsi="Times New Roman" w:cs="Times New Roman"/>
          <w:sz w:val="24"/>
          <w:szCs w:val="24"/>
          <w:lang w:val="en-US"/>
        </w:rPr>
        <w:t xml:space="preserve">Reporting suspected adverse reactions after </w:t>
      </w:r>
      <w:proofErr w:type="spellStart"/>
      <w:r w:rsidRPr="00847C97">
        <w:rPr>
          <w:rFonts w:ascii="Times New Roman" w:hAnsi="Times New Roman" w:cs="Times New Roman"/>
          <w:sz w:val="24"/>
          <w:szCs w:val="24"/>
          <w:lang w:val="en-US"/>
        </w:rPr>
        <w:t>authorisation</w:t>
      </w:r>
      <w:proofErr w:type="spellEnd"/>
      <w:r w:rsidRPr="00847C97">
        <w:rPr>
          <w:rFonts w:ascii="Times New Roman" w:hAnsi="Times New Roman" w:cs="Times New Roman"/>
          <w:sz w:val="24"/>
          <w:szCs w:val="24"/>
          <w:lang w:val="en-US"/>
        </w:rPr>
        <w:t xml:space="preserve"> of the medicinal product is of great importance for obtaining a more detailed insight into the drug's safety profile, i.e. for getting a good estimate of the drug treatment benefit/risk ratio.</w:t>
      </w:r>
    </w:p>
    <w:p w14:paraId="2ECB1676" w14:textId="77777777" w:rsidR="00546191" w:rsidRPr="00847C97" w:rsidRDefault="00546191" w:rsidP="00847C97">
      <w:pPr>
        <w:spacing w:after="0" w:line="240" w:lineRule="auto"/>
        <w:jc w:val="both"/>
        <w:rPr>
          <w:rFonts w:ascii="Times New Roman" w:hAnsi="Times New Roman" w:cs="Times New Roman"/>
          <w:sz w:val="24"/>
          <w:szCs w:val="24"/>
          <w:lang w:val="en-US"/>
        </w:rPr>
      </w:pPr>
    </w:p>
    <w:p w14:paraId="402979F8" w14:textId="77777777" w:rsidR="00847C97" w:rsidRPr="00847C97" w:rsidRDefault="00847C97" w:rsidP="00847C97">
      <w:pPr>
        <w:spacing w:after="0" w:line="240" w:lineRule="auto"/>
        <w:jc w:val="both"/>
        <w:rPr>
          <w:rFonts w:ascii="Times New Roman" w:hAnsi="Times New Roman" w:cs="Times New Roman"/>
          <w:sz w:val="24"/>
          <w:szCs w:val="24"/>
          <w:lang w:val="en-US"/>
        </w:rPr>
      </w:pPr>
      <w:r w:rsidRPr="00847C97">
        <w:rPr>
          <w:rFonts w:ascii="Times New Roman" w:hAnsi="Times New Roman" w:cs="Times New Roman"/>
          <w:sz w:val="24"/>
          <w:szCs w:val="24"/>
          <w:lang w:val="en-US"/>
        </w:rPr>
        <w:t xml:space="preserve">Reporting of suspected adverse reactions allows continued monitoring of the benefit/risk ratio of the medicinal product and an adequate estimation of the drug's safety profile. Healthcare professionals are required to report any suspected adverse reactions directly to </w:t>
      </w:r>
      <w:proofErr w:type="spellStart"/>
      <w:r w:rsidRPr="00847C97">
        <w:rPr>
          <w:rFonts w:ascii="Times New Roman" w:hAnsi="Times New Roman" w:cs="Times New Roman"/>
          <w:sz w:val="24"/>
          <w:szCs w:val="24"/>
          <w:lang w:val="en-US"/>
        </w:rPr>
        <w:t>ALMBiH</w:t>
      </w:r>
      <w:proofErr w:type="spellEnd"/>
      <w:r w:rsidRPr="00847C97">
        <w:rPr>
          <w:rFonts w:ascii="Times New Roman" w:hAnsi="Times New Roman" w:cs="Times New Roman"/>
          <w:sz w:val="24"/>
          <w:szCs w:val="24"/>
          <w:lang w:val="en-US"/>
        </w:rPr>
        <w:t>. Suspected adverse reactions can be reported:</w:t>
      </w:r>
    </w:p>
    <w:p w14:paraId="1238F56A" w14:textId="77777777" w:rsidR="00847C97" w:rsidRPr="00847C97" w:rsidRDefault="00847C97" w:rsidP="00847C97">
      <w:pPr>
        <w:spacing w:after="0" w:line="240" w:lineRule="auto"/>
        <w:jc w:val="both"/>
        <w:rPr>
          <w:rFonts w:ascii="Times New Roman" w:hAnsi="Times New Roman" w:cs="Times New Roman"/>
          <w:sz w:val="24"/>
          <w:szCs w:val="24"/>
          <w:lang w:val="en-US"/>
        </w:rPr>
      </w:pPr>
      <w:r w:rsidRPr="00847C97">
        <w:rPr>
          <w:rFonts w:ascii="Times New Roman" w:hAnsi="Times New Roman" w:cs="Times New Roman"/>
          <w:sz w:val="24"/>
          <w:szCs w:val="24"/>
          <w:lang w:val="en-US"/>
        </w:rPr>
        <w:t>▪ via the software application for reporting suspected adverse reactions of medicinal products for human use (IS Pharmacovigilance). More information can be obtained in ALIMBH PV main office</w:t>
      </w:r>
    </w:p>
    <w:p w14:paraId="32D8287A" w14:textId="7A229F90" w:rsidR="00CE2209" w:rsidRDefault="00847C97" w:rsidP="00CE2209">
      <w:pPr>
        <w:spacing w:after="0" w:line="240" w:lineRule="auto"/>
        <w:jc w:val="both"/>
        <w:rPr>
          <w:rFonts w:ascii="Times New Roman" w:hAnsi="Times New Roman" w:cs="Times New Roman"/>
          <w:sz w:val="24"/>
          <w:szCs w:val="24"/>
        </w:rPr>
      </w:pPr>
      <w:r w:rsidRPr="00847C97">
        <w:rPr>
          <w:rFonts w:ascii="Times New Roman" w:hAnsi="Times New Roman" w:cs="Times New Roman"/>
          <w:sz w:val="24"/>
          <w:szCs w:val="24"/>
          <w:lang w:val="en-US"/>
        </w:rPr>
        <w:t>▪ using the appropriate form for reporting suspected adverse reactions, which is available at the Drug Agency web site </w:t>
      </w:r>
      <w:hyperlink r:id="rId8" w:history="1">
        <w:r w:rsidRPr="00847C97">
          <w:rPr>
            <w:rStyle w:val="Hyperlink"/>
            <w:rFonts w:ascii="Times New Roman" w:hAnsi="Times New Roman" w:cs="Times New Roman"/>
            <w:sz w:val="24"/>
            <w:szCs w:val="24"/>
            <w:lang w:val="en-US"/>
          </w:rPr>
          <w:t>www.almbih.gov.ba</w:t>
        </w:r>
      </w:hyperlink>
      <w:r w:rsidRPr="00847C97">
        <w:rPr>
          <w:rFonts w:ascii="Times New Roman" w:hAnsi="Times New Roman" w:cs="Times New Roman"/>
          <w:sz w:val="24"/>
          <w:szCs w:val="24"/>
          <w:lang w:val="en-US"/>
        </w:rPr>
        <w:t xml:space="preserve">. The filled-in form can be submitted to ALMBIH by regular mail at: </w:t>
      </w:r>
      <w:proofErr w:type="spellStart"/>
      <w:r w:rsidRPr="00847C97">
        <w:rPr>
          <w:rFonts w:ascii="Times New Roman" w:hAnsi="Times New Roman" w:cs="Times New Roman"/>
          <w:sz w:val="24"/>
          <w:szCs w:val="24"/>
          <w:lang w:val="en-US"/>
        </w:rPr>
        <w:t>Agencija</w:t>
      </w:r>
      <w:proofErr w:type="spellEnd"/>
      <w:r w:rsidRPr="00847C97">
        <w:rPr>
          <w:rFonts w:ascii="Times New Roman" w:hAnsi="Times New Roman" w:cs="Times New Roman"/>
          <w:sz w:val="24"/>
          <w:szCs w:val="24"/>
          <w:lang w:val="en-US"/>
        </w:rPr>
        <w:t xml:space="preserve"> za </w:t>
      </w:r>
      <w:proofErr w:type="spellStart"/>
      <w:r w:rsidRPr="00847C97">
        <w:rPr>
          <w:rFonts w:ascii="Times New Roman" w:hAnsi="Times New Roman" w:cs="Times New Roman"/>
          <w:sz w:val="24"/>
          <w:szCs w:val="24"/>
          <w:lang w:val="en-US"/>
        </w:rPr>
        <w:t>lijekove</w:t>
      </w:r>
      <w:proofErr w:type="spellEnd"/>
      <w:r w:rsidRPr="00847C97">
        <w:rPr>
          <w:rFonts w:ascii="Times New Roman" w:hAnsi="Times New Roman" w:cs="Times New Roman"/>
          <w:sz w:val="24"/>
          <w:szCs w:val="24"/>
          <w:lang w:val="en-US"/>
        </w:rPr>
        <w:t xml:space="preserve"> </w:t>
      </w:r>
      <w:proofErr w:type="spellStart"/>
      <w:r w:rsidRPr="00847C97">
        <w:rPr>
          <w:rFonts w:ascii="Times New Roman" w:hAnsi="Times New Roman" w:cs="Times New Roman"/>
          <w:sz w:val="24"/>
          <w:szCs w:val="24"/>
          <w:lang w:val="en-US"/>
        </w:rPr>
        <w:t>i</w:t>
      </w:r>
      <w:proofErr w:type="spellEnd"/>
      <w:r w:rsidRPr="00847C97">
        <w:rPr>
          <w:rFonts w:ascii="Times New Roman" w:hAnsi="Times New Roman" w:cs="Times New Roman"/>
          <w:sz w:val="24"/>
          <w:szCs w:val="24"/>
          <w:lang w:val="en-US"/>
        </w:rPr>
        <w:t xml:space="preserve"> </w:t>
      </w:r>
      <w:proofErr w:type="spellStart"/>
      <w:r w:rsidRPr="00847C97">
        <w:rPr>
          <w:rFonts w:ascii="Times New Roman" w:hAnsi="Times New Roman" w:cs="Times New Roman"/>
          <w:sz w:val="24"/>
          <w:szCs w:val="24"/>
          <w:lang w:val="en-US"/>
        </w:rPr>
        <w:t>medicinska</w:t>
      </w:r>
      <w:proofErr w:type="spellEnd"/>
      <w:r w:rsidRPr="00847C97">
        <w:rPr>
          <w:rFonts w:ascii="Times New Roman" w:hAnsi="Times New Roman" w:cs="Times New Roman"/>
          <w:sz w:val="24"/>
          <w:szCs w:val="24"/>
          <w:lang w:val="en-US"/>
        </w:rPr>
        <w:t xml:space="preserve"> </w:t>
      </w:r>
      <w:proofErr w:type="spellStart"/>
      <w:r w:rsidRPr="00847C97">
        <w:rPr>
          <w:rFonts w:ascii="Times New Roman" w:hAnsi="Times New Roman" w:cs="Times New Roman"/>
          <w:sz w:val="24"/>
          <w:szCs w:val="24"/>
          <w:lang w:val="en-US"/>
        </w:rPr>
        <w:t>sredstva</w:t>
      </w:r>
      <w:proofErr w:type="spellEnd"/>
      <w:r w:rsidRPr="00847C97">
        <w:rPr>
          <w:rFonts w:ascii="Times New Roman" w:hAnsi="Times New Roman" w:cs="Times New Roman"/>
          <w:sz w:val="24"/>
          <w:szCs w:val="24"/>
          <w:lang w:val="en-US"/>
        </w:rPr>
        <w:t xml:space="preserve"> </w:t>
      </w:r>
      <w:proofErr w:type="spellStart"/>
      <w:r w:rsidRPr="00847C97">
        <w:rPr>
          <w:rFonts w:ascii="Times New Roman" w:hAnsi="Times New Roman" w:cs="Times New Roman"/>
          <w:sz w:val="24"/>
          <w:szCs w:val="24"/>
          <w:lang w:val="en-US"/>
        </w:rPr>
        <w:t>Bosne</w:t>
      </w:r>
      <w:proofErr w:type="spellEnd"/>
      <w:r w:rsidRPr="00847C97">
        <w:rPr>
          <w:rFonts w:ascii="Times New Roman" w:hAnsi="Times New Roman" w:cs="Times New Roman"/>
          <w:sz w:val="24"/>
          <w:szCs w:val="24"/>
          <w:lang w:val="en-US"/>
        </w:rPr>
        <w:t xml:space="preserve"> </w:t>
      </w:r>
      <w:proofErr w:type="spellStart"/>
      <w:r w:rsidRPr="00847C97">
        <w:rPr>
          <w:rFonts w:ascii="Times New Roman" w:hAnsi="Times New Roman" w:cs="Times New Roman"/>
          <w:sz w:val="24"/>
          <w:szCs w:val="24"/>
          <w:lang w:val="en-US"/>
        </w:rPr>
        <w:t>i</w:t>
      </w:r>
      <w:proofErr w:type="spellEnd"/>
      <w:r w:rsidRPr="00847C97">
        <w:rPr>
          <w:rFonts w:ascii="Times New Roman" w:hAnsi="Times New Roman" w:cs="Times New Roman"/>
          <w:sz w:val="24"/>
          <w:szCs w:val="24"/>
          <w:lang w:val="en-US"/>
        </w:rPr>
        <w:t xml:space="preserve"> </w:t>
      </w:r>
      <w:proofErr w:type="spellStart"/>
      <w:r w:rsidRPr="00847C97">
        <w:rPr>
          <w:rFonts w:ascii="Times New Roman" w:hAnsi="Times New Roman" w:cs="Times New Roman"/>
          <w:sz w:val="24"/>
          <w:szCs w:val="24"/>
          <w:lang w:val="en-US"/>
        </w:rPr>
        <w:t>Hercegovine</w:t>
      </w:r>
      <w:proofErr w:type="spellEnd"/>
      <w:r w:rsidRPr="00847C97">
        <w:rPr>
          <w:rFonts w:ascii="Times New Roman" w:hAnsi="Times New Roman" w:cs="Times New Roman"/>
          <w:sz w:val="24"/>
          <w:szCs w:val="24"/>
          <w:lang w:val="en-US"/>
        </w:rPr>
        <w:t xml:space="preserve">, </w:t>
      </w:r>
      <w:proofErr w:type="spellStart"/>
      <w:r w:rsidRPr="00847C97">
        <w:rPr>
          <w:rFonts w:ascii="Times New Roman" w:hAnsi="Times New Roman" w:cs="Times New Roman"/>
          <w:sz w:val="24"/>
          <w:szCs w:val="24"/>
          <w:lang w:val="en-US"/>
        </w:rPr>
        <w:t>Veljka</w:t>
      </w:r>
      <w:proofErr w:type="spellEnd"/>
      <w:r w:rsidRPr="00847C97">
        <w:rPr>
          <w:rFonts w:ascii="Times New Roman" w:hAnsi="Times New Roman" w:cs="Times New Roman"/>
          <w:sz w:val="24"/>
          <w:szCs w:val="24"/>
          <w:lang w:val="en-US"/>
        </w:rPr>
        <w:t xml:space="preserve"> </w:t>
      </w:r>
      <w:proofErr w:type="spellStart"/>
      <w:r w:rsidRPr="00847C97">
        <w:rPr>
          <w:rFonts w:ascii="Times New Roman" w:hAnsi="Times New Roman" w:cs="Times New Roman"/>
          <w:sz w:val="24"/>
          <w:szCs w:val="24"/>
          <w:lang w:val="en-US"/>
        </w:rPr>
        <w:t>Mladenovica</w:t>
      </w:r>
      <w:proofErr w:type="spellEnd"/>
      <w:r w:rsidRPr="00847C97">
        <w:rPr>
          <w:rFonts w:ascii="Times New Roman" w:hAnsi="Times New Roman" w:cs="Times New Roman"/>
          <w:sz w:val="24"/>
          <w:szCs w:val="24"/>
          <w:lang w:val="en-US"/>
        </w:rPr>
        <w:t xml:space="preserve"> bb, Banja Luka; or by e-mail (</w:t>
      </w:r>
      <w:hyperlink r:id="rId9" w:history="1">
        <w:r w:rsidRPr="00847C97">
          <w:rPr>
            <w:rStyle w:val="Hyperlink"/>
            <w:rFonts w:ascii="Times New Roman" w:hAnsi="Times New Roman" w:cs="Times New Roman"/>
            <w:sz w:val="24"/>
            <w:szCs w:val="24"/>
            <w:lang w:val="en-US"/>
          </w:rPr>
          <w:t>ndl@almbih.gov.ba</w:t>
        </w:r>
      </w:hyperlink>
      <w:r w:rsidRPr="00847C97">
        <w:rPr>
          <w:rFonts w:ascii="Times New Roman" w:hAnsi="Times New Roman" w:cs="Times New Roman"/>
          <w:sz w:val="24"/>
          <w:szCs w:val="24"/>
          <w:lang w:val="en-US"/>
        </w:rPr>
        <w:t>).</w:t>
      </w:r>
    </w:p>
    <w:p w14:paraId="2995A5AA" w14:textId="77777777" w:rsidR="00CE2209" w:rsidRPr="00700C89" w:rsidRDefault="00CE2209" w:rsidP="00CE2209">
      <w:pPr>
        <w:spacing w:after="0" w:line="240" w:lineRule="auto"/>
        <w:jc w:val="both"/>
        <w:rPr>
          <w:rFonts w:ascii="Times New Roman" w:hAnsi="Times New Roman" w:cs="Times New Roman"/>
          <w:sz w:val="24"/>
          <w:szCs w:val="24"/>
        </w:rPr>
      </w:pPr>
    </w:p>
    <w:p w14:paraId="6D014053" w14:textId="77777777" w:rsidR="00C7555F" w:rsidRPr="00700C89" w:rsidRDefault="00C7555F" w:rsidP="00C7555F">
      <w:pPr>
        <w:spacing w:after="0" w:line="240" w:lineRule="auto"/>
        <w:jc w:val="both"/>
        <w:rPr>
          <w:rFonts w:ascii="Times New Roman" w:hAnsi="Times New Roman" w:cs="Times New Roman"/>
          <w:b/>
          <w:bCs/>
          <w:sz w:val="24"/>
          <w:szCs w:val="24"/>
        </w:rPr>
      </w:pPr>
      <w:r w:rsidRPr="00700C89">
        <w:rPr>
          <w:rFonts w:ascii="Times New Roman" w:hAnsi="Times New Roman" w:cs="Times New Roman"/>
          <w:b/>
          <w:bCs/>
          <w:sz w:val="24"/>
          <w:szCs w:val="24"/>
        </w:rPr>
        <w:t>4.9 Overdose</w:t>
      </w:r>
    </w:p>
    <w:p w14:paraId="640D9AA0" w14:textId="77777777" w:rsidR="00CE2209" w:rsidRDefault="00CE2209" w:rsidP="00C7555F">
      <w:pPr>
        <w:spacing w:after="0" w:line="240" w:lineRule="auto"/>
        <w:jc w:val="both"/>
        <w:rPr>
          <w:rFonts w:ascii="Times New Roman" w:hAnsi="Times New Roman" w:cs="Times New Roman"/>
          <w:sz w:val="24"/>
          <w:szCs w:val="24"/>
        </w:rPr>
      </w:pPr>
    </w:p>
    <w:p w14:paraId="78F1CA4F" w14:textId="77777777" w:rsidR="00C7555F" w:rsidRPr="00700C89" w:rsidRDefault="00C7555F" w:rsidP="00C7555F">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Acute, life-threatening toxicity has not been observed with gabapentin overdoses of up to 49 g.</w:t>
      </w:r>
    </w:p>
    <w:p w14:paraId="6EEB1EE6" w14:textId="77777777" w:rsidR="00334533" w:rsidRPr="00700C89" w:rsidRDefault="00334533" w:rsidP="00C7555F">
      <w:pPr>
        <w:spacing w:after="0" w:line="240" w:lineRule="auto"/>
        <w:jc w:val="both"/>
        <w:rPr>
          <w:rFonts w:ascii="Times New Roman" w:hAnsi="Times New Roman" w:cs="Times New Roman"/>
          <w:sz w:val="24"/>
          <w:szCs w:val="24"/>
        </w:rPr>
      </w:pPr>
    </w:p>
    <w:p w14:paraId="4D0D5477" w14:textId="1D504349" w:rsidR="00731D44" w:rsidRPr="00700C89" w:rsidRDefault="00C7555F" w:rsidP="00C7555F">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 xml:space="preserve">Symptoms of the overdoses included dizziness, double vision, slurred speech, drowsiness, </w:t>
      </w:r>
      <w:r w:rsidR="00CE2209" w:rsidRPr="00CE2209">
        <w:rPr>
          <w:rFonts w:ascii="Times New Roman" w:hAnsi="Times New Roman" w:cs="Times New Roman"/>
          <w:sz w:val="24"/>
          <w:szCs w:val="24"/>
        </w:rPr>
        <w:t>loss of consciousness,</w:t>
      </w:r>
      <w:r w:rsidR="00CE2209">
        <w:rPr>
          <w:rFonts w:ascii="Times New Roman" w:hAnsi="Times New Roman" w:cs="Times New Roman"/>
          <w:sz w:val="24"/>
          <w:szCs w:val="24"/>
        </w:rPr>
        <w:t xml:space="preserve"> </w:t>
      </w:r>
      <w:r w:rsidRPr="00700C89">
        <w:rPr>
          <w:rFonts w:ascii="Times New Roman" w:hAnsi="Times New Roman" w:cs="Times New Roman"/>
          <w:sz w:val="24"/>
          <w:szCs w:val="24"/>
        </w:rPr>
        <w:t xml:space="preserve">lethargy </w:t>
      </w:r>
      <w:r w:rsidR="00334533" w:rsidRPr="00700C89">
        <w:rPr>
          <w:rFonts w:ascii="Times New Roman" w:hAnsi="Times New Roman" w:cs="Times New Roman"/>
          <w:sz w:val="24"/>
          <w:szCs w:val="24"/>
        </w:rPr>
        <w:t>and mild</w:t>
      </w:r>
      <w:r w:rsidRPr="00700C89">
        <w:rPr>
          <w:rFonts w:ascii="Times New Roman" w:hAnsi="Times New Roman" w:cs="Times New Roman"/>
          <w:sz w:val="24"/>
          <w:szCs w:val="24"/>
        </w:rPr>
        <w:t xml:space="preserve"> </w:t>
      </w:r>
      <w:r w:rsidR="00334533" w:rsidRPr="00700C89">
        <w:rPr>
          <w:rFonts w:ascii="Times New Roman" w:hAnsi="Times New Roman" w:cs="Times New Roman"/>
          <w:sz w:val="24"/>
          <w:szCs w:val="24"/>
        </w:rPr>
        <w:t>diarrh</w:t>
      </w:r>
      <w:r w:rsidR="00CE2209">
        <w:rPr>
          <w:rFonts w:ascii="Times New Roman" w:hAnsi="Times New Roman" w:cs="Times New Roman"/>
          <w:sz w:val="24"/>
          <w:szCs w:val="24"/>
        </w:rPr>
        <w:t>o</w:t>
      </w:r>
      <w:r w:rsidR="00334533" w:rsidRPr="00700C89">
        <w:rPr>
          <w:rFonts w:ascii="Times New Roman" w:hAnsi="Times New Roman" w:cs="Times New Roman"/>
          <w:sz w:val="24"/>
          <w:szCs w:val="24"/>
        </w:rPr>
        <w:t>ea</w:t>
      </w:r>
      <w:r w:rsidRPr="00700C89">
        <w:rPr>
          <w:rFonts w:ascii="Times New Roman" w:hAnsi="Times New Roman" w:cs="Times New Roman"/>
          <w:sz w:val="24"/>
          <w:szCs w:val="24"/>
        </w:rPr>
        <w:t>. All patients recovered fully with supportive care. Reduced absorption of gabapentin at higher doses may limit drug absorption at the time of overdosing and, hence, minimi</w:t>
      </w:r>
      <w:r w:rsidR="00B30946">
        <w:rPr>
          <w:rFonts w:ascii="Times New Roman" w:hAnsi="Times New Roman" w:cs="Times New Roman"/>
          <w:sz w:val="24"/>
          <w:szCs w:val="24"/>
        </w:rPr>
        <w:t>z</w:t>
      </w:r>
      <w:r w:rsidRPr="00700C89">
        <w:rPr>
          <w:rFonts w:ascii="Times New Roman" w:hAnsi="Times New Roman" w:cs="Times New Roman"/>
          <w:sz w:val="24"/>
          <w:szCs w:val="24"/>
        </w:rPr>
        <w:t>e toxicity from overdoses.</w:t>
      </w:r>
    </w:p>
    <w:p w14:paraId="136E3D43" w14:textId="77777777" w:rsidR="00334533" w:rsidRPr="00700C89" w:rsidRDefault="00334533" w:rsidP="00C7555F">
      <w:pPr>
        <w:spacing w:after="0" w:line="240" w:lineRule="auto"/>
        <w:jc w:val="both"/>
        <w:rPr>
          <w:rFonts w:ascii="Times New Roman" w:hAnsi="Times New Roman" w:cs="Times New Roman"/>
          <w:sz w:val="24"/>
          <w:szCs w:val="24"/>
        </w:rPr>
      </w:pPr>
    </w:p>
    <w:p w14:paraId="0730F9A0" w14:textId="77777777" w:rsidR="00C7555F" w:rsidRPr="00700C89" w:rsidRDefault="00C7555F" w:rsidP="00C7555F">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Overdoses of gabapentin, particularly in combination with other CNS depressant medications, may result in coma</w:t>
      </w:r>
      <w:r w:rsidR="00334533" w:rsidRPr="00700C89">
        <w:rPr>
          <w:rFonts w:ascii="Times New Roman" w:hAnsi="Times New Roman" w:cs="Times New Roman"/>
          <w:sz w:val="24"/>
          <w:szCs w:val="24"/>
        </w:rPr>
        <w:t>.</w:t>
      </w:r>
    </w:p>
    <w:p w14:paraId="7CE53122" w14:textId="77777777" w:rsidR="00334533" w:rsidRPr="00700C89" w:rsidRDefault="00334533" w:rsidP="00C7555F">
      <w:pPr>
        <w:spacing w:after="0" w:line="240" w:lineRule="auto"/>
        <w:jc w:val="both"/>
        <w:rPr>
          <w:rFonts w:ascii="Times New Roman" w:hAnsi="Times New Roman" w:cs="Times New Roman"/>
          <w:sz w:val="24"/>
          <w:szCs w:val="24"/>
        </w:rPr>
      </w:pPr>
    </w:p>
    <w:p w14:paraId="7F9AE686" w14:textId="2B32179F" w:rsidR="00C7555F" w:rsidRPr="00700C89" w:rsidRDefault="00C7555F" w:rsidP="00C7555F">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 xml:space="preserve">Although gabapentin can be removed by </w:t>
      </w:r>
      <w:r w:rsidR="00334533" w:rsidRPr="00700C89">
        <w:rPr>
          <w:rFonts w:ascii="Times New Roman" w:hAnsi="Times New Roman" w:cs="Times New Roman"/>
          <w:sz w:val="24"/>
          <w:szCs w:val="24"/>
        </w:rPr>
        <w:t>h</w:t>
      </w:r>
      <w:r w:rsidR="00CE2209">
        <w:rPr>
          <w:rFonts w:ascii="Times New Roman" w:hAnsi="Times New Roman" w:cs="Times New Roman"/>
          <w:sz w:val="24"/>
          <w:szCs w:val="24"/>
        </w:rPr>
        <w:t>a</w:t>
      </w:r>
      <w:r w:rsidR="00334533" w:rsidRPr="00700C89">
        <w:rPr>
          <w:rFonts w:ascii="Times New Roman" w:hAnsi="Times New Roman" w:cs="Times New Roman"/>
          <w:sz w:val="24"/>
          <w:szCs w:val="24"/>
        </w:rPr>
        <w:t>emodialysis</w:t>
      </w:r>
      <w:r w:rsidRPr="00700C89">
        <w:rPr>
          <w:rFonts w:ascii="Times New Roman" w:hAnsi="Times New Roman" w:cs="Times New Roman"/>
          <w:sz w:val="24"/>
          <w:szCs w:val="24"/>
        </w:rPr>
        <w:t xml:space="preserve">, based on prior experience it is usually </w:t>
      </w:r>
      <w:r w:rsidR="00546191">
        <w:rPr>
          <w:rFonts w:ascii="Times New Roman" w:hAnsi="Times New Roman" w:cs="Times New Roman"/>
          <w:sz w:val="24"/>
          <w:szCs w:val="24"/>
        </w:rPr>
        <w:t xml:space="preserve">not </w:t>
      </w:r>
      <w:r w:rsidRPr="00700C89">
        <w:rPr>
          <w:rFonts w:ascii="Times New Roman" w:hAnsi="Times New Roman" w:cs="Times New Roman"/>
          <w:sz w:val="24"/>
          <w:szCs w:val="24"/>
        </w:rPr>
        <w:t xml:space="preserve">required. However, in patients with severe renal impairment, </w:t>
      </w:r>
      <w:r w:rsidR="00334533" w:rsidRPr="00700C89">
        <w:rPr>
          <w:rFonts w:ascii="Times New Roman" w:hAnsi="Times New Roman" w:cs="Times New Roman"/>
          <w:sz w:val="24"/>
          <w:szCs w:val="24"/>
        </w:rPr>
        <w:t>h</w:t>
      </w:r>
      <w:r w:rsidR="00CE2209">
        <w:rPr>
          <w:rFonts w:ascii="Times New Roman" w:hAnsi="Times New Roman" w:cs="Times New Roman"/>
          <w:sz w:val="24"/>
          <w:szCs w:val="24"/>
        </w:rPr>
        <w:t>a</w:t>
      </w:r>
      <w:r w:rsidR="00334533" w:rsidRPr="00700C89">
        <w:rPr>
          <w:rFonts w:ascii="Times New Roman" w:hAnsi="Times New Roman" w:cs="Times New Roman"/>
          <w:sz w:val="24"/>
          <w:szCs w:val="24"/>
        </w:rPr>
        <w:t>emodialysis</w:t>
      </w:r>
      <w:r w:rsidRPr="00700C89">
        <w:rPr>
          <w:rFonts w:ascii="Times New Roman" w:hAnsi="Times New Roman" w:cs="Times New Roman"/>
          <w:sz w:val="24"/>
          <w:szCs w:val="24"/>
        </w:rPr>
        <w:t xml:space="preserve"> may be indicated.</w:t>
      </w:r>
    </w:p>
    <w:p w14:paraId="748AA893" w14:textId="77777777" w:rsidR="00334533" w:rsidRPr="00700C89" w:rsidRDefault="00334533" w:rsidP="00C7555F">
      <w:pPr>
        <w:spacing w:after="0" w:line="240" w:lineRule="auto"/>
        <w:jc w:val="both"/>
        <w:rPr>
          <w:rFonts w:ascii="Times New Roman" w:hAnsi="Times New Roman" w:cs="Times New Roman"/>
          <w:sz w:val="24"/>
          <w:szCs w:val="24"/>
        </w:rPr>
      </w:pPr>
    </w:p>
    <w:p w14:paraId="06720006" w14:textId="3BC0E8E8" w:rsidR="00C7555F" w:rsidRPr="00700C89" w:rsidRDefault="00C7555F" w:rsidP="00C7555F">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 xml:space="preserve">An oral lethal dose of gabapentin was not identified in mice and rats given doses as high as </w:t>
      </w:r>
      <w:r w:rsidR="00546191" w:rsidRPr="00700C89">
        <w:rPr>
          <w:rFonts w:ascii="Times New Roman" w:hAnsi="Times New Roman" w:cs="Times New Roman"/>
          <w:sz w:val="24"/>
          <w:szCs w:val="24"/>
        </w:rPr>
        <w:t>8000</w:t>
      </w:r>
      <w:r w:rsidR="00546191">
        <w:rPr>
          <w:rFonts w:ascii="Times New Roman" w:hAnsi="Times New Roman" w:cs="Times New Roman"/>
          <w:sz w:val="24"/>
          <w:szCs w:val="24"/>
        </w:rPr>
        <w:t> </w:t>
      </w:r>
      <w:r w:rsidRPr="00700C89">
        <w:rPr>
          <w:rFonts w:ascii="Times New Roman" w:hAnsi="Times New Roman" w:cs="Times New Roman"/>
          <w:sz w:val="24"/>
          <w:szCs w:val="24"/>
        </w:rPr>
        <w:t>mg/kg.</w:t>
      </w:r>
      <w:r w:rsidR="00334533" w:rsidRPr="00700C89">
        <w:rPr>
          <w:rFonts w:ascii="Times New Roman" w:hAnsi="Times New Roman" w:cs="Times New Roman"/>
          <w:sz w:val="24"/>
          <w:szCs w:val="24"/>
        </w:rPr>
        <w:t xml:space="preserve"> </w:t>
      </w:r>
      <w:r w:rsidRPr="00700C89">
        <w:rPr>
          <w:rFonts w:ascii="Times New Roman" w:hAnsi="Times New Roman" w:cs="Times New Roman"/>
          <w:sz w:val="24"/>
          <w:szCs w:val="24"/>
        </w:rPr>
        <w:t xml:space="preserve">Signs of acute toxicity in animals included ataxia, </w:t>
      </w:r>
      <w:r w:rsidR="00334533" w:rsidRPr="00700C89">
        <w:rPr>
          <w:rFonts w:ascii="Times New Roman" w:hAnsi="Times New Roman" w:cs="Times New Roman"/>
          <w:sz w:val="24"/>
          <w:szCs w:val="24"/>
        </w:rPr>
        <w:t>labo</w:t>
      </w:r>
      <w:r w:rsidR="00CE2209">
        <w:rPr>
          <w:rFonts w:ascii="Times New Roman" w:hAnsi="Times New Roman" w:cs="Times New Roman"/>
          <w:sz w:val="24"/>
          <w:szCs w:val="24"/>
        </w:rPr>
        <w:t>u</w:t>
      </w:r>
      <w:r w:rsidR="00334533" w:rsidRPr="00700C89">
        <w:rPr>
          <w:rFonts w:ascii="Times New Roman" w:hAnsi="Times New Roman" w:cs="Times New Roman"/>
          <w:sz w:val="24"/>
          <w:szCs w:val="24"/>
        </w:rPr>
        <w:t>red</w:t>
      </w:r>
      <w:r w:rsidRPr="00700C89">
        <w:rPr>
          <w:rFonts w:ascii="Times New Roman" w:hAnsi="Times New Roman" w:cs="Times New Roman"/>
          <w:sz w:val="24"/>
          <w:szCs w:val="24"/>
        </w:rPr>
        <w:t xml:space="preserve"> breathing, ptosis, </w:t>
      </w:r>
      <w:r w:rsidR="00334533" w:rsidRPr="00700C89">
        <w:rPr>
          <w:rFonts w:ascii="Times New Roman" w:hAnsi="Times New Roman" w:cs="Times New Roman"/>
          <w:sz w:val="24"/>
          <w:szCs w:val="24"/>
        </w:rPr>
        <w:t>hypoactivity</w:t>
      </w:r>
      <w:r w:rsidRPr="00700C89">
        <w:rPr>
          <w:rFonts w:ascii="Times New Roman" w:hAnsi="Times New Roman" w:cs="Times New Roman"/>
          <w:sz w:val="24"/>
          <w:szCs w:val="24"/>
        </w:rPr>
        <w:t>, or excitation.</w:t>
      </w:r>
    </w:p>
    <w:p w14:paraId="5E7799F4" w14:textId="77777777" w:rsidR="00C7555F" w:rsidRDefault="00C7555F" w:rsidP="00C7555F">
      <w:pPr>
        <w:spacing w:after="0" w:line="240" w:lineRule="auto"/>
        <w:jc w:val="both"/>
        <w:rPr>
          <w:rFonts w:ascii="Times New Roman" w:hAnsi="Times New Roman" w:cs="Times New Roman"/>
          <w:sz w:val="24"/>
          <w:szCs w:val="24"/>
        </w:rPr>
      </w:pPr>
    </w:p>
    <w:p w14:paraId="2D5A1330" w14:textId="77777777" w:rsidR="00546191" w:rsidRPr="00700C89" w:rsidRDefault="00546191" w:rsidP="00C7555F">
      <w:pPr>
        <w:spacing w:after="0" w:line="240" w:lineRule="auto"/>
        <w:jc w:val="both"/>
        <w:rPr>
          <w:rFonts w:ascii="Times New Roman" w:hAnsi="Times New Roman" w:cs="Times New Roman"/>
          <w:sz w:val="24"/>
          <w:szCs w:val="24"/>
        </w:rPr>
      </w:pPr>
    </w:p>
    <w:p w14:paraId="739EE157" w14:textId="77777777" w:rsidR="00C7555F" w:rsidRPr="00700C89" w:rsidRDefault="00C7555F" w:rsidP="00C7555F">
      <w:pPr>
        <w:spacing w:after="0" w:line="240" w:lineRule="auto"/>
        <w:jc w:val="both"/>
        <w:rPr>
          <w:rFonts w:ascii="Times New Roman" w:hAnsi="Times New Roman" w:cs="Times New Roman"/>
          <w:b/>
          <w:bCs/>
          <w:sz w:val="24"/>
          <w:szCs w:val="24"/>
        </w:rPr>
      </w:pPr>
      <w:r w:rsidRPr="00700C89">
        <w:rPr>
          <w:rFonts w:ascii="Times New Roman" w:hAnsi="Times New Roman" w:cs="Times New Roman"/>
          <w:b/>
          <w:bCs/>
          <w:sz w:val="24"/>
          <w:szCs w:val="24"/>
        </w:rPr>
        <w:t>5. PHARMACOLOGICAL PROPERTIES</w:t>
      </w:r>
    </w:p>
    <w:p w14:paraId="3137BCB2" w14:textId="77777777" w:rsidR="00C7555F" w:rsidRPr="00700C89" w:rsidRDefault="00C7555F" w:rsidP="00C7555F">
      <w:pPr>
        <w:spacing w:after="0" w:line="240" w:lineRule="auto"/>
        <w:jc w:val="both"/>
        <w:rPr>
          <w:rFonts w:ascii="Times New Roman" w:hAnsi="Times New Roman" w:cs="Times New Roman"/>
          <w:b/>
          <w:bCs/>
          <w:sz w:val="24"/>
          <w:szCs w:val="24"/>
        </w:rPr>
      </w:pPr>
    </w:p>
    <w:p w14:paraId="424EB655" w14:textId="77777777" w:rsidR="00C7555F" w:rsidRPr="00700C89" w:rsidRDefault="00C7555F" w:rsidP="00C7555F">
      <w:pPr>
        <w:spacing w:after="0" w:line="240" w:lineRule="auto"/>
        <w:jc w:val="both"/>
        <w:rPr>
          <w:rFonts w:ascii="Times New Roman" w:hAnsi="Times New Roman" w:cs="Times New Roman"/>
          <w:b/>
          <w:bCs/>
          <w:sz w:val="24"/>
          <w:szCs w:val="24"/>
        </w:rPr>
      </w:pPr>
      <w:r w:rsidRPr="00700C89">
        <w:rPr>
          <w:rFonts w:ascii="Times New Roman" w:hAnsi="Times New Roman" w:cs="Times New Roman"/>
          <w:b/>
          <w:bCs/>
          <w:sz w:val="24"/>
          <w:szCs w:val="24"/>
        </w:rPr>
        <w:t>5.1 Pharmacodynamic properties</w:t>
      </w:r>
    </w:p>
    <w:p w14:paraId="60B5A129" w14:textId="77777777" w:rsidR="00C60C45" w:rsidRDefault="00C60C45" w:rsidP="00C7555F">
      <w:pPr>
        <w:spacing w:after="0" w:line="240" w:lineRule="auto"/>
        <w:jc w:val="both"/>
        <w:rPr>
          <w:rFonts w:ascii="Times New Roman" w:hAnsi="Times New Roman" w:cs="Times New Roman"/>
          <w:sz w:val="24"/>
          <w:szCs w:val="24"/>
        </w:rPr>
      </w:pPr>
    </w:p>
    <w:p w14:paraId="32F48A45" w14:textId="2B8030FD" w:rsidR="00C7555F" w:rsidRPr="00700C89" w:rsidRDefault="00C7555F" w:rsidP="00C7555F">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Pharmacotherapeutic groups: Other antiepileptics</w:t>
      </w:r>
      <w:r w:rsidR="00546191">
        <w:rPr>
          <w:rFonts w:ascii="Times New Roman" w:hAnsi="Times New Roman" w:cs="Times New Roman"/>
          <w:sz w:val="24"/>
          <w:szCs w:val="24"/>
        </w:rPr>
        <w:t>;</w:t>
      </w:r>
      <w:r w:rsidRPr="00700C89">
        <w:rPr>
          <w:rFonts w:ascii="Times New Roman" w:hAnsi="Times New Roman" w:cs="Times New Roman"/>
          <w:sz w:val="24"/>
          <w:szCs w:val="24"/>
        </w:rPr>
        <w:t xml:space="preserve"> ATC code: N03AX12</w:t>
      </w:r>
    </w:p>
    <w:p w14:paraId="6A6953E1" w14:textId="77777777" w:rsidR="00C7555F" w:rsidRDefault="00C7555F" w:rsidP="00C7555F">
      <w:pPr>
        <w:spacing w:after="0" w:line="240" w:lineRule="auto"/>
        <w:jc w:val="both"/>
        <w:rPr>
          <w:rFonts w:ascii="Times New Roman" w:hAnsi="Times New Roman" w:cs="Times New Roman"/>
          <w:sz w:val="24"/>
          <w:szCs w:val="24"/>
        </w:rPr>
      </w:pPr>
    </w:p>
    <w:p w14:paraId="21674D9C" w14:textId="77777777" w:rsidR="00C60C45" w:rsidRPr="00F57A08" w:rsidRDefault="00C60C45" w:rsidP="00C60C45">
      <w:pPr>
        <w:spacing w:after="0"/>
        <w:jc w:val="both"/>
        <w:rPr>
          <w:rFonts w:ascii="Times New Roman" w:hAnsi="Times New Roman" w:cs="Times New Roman"/>
          <w:sz w:val="24"/>
          <w:szCs w:val="24"/>
          <w:u w:val="single"/>
        </w:rPr>
      </w:pPr>
      <w:r w:rsidRPr="00546191">
        <w:rPr>
          <w:rFonts w:ascii="Times New Roman" w:hAnsi="Times New Roman" w:cs="Times New Roman"/>
          <w:sz w:val="24"/>
          <w:szCs w:val="24"/>
          <w:u w:val="single"/>
        </w:rPr>
        <w:t>Mechanism</w:t>
      </w:r>
      <w:r w:rsidRPr="00F57A08">
        <w:rPr>
          <w:rFonts w:ascii="Times New Roman" w:hAnsi="Times New Roman" w:cs="Times New Roman"/>
          <w:sz w:val="24"/>
          <w:szCs w:val="24"/>
          <w:u w:val="single"/>
        </w:rPr>
        <w:t xml:space="preserve"> of action</w:t>
      </w:r>
    </w:p>
    <w:p w14:paraId="13192CC5" w14:textId="77777777" w:rsidR="00546191" w:rsidRPr="00C60C45" w:rsidRDefault="00546191" w:rsidP="00C60C45">
      <w:pPr>
        <w:spacing w:after="0"/>
        <w:jc w:val="both"/>
        <w:rPr>
          <w:sz w:val="24"/>
          <w:szCs w:val="24"/>
          <w:u w:val="single"/>
        </w:rPr>
      </w:pPr>
    </w:p>
    <w:p w14:paraId="47D745E7" w14:textId="1FA529CE" w:rsidR="00C60C45" w:rsidRDefault="00C60C45" w:rsidP="00C60C45">
      <w:pPr>
        <w:spacing w:after="0" w:line="240" w:lineRule="auto"/>
        <w:jc w:val="both"/>
        <w:rPr>
          <w:rFonts w:ascii="Times New Roman" w:hAnsi="Times New Roman" w:cs="Times New Roman"/>
          <w:sz w:val="24"/>
          <w:szCs w:val="24"/>
        </w:rPr>
      </w:pPr>
      <w:r w:rsidRPr="00C60C45">
        <w:rPr>
          <w:rFonts w:ascii="Times New Roman" w:hAnsi="Times New Roman" w:cs="Times New Roman"/>
          <w:sz w:val="24"/>
          <w:szCs w:val="24"/>
        </w:rPr>
        <w:t xml:space="preserve">Gabapentin readily enters the brain and prevents seizures in a number of animal models of epilepsy. Gabapentin does not possess affinity for either GABAA or GABAB receptor nor does it alter the metabolism of GABA. It does not bind to other neurotransmitter receptors of the brain and does not interact with sodium channels. Gabapentin binds with high affinity to the </w:t>
      </w:r>
      <w:r w:rsidR="00EB470C" w:rsidRPr="00C60C45">
        <w:rPr>
          <w:rFonts w:ascii="Times New Roman" w:hAnsi="Times New Roman" w:cs="Times New Roman"/>
          <w:sz w:val="24"/>
          <w:szCs w:val="24"/>
        </w:rPr>
        <w:t>α2δ</w:t>
      </w:r>
      <w:r w:rsidR="00EB470C">
        <w:rPr>
          <w:rFonts w:ascii="Times New Roman" w:hAnsi="Times New Roman" w:cs="Times New Roman"/>
          <w:sz w:val="24"/>
          <w:szCs w:val="24"/>
        </w:rPr>
        <w:t> </w:t>
      </w:r>
      <w:r w:rsidRPr="00C60C45">
        <w:rPr>
          <w:rFonts w:ascii="Times New Roman" w:hAnsi="Times New Roman" w:cs="Times New Roman"/>
          <w:sz w:val="24"/>
          <w:szCs w:val="24"/>
        </w:rPr>
        <w:t>(alpha-2-delta) subunit of voltage-gated calcium channels and it is proposed that binding to the α2δ subunit may be involved in gabapentin’s anti-seizure effects in animals. Broad panel screening does not suggest any other drug target</w:t>
      </w:r>
      <w:r w:rsidR="00546191">
        <w:rPr>
          <w:rFonts w:ascii="Times New Roman" w:hAnsi="Times New Roman" w:cs="Times New Roman"/>
          <w:sz w:val="24"/>
          <w:szCs w:val="24"/>
        </w:rPr>
        <w:t>s</w:t>
      </w:r>
      <w:r w:rsidRPr="00C60C45">
        <w:rPr>
          <w:rFonts w:ascii="Times New Roman" w:hAnsi="Times New Roman" w:cs="Times New Roman"/>
          <w:sz w:val="24"/>
          <w:szCs w:val="24"/>
        </w:rPr>
        <w:t xml:space="preserve"> other than α2δ. </w:t>
      </w:r>
    </w:p>
    <w:p w14:paraId="28A17B92" w14:textId="77777777" w:rsidR="00546191" w:rsidRPr="00C60C45" w:rsidRDefault="00546191" w:rsidP="00C60C45">
      <w:pPr>
        <w:spacing w:after="0" w:line="240" w:lineRule="auto"/>
        <w:jc w:val="both"/>
        <w:rPr>
          <w:rFonts w:ascii="Times New Roman" w:hAnsi="Times New Roman" w:cs="Times New Roman"/>
          <w:sz w:val="24"/>
          <w:szCs w:val="24"/>
        </w:rPr>
      </w:pPr>
    </w:p>
    <w:p w14:paraId="560E62E9" w14:textId="08F52A63" w:rsidR="00C60C45" w:rsidRDefault="00C60C45" w:rsidP="00C60C45">
      <w:pPr>
        <w:spacing w:after="0" w:line="240" w:lineRule="auto"/>
        <w:jc w:val="both"/>
        <w:rPr>
          <w:rFonts w:ascii="Times New Roman" w:hAnsi="Times New Roman" w:cs="Times New Roman"/>
          <w:sz w:val="24"/>
          <w:szCs w:val="24"/>
        </w:rPr>
      </w:pPr>
      <w:r w:rsidRPr="00C60C45">
        <w:rPr>
          <w:rFonts w:ascii="Times New Roman" w:hAnsi="Times New Roman" w:cs="Times New Roman"/>
          <w:sz w:val="24"/>
          <w:szCs w:val="24"/>
        </w:rPr>
        <w:t>Evidence from several pre-clinical models inform that the pharmacological activity of gabapentin may be mediated via binding to α2δ through a reduction in release of excitatory neurotransmitters in regions of the central nervous system. Such activity may underlie gabapentin’s anti-seizure activity.</w:t>
      </w:r>
      <w:r w:rsidR="00EB470C">
        <w:rPr>
          <w:rFonts w:ascii="Times New Roman" w:hAnsi="Times New Roman" w:cs="Times New Roman"/>
          <w:sz w:val="24"/>
          <w:szCs w:val="24"/>
        </w:rPr>
        <w:t xml:space="preserve"> </w:t>
      </w:r>
      <w:r w:rsidRPr="00C60C45">
        <w:rPr>
          <w:rFonts w:ascii="Times New Roman" w:hAnsi="Times New Roman" w:cs="Times New Roman"/>
          <w:sz w:val="24"/>
          <w:szCs w:val="24"/>
        </w:rPr>
        <w:t>The relevance of these actions of gabapentin to the anticonvulsant effects in humans remains to be established.</w:t>
      </w:r>
    </w:p>
    <w:p w14:paraId="00F55A71" w14:textId="77777777" w:rsidR="00546191" w:rsidRPr="00C60C45" w:rsidRDefault="00546191" w:rsidP="00C60C45">
      <w:pPr>
        <w:spacing w:after="0" w:line="240" w:lineRule="auto"/>
        <w:jc w:val="both"/>
        <w:rPr>
          <w:rFonts w:ascii="Times New Roman" w:hAnsi="Times New Roman" w:cs="Times New Roman"/>
          <w:sz w:val="24"/>
          <w:szCs w:val="24"/>
        </w:rPr>
      </w:pPr>
    </w:p>
    <w:p w14:paraId="5F9B53B3" w14:textId="0D65BA47" w:rsidR="00C60C45" w:rsidRPr="00C60C45" w:rsidRDefault="00C60C45" w:rsidP="00C60C45">
      <w:pPr>
        <w:spacing w:after="0" w:line="240" w:lineRule="auto"/>
        <w:jc w:val="both"/>
        <w:rPr>
          <w:rFonts w:ascii="Times New Roman" w:hAnsi="Times New Roman" w:cs="Times New Roman"/>
          <w:sz w:val="24"/>
          <w:szCs w:val="24"/>
        </w:rPr>
      </w:pPr>
      <w:r w:rsidRPr="00C60C45">
        <w:rPr>
          <w:rFonts w:ascii="Times New Roman" w:hAnsi="Times New Roman" w:cs="Times New Roman"/>
          <w:sz w:val="24"/>
          <w:szCs w:val="24"/>
        </w:rPr>
        <w:t>Gabapentin also displays efficacy in several pre-clinical animal pain models. Specific binding of gabapentin to the α2δ subunit is proposed to result in several different actions that may be responsible for analgesic activity in animal models.</w:t>
      </w:r>
      <w:r w:rsidR="008A02B3">
        <w:rPr>
          <w:rFonts w:ascii="Times New Roman" w:hAnsi="Times New Roman" w:cs="Times New Roman"/>
          <w:sz w:val="24"/>
          <w:szCs w:val="24"/>
        </w:rPr>
        <w:t xml:space="preserve"> </w:t>
      </w:r>
      <w:r w:rsidRPr="00C60C45">
        <w:rPr>
          <w:rFonts w:ascii="Times New Roman" w:hAnsi="Times New Roman" w:cs="Times New Roman"/>
          <w:sz w:val="24"/>
          <w:szCs w:val="24"/>
        </w:rPr>
        <w:t xml:space="preserve">The analgesic activities of gabapentin may occur in the spinal cord as well as at higher brain </w:t>
      </w:r>
      <w:proofErr w:type="spellStart"/>
      <w:r w:rsidRPr="00C60C45">
        <w:rPr>
          <w:rFonts w:ascii="Times New Roman" w:hAnsi="Times New Roman" w:cs="Times New Roman"/>
          <w:sz w:val="24"/>
          <w:szCs w:val="24"/>
        </w:rPr>
        <w:t>centers</w:t>
      </w:r>
      <w:proofErr w:type="spellEnd"/>
      <w:r w:rsidRPr="00C60C45">
        <w:rPr>
          <w:rFonts w:ascii="Times New Roman" w:hAnsi="Times New Roman" w:cs="Times New Roman"/>
          <w:sz w:val="24"/>
          <w:szCs w:val="24"/>
        </w:rPr>
        <w:t xml:space="preserve"> through interactions with descending pain inhibitory pathways. The relevance of these pre-clinical properties to clinical action in humans is unknown. </w:t>
      </w:r>
    </w:p>
    <w:p w14:paraId="64E6F223" w14:textId="77777777" w:rsidR="00C60C45" w:rsidRPr="00C60C45" w:rsidRDefault="00C60C45" w:rsidP="00C60C45">
      <w:pPr>
        <w:spacing w:after="0" w:line="240" w:lineRule="auto"/>
        <w:jc w:val="both"/>
        <w:rPr>
          <w:rFonts w:ascii="Times New Roman" w:hAnsi="Times New Roman" w:cs="Times New Roman"/>
          <w:sz w:val="24"/>
          <w:szCs w:val="24"/>
          <w:u w:val="single"/>
        </w:rPr>
      </w:pPr>
    </w:p>
    <w:p w14:paraId="0AE4148A" w14:textId="77777777" w:rsidR="00C60C45" w:rsidRDefault="00C60C45" w:rsidP="00C60C45">
      <w:pPr>
        <w:spacing w:after="0" w:line="240" w:lineRule="auto"/>
        <w:jc w:val="both"/>
        <w:rPr>
          <w:rFonts w:ascii="Times New Roman" w:hAnsi="Times New Roman" w:cs="Times New Roman"/>
          <w:sz w:val="24"/>
          <w:szCs w:val="24"/>
          <w:u w:val="single"/>
        </w:rPr>
      </w:pPr>
      <w:r w:rsidRPr="00C60C45">
        <w:rPr>
          <w:rFonts w:ascii="Times New Roman" w:hAnsi="Times New Roman" w:cs="Times New Roman"/>
          <w:sz w:val="24"/>
          <w:szCs w:val="24"/>
          <w:u w:val="single"/>
        </w:rPr>
        <w:lastRenderedPageBreak/>
        <w:t>Clinical efficacy and safety</w:t>
      </w:r>
    </w:p>
    <w:p w14:paraId="6AF4B438" w14:textId="77777777" w:rsidR="00546191" w:rsidRPr="00C60C45" w:rsidRDefault="00546191" w:rsidP="00C60C45">
      <w:pPr>
        <w:spacing w:after="0" w:line="240" w:lineRule="auto"/>
        <w:jc w:val="both"/>
        <w:rPr>
          <w:rFonts w:ascii="Times New Roman" w:hAnsi="Times New Roman" w:cs="Times New Roman"/>
          <w:sz w:val="24"/>
          <w:szCs w:val="24"/>
          <w:u w:val="single"/>
        </w:rPr>
      </w:pPr>
    </w:p>
    <w:p w14:paraId="0935691E" w14:textId="531A6C3F" w:rsidR="00E9516B" w:rsidRPr="00700C89" w:rsidRDefault="00C7555F" w:rsidP="00C7555F">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A clinical trial of adjunctive treatment of partial seizures in paediatric subjects ranging in age from 3</w:t>
      </w:r>
      <w:r w:rsidR="00E9516B" w:rsidRPr="00700C89">
        <w:rPr>
          <w:rFonts w:ascii="Times New Roman" w:hAnsi="Times New Roman" w:cs="Times New Roman"/>
          <w:sz w:val="24"/>
          <w:szCs w:val="24"/>
        </w:rPr>
        <w:t xml:space="preserve"> </w:t>
      </w:r>
      <w:r w:rsidRPr="00700C89">
        <w:rPr>
          <w:rFonts w:ascii="Times New Roman" w:hAnsi="Times New Roman" w:cs="Times New Roman"/>
          <w:sz w:val="24"/>
          <w:szCs w:val="24"/>
        </w:rPr>
        <w:t>to 12 years, showed a numerical but not statistically significant difference in the 50</w:t>
      </w:r>
      <w:r w:rsidR="00EB470C" w:rsidRPr="00700C89">
        <w:rPr>
          <w:rFonts w:ascii="Times New Roman" w:hAnsi="Times New Roman" w:cs="Times New Roman"/>
          <w:sz w:val="24"/>
          <w:szCs w:val="24"/>
        </w:rPr>
        <w:t>%</w:t>
      </w:r>
      <w:r w:rsidR="00EB470C">
        <w:rPr>
          <w:rFonts w:ascii="Times New Roman" w:hAnsi="Times New Roman" w:cs="Times New Roman"/>
          <w:sz w:val="24"/>
          <w:szCs w:val="24"/>
        </w:rPr>
        <w:t> </w:t>
      </w:r>
      <w:r w:rsidRPr="00700C89">
        <w:rPr>
          <w:rFonts w:ascii="Times New Roman" w:hAnsi="Times New Roman" w:cs="Times New Roman"/>
          <w:sz w:val="24"/>
          <w:szCs w:val="24"/>
        </w:rPr>
        <w:t>responder rate</w:t>
      </w:r>
      <w:r w:rsidR="00E9516B" w:rsidRPr="00700C89">
        <w:rPr>
          <w:rFonts w:ascii="Times New Roman" w:hAnsi="Times New Roman" w:cs="Times New Roman"/>
          <w:sz w:val="24"/>
          <w:szCs w:val="24"/>
        </w:rPr>
        <w:t xml:space="preserve"> </w:t>
      </w:r>
      <w:r w:rsidRPr="00700C89">
        <w:rPr>
          <w:rFonts w:ascii="Times New Roman" w:hAnsi="Times New Roman" w:cs="Times New Roman"/>
          <w:sz w:val="24"/>
          <w:szCs w:val="24"/>
        </w:rPr>
        <w:t>in favour of the gabapentin group compared to placebo. Additional post-hoc analyses of the responder</w:t>
      </w:r>
      <w:r w:rsidR="00E9516B" w:rsidRPr="00700C89">
        <w:rPr>
          <w:rFonts w:ascii="Times New Roman" w:hAnsi="Times New Roman" w:cs="Times New Roman"/>
          <w:sz w:val="24"/>
          <w:szCs w:val="24"/>
        </w:rPr>
        <w:t xml:space="preserve"> </w:t>
      </w:r>
      <w:r w:rsidRPr="00700C89">
        <w:rPr>
          <w:rFonts w:ascii="Times New Roman" w:hAnsi="Times New Roman" w:cs="Times New Roman"/>
          <w:sz w:val="24"/>
          <w:szCs w:val="24"/>
        </w:rPr>
        <w:t>rates by age did not reveal a statistically significant effect of age, either as a continuous or</w:t>
      </w:r>
      <w:r w:rsidR="00546191">
        <w:rPr>
          <w:rFonts w:ascii="Times New Roman" w:hAnsi="Times New Roman" w:cs="Times New Roman"/>
          <w:sz w:val="24"/>
          <w:szCs w:val="24"/>
        </w:rPr>
        <w:t xml:space="preserve"> </w:t>
      </w:r>
      <w:r w:rsidRPr="00700C89">
        <w:rPr>
          <w:rFonts w:ascii="Times New Roman" w:hAnsi="Times New Roman" w:cs="Times New Roman"/>
          <w:sz w:val="24"/>
          <w:szCs w:val="24"/>
        </w:rPr>
        <w:t>dichotomous variable (age groups 3-5 and 6-12 years). The data from this additional post-hoc analysis</w:t>
      </w:r>
      <w:r w:rsidR="00E9516B" w:rsidRPr="00700C89">
        <w:rPr>
          <w:rFonts w:ascii="Times New Roman" w:hAnsi="Times New Roman" w:cs="Times New Roman"/>
          <w:sz w:val="24"/>
          <w:szCs w:val="24"/>
        </w:rPr>
        <w:t xml:space="preserve"> </w:t>
      </w:r>
      <w:proofErr w:type="gramStart"/>
      <w:r w:rsidRPr="00700C89">
        <w:rPr>
          <w:rFonts w:ascii="Times New Roman" w:hAnsi="Times New Roman" w:cs="Times New Roman"/>
          <w:sz w:val="24"/>
          <w:szCs w:val="24"/>
        </w:rPr>
        <w:t>are</w:t>
      </w:r>
      <w:proofErr w:type="gramEnd"/>
      <w:r w:rsidRPr="00700C89">
        <w:rPr>
          <w:rFonts w:ascii="Times New Roman" w:hAnsi="Times New Roman" w:cs="Times New Roman"/>
          <w:sz w:val="24"/>
          <w:szCs w:val="24"/>
        </w:rPr>
        <w:t xml:space="preserve"> </w:t>
      </w:r>
      <w:r w:rsidR="00E9516B" w:rsidRPr="00700C89">
        <w:rPr>
          <w:rFonts w:ascii="Times New Roman" w:hAnsi="Times New Roman" w:cs="Times New Roman"/>
          <w:sz w:val="24"/>
          <w:szCs w:val="24"/>
        </w:rPr>
        <w:t>summari</w:t>
      </w:r>
      <w:r w:rsidR="00C60C45">
        <w:rPr>
          <w:rFonts w:ascii="Times New Roman" w:hAnsi="Times New Roman" w:cs="Times New Roman"/>
          <w:sz w:val="24"/>
          <w:szCs w:val="24"/>
        </w:rPr>
        <w:t>s</w:t>
      </w:r>
      <w:r w:rsidR="00E9516B" w:rsidRPr="00700C89">
        <w:rPr>
          <w:rFonts w:ascii="Times New Roman" w:hAnsi="Times New Roman" w:cs="Times New Roman"/>
          <w:sz w:val="24"/>
          <w:szCs w:val="24"/>
        </w:rPr>
        <w:t>ed</w:t>
      </w:r>
      <w:r w:rsidRPr="00700C89">
        <w:rPr>
          <w:rFonts w:ascii="Times New Roman" w:hAnsi="Times New Roman" w:cs="Times New Roman"/>
          <w:sz w:val="24"/>
          <w:szCs w:val="24"/>
        </w:rPr>
        <w:t xml:space="preserve"> in the table below:</w:t>
      </w:r>
      <w:r w:rsidR="00EC55A3" w:rsidRPr="00700C89">
        <w:rPr>
          <w:rFonts w:ascii="Times New Roman" w:hAnsi="Times New Roman" w:cs="Times New Roman"/>
          <w:sz w:val="24"/>
          <w:szCs w:val="24"/>
        </w:rPr>
        <w:t xml:space="preserve"> </w:t>
      </w:r>
    </w:p>
    <w:p w14:paraId="610E4F0E" w14:textId="77777777" w:rsidR="00E9516B" w:rsidRPr="00700C89" w:rsidRDefault="00E9516B" w:rsidP="00C7555F">
      <w:pPr>
        <w:spacing w:after="0" w:line="240" w:lineRule="auto"/>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1771"/>
        <w:gridCol w:w="1771"/>
        <w:gridCol w:w="1771"/>
      </w:tblGrid>
      <w:tr w:rsidR="00C60C45" w:rsidRPr="00C60C45" w14:paraId="60B11D62" w14:textId="77777777" w:rsidTr="00FB7138">
        <w:trPr>
          <w:jc w:val="center"/>
        </w:trPr>
        <w:tc>
          <w:tcPr>
            <w:tcW w:w="7440" w:type="dxa"/>
            <w:gridSpan w:val="4"/>
          </w:tcPr>
          <w:p w14:paraId="7CFBBDE6" w14:textId="77777777" w:rsidR="00C60C45" w:rsidRPr="00C60C45" w:rsidRDefault="00C60C45" w:rsidP="00F57A08">
            <w:pPr>
              <w:spacing w:after="0" w:line="240" w:lineRule="auto"/>
              <w:jc w:val="center"/>
              <w:rPr>
                <w:rFonts w:ascii="Times New Roman" w:hAnsi="Times New Roman" w:cs="Times New Roman"/>
                <w:sz w:val="24"/>
                <w:szCs w:val="24"/>
              </w:rPr>
            </w:pPr>
            <w:r w:rsidRPr="00C60C45">
              <w:rPr>
                <w:rFonts w:ascii="Times New Roman" w:hAnsi="Times New Roman" w:cs="Times New Roman"/>
                <w:sz w:val="24"/>
                <w:szCs w:val="24"/>
              </w:rPr>
              <w:t>Response (</w:t>
            </w:r>
            <w:r w:rsidRPr="00C60C45">
              <w:rPr>
                <w:rFonts w:ascii="Times New Roman" w:hAnsi="Times New Roman" w:cs="Times New Roman"/>
                <w:sz w:val="24"/>
                <w:szCs w:val="24"/>
              </w:rPr>
              <w:sym w:font="Symbol" w:char="F0B3"/>
            </w:r>
            <w:r w:rsidRPr="00C60C45">
              <w:rPr>
                <w:rFonts w:ascii="Times New Roman" w:hAnsi="Times New Roman" w:cs="Times New Roman"/>
                <w:sz w:val="24"/>
                <w:szCs w:val="24"/>
              </w:rPr>
              <w:t xml:space="preserve"> 50% Improved) by Treatment and Age MITT* Population</w:t>
            </w:r>
          </w:p>
        </w:tc>
      </w:tr>
      <w:tr w:rsidR="00C60C45" w:rsidRPr="00C60C45" w14:paraId="12AD9A0E" w14:textId="77777777" w:rsidTr="00FB7138">
        <w:trPr>
          <w:jc w:val="center"/>
        </w:trPr>
        <w:tc>
          <w:tcPr>
            <w:tcW w:w="2127" w:type="dxa"/>
          </w:tcPr>
          <w:p w14:paraId="05C12A1F" w14:textId="77777777" w:rsidR="00C60C45" w:rsidRPr="00C60C45" w:rsidRDefault="00C60C45" w:rsidP="00C60C45">
            <w:pPr>
              <w:spacing w:after="0" w:line="240" w:lineRule="auto"/>
              <w:jc w:val="both"/>
              <w:rPr>
                <w:rFonts w:ascii="Times New Roman" w:hAnsi="Times New Roman" w:cs="Times New Roman"/>
                <w:sz w:val="24"/>
                <w:szCs w:val="24"/>
              </w:rPr>
            </w:pPr>
            <w:r w:rsidRPr="00C60C45">
              <w:rPr>
                <w:rFonts w:ascii="Times New Roman" w:hAnsi="Times New Roman" w:cs="Times New Roman"/>
                <w:sz w:val="24"/>
                <w:szCs w:val="24"/>
              </w:rPr>
              <w:t>Age Category</w:t>
            </w:r>
          </w:p>
          <w:p w14:paraId="5E79A1DB" w14:textId="77777777" w:rsidR="00C60C45" w:rsidRPr="00C60C45" w:rsidRDefault="00C60C45" w:rsidP="00C60C45">
            <w:pPr>
              <w:spacing w:after="0" w:line="240" w:lineRule="auto"/>
              <w:jc w:val="both"/>
              <w:rPr>
                <w:rFonts w:ascii="Times New Roman" w:hAnsi="Times New Roman" w:cs="Times New Roman"/>
                <w:sz w:val="24"/>
                <w:szCs w:val="24"/>
              </w:rPr>
            </w:pPr>
          </w:p>
        </w:tc>
        <w:tc>
          <w:tcPr>
            <w:tcW w:w="1771" w:type="dxa"/>
          </w:tcPr>
          <w:p w14:paraId="7B432A0B" w14:textId="77777777" w:rsidR="00C60C45" w:rsidRPr="00C60C45" w:rsidRDefault="00C60C45" w:rsidP="00C60C45">
            <w:pPr>
              <w:spacing w:after="0" w:line="240" w:lineRule="auto"/>
              <w:jc w:val="both"/>
              <w:rPr>
                <w:rFonts w:ascii="Times New Roman" w:hAnsi="Times New Roman" w:cs="Times New Roman"/>
                <w:sz w:val="24"/>
                <w:szCs w:val="24"/>
              </w:rPr>
            </w:pPr>
            <w:r w:rsidRPr="00C60C45">
              <w:rPr>
                <w:rFonts w:ascii="Times New Roman" w:hAnsi="Times New Roman" w:cs="Times New Roman"/>
                <w:sz w:val="24"/>
                <w:szCs w:val="24"/>
              </w:rPr>
              <w:t>Placebo</w:t>
            </w:r>
          </w:p>
        </w:tc>
        <w:tc>
          <w:tcPr>
            <w:tcW w:w="1771" w:type="dxa"/>
          </w:tcPr>
          <w:p w14:paraId="5AB0DFE1" w14:textId="77777777" w:rsidR="00C60C45" w:rsidRPr="00C60C45" w:rsidRDefault="00C60C45" w:rsidP="00C60C45">
            <w:pPr>
              <w:spacing w:after="0" w:line="240" w:lineRule="auto"/>
              <w:jc w:val="both"/>
              <w:rPr>
                <w:rFonts w:ascii="Times New Roman" w:hAnsi="Times New Roman" w:cs="Times New Roman"/>
                <w:sz w:val="24"/>
                <w:szCs w:val="24"/>
              </w:rPr>
            </w:pPr>
            <w:r w:rsidRPr="00C60C45">
              <w:rPr>
                <w:rFonts w:ascii="Times New Roman" w:hAnsi="Times New Roman" w:cs="Times New Roman"/>
                <w:sz w:val="24"/>
                <w:szCs w:val="24"/>
              </w:rPr>
              <w:t>Gabapentin</w:t>
            </w:r>
          </w:p>
        </w:tc>
        <w:tc>
          <w:tcPr>
            <w:tcW w:w="1771" w:type="dxa"/>
          </w:tcPr>
          <w:p w14:paraId="4E89AC8E" w14:textId="77777777" w:rsidR="00C60C45" w:rsidRPr="00C60C45" w:rsidRDefault="00C60C45" w:rsidP="00C60C45">
            <w:pPr>
              <w:spacing w:after="0" w:line="240" w:lineRule="auto"/>
              <w:jc w:val="both"/>
              <w:rPr>
                <w:rFonts w:ascii="Times New Roman" w:hAnsi="Times New Roman" w:cs="Times New Roman"/>
                <w:sz w:val="24"/>
                <w:szCs w:val="24"/>
              </w:rPr>
            </w:pPr>
            <w:r w:rsidRPr="00C60C45">
              <w:rPr>
                <w:rFonts w:ascii="Times New Roman" w:hAnsi="Times New Roman" w:cs="Times New Roman"/>
                <w:sz w:val="24"/>
                <w:szCs w:val="24"/>
              </w:rPr>
              <w:t>P-Value</w:t>
            </w:r>
          </w:p>
        </w:tc>
      </w:tr>
      <w:tr w:rsidR="00C60C45" w:rsidRPr="00C60C45" w14:paraId="11AB30F1" w14:textId="77777777" w:rsidTr="00FB7138">
        <w:trPr>
          <w:jc w:val="center"/>
        </w:trPr>
        <w:tc>
          <w:tcPr>
            <w:tcW w:w="2127" w:type="dxa"/>
          </w:tcPr>
          <w:p w14:paraId="28FBD617" w14:textId="77777777" w:rsidR="00C60C45" w:rsidRPr="00C60C45" w:rsidRDefault="00C60C45" w:rsidP="00C60C45">
            <w:pPr>
              <w:spacing w:after="0" w:line="240" w:lineRule="auto"/>
              <w:jc w:val="both"/>
              <w:rPr>
                <w:rFonts w:ascii="Times New Roman" w:hAnsi="Times New Roman" w:cs="Times New Roman"/>
                <w:sz w:val="24"/>
                <w:szCs w:val="24"/>
              </w:rPr>
            </w:pPr>
            <w:r w:rsidRPr="00C60C45">
              <w:rPr>
                <w:rFonts w:ascii="Times New Roman" w:hAnsi="Times New Roman" w:cs="Times New Roman"/>
                <w:sz w:val="24"/>
                <w:szCs w:val="24"/>
              </w:rPr>
              <w:t>&lt; 6 Years Old</w:t>
            </w:r>
          </w:p>
          <w:p w14:paraId="60510360" w14:textId="77777777" w:rsidR="00C60C45" w:rsidRPr="00C60C45" w:rsidRDefault="00C60C45" w:rsidP="00C60C45">
            <w:pPr>
              <w:spacing w:after="0" w:line="240" w:lineRule="auto"/>
              <w:jc w:val="both"/>
              <w:rPr>
                <w:rFonts w:ascii="Times New Roman" w:hAnsi="Times New Roman" w:cs="Times New Roman"/>
                <w:sz w:val="24"/>
                <w:szCs w:val="24"/>
              </w:rPr>
            </w:pPr>
          </w:p>
        </w:tc>
        <w:tc>
          <w:tcPr>
            <w:tcW w:w="1771" w:type="dxa"/>
          </w:tcPr>
          <w:p w14:paraId="1EFB5D9B" w14:textId="77777777" w:rsidR="00C60C45" w:rsidRPr="00C60C45" w:rsidRDefault="00C60C45" w:rsidP="00C60C45">
            <w:pPr>
              <w:spacing w:after="0" w:line="240" w:lineRule="auto"/>
              <w:jc w:val="both"/>
              <w:rPr>
                <w:rFonts w:ascii="Times New Roman" w:hAnsi="Times New Roman" w:cs="Times New Roman"/>
                <w:sz w:val="24"/>
                <w:szCs w:val="24"/>
              </w:rPr>
            </w:pPr>
            <w:r w:rsidRPr="00C60C45">
              <w:rPr>
                <w:rFonts w:ascii="Times New Roman" w:hAnsi="Times New Roman" w:cs="Times New Roman"/>
                <w:sz w:val="24"/>
                <w:szCs w:val="24"/>
              </w:rPr>
              <w:t>4/21 (19.0%)</w:t>
            </w:r>
          </w:p>
        </w:tc>
        <w:tc>
          <w:tcPr>
            <w:tcW w:w="1771" w:type="dxa"/>
          </w:tcPr>
          <w:p w14:paraId="2C42D415" w14:textId="77777777" w:rsidR="00C60C45" w:rsidRPr="00C60C45" w:rsidRDefault="00C60C45" w:rsidP="00C60C45">
            <w:pPr>
              <w:spacing w:after="0" w:line="240" w:lineRule="auto"/>
              <w:jc w:val="both"/>
              <w:rPr>
                <w:rFonts w:ascii="Times New Roman" w:hAnsi="Times New Roman" w:cs="Times New Roman"/>
                <w:sz w:val="24"/>
                <w:szCs w:val="24"/>
              </w:rPr>
            </w:pPr>
            <w:r w:rsidRPr="00C60C45">
              <w:rPr>
                <w:rFonts w:ascii="Times New Roman" w:hAnsi="Times New Roman" w:cs="Times New Roman"/>
                <w:sz w:val="24"/>
                <w:szCs w:val="24"/>
              </w:rPr>
              <w:t>4/17 (23.5%)</w:t>
            </w:r>
          </w:p>
        </w:tc>
        <w:tc>
          <w:tcPr>
            <w:tcW w:w="1771" w:type="dxa"/>
          </w:tcPr>
          <w:p w14:paraId="1ACEFC21" w14:textId="77777777" w:rsidR="00C60C45" w:rsidRPr="00C60C45" w:rsidRDefault="00C60C45" w:rsidP="00C60C45">
            <w:pPr>
              <w:spacing w:after="0" w:line="240" w:lineRule="auto"/>
              <w:jc w:val="both"/>
              <w:rPr>
                <w:rFonts w:ascii="Times New Roman" w:hAnsi="Times New Roman" w:cs="Times New Roman"/>
                <w:sz w:val="24"/>
                <w:szCs w:val="24"/>
              </w:rPr>
            </w:pPr>
            <w:r w:rsidRPr="00C60C45">
              <w:rPr>
                <w:rFonts w:ascii="Times New Roman" w:hAnsi="Times New Roman" w:cs="Times New Roman"/>
                <w:sz w:val="24"/>
                <w:szCs w:val="24"/>
              </w:rPr>
              <w:t>0.7362</w:t>
            </w:r>
          </w:p>
        </w:tc>
      </w:tr>
      <w:tr w:rsidR="00C60C45" w:rsidRPr="00C60C45" w14:paraId="2D95EC31" w14:textId="77777777" w:rsidTr="00FB7138">
        <w:trPr>
          <w:jc w:val="center"/>
        </w:trPr>
        <w:tc>
          <w:tcPr>
            <w:tcW w:w="2127" w:type="dxa"/>
          </w:tcPr>
          <w:p w14:paraId="6F8154CE" w14:textId="77777777" w:rsidR="00C60C45" w:rsidRPr="00C60C45" w:rsidRDefault="00C60C45" w:rsidP="00C60C45">
            <w:pPr>
              <w:spacing w:after="0" w:line="240" w:lineRule="auto"/>
              <w:jc w:val="both"/>
              <w:rPr>
                <w:rFonts w:ascii="Times New Roman" w:hAnsi="Times New Roman" w:cs="Times New Roman"/>
                <w:sz w:val="24"/>
                <w:szCs w:val="24"/>
              </w:rPr>
            </w:pPr>
            <w:r w:rsidRPr="00C60C45">
              <w:rPr>
                <w:rFonts w:ascii="Times New Roman" w:hAnsi="Times New Roman" w:cs="Times New Roman"/>
                <w:sz w:val="24"/>
                <w:szCs w:val="24"/>
              </w:rPr>
              <w:t>6 to 12 Years Old</w:t>
            </w:r>
          </w:p>
          <w:p w14:paraId="4F9F5912" w14:textId="77777777" w:rsidR="00C60C45" w:rsidRPr="00C60C45" w:rsidRDefault="00C60C45" w:rsidP="00C60C45">
            <w:pPr>
              <w:spacing w:after="0" w:line="240" w:lineRule="auto"/>
              <w:jc w:val="both"/>
              <w:rPr>
                <w:rFonts w:ascii="Times New Roman" w:hAnsi="Times New Roman" w:cs="Times New Roman"/>
                <w:sz w:val="24"/>
                <w:szCs w:val="24"/>
              </w:rPr>
            </w:pPr>
          </w:p>
        </w:tc>
        <w:tc>
          <w:tcPr>
            <w:tcW w:w="1771" w:type="dxa"/>
          </w:tcPr>
          <w:p w14:paraId="2F28F9A8" w14:textId="77777777" w:rsidR="00C60C45" w:rsidRPr="00C60C45" w:rsidRDefault="00C60C45" w:rsidP="00C60C45">
            <w:pPr>
              <w:spacing w:after="0" w:line="240" w:lineRule="auto"/>
              <w:jc w:val="both"/>
              <w:rPr>
                <w:rFonts w:ascii="Times New Roman" w:hAnsi="Times New Roman" w:cs="Times New Roman"/>
                <w:sz w:val="24"/>
                <w:szCs w:val="24"/>
              </w:rPr>
            </w:pPr>
            <w:r w:rsidRPr="00C60C45">
              <w:rPr>
                <w:rFonts w:ascii="Times New Roman" w:hAnsi="Times New Roman" w:cs="Times New Roman"/>
                <w:sz w:val="24"/>
                <w:szCs w:val="24"/>
              </w:rPr>
              <w:t>17/99 (17.2%)</w:t>
            </w:r>
          </w:p>
        </w:tc>
        <w:tc>
          <w:tcPr>
            <w:tcW w:w="1771" w:type="dxa"/>
          </w:tcPr>
          <w:p w14:paraId="51FE6E02" w14:textId="77777777" w:rsidR="00C60C45" w:rsidRPr="00C60C45" w:rsidRDefault="00C60C45" w:rsidP="00C60C45">
            <w:pPr>
              <w:spacing w:after="0" w:line="240" w:lineRule="auto"/>
              <w:jc w:val="both"/>
              <w:rPr>
                <w:rFonts w:ascii="Times New Roman" w:hAnsi="Times New Roman" w:cs="Times New Roman"/>
                <w:sz w:val="24"/>
                <w:szCs w:val="24"/>
              </w:rPr>
            </w:pPr>
            <w:r w:rsidRPr="00C60C45">
              <w:rPr>
                <w:rFonts w:ascii="Times New Roman" w:hAnsi="Times New Roman" w:cs="Times New Roman"/>
                <w:sz w:val="24"/>
                <w:szCs w:val="24"/>
              </w:rPr>
              <w:t>20/96 (20.8%)</w:t>
            </w:r>
          </w:p>
        </w:tc>
        <w:tc>
          <w:tcPr>
            <w:tcW w:w="1771" w:type="dxa"/>
          </w:tcPr>
          <w:p w14:paraId="28CF239C" w14:textId="77777777" w:rsidR="00C60C45" w:rsidRPr="00C60C45" w:rsidRDefault="00C60C45" w:rsidP="00C60C45">
            <w:pPr>
              <w:spacing w:after="0" w:line="240" w:lineRule="auto"/>
              <w:jc w:val="both"/>
              <w:rPr>
                <w:rFonts w:ascii="Times New Roman" w:hAnsi="Times New Roman" w:cs="Times New Roman"/>
                <w:sz w:val="24"/>
                <w:szCs w:val="24"/>
              </w:rPr>
            </w:pPr>
            <w:r w:rsidRPr="00C60C45">
              <w:rPr>
                <w:rFonts w:ascii="Times New Roman" w:hAnsi="Times New Roman" w:cs="Times New Roman"/>
                <w:sz w:val="24"/>
                <w:szCs w:val="24"/>
              </w:rPr>
              <w:t>0.5144</w:t>
            </w:r>
          </w:p>
        </w:tc>
      </w:tr>
    </w:tbl>
    <w:p w14:paraId="7E12857D" w14:textId="77777777" w:rsidR="00E9516B" w:rsidRPr="00700C89" w:rsidRDefault="00E9516B" w:rsidP="00C7555F">
      <w:pPr>
        <w:spacing w:after="0" w:line="240" w:lineRule="auto"/>
        <w:jc w:val="both"/>
        <w:rPr>
          <w:rFonts w:ascii="Times New Roman" w:hAnsi="Times New Roman" w:cs="Times New Roman"/>
          <w:sz w:val="24"/>
          <w:szCs w:val="24"/>
        </w:rPr>
      </w:pPr>
    </w:p>
    <w:p w14:paraId="27980CEA" w14:textId="77777777" w:rsidR="00E9516B" w:rsidRPr="00700C89" w:rsidRDefault="00E9516B" w:rsidP="00E9516B">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 xml:space="preserve">*The modified intent to treat population was defined as all patients </w:t>
      </w:r>
      <w:r w:rsidR="00334533" w:rsidRPr="00700C89">
        <w:rPr>
          <w:rFonts w:ascii="Times New Roman" w:hAnsi="Times New Roman" w:cs="Times New Roman"/>
          <w:sz w:val="24"/>
          <w:szCs w:val="24"/>
        </w:rPr>
        <w:t>randomi</w:t>
      </w:r>
      <w:r w:rsidR="00C60C45">
        <w:rPr>
          <w:rFonts w:ascii="Times New Roman" w:hAnsi="Times New Roman" w:cs="Times New Roman"/>
          <w:sz w:val="24"/>
          <w:szCs w:val="24"/>
        </w:rPr>
        <w:t>s</w:t>
      </w:r>
      <w:r w:rsidR="00334533" w:rsidRPr="00700C89">
        <w:rPr>
          <w:rFonts w:ascii="Times New Roman" w:hAnsi="Times New Roman" w:cs="Times New Roman"/>
          <w:sz w:val="24"/>
          <w:szCs w:val="24"/>
        </w:rPr>
        <w:t>ed</w:t>
      </w:r>
      <w:r w:rsidRPr="00700C89">
        <w:rPr>
          <w:rFonts w:ascii="Times New Roman" w:hAnsi="Times New Roman" w:cs="Times New Roman"/>
          <w:sz w:val="24"/>
          <w:szCs w:val="24"/>
        </w:rPr>
        <w:t xml:space="preserve"> to study medication </w:t>
      </w:r>
      <w:r w:rsidR="00C60C45">
        <w:rPr>
          <w:rFonts w:ascii="Times New Roman" w:hAnsi="Times New Roman" w:cs="Times New Roman"/>
          <w:sz w:val="24"/>
          <w:szCs w:val="24"/>
        </w:rPr>
        <w:t>who</w:t>
      </w:r>
      <w:r w:rsidRPr="00700C89">
        <w:rPr>
          <w:rFonts w:ascii="Times New Roman" w:hAnsi="Times New Roman" w:cs="Times New Roman"/>
          <w:sz w:val="24"/>
          <w:szCs w:val="24"/>
        </w:rPr>
        <w:t xml:space="preserve"> also had evaluable seizure diaries available for 28 days during both the baseline and double-blind phases.</w:t>
      </w:r>
    </w:p>
    <w:p w14:paraId="0F343445" w14:textId="77777777" w:rsidR="00E9516B" w:rsidRPr="00700C89" w:rsidRDefault="00E9516B" w:rsidP="00E9516B">
      <w:pPr>
        <w:spacing w:after="0" w:line="240" w:lineRule="auto"/>
        <w:jc w:val="both"/>
        <w:rPr>
          <w:rFonts w:ascii="Times New Roman" w:hAnsi="Times New Roman" w:cs="Times New Roman"/>
          <w:sz w:val="24"/>
          <w:szCs w:val="24"/>
        </w:rPr>
      </w:pPr>
    </w:p>
    <w:p w14:paraId="60C5E493" w14:textId="77777777" w:rsidR="00E9516B" w:rsidRPr="00700C89" w:rsidRDefault="00E9516B" w:rsidP="00F57A08">
      <w:pPr>
        <w:keepNext/>
        <w:spacing w:after="0" w:line="240" w:lineRule="auto"/>
        <w:jc w:val="both"/>
        <w:rPr>
          <w:rFonts w:ascii="Times New Roman" w:hAnsi="Times New Roman" w:cs="Times New Roman"/>
          <w:b/>
          <w:bCs/>
          <w:sz w:val="24"/>
          <w:szCs w:val="24"/>
        </w:rPr>
      </w:pPr>
      <w:r w:rsidRPr="00700C89">
        <w:rPr>
          <w:rFonts w:ascii="Times New Roman" w:hAnsi="Times New Roman" w:cs="Times New Roman"/>
          <w:b/>
          <w:bCs/>
          <w:sz w:val="24"/>
          <w:szCs w:val="24"/>
        </w:rPr>
        <w:t xml:space="preserve">5.2 </w:t>
      </w:r>
      <w:r w:rsidR="00B35CD1" w:rsidRPr="001B7321">
        <w:rPr>
          <w:rFonts w:ascii="Times New Roman" w:hAnsi="Times New Roman" w:cs="Times New Roman"/>
          <w:b/>
          <w:bCs/>
          <w:sz w:val="24"/>
          <w:szCs w:val="24"/>
        </w:rPr>
        <w:t>Pharmacokinetic properties</w:t>
      </w:r>
    </w:p>
    <w:p w14:paraId="22DECD5F" w14:textId="77777777" w:rsidR="00334533" w:rsidRPr="00700C89" w:rsidRDefault="00334533" w:rsidP="00F57A08">
      <w:pPr>
        <w:keepNext/>
        <w:spacing w:after="0" w:line="240" w:lineRule="auto"/>
        <w:jc w:val="both"/>
        <w:rPr>
          <w:rFonts w:ascii="Times New Roman" w:hAnsi="Times New Roman" w:cs="Times New Roman"/>
          <w:b/>
          <w:bCs/>
          <w:sz w:val="24"/>
          <w:szCs w:val="24"/>
        </w:rPr>
      </w:pPr>
    </w:p>
    <w:p w14:paraId="5879738D" w14:textId="77777777" w:rsidR="00E9516B" w:rsidRDefault="00E9516B" w:rsidP="00F57A08">
      <w:pPr>
        <w:keepNext/>
        <w:spacing w:after="0" w:line="240" w:lineRule="auto"/>
        <w:jc w:val="both"/>
        <w:rPr>
          <w:rFonts w:ascii="Times New Roman" w:hAnsi="Times New Roman" w:cs="Times New Roman"/>
          <w:sz w:val="24"/>
          <w:szCs w:val="24"/>
          <w:u w:val="single"/>
        </w:rPr>
      </w:pPr>
      <w:r w:rsidRPr="00F57A08">
        <w:rPr>
          <w:rFonts w:ascii="Times New Roman" w:hAnsi="Times New Roman" w:cs="Times New Roman"/>
          <w:sz w:val="24"/>
          <w:szCs w:val="24"/>
          <w:u w:val="single"/>
        </w:rPr>
        <w:t>Absorption</w:t>
      </w:r>
    </w:p>
    <w:p w14:paraId="0ECAD9F2" w14:textId="77777777" w:rsidR="00F67B1D" w:rsidRPr="00F57A08" w:rsidRDefault="00F67B1D" w:rsidP="00F57A08">
      <w:pPr>
        <w:keepNext/>
        <w:spacing w:after="0" w:line="240" w:lineRule="auto"/>
        <w:jc w:val="both"/>
        <w:rPr>
          <w:rFonts w:ascii="Times New Roman" w:hAnsi="Times New Roman" w:cs="Times New Roman"/>
          <w:sz w:val="24"/>
          <w:szCs w:val="24"/>
          <w:u w:val="single"/>
        </w:rPr>
      </w:pPr>
    </w:p>
    <w:p w14:paraId="4652D159" w14:textId="37B799C2" w:rsidR="00E9516B" w:rsidRPr="00700C89" w:rsidRDefault="00E9516B" w:rsidP="00F57A08">
      <w:pPr>
        <w:keepNext/>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 xml:space="preserve">Following oral administration, peak plasma gabapentin concentrations are observed within 2 to </w:t>
      </w:r>
      <w:r w:rsidR="00546191" w:rsidRPr="00700C89">
        <w:rPr>
          <w:rFonts w:ascii="Times New Roman" w:hAnsi="Times New Roman" w:cs="Times New Roman"/>
          <w:sz w:val="24"/>
          <w:szCs w:val="24"/>
        </w:rPr>
        <w:t>3</w:t>
      </w:r>
      <w:r w:rsidR="00546191">
        <w:rPr>
          <w:rFonts w:ascii="Times New Roman" w:hAnsi="Times New Roman" w:cs="Times New Roman"/>
          <w:sz w:val="24"/>
          <w:szCs w:val="24"/>
        </w:rPr>
        <w:t> </w:t>
      </w:r>
      <w:r w:rsidRPr="00700C89">
        <w:rPr>
          <w:rFonts w:ascii="Times New Roman" w:hAnsi="Times New Roman" w:cs="Times New Roman"/>
          <w:sz w:val="24"/>
          <w:szCs w:val="24"/>
        </w:rPr>
        <w:t>hours. Gabapentin bioavailability (fraction of dose absorbed) tends to decrease with increasing dose.</w:t>
      </w:r>
    </w:p>
    <w:p w14:paraId="72361719" w14:textId="77777777" w:rsidR="00E9516B" w:rsidRDefault="00E9516B" w:rsidP="00E9516B">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Absolute bioavailability of a 300 mg capsule is approximately 60%. Food, including a high-fat diet, has no clinically significant effect on gabapentin pharmacokinetics.</w:t>
      </w:r>
    </w:p>
    <w:p w14:paraId="20211D22" w14:textId="77777777" w:rsidR="00546191" w:rsidRPr="00700C89" w:rsidRDefault="00546191" w:rsidP="00E9516B">
      <w:pPr>
        <w:spacing w:after="0" w:line="240" w:lineRule="auto"/>
        <w:jc w:val="both"/>
        <w:rPr>
          <w:rFonts w:ascii="Times New Roman" w:hAnsi="Times New Roman" w:cs="Times New Roman"/>
          <w:sz w:val="24"/>
          <w:szCs w:val="24"/>
        </w:rPr>
      </w:pPr>
    </w:p>
    <w:p w14:paraId="51A9EEA6" w14:textId="38EF488E" w:rsidR="00DA0E38" w:rsidRDefault="00E9516B" w:rsidP="00E9516B">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 xml:space="preserve">Gabapentin pharmacokinetics are not affected by repeated administration. Although plasma gabapentin concentrations were generally between 2 </w:t>
      </w:r>
      <w:r w:rsidR="00C60C45" w:rsidRPr="00C60C45">
        <w:rPr>
          <w:rFonts w:ascii="Times New Roman" w:hAnsi="Times New Roman" w:cs="Times New Roman"/>
          <w:sz w:val="24"/>
          <w:szCs w:val="24"/>
        </w:rPr>
        <w:sym w:font="Symbol" w:char="F06D"/>
      </w:r>
      <w:r w:rsidRPr="00700C89">
        <w:rPr>
          <w:rFonts w:ascii="Times New Roman" w:hAnsi="Times New Roman" w:cs="Times New Roman"/>
          <w:sz w:val="24"/>
          <w:szCs w:val="24"/>
        </w:rPr>
        <w:t>g/m</w:t>
      </w:r>
      <w:r w:rsidR="00DA0E38">
        <w:rPr>
          <w:rFonts w:ascii="Times New Roman" w:hAnsi="Times New Roman" w:cs="Times New Roman"/>
          <w:sz w:val="24"/>
          <w:szCs w:val="24"/>
        </w:rPr>
        <w:t>L</w:t>
      </w:r>
      <w:r w:rsidRPr="00700C89">
        <w:rPr>
          <w:rFonts w:ascii="Times New Roman" w:hAnsi="Times New Roman" w:cs="Times New Roman"/>
          <w:sz w:val="24"/>
          <w:szCs w:val="24"/>
        </w:rPr>
        <w:t xml:space="preserve"> and 20 </w:t>
      </w:r>
      <w:r w:rsidR="00C60C45" w:rsidRPr="00C60C45">
        <w:rPr>
          <w:rFonts w:ascii="Times New Roman" w:hAnsi="Times New Roman" w:cs="Times New Roman"/>
          <w:sz w:val="24"/>
          <w:szCs w:val="24"/>
        </w:rPr>
        <w:sym w:font="Symbol" w:char="F06D"/>
      </w:r>
      <w:r w:rsidRPr="00700C89">
        <w:rPr>
          <w:rFonts w:ascii="Times New Roman" w:hAnsi="Times New Roman" w:cs="Times New Roman"/>
          <w:sz w:val="24"/>
          <w:szCs w:val="24"/>
        </w:rPr>
        <w:t>g/m</w:t>
      </w:r>
      <w:r w:rsidR="00DA0E38">
        <w:rPr>
          <w:rFonts w:ascii="Times New Roman" w:hAnsi="Times New Roman" w:cs="Times New Roman"/>
          <w:sz w:val="24"/>
          <w:szCs w:val="24"/>
        </w:rPr>
        <w:t>L</w:t>
      </w:r>
    </w:p>
    <w:p w14:paraId="31676F5A" w14:textId="7F35256D" w:rsidR="00E9516B" w:rsidRPr="00700C89" w:rsidRDefault="00E9516B" w:rsidP="00E9516B">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 xml:space="preserve"> in clinical studies, such concentrations were not predictive of safety or efficacy. Pharmacokinetic parameters are given in Table 3.</w:t>
      </w:r>
    </w:p>
    <w:p w14:paraId="6827ACE7" w14:textId="77777777" w:rsidR="00E9516B" w:rsidRPr="00700C89" w:rsidRDefault="00E9516B" w:rsidP="00E9516B">
      <w:pPr>
        <w:spacing w:after="0" w:line="240" w:lineRule="auto"/>
        <w:jc w:val="both"/>
        <w:rPr>
          <w:rFonts w:ascii="Times New Roman" w:hAnsi="Times New Roman" w:cs="Times New Roman"/>
          <w:sz w:val="24"/>
          <w:szCs w:val="24"/>
        </w:rPr>
      </w:pPr>
    </w:p>
    <w:tbl>
      <w:tblPr>
        <w:tblW w:w="88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2217"/>
        <w:gridCol w:w="1108"/>
        <w:gridCol w:w="886"/>
        <w:gridCol w:w="1329"/>
        <w:gridCol w:w="886"/>
        <w:gridCol w:w="1329"/>
        <w:gridCol w:w="1108"/>
      </w:tblGrid>
      <w:tr w:rsidR="00B30946" w:rsidRPr="00644799" w14:paraId="6303EBA4" w14:textId="77777777" w:rsidTr="00B30946">
        <w:trPr>
          <w:jc w:val="center"/>
        </w:trPr>
        <w:tc>
          <w:tcPr>
            <w:tcW w:w="7200" w:type="dxa"/>
            <w:gridSpan w:val="7"/>
          </w:tcPr>
          <w:p w14:paraId="7E0A0F8F" w14:textId="77777777" w:rsidR="00B30946" w:rsidRPr="00F57A08" w:rsidRDefault="00B30946" w:rsidP="00BA6B44">
            <w:pPr>
              <w:keepNext/>
              <w:keepLines/>
              <w:rPr>
                <w:rFonts w:ascii="Times New Roman" w:hAnsi="Times New Roman" w:cs="Times New Roman"/>
                <w:sz w:val="24"/>
                <w:szCs w:val="24"/>
              </w:rPr>
            </w:pPr>
            <w:r w:rsidRPr="00F57A08">
              <w:rPr>
                <w:rFonts w:ascii="Times New Roman" w:hAnsi="Times New Roman" w:cs="Times New Roman"/>
                <w:sz w:val="24"/>
                <w:szCs w:val="24"/>
              </w:rPr>
              <w:lastRenderedPageBreak/>
              <w:t>Table 3</w:t>
            </w:r>
          </w:p>
        </w:tc>
      </w:tr>
      <w:tr w:rsidR="00B30946" w:rsidRPr="00644799" w14:paraId="7EB7E80E" w14:textId="77777777" w:rsidTr="00B30946">
        <w:trPr>
          <w:jc w:val="center"/>
        </w:trPr>
        <w:tc>
          <w:tcPr>
            <w:tcW w:w="7200" w:type="dxa"/>
            <w:gridSpan w:val="7"/>
          </w:tcPr>
          <w:p w14:paraId="2873D4D0" w14:textId="77777777" w:rsidR="00B30946" w:rsidRPr="00F57A08" w:rsidRDefault="00B30946" w:rsidP="00BA6B44">
            <w:pPr>
              <w:pStyle w:val="BodyTextIndent3"/>
              <w:keepNext/>
              <w:keepLines/>
              <w:ind w:left="82" w:right="1008" w:hanging="26"/>
              <w:rPr>
                <w:sz w:val="24"/>
                <w:szCs w:val="24"/>
              </w:rPr>
            </w:pPr>
            <w:r w:rsidRPr="00F57A08">
              <w:rPr>
                <w:sz w:val="24"/>
                <w:szCs w:val="24"/>
              </w:rPr>
              <w:t>SUMMARY OF GABAPENTIN MEAN (%CV) STEADY-STATE PHARMACOKINETIC PARAMETERS FOLLOWING EVERY EIGHT HOURS ADMINISTRATION</w:t>
            </w:r>
          </w:p>
        </w:tc>
      </w:tr>
      <w:tr w:rsidR="00B30946" w:rsidRPr="00644799" w14:paraId="0F8BE4F9" w14:textId="77777777" w:rsidTr="00B30946">
        <w:trPr>
          <w:jc w:val="center"/>
        </w:trPr>
        <w:tc>
          <w:tcPr>
            <w:tcW w:w="1800" w:type="dxa"/>
          </w:tcPr>
          <w:p w14:paraId="704E5FA3" w14:textId="77777777" w:rsidR="00B30946" w:rsidRPr="00F57A08" w:rsidRDefault="00B30946" w:rsidP="00BA6B44">
            <w:pPr>
              <w:keepNext/>
              <w:keepLines/>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Pharmacokinetic parameter</w:t>
            </w:r>
          </w:p>
        </w:tc>
        <w:tc>
          <w:tcPr>
            <w:tcW w:w="1620" w:type="dxa"/>
            <w:gridSpan w:val="2"/>
          </w:tcPr>
          <w:p w14:paraId="09B7E87A" w14:textId="77777777" w:rsidR="00B30946" w:rsidRPr="00F57A08" w:rsidRDefault="00B30946" w:rsidP="00BA6B44">
            <w:pPr>
              <w:keepNext/>
              <w:keepLines/>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 xml:space="preserve">300 mg </w:t>
            </w:r>
          </w:p>
          <w:p w14:paraId="6F5E5853" w14:textId="77777777" w:rsidR="00B30946" w:rsidRPr="00F57A08" w:rsidRDefault="00B30946" w:rsidP="00BA6B44">
            <w:pPr>
              <w:pStyle w:val="EndnoteText"/>
              <w:keepNext/>
              <w:keepLines/>
              <w:tabs>
                <w:tab w:val="left" w:pos="0"/>
              </w:tabs>
              <w:suppressAutoHyphens/>
              <w:rPr>
                <w:spacing w:val="-3"/>
                <w:szCs w:val="24"/>
                <w:lang w:val="en-GB"/>
              </w:rPr>
            </w:pPr>
            <w:r w:rsidRPr="00F57A08">
              <w:rPr>
                <w:spacing w:val="-3"/>
                <w:szCs w:val="24"/>
                <w:lang w:val="en-GB"/>
              </w:rPr>
              <w:t>(N=7)</w:t>
            </w:r>
          </w:p>
        </w:tc>
        <w:tc>
          <w:tcPr>
            <w:tcW w:w="1800" w:type="dxa"/>
            <w:gridSpan w:val="2"/>
          </w:tcPr>
          <w:p w14:paraId="116F5759" w14:textId="77777777" w:rsidR="00B30946" w:rsidRPr="00F57A08" w:rsidRDefault="00B30946" w:rsidP="00BA6B44">
            <w:pPr>
              <w:keepNext/>
              <w:keepLines/>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400 mg</w:t>
            </w:r>
          </w:p>
          <w:p w14:paraId="7776BA16" w14:textId="77777777" w:rsidR="00B30946" w:rsidRPr="00F57A08" w:rsidRDefault="00B30946" w:rsidP="00BA6B44">
            <w:pPr>
              <w:keepNext/>
              <w:keepLines/>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(N=14)</w:t>
            </w:r>
          </w:p>
        </w:tc>
        <w:tc>
          <w:tcPr>
            <w:tcW w:w="1980" w:type="dxa"/>
            <w:gridSpan w:val="2"/>
          </w:tcPr>
          <w:p w14:paraId="20CDC625" w14:textId="77777777" w:rsidR="00B30946" w:rsidRPr="00F57A08" w:rsidRDefault="00B30946" w:rsidP="00BA6B44">
            <w:pPr>
              <w:keepNext/>
              <w:keepLines/>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800 mg</w:t>
            </w:r>
          </w:p>
          <w:p w14:paraId="11373F81" w14:textId="77777777" w:rsidR="00B30946" w:rsidRPr="00F57A08" w:rsidRDefault="00B30946" w:rsidP="00BA6B44">
            <w:pPr>
              <w:keepNext/>
              <w:keepLines/>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(N=14)</w:t>
            </w:r>
          </w:p>
        </w:tc>
      </w:tr>
      <w:tr w:rsidR="00B30946" w:rsidRPr="00644799" w14:paraId="7B860F92" w14:textId="77777777" w:rsidTr="00B30946">
        <w:trPr>
          <w:jc w:val="center"/>
        </w:trPr>
        <w:tc>
          <w:tcPr>
            <w:tcW w:w="1800" w:type="dxa"/>
          </w:tcPr>
          <w:p w14:paraId="04DBE546"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p>
        </w:tc>
        <w:tc>
          <w:tcPr>
            <w:tcW w:w="900" w:type="dxa"/>
          </w:tcPr>
          <w:p w14:paraId="02F7667B"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Mean</w:t>
            </w:r>
          </w:p>
        </w:tc>
        <w:tc>
          <w:tcPr>
            <w:tcW w:w="720" w:type="dxa"/>
          </w:tcPr>
          <w:p w14:paraId="68232B10"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%CV</w:t>
            </w:r>
          </w:p>
        </w:tc>
        <w:tc>
          <w:tcPr>
            <w:tcW w:w="1080" w:type="dxa"/>
          </w:tcPr>
          <w:p w14:paraId="2837EF5D"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Mean</w:t>
            </w:r>
          </w:p>
        </w:tc>
        <w:tc>
          <w:tcPr>
            <w:tcW w:w="720" w:type="dxa"/>
          </w:tcPr>
          <w:p w14:paraId="04E69882"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%CV</w:t>
            </w:r>
          </w:p>
        </w:tc>
        <w:tc>
          <w:tcPr>
            <w:tcW w:w="1080" w:type="dxa"/>
          </w:tcPr>
          <w:p w14:paraId="1D755EEA"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Mean</w:t>
            </w:r>
          </w:p>
        </w:tc>
        <w:tc>
          <w:tcPr>
            <w:tcW w:w="900" w:type="dxa"/>
          </w:tcPr>
          <w:p w14:paraId="3AC6E683"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%CV</w:t>
            </w:r>
          </w:p>
        </w:tc>
      </w:tr>
      <w:tr w:rsidR="00B30946" w:rsidRPr="00644799" w14:paraId="1F976E3B" w14:textId="77777777" w:rsidTr="00B30946">
        <w:trPr>
          <w:jc w:val="center"/>
        </w:trPr>
        <w:tc>
          <w:tcPr>
            <w:tcW w:w="1800" w:type="dxa"/>
          </w:tcPr>
          <w:p w14:paraId="61104807"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proofErr w:type="spellStart"/>
            <w:r w:rsidRPr="00F57A08">
              <w:rPr>
                <w:rFonts w:ascii="Times New Roman" w:hAnsi="Times New Roman" w:cs="Times New Roman"/>
                <w:spacing w:val="-3"/>
                <w:sz w:val="24"/>
                <w:szCs w:val="24"/>
              </w:rPr>
              <w:t>C</w:t>
            </w:r>
            <w:r w:rsidRPr="00F57A08">
              <w:rPr>
                <w:rFonts w:ascii="Times New Roman" w:hAnsi="Times New Roman" w:cs="Times New Roman"/>
                <w:spacing w:val="-3"/>
                <w:sz w:val="24"/>
                <w:szCs w:val="24"/>
                <w:vertAlign w:val="subscript"/>
              </w:rPr>
              <w:t>max</w:t>
            </w:r>
            <w:proofErr w:type="spellEnd"/>
            <w:r w:rsidRPr="00F57A08">
              <w:rPr>
                <w:rFonts w:ascii="Times New Roman" w:hAnsi="Times New Roman" w:cs="Times New Roman"/>
                <w:spacing w:val="-3"/>
                <w:sz w:val="24"/>
                <w:szCs w:val="24"/>
              </w:rPr>
              <w:t xml:space="preserve"> (</w:t>
            </w:r>
            <w:r w:rsidRPr="00F57A08">
              <w:rPr>
                <w:rFonts w:ascii="Times New Roman" w:hAnsi="Times New Roman" w:cs="Times New Roman"/>
                <w:spacing w:val="-3"/>
                <w:sz w:val="24"/>
                <w:szCs w:val="24"/>
              </w:rPr>
              <w:sym w:font="Symbol" w:char="F06D"/>
            </w:r>
            <w:r w:rsidRPr="00F57A08">
              <w:rPr>
                <w:rFonts w:ascii="Times New Roman" w:hAnsi="Times New Roman" w:cs="Times New Roman"/>
                <w:spacing w:val="-3"/>
                <w:sz w:val="24"/>
                <w:szCs w:val="24"/>
              </w:rPr>
              <w:t>g/mL)</w:t>
            </w:r>
          </w:p>
        </w:tc>
        <w:tc>
          <w:tcPr>
            <w:tcW w:w="900" w:type="dxa"/>
          </w:tcPr>
          <w:p w14:paraId="48A81546"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4.02</w:t>
            </w:r>
          </w:p>
        </w:tc>
        <w:tc>
          <w:tcPr>
            <w:tcW w:w="720" w:type="dxa"/>
          </w:tcPr>
          <w:p w14:paraId="73450B5F"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(24)</w:t>
            </w:r>
          </w:p>
        </w:tc>
        <w:tc>
          <w:tcPr>
            <w:tcW w:w="1080" w:type="dxa"/>
          </w:tcPr>
          <w:p w14:paraId="3AD23FC3"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5.74</w:t>
            </w:r>
          </w:p>
        </w:tc>
        <w:tc>
          <w:tcPr>
            <w:tcW w:w="720" w:type="dxa"/>
          </w:tcPr>
          <w:p w14:paraId="2EE4E63F"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(38)</w:t>
            </w:r>
          </w:p>
        </w:tc>
        <w:tc>
          <w:tcPr>
            <w:tcW w:w="1080" w:type="dxa"/>
          </w:tcPr>
          <w:p w14:paraId="1E61C087"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8.71</w:t>
            </w:r>
          </w:p>
        </w:tc>
        <w:tc>
          <w:tcPr>
            <w:tcW w:w="900" w:type="dxa"/>
          </w:tcPr>
          <w:p w14:paraId="2723B304"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(29)</w:t>
            </w:r>
          </w:p>
        </w:tc>
      </w:tr>
      <w:tr w:rsidR="00B30946" w:rsidRPr="00644799" w14:paraId="62247024" w14:textId="77777777" w:rsidTr="00B30946">
        <w:trPr>
          <w:jc w:val="center"/>
        </w:trPr>
        <w:tc>
          <w:tcPr>
            <w:tcW w:w="1800" w:type="dxa"/>
          </w:tcPr>
          <w:p w14:paraId="0F6C95BE"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proofErr w:type="spellStart"/>
            <w:r w:rsidRPr="00F57A08">
              <w:rPr>
                <w:rFonts w:ascii="Times New Roman" w:hAnsi="Times New Roman" w:cs="Times New Roman"/>
                <w:spacing w:val="-3"/>
                <w:sz w:val="24"/>
                <w:szCs w:val="24"/>
              </w:rPr>
              <w:t>t</w:t>
            </w:r>
            <w:r w:rsidRPr="00F57A08">
              <w:rPr>
                <w:rFonts w:ascii="Times New Roman" w:hAnsi="Times New Roman" w:cs="Times New Roman"/>
                <w:spacing w:val="-3"/>
                <w:sz w:val="24"/>
                <w:szCs w:val="24"/>
                <w:vertAlign w:val="subscript"/>
              </w:rPr>
              <w:t>max</w:t>
            </w:r>
            <w:proofErr w:type="spellEnd"/>
            <w:r w:rsidRPr="00F57A08">
              <w:rPr>
                <w:rFonts w:ascii="Times New Roman" w:hAnsi="Times New Roman" w:cs="Times New Roman"/>
                <w:spacing w:val="-3"/>
                <w:sz w:val="24"/>
                <w:szCs w:val="24"/>
              </w:rPr>
              <w:t xml:space="preserve"> (hr)</w:t>
            </w:r>
          </w:p>
        </w:tc>
        <w:tc>
          <w:tcPr>
            <w:tcW w:w="900" w:type="dxa"/>
          </w:tcPr>
          <w:p w14:paraId="53B9585D"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2.7</w:t>
            </w:r>
          </w:p>
        </w:tc>
        <w:tc>
          <w:tcPr>
            <w:tcW w:w="720" w:type="dxa"/>
          </w:tcPr>
          <w:p w14:paraId="087FC66C"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(18)</w:t>
            </w:r>
          </w:p>
        </w:tc>
        <w:tc>
          <w:tcPr>
            <w:tcW w:w="1080" w:type="dxa"/>
          </w:tcPr>
          <w:p w14:paraId="28EBE086"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2.1</w:t>
            </w:r>
          </w:p>
        </w:tc>
        <w:tc>
          <w:tcPr>
            <w:tcW w:w="720" w:type="dxa"/>
          </w:tcPr>
          <w:p w14:paraId="7C112C7F"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(54)</w:t>
            </w:r>
          </w:p>
        </w:tc>
        <w:tc>
          <w:tcPr>
            <w:tcW w:w="1080" w:type="dxa"/>
          </w:tcPr>
          <w:p w14:paraId="39E510B4"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1.6</w:t>
            </w:r>
          </w:p>
        </w:tc>
        <w:tc>
          <w:tcPr>
            <w:tcW w:w="900" w:type="dxa"/>
          </w:tcPr>
          <w:p w14:paraId="23BE99F1"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(76)</w:t>
            </w:r>
          </w:p>
        </w:tc>
      </w:tr>
      <w:tr w:rsidR="00B30946" w:rsidRPr="00644799" w14:paraId="0771058A" w14:textId="77777777" w:rsidTr="00B30946">
        <w:trPr>
          <w:jc w:val="center"/>
        </w:trPr>
        <w:tc>
          <w:tcPr>
            <w:tcW w:w="1800" w:type="dxa"/>
          </w:tcPr>
          <w:p w14:paraId="2AEEFAC2"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T1/2 (hr)</w:t>
            </w:r>
          </w:p>
        </w:tc>
        <w:tc>
          <w:tcPr>
            <w:tcW w:w="900" w:type="dxa"/>
          </w:tcPr>
          <w:p w14:paraId="2D16AA9C"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5.2</w:t>
            </w:r>
          </w:p>
        </w:tc>
        <w:tc>
          <w:tcPr>
            <w:tcW w:w="720" w:type="dxa"/>
          </w:tcPr>
          <w:p w14:paraId="599BFD1C"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(12)</w:t>
            </w:r>
          </w:p>
        </w:tc>
        <w:tc>
          <w:tcPr>
            <w:tcW w:w="1080" w:type="dxa"/>
          </w:tcPr>
          <w:p w14:paraId="5049FE3A"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10.8</w:t>
            </w:r>
          </w:p>
        </w:tc>
        <w:tc>
          <w:tcPr>
            <w:tcW w:w="720" w:type="dxa"/>
          </w:tcPr>
          <w:p w14:paraId="41AAD5DB"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(89)</w:t>
            </w:r>
          </w:p>
        </w:tc>
        <w:tc>
          <w:tcPr>
            <w:tcW w:w="1080" w:type="dxa"/>
          </w:tcPr>
          <w:p w14:paraId="51DB03C8"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10.6</w:t>
            </w:r>
          </w:p>
        </w:tc>
        <w:tc>
          <w:tcPr>
            <w:tcW w:w="900" w:type="dxa"/>
          </w:tcPr>
          <w:p w14:paraId="5A2CE599"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(41)</w:t>
            </w:r>
          </w:p>
        </w:tc>
      </w:tr>
      <w:tr w:rsidR="00B30946" w:rsidRPr="00644799" w14:paraId="0D62EE36" w14:textId="77777777" w:rsidTr="00B30946">
        <w:trPr>
          <w:jc w:val="center"/>
        </w:trPr>
        <w:tc>
          <w:tcPr>
            <w:tcW w:w="1800" w:type="dxa"/>
          </w:tcPr>
          <w:p w14:paraId="15EE2247"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 xml:space="preserve">AUC (0-8) </w:t>
            </w:r>
            <w:r w:rsidRPr="00F57A08">
              <w:rPr>
                <w:rFonts w:ascii="Times New Roman" w:hAnsi="Times New Roman" w:cs="Times New Roman"/>
                <w:spacing w:val="-3"/>
                <w:sz w:val="24"/>
                <w:szCs w:val="24"/>
              </w:rPr>
              <w:sym w:font="Symbol" w:char="F06D"/>
            </w:r>
            <w:r w:rsidRPr="00F57A08">
              <w:rPr>
                <w:rFonts w:ascii="Times New Roman" w:hAnsi="Times New Roman" w:cs="Times New Roman"/>
                <w:spacing w:val="-3"/>
                <w:sz w:val="24"/>
                <w:szCs w:val="24"/>
              </w:rPr>
              <w:t>g</w:t>
            </w:r>
            <w:r w:rsidRPr="00F57A08">
              <w:rPr>
                <w:rFonts w:ascii="Times New Roman" w:hAnsi="Times New Roman" w:cs="Times New Roman"/>
                <w:spacing w:val="-3"/>
                <w:sz w:val="24"/>
                <w:szCs w:val="24"/>
              </w:rPr>
              <w:sym w:font="Symbol" w:char="F0B7"/>
            </w:r>
            <w:r w:rsidRPr="00F57A08">
              <w:rPr>
                <w:rFonts w:ascii="Times New Roman" w:hAnsi="Times New Roman" w:cs="Times New Roman"/>
                <w:spacing w:val="-3"/>
                <w:sz w:val="24"/>
                <w:szCs w:val="24"/>
              </w:rPr>
              <w:t>hr/mL)</w:t>
            </w:r>
          </w:p>
        </w:tc>
        <w:tc>
          <w:tcPr>
            <w:tcW w:w="900" w:type="dxa"/>
          </w:tcPr>
          <w:p w14:paraId="6BA5B889"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24.8</w:t>
            </w:r>
          </w:p>
        </w:tc>
        <w:tc>
          <w:tcPr>
            <w:tcW w:w="720" w:type="dxa"/>
          </w:tcPr>
          <w:p w14:paraId="4FA54931"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(24)</w:t>
            </w:r>
          </w:p>
        </w:tc>
        <w:tc>
          <w:tcPr>
            <w:tcW w:w="1080" w:type="dxa"/>
          </w:tcPr>
          <w:p w14:paraId="12F5CC86"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34.5</w:t>
            </w:r>
          </w:p>
        </w:tc>
        <w:tc>
          <w:tcPr>
            <w:tcW w:w="720" w:type="dxa"/>
          </w:tcPr>
          <w:p w14:paraId="7AB3DD7C"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(34)</w:t>
            </w:r>
          </w:p>
        </w:tc>
        <w:tc>
          <w:tcPr>
            <w:tcW w:w="1080" w:type="dxa"/>
          </w:tcPr>
          <w:p w14:paraId="6144CFB6"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51.4</w:t>
            </w:r>
          </w:p>
        </w:tc>
        <w:tc>
          <w:tcPr>
            <w:tcW w:w="900" w:type="dxa"/>
          </w:tcPr>
          <w:p w14:paraId="27E16816"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(27)</w:t>
            </w:r>
          </w:p>
        </w:tc>
      </w:tr>
      <w:tr w:rsidR="00B30946" w:rsidRPr="00644799" w14:paraId="45CB8C5F" w14:textId="77777777" w:rsidTr="00B30946">
        <w:trPr>
          <w:jc w:val="center"/>
        </w:trPr>
        <w:tc>
          <w:tcPr>
            <w:tcW w:w="1800" w:type="dxa"/>
          </w:tcPr>
          <w:p w14:paraId="27593568"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Ae% (%)</w:t>
            </w:r>
          </w:p>
        </w:tc>
        <w:tc>
          <w:tcPr>
            <w:tcW w:w="900" w:type="dxa"/>
          </w:tcPr>
          <w:p w14:paraId="24629B91"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NA</w:t>
            </w:r>
          </w:p>
        </w:tc>
        <w:tc>
          <w:tcPr>
            <w:tcW w:w="720" w:type="dxa"/>
          </w:tcPr>
          <w:p w14:paraId="75F6D9C5"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NA</w:t>
            </w:r>
          </w:p>
        </w:tc>
        <w:tc>
          <w:tcPr>
            <w:tcW w:w="1080" w:type="dxa"/>
          </w:tcPr>
          <w:p w14:paraId="1A0D6171"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47.2</w:t>
            </w:r>
          </w:p>
        </w:tc>
        <w:tc>
          <w:tcPr>
            <w:tcW w:w="720" w:type="dxa"/>
          </w:tcPr>
          <w:p w14:paraId="0E5FDDBB"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(25)</w:t>
            </w:r>
          </w:p>
        </w:tc>
        <w:tc>
          <w:tcPr>
            <w:tcW w:w="1080" w:type="dxa"/>
          </w:tcPr>
          <w:p w14:paraId="0ECA12D2"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34.4</w:t>
            </w:r>
          </w:p>
        </w:tc>
        <w:tc>
          <w:tcPr>
            <w:tcW w:w="900" w:type="dxa"/>
          </w:tcPr>
          <w:p w14:paraId="7940CB7E"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(37)</w:t>
            </w:r>
          </w:p>
        </w:tc>
      </w:tr>
      <w:tr w:rsidR="00B30946" w:rsidRPr="00644799" w14:paraId="52C71643" w14:textId="77777777" w:rsidTr="00B30946">
        <w:trPr>
          <w:jc w:val="center"/>
        </w:trPr>
        <w:tc>
          <w:tcPr>
            <w:tcW w:w="7200" w:type="dxa"/>
            <w:gridSpan w:val="7"/>
          </w:tcPr>
          <w:p w14:paraId="2CD4EC0F"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proofErr w:type="spellStart"/>
            <w:r w:rsidRPr="00F57A08">
              <w:rPr>
                <w:rFonts w:ascii="Times New Roman" w:hAnsi="Times New Roman" w:cs="Times New Roman"/>
                <w:spacing w:val="-3"/>
                <w:sz w:val="24"/>
                <w:szCs w:val="24"/>
              </w:rPr>
              <w:t>C</w:t>
            </w:r>
            <w:r w:rsidRPr="00F57A08">
              <w:rPr>
                <w:rFonts w:ascii="Times New Roman" w:hAnsi="Times New Roman" w:cs="Times New Roman"/>
                <w:spacing w:val="-3"/>
                <w:sz w:val="24"/>
                <w:szCs w:val="24"/>
                <w:vertAlign w:val="subscript"/>
              </w:rPr>
              <w:t>max</w:t>
            </w:r>
            <w:proofErr w:type="spellEnd"/>
            <w:r w:rsidRPr="00F57A08">
              <w:rPr>
                <w:rFonts w:ascii="Times New Roman" w:hAnsi="Times New Roman" w:cs="Times New Roman"/>
                <w:spacing w:val="-3"/>
                <w:sz w:val="24"/>
                <w:szCs w:val="24"/>
              </w:rPr>
              <w:t xml:space="preserve"> = Maximum steady state plasma concentration </w:t>
            </w:r>
          </w:p>
          <w:p w14:paraId="7F70C33A" w14:textId="77777777" w:rsidR="00B30946" w:rsidRPr="00F57A08" w:rsidRDefault="00B30946" w:rsidP="00BA6B44">
            <w:pPr>
              <w:keepNext/>
              <w:tabs>
                <w:tab w:val="left" w:pos="0"/>
              </w:tabs>
              <w:suppressAutoHyphens/>
              <w:rPr>
                <w:rFonts w:ascii="Times New Roman" w:hAnsi="Times New Roman" w:cs="Times New Roman"/>
                <w:spacing w:val="-3"/>
                <w:sz w:val="24"/>
                <w:szCs w:val="24"/>
                <w:vertAlign w:val="subscript"/>
              </w:rPr>
            </w:pPr>
            <w:proofErr w:type="spellStart"/>
            <w:r w:rsidRPr="00F57A08">
              <w:rPr>
                <w:rFonts w:ascii="Times New Roman" w:hAnsi="Times New Roman" w:cs="Times New Roman"/>
                <w:spacing w:val="-3"/>
                <w:sz w:val="24"/>
                <w:szCs w:val="24"/>
              </w:rPr>
              <w:t>t</w:t>
            </w:r>
            <w:r w:rsidRPr="00F57A08">
              <w:rPr>
                <w:rFonts w:ascii="Times New Roman" w:hAnsi="Times New Roman" w:cs="Times New Roman"/>
                <w:spacing w:val="-3"/>
                <w:sz w:val="24"/>
                <w:szCs w:val="24"/>
                <w:vertAlign w:val="subscript"/>
              </w:rPr>
              <w:t>max</w:t>
            </w:r>
            <w:proofErr w:type="spellEnd"/>
            <w:r w:rsidRPr="00F57A08">
              <w:rPr>
                <w:rFonts w:ascii="Times New Roman" w:hAnsi="Times New Roman" w:cs="Times New Roman"/>
                <w:spacing w:val="-3"/>
                <w:sz w:val="24"/>
                <w:szCs w:val="24"/>
              </w:rPr>
              <w:t xml:space="preserve"> = Time for </w:t>
            </w:r>
            <w:proofErr w:type="spellStart"/>
            <w:r w:rsidRPr="00F57A08">
              <w:rPr>
                <w:rFonts w:ascii="Times New Roman" w:hAnsi="Times New Roman" w:cs="Times New Roman"/>
                <w:spacing w:val="-3"/>
                <w:sz w:val="24"/>
                <w:szCs w:val="24"/>
              </w:rPr>
              <w:t>C</w:t>
            </w:r>
            <w:r w:rsidRPr="00F57A08">
              <w:rPr>
                <w:rFonts w:ascii="Times New Roman" w:hAnsi="Times New Roman" w:cs="Times New Roman"/>
                <w:spacing w:val="-3"/>
                <w:sz w:val="24"/>
                <w:szCs w:val="24"/>
                <w:vertAlign w:val="subscript"/>
              </w:rPr>
              <w:t>max</w:t>
            </w:r>
            <w:proofErr w:type="spellEnd"/>
          </w:p>
          <w:p w14:paraId="23FE88B9"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T1/2 = Elimination half-life</w:t>
            </w:r>
          </w:p>
          <w:p w14:paraId="76CFF666"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proofErr w:type="gramStart"/>
            <w:r w:rsidRPr="00F57A08">
              <w:rPr>
                <w:rFonts w:ascii="Times New Roman" w:hAnsi="Times New Roman" w:cs="Times New Roman"/>
                <w:spacing w:val="-3"/>
                <w:sz w:val="24"/>
                <w:szCs w:val="24"/>
              </w:rPr>
              <w:t>AUC(</w:t>
            </w:r>
            <w:proofErr w:type="gramEnd"/>
            <w:r w:rsidRPr="00F57A08">
              <w:rPr>
                <w:rFonts w:ascii="Times New Roman" w:hAnsi="Times New Roman" w:cs="Times New Roman"/>
                <w:spacing w:val="-3"/>
                <w:sz w:val="24"/>
                <w:szCs w:val="24"/>
              </w:rPr>
              <w:t xml:space="preserve">0-8) = Steady state area under plasma concentration-time curve from time 0 to 8 hours </w:t>
            </w:r>
            <w:proofErr w:type="spellStart"/>
            <w:r w:rsidRPr="00F57A08">
              <w:rPr>
                <w:rFonts w:ascii="Times New Roman" w:hAnsi="Times New Roman" w:cs="Times New Roman"/>
                <w:spacing w:val="-3"/>
                <w:sz w:val="24"/>
                <w:szCs w:val="24"/>
              </w:rPr>
              <w:t>postdose</w:t>
            </w:r>
            <w:proofErr w:type="spellEnd"/>
          </w:p>
          <w:p w14:paraId="232C950D"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 xml:space="preserve">Ae% = Percent of dose excreted unchanged into the urine from time 0 to 8 hours </w:t>
            </w:r>
            <w:proofErr w:type="spellStart"/>
            <w:r w:rsidRPr="00F57A08">
              <w:rPr>
                <w:rFonts w:ascii="Times New Roman" w:hAnsi="Times New Roman" w:cs="Times New Roman"/>
                <w:spacing w:val="-3"/>
                <w:sz w:val="24"/>
                <w:szCs w:val="24"/>
              </w:rPr>
              <w:t>postdose</w:t>
            </w:r>
            <w:proofErr w:type="spellEnd"/>
          </w:p>
          <w:p w14:paraId="005EE014" w14:textId="77777777" w:rsidR="00B30946" w:rsidRPr="00F57A08" w:rsidRDefault="00B30946" w:rsidP="00BA6B44">
            <w:pPr>
              <w:keepNext/>
              <w:tabs>
                <w:tab w:val="left" w:pos="0"/>
              </w:tabs>
              <w:suppressAutoHyphens/>
              <w:rPr>
                <w:rFonts w:ascii="Times New Roman" w:hAnsi="Times New Roman" w:cs="Times New Roman"/>
                <w:spacing w:val="-3"/>
                <w:sz w:val="24"/>
                <w:szCs w:val="24"/>
              </w:rPr>
            </w:pPr>
            <w:r w:rsidRPr="00F57A08">
              <w:rPr>
                <w:rFonts w:ascii="Times New Roman" w:hAnsi="Times New Roman" w:cs="Times New Roman"/>
                <w:spacing w:val="-3"/>
                <w:sz w:val="24"/>
                <w:szCs w:val="24"/>
              </w:rPr>
              <w:t>NA = Not available</w:t>
            </w:r>
          </w:p>
        </w:tc>
      </w:tr>
    </w:tbl>
    <w:p w14:paraId="0E02CEE9" w14:textId="77777777" w:rsidR="00C60C45" w:rsidRPr="00C60C45" w:rsidRDefault="00C60C45" w:rsidP="00334533">
      <w:pPr>
        <w:spacing w:after="0" w:line="240" w:lineRule="auto"/>
        <w:jc w:val="both"/>
        <w:rPr>
          <w:rFonts w:ascii="Times New Roman" w:hAnsi="Times New Roman" w:cs="Times New Roman"/>
          <w:sz w:val="24"/>
          <w:szCs w:val="24"/>
          <w:u w:val="single"/>
        </w:rPr>
      </w:pPr>
    </w:p>
    <w:p w14:paraId="1CC86B48" w14:textId="77777777" w:rsidR="00E9516B" w:rsidRDefault="00E9516B" w:rsidP="00334533">
      <w:pPr>
        <w:spacing w:after="0" w:line="240" w:lineRule="auto"/>
        <w:jc w:val="both"/>
        <w:rPr>
          <w:rFonts w:ascii="Times New Roman" w:hAnsi="Times New Roman" w:cs="Times New Roman"/>
          <w:sz w:val="24"/>
          <w:szCs w:val="24"/>
          <w:u w:val="single"/>
        </w:rPr>
      </w:pPr>
      <w:r w:rsidRPr="00F57A08">
        <w:rPr>
          <w:rFonts w:ascii="Times New Roman" w:hAnsi="Times New Roman" w:cs="Times New Roman"/>
          <w:sz w:val="24"/>
          <w:szCs w:val="24"/>
          <w:u w:val="single"/>
        </w:rPr>
        <w:t>Distribution</w:t>
      </w:r>
    </w:p>
    <w:p w14:paraId="1717CB32" w14:textId="77777777" w:rsidR="00F67B1D" w:rsidRPr="00F57A08" w:rsidRDefault="00F67B1D" w:rsidP="00334533">
      <w:pPr>
        <w:spacing w:after="0" w:line="240" w:lineRule="auto"/>
        <w:jc w:val="both"/>
        <w:rPr>
          <w:rFonts w:ascii="Times New Roman" w:hAnsi="Times New Roman" w:cs="Times New Roman"/>
          <w:sz w:val="24"/>
          <w:szCs w:val="24"/>
          <w:u w:val="single"/>
        </w:rPr>
      </w:pPr>
    </w:p>
    <w:p w14:paraId="4FC86A32" w14:textId="77777777" w:rsidR="00E9516B" w:rsidRPr="00700C89" w:rsidRDefault="00E9516B" w:rsidP="00334533">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Gabapentin is not bound to plasma proteins and has a volume of distribution equal to 57.7 litres. In patients with epilepsy, gabapentin concentrations in cerebrospinal fluid (CSF) are approximately 20% of corresponding steady-state trough plasma concentrations. Gabapentin is present in the breast milk of breast-feeding women.</w:t>
      </w:r>
    </w:p>
    <w:p w14:paraId="569ECD1D" w14:textId="77777777" w:rsidR="00C60C45" w:rsidRDefault="00C60C45" w:rsidP="00334533">
      <w:pPr>
        <w:spacing w:after="0" w:line="240" w:lineRule="auto"/>
        <w:jc w:val="both"/>
        <w:rPr>
          <w:rFonts w:ascii="Times New Roman" w:hAnsi="Times New Roman" w:cs="Times New Roman"/>
          <w:i/>
          <w:sz w:val="24"/>
          <w:szCs w:val="24"/>
        </w:rPr>
      </w:pPr>
    </w:p>
    <w:p w14:paraId="252FC048" w14:textId="77777777" w:rsidR="00E9516B" w:rsidRDefault="00C60C45" w:rsidP="00334533">
      <w:pPr>
        <w:spacing w:after="0" w:line="240" w:lineRule="auto"/>
        <w:jc w:val="both"/>
        <w:rPr>
          <w:rFonts w:ascii="Times New Roman" w:hAnsi="Times New Roman" w:cs="Times New Roman"/>
          <w:sz w:val="24"/>
          <w:szCs w:val="24"/>
          <w:u w:val="single"/>
        </w:rPr>
      </w:pPr>
      <w:r w:rsidRPr="00F57A08">
        <w:rPr>
          <w:rFonts w:ascii="Times New Roman" w:hAnsi="Times New Roman" w:cs="Times New Roman"/>
          <w:sz w:val="24"/>
          <w:szCs w:val="24"/>
          <w:u w:val="single"/>
        </w:rPr>
        <w:t>Biotransformation</w:t>
      </w:r>
    </w:p>
    <w:p w14:paraId="06DAEC13" w14:textId="77777777" w:rsidR="00F67B1D" w:rsidRPr="00F57A08" w:rsidRDefault="00F67B1D" w:rsidP="00334533">
      <w:pPr>
        <w:spacing w:after="0" w:line="240" w:lineRule="auto"/>
        <w:jc w:val="both"/>
        <w:rPr>
          <w:rFonts w:ascii="Times New Roman" w:hAnsi="Times New Roman" w:cs="Times New Roman"/>
          <w:sz w:val="24"/>
          <w:szCs w:val="24"/>
        </w:rPr>
      </w:pPr>
    </w:p>
    <w:p w14:paraId="33F04F77" w14:textId="77777777" w:rsidR="00E9516B" w:rsidRPr="00700C89" w:rsidRDefault="00E9516B" w:rsidP="00334533">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There is no evidence of gabapentin metabolism in humans. Gabapentin does not induce hepatic mixed function oxidase enzymes responsible for drug metabolism.</w:t>
      </w:r>
    </w:p>
    <w:p w14:paraId="252562BF" w14:textId="77777777" w:rsidR="00420C6A" w:rsidRDefault="00420C6A" w:rsidP="00334533">
      <w:pPr>
        <w:spacing w:after="0" w:line="240" w:lineRule="auto"/>
        <w:jc w:val="both"/>
        <w:rPr>
          <w:rFonts w:ascii="Times New Roman" w:hAnsi="Times New Roman" w:cs="Times New Roman"/>
          <w:i/>
          <w:sz w:val="24"/>
          <w:szCs w:val="24"/>
          <w:u w:val="single"/>
        </w:rPr>
      </w:pPr>
    </w:p>
    <w:p w14:paraId="2649FD0D" w14:textId="77777777" w:rsidR="00E9516B" w:rsidRDefault="00E9516B" w:rsidP="00334533">
      <w:pPr>
        <w:spacing w:after="0" w:line="240" w:lineRule="auto"/>
        <w:jc w:val="both"/>
        <w:rPr>
          <w:rFonts w:ascii="Times New Roman" w:hAnsi="Times New Roman" w:cs="Times New Roman"/>
          <w:sz w:val="24"/>
          <w:szCs w:val="24"/>
          <w:u w:val="single"/>
        </w:rPr>
      </w:pPr>
      <w:r w:rsidRPr="00F57A08">
        <w:rPr>
          <w:rFonts w:ascii="Times New Roman" w:hAnsi="Times New Roman" w:cs="Times New Roman"/>
          <w:sz w:val="24"/>
          <w:szCs w:val="24"/>
          <w:u w:val="single"/>
        </w:rPr>
        <w:lastRenderedPageBreak/>
        <w:t>Elimination</w:t>
      </w:r>
    </w:p>
    <w:p w14:paraId="179F3D24" w14:textId="77777777" w:rsidR="00F67B1D" w:rsidRPr="00F57A08" w:rsidRDefault="00F67B1D" w:rsidP="00334533">
      <w:pPr>
        <w:spacing w:after="0" w:line="240" w:lineRule="auto"/>
        <w:jc w:val="both"/>
        <w:rPr>
          <w:rFonts w:ascii="Times New Roman" w:hAnsi="Times New Roman" w:cs="Times New Roman"/>
          <w:sz w:val="24"/>
          <w:szCs w:val="24"/>
          <w:u w:val="single"/>
        </w:rPr>
      </w:pPr>
    </w:p>
    <w:p w14:paraId="52F9564F" w14:textId="77777777" w:rsidR="00F67B1D" w:rsidRDefault="00E9516B" w:rsidP="00334533">
      <w:pPr>
        <w:spacing w:after="0" w:line="240" w:lineRule="auto"/>
        <w:jc w:val="both"/>
        <w:rPr>
          <w:rFonts w:ascii="Times New Roman" w:eastAsia="TimesNewRoman" w:hAnsi="Times New Roman" w:cs="Times New Roman"/>
          <w:sz w:val="24"/>
          <w:szCs w:val="24"/>
        </w:rPr>
      </w:pPr>
      <w:r w:rsidRPr="00700C89">
        <w:rPr>
          <w:rFonts w:ascii="Times New Roman" w:hAnsi="Times New Roman" w:cs="Times New Roman"/>
          <w:sz w:val="24"/>
          <w:szCs w:val="24"/>
        </w:rPr>
        <w:t>Gabapentin is eliminated unchanged solely by renal excretion. The elimination half-life of gabapentin is independent of dose and averages 5 to 7 hours.</w:t>
      </w:r>
      <w:r w:rsidRPr="00700C89">
        <w:rPr>
          <w:rFonts w:ascii="Times New Roman" w:eastAsia="TimesNewRoman" w:hAnsi="Times New Roman" w:cs="Times New Roman"/>
          <w:sz w:val="24"/>
          <w:szCs w:val="24"/>
        </w:rPr>
        <w:t xml:space="preserve"> </w:t>
      </w:r>
    </w:p>
    <w:p w14:paraId="02116F15" w14:textId="77777777" w:rsidR="00F67B1D" w:rsidRDefault="00F67B1D" w:rsidP="00334533">
      <w:pPr>
        <w:spacing w:after="0" w:line="240" w:lineRule="auto"/>
        <w:jc w:val="both"/>
        <w:rPr>
          <w:rFonts w:ascii="Times New Roman" w:eastAsia="TimesNewRoman" w:hAnsi="Times New Roman" w:cs="Times New Roman"/>
          <w:sz w:val="24"/>
          <w:szCs w:val="24"/>
        </w:rPr>
      </w:pPr>
    </w:p>
    <w:p w14:paraId="7F7D9005" w14:textId="4270F26F" w:rsidR="00E9516B" w:rsidRDefault="00E9516B" w:rsidP="00334533">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In elderly patients, and in patients with impaired renal function, gabapentin plasma clearance is</w:t>
      </w:r>
      <w:r w:rsidR="00956605" w:rsidRPr="00700C89">
        <w:rPr>
          <w:rFonts w:ascii="Times New Roman" w:hAnsi="Times New Roman" w:cs="Times New Roman"/>
          <w:sz w:val="24"/>
          <w:szCs w:val="24"/>
        </w:rPr>
        <w:t xml:space="preserve"> </w:t>
      </w:r>
      <w:r w:rsidRPr="00700C89">
        <w:rPr>
          <w:rFonts w:ascii="Times New Roman" w:hAnsi="Times New Roman" w:cs="Times New Roman"/>
          <w:sz w:val="24"/>
          <w:szCs w:val="24"/>
        </w:rPr>
        <w:t>reduced. Gabapentin elimination-rate constant, plasma clearance, and renal clearance are directly</w:t>
      </w:r>
      <w:r w:rsidR="00956605" w:rsidRPr="00700C89">
        <w:rPr>
          <w:rFonts w:ascii="Times New Roman" w:hAnsi="Times New Roman" w:cs="Times New Roman"/>
          <w:sz w:val="24"/>
          <w:szCs w:val="24"/>
        </w:rPr>
        <w:t xml:space="preserve"> </w:t>
      </w:r>
      <w:r w:rsidRPr="00700C89">
        <w:rPr>
          <w:rFonts w:ascii="Times New Roman" w:hAnsi="Times New Roman" w:cs="Times New Roman"/>
          <w:sz w:val="24"/>
          <w:szCs w:val="24"/>
        </w:rPr>
        <w:t>proportional to creatinine clearance.</w:t>
      </w:r>
    </w:p>
    <w:p w14:paraId="0F0B07C8" w14:textId="77777777" w:rsidR="00420C6A" w:rsidRPr="00700C89" w:rsidRDefault="00420C6A" w:rsidP="00334533">
      <w:pPr>
        <w:spacing w:after="0" w:line="240" w:lineRule="auto"/>
        <w:jc w:val="both"/>
        <w:rPr>
          <w:rFonts w:ascii="Times New Roman" w:hAnsi="Times New Roman" w:cs="Times New Roman"/>
          <w:sz w:val="24"/>
          <w:szCs w:val="24"/>
        </w:rPr>
      </w:pPr>
    </w:p>
    <w:p w14:paraId="35362FCA" w14:textId="77777777" w:rsidR="00E9516B" w:rsidRDefault="00E9516B" w:rsidP="00334533">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Gabapentin is removed from plasma by haemodialysis. Dosage adjustment in patients with</w:t>
      </w:r>
      <w:r w:rsidR="00956605" w:rsidRPr="00700C89">
        <w:rPr>
          <w:rFonts w:ascii="Times New Roman" w:hAnsi="Times New Roman" w:cs="Times New Roman"/>
          <w:sz w:val="24"/>
          <w:szCs w:val="24"/>
        </w:rPr>
        <w:t xml:space="preserve"> </w:t>
      </w:r>
      <w:r w:rsidRPr="00700C89">
        <w:rPr>
          <w:rFonts w:ascii="Times New Roman" w:hAnsi="Times New Roman" w:cs="Times New Roman"/>
          <w:sz w:val="24"/>
          <w:szCs w:val="24"/>
        </w:rPr>
        <w:t>compromised renal function or undergoing haemodialysis is recommended (see section 4.2).</w:t>
      </w:r>
    </w:p>
    <w:p w14:paraId="7AD431B2" w14:textId="77777777" w:rsidR="00546191" w:rsidRPr="00700C89" w:rsidRDefault="00546191" w:rsidP="00334533">
      <w:pPr>
        <w:spacing w:after="0" w:line="240" w:lineRule="auto"/>
        <w:jc w:val="both"/>
        <w:rPr>
          <w:rFonts w:ascii="Times New Roman" w:hAnsi="Times New Roman" w:cs="Times New Roman"/>
          <w:sz w:val="24"/>
          <w:szCs w:val="24"/>
        </w:rPr>
      </w:pPr>
    </w:p>
    <w:p w14:paraId="39836749" w14:textId="77777777" w:rsidR="00E9516B" w:rsidRDefault="00E9516B" w:rsidP="00334533">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Gabapentin pharmacokinetics in children were determined in 50 healthy subjects between the ages of</w:t>
      </w:r>
      <w:r w:rsidR="00956605" w:rsidRPr="00700C89">
        <w:rPr>
          <w:rFonts w:ascii="Times New Roman" w:hAnsi="Times New Roman" w:cs="Times New Roman"/>
          <w:sz w:val="24"/>
          <w:szCs w:val="24"/>
        </w:rPr>
        <w:t xml:space="preserve"> </w:t>
      </w:r>
      <w:r w:rsidRPr="00700C89">
        <w:rPr>
          <w:rFonts w:ascii="Times New Roman" w:hAnsi="Times New Roman" w:cs="Times New Roman"/>
          <w:sz w:val="24"/>
          <w:szCs w:val="24"/>
        </w:rPr>
        <w:t>1 month and 12 years. In general, plasma gabapentin concentrations in children &gt;5 years of age are</w:t>
      </w:r>
      <w:r w:rsidR="00956605" w:rsidRPr="00700C89">
        <w:rPr>
          <w:rFonts w:ascii="Times New Roman" w:hAnsi="Times New Roman" w:cs="Times New Roman"/>
          <w:sz w:val="24"/>
          <w:szCs w:val="24"/>
        </w:rPr>
        <w:t xml:space="preserve"> </w:t>
      </w:r>
      <w:r w:rsidRPr="00700C89">
        <w:rPr>
          <w:rFonts w:ascii="Times New Roman" w:hAnsi="Times New Roman" w:cs="Times New Roman"/>
          <w:sz w:val="24"/>
          <w:szCs w:val="24"/>
        </w:rPr>
        <w:t>similar to those in adults when dosed on a mg/kg basis.</w:t>
      </w:r>
    </w:p>
    <w:p w14:paraId="011E2B79" w14:textId="77777777" w:rsidR="00420C6A" w:rsidRPr="00700C89" w:rsidRDefault="00420C6A" w:rsidP="00334533">
      <w:pPr>
        <w:spacing w:after="0" w:line="240" w:lineRule="auto"/>
        <w:jc w:val="both"/>
        <w:rPr>
          <w:rFonts w:ascii="Times New Roman" w:hAnsi="Times New Roman" w:cs="Times New Roman"/>
          <w:sz w:val="24"/>
          <w:szCs w:val="24"/>
        </w:rPr>
      </w:pPr>
    </w:p>
    <w:p w14:paraId="7D766D29" w14:textId="2F1F3322" w:rsidR="00E9516B" w:rsidRPr="00700C89" w:rsidRDefault="00E9516B" w:rsidP="00334533">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 xml:space="preserve">In a pharmacokinetic study in 24 healthy paediatric subjects aged between 1 month and </w:t>
      </w:r>
      <w:r w:rsidR="00D264DB" w:rsidRPr="00700C89">
        <w:rPr>
          <w:rFonts w:ascii="Times New Roman" w:hAnsi="Times New Roman" w:cs="Times New Roman"/>
          <w:sz w:val="24"/>
          <w:szCs w:val="24"/>
        </w:rPr>
        <w:t>48</w:t>
      </w:r>
      <w:r w:rsidR="00D264DB">
        <w:rPr>
          <w:rFonts w:ascii="Times New Roman" w:hAnsi="Times New Roman" w:cs="Times New Roman"/>
          <w:sz w:val="24"/>
          <w:szCs w:val="24"/>
        </w:rPr>
        <w:t> </w:t>
      </w:r>
      <w:r w:rsidRPr="00700C89">
        <w:rPr>
          <w:rFonts w:ascii="Times New Roman" w:hAnsi="Times New Roman" w:cs="Times New Roman"/>
          <w:sz w:val="24"/>
          <w:szCs w:val="24"/>
        </w:rPr>
        <w:t>months, an</w:t>
      </w:r>
      <w:r w:rsidR="00956605" w:rsidRPr="00700C89">
        <w:rPr>
          <w:rFonts w:ascii="Times New Roman" w:hAnsi="Times New Roman" w:cs="Times New Roman"/>
          <w:sz w:val="24"/>
          <w:szCs w:val="24"/>
        </w:rPr>
        <w:t xml:space="preserve"> </w:t>
      </w:r>
      <w:r w:rsidRPr="00700C89">
        <w:rPr>
          <w:rFonts w:ascii="Times New Roman" w:hAnsi="Times New Roman" w:cs="Times New Roman"/>
          <w:sz w:val="24"/>
          <w:szCs w:val="24"/>
        </w:rPr>
        <w:t xml:space="preserve">approximately 30% lower exposure (AUC), lower </w:t>
      </w:r>
      <w:proofErr w:type="spellStart"/>
      <w:r w:rsidRPr="00700C89">
        <w:rPr>
          <w:rFonts w:ascii="Times New Roman" w:hAnsi="Times New Roman" w:cs="Times New Roman"/>
          <w:sz w:val="24"/>
          <w:szCs w:val="24"/>
        </w:rPr>
        <w:t>C</w:t>
      </w:r>
      <w:r w:rsidRPr="00F57A08">
        <w:rPr>
          <w:rFonts w:ascii="Times New Roman" w:hAnsi="Times New Roman" w:cs="Times New Roman"/>
          <w:sz w:val="24"/>
          <w:szCs w:val="24"/>
          <w:vertAlign w:val="subscript"/>
        </w:rPr>
        <w:t>max</w:t>
      </w:r>
      <w:proofErr w:type="spellEnd"/>
      <w:r w:rsidRPr="00700C89">
        <w:rPr>
          <w:rFonts w:ascii="Times New Roman" w:hAnsi="Times New Roman" w:cs="Times New Roman"/>
          <w:sz w:val="24"/>
          <w:szCs w:val="24"/>
        </w:rPr>
        <w:t xml:space="preserve"> and higher clearance per body weight have</w:t>
      </w:r>
      <w:r w:rsidR="00956605" w:rsidRPr="00700C89">
        <w:rPr>
          <w:rFonts w:ascii="Times New Roman" w:hAnsi="Times New Roman" w:cs="Times New Roman"/>
          <w:sz w:val="24"/>
          <w:szCs w:val="24"/>
        </w:rPr>
        <w:t xml:space="preserve"> </w:t>
      </w:r>
      <w:r w:rsidRPr="00700C89">
        <w:rPr>
          <w:rFonts w:ascii="Times New Roman" w:hAnsi="Times New Roman" w:cs="Times New Roman"/>
          <w:sz w:val="24"/>
          <w:szCs w:val="24"/>
        </w:rPr>
        <w:t xml:space="preserve">been observed in comparison to available reported data in children older than </w:t>
      </w:r>
      <w:r w:rsidR="00D264DB" w:rsidRPr="00700C89">
        <w:rPr>
          <w:rFonts w:ascii="Times New Roman" w:hAnsi="Times New Roman" w:cs="Times New Roman"/>
          <w:sz w:val="24"/>
          <w:szCs w:val="24"/>
        </w:rPr>
        <w:t>5</w:t>
      </w:r>
      <w:r w:rsidR="00D264DB">
        <w:rPr>
          <w:rFonts w:ascii="Times New Roman" w:hAnsi="Times New Roman" w:cs="Times New Roman"/>
          <w:sz w:val="24"/>
          <w:szCs w:val="24"/>
        </w:rPr>
        <w:t> </w:t>
      </w:r>
      <w:r w:rsidRPr="00700C89">
        <w:rPr>
          <w:rFonts w:ascii="Times New Roman" w:hAnsi="Times New Roman" w:cs="Times New Roman"/>
          <w:sz w:val="24"/>
          <w:szCs w:val="24"/>
        </w:rPr>
        <w:t>years.</w:t>
      </w:r>
    </w:p>
    <w:p w14:paraId="4346C48B" w14:textId="77777777" w:rsidR="00420C6A" w:rsidRDefault="00420C6A" w:rsidP="00334533">
      <w:pPr>
        <w:spacing w:after="0" w:line="240" w:lineRule="auto"/>
        <w:jc w:val="both"/>
        <w:rPr>
          <w:rFonts w:ascii="Times New Roman" w:hAnsi="Times New Roman" w:cs="Times New Roman"/>
          <w:sz w:val="24"/>
          <w:szCs w:val="24"/>
          <w:u w:val="single"/>
        </w:rPr>
      </w:pPr>
    </w:p>
    <w:p w14:paraId="0CEED740" w14:textId="5AF9700C" w:rsidR="00E9516B" w:rsidRDefault="00E9516B" w:rsidP="00334533">
      <w:pPr>
        <w:spacing w:after="0" w:line="240" w:lineRule="auto"/>
        <w:jc w:val="both"/>
        <w:rPr>
          <w:rFonts w:ascii="Times New Roman" w:hAnsi="Times New Roman" w:cs="Times New Roman"/>
          <w:sz w:val="24"/>
          <w:szCs w:val="24"/>
          <w:u w:val="single"/>
        </w:rPr>
      </w:pPr>
      <w:r w:rsidRPr="00F57A08">
        <w:rPr>
          <w:rFonts w:ascii="Times New Roman" w:hAnsi="Times New Roman" w:cs="Times New Roman"/>
          <w:sz w:val="24"/>
          <w:szCs w:val="24"/>
          <w:u w:val="single"/>
        </w:rPr>
        <w:t>Linearity/</w:t>
      </w:r>
      <w:r w:rsidR="008E1D19" w:rsidRPr="00F57A08">
        <w:rPr>
          <w:rFonts w:ascii="Times New Roman" w:hAnsi="Times New Roman" w:cs="Times New Roman"/>
          <w:sz w:val="24"/>
          <w:szCs w:val="24"/>
          <w:u w:val="single"/>
        </w:rPr>
        <w:t>non</w:t>
      </w:r>
      <w:r w:rsidRPr="00F57A08">
        <w:rPr>
          <w:rFonts w:ascii="Times New Roman" w:hAnsi="Times New Roman" w:cs="Times New Roman"/>
          <w:sz w:val="24"/>
          <w:szCs w:val="24"/>
          <w:u w:val="single"/>
        </w:rPr>
        <w:t>-linearity</w:t>
      </w:r>
    </w:p>
    <w:p w14:paraId="71DF3B8A" w14:textId="77777777" w:rsidR="00F67B1D" w:rsidRPr="00F57A08" w:rsidRDefault="00F67B1D" w:rsidP="00334533">
      <w:pPr>
        <w:spacing w:after="0" w:line="240" w:lineRule="auto"/>
        <w:jc w:val="both"/>
        <w:rPr>
          <w:rFonts w:ascii="Times New Roman" w:hAnsi="Times New Roman" w:cs="Times New Roman"/>
          <w:sz w:val="24"/>
          <w:szCs w:val="24"/>
          <w:u w:val="single"/>
        </w:rPr>
      </w:pPr>
    </w:p>
    <w:p w14:paraId="41C4620E" w14:textId="77777777" w:rsidR="00E9516B" w:rsidRPr="00700C89" w:rsidRDefault="00E9516B" w:rsidP="00334533">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Gabapentin bioavailability (fraction of dose absorbed) decreases with increasing dose which imparts</w:t>
      </w:r>
      <w:r w:rsidR="00956605" w:rsidRPr="00700C89">
        <w:rPr>
          <w:rFonts w:ascii="Times New Roman" w:hAnsi="Times New Roman" w:cs="Times New Roman"/>
          <w:sz w:val="24"/>
          <w:szCs w:val="24"/>
        </w:rPr>
        <w:t xml:space="preserve"> </w:t>
      </w:r>
      <w:r w:rsidRPr="00700C89">
        <w:rPr>
          <w:rFonts w:ascii="Times New Roman" w:hAnsi="Times New Roman" w:cs="Times New Roman"/>
          <w:sz w:val="24"/>
          <w:szCs w:val="24"/>
        </w:rPr>
        <w:t>non-linearity to pharmacokinetic parameters which include the bioavailability parameter (F) e.g. Ae%,</w:t>
      </w:r>
      <w:r w:rsidR="00956605" w:rsidRPr="00700C89">
        <w:rPr>
          <w:rFonts w:ascii="Times New Roman" w:hAnsi="Times New Roman" w:cs="Times New Roman"/>
          <w:sz w:val="24"/>
          <w:szCs w:val="24"/>
        </w:rPr>
        <w:t xml:space="preserve"> </w:t>
      </w:r>
      <w:r w:rsidRPr="00700C89">
        <w:rPr>
          <w:rFonts w:ascii="Times New Roman" w:hAnsi="Times New Roman" w:cs="Times New Roman"/>
          <w:sz w:val="24"/>
          <w:szCs w:val="24"/>
        </w:rPr>
        <w:t xml:space="preserve">CL/F, </w:t>
      </w:r>
      <w:proofErr w:type="spellStart"/>
      <w:r w:rsidRPr="00700C89">
        <w:rPr>
          <w:rFonts w:ascii="Times New Roman" w:hAnsi="Times New Roman" w:cs="Times New Roman"/>
          <w:sz w:val="24"/>
          <w:szCs w:val="24"/>
        </w:rPr>
        <w:t>Vd</w:t>
      </w:r>
      <w:proofErr w:type="spellEnd"/>
      <w:r w:rsidRPr="00700C89">
        <w:rPr>
          <w:rFonts w:ascii="Times New Roman" w:hAnsi="Times New Roman" w:cs="Times New Roman"/>
          <w:sz w:val="24"/>
          <w:szCs w:val="24"/>
        </w:rPr>
        <w:t>/F. Elimination pharmacokinetics (pharmacokinetic parameters which do not include F such</w:t>
      </w:r>
      <w:r w:rsidR="00956605" w:rsidRPr="00700C89">
        <w:rPr>
          <w:rFonts w:ascii="Times New Roman" w:hAnsi="Times New Roman" w:cs="Times New Roman"/>
          <w:sz w:val="24"/>
          <w:szCs w:val="24"/>
        </w:rPr>
        <w:t xml:space="preserve"> </w:t>
      </w:r>
      <w:r w:rsidRPr="00700C89">
        <w:rPr>
          <w:rFonts w:ascii="Times New Roman" w:hAnsi="Times New Roman" w:cs="Times New Roman"/>
          <w:sz w:val="24"/>
          <w:szCs w:val="24"/>
        </w:rPr>
        <w:t xml:space="preserve">as </w:t>
      </w:r>
      <w:proofErr w:type="spellStart"/>
      <w:r w:rsidRPr="00700C89">
        <w:rPr>
          <w:rFonts w:ascii="Times New Roman" w:hAnsi="Times New Roman" w:cs="Times New Roman"/>
          <w:sz w:val="24"/>
          <w:szCs w:val="24"/>
        </w:rPr>
        <w:t>CLr</w:t>
      </w:r>
      <w:proofErr w:type="spellEnd"/>
      <w:r w:rsidRPr="00700C89">
        <w:rPr>
          <w:rFonts w:ascii="Times New Roman" w:hAnsi="Times New Roman" w:cs="Times New Roman"/>
          <w:sz w:val="24"/>
          <w:szCs w:val="24"/>
        </w:rPr>
        <w:t xml:space="preserve"> and T</w:t>
      </w:r>
      <w:r w:rsidRPr="00F57A08">
        <w:rPr>
          <w:rFonts w:ascii="Times New Roman" w:hAnsi="Times New Roman" w:cs="Times New Roman"/>
          <w:sz w:val="24"/>
          <w:szCs w:val="24"/>
          <w:vertAlign w:val="subscript"/>
        </w:rPr>
        <w:t>1/2</w:t>
      </w:r>
      <w:r w:rsidRPr="00700C89">
        <w:rPr>
          <w:rFonts w:ascii="Times New Roman" w:hAnsi="Times New Roman" w:cs="Times New Roman"/>
          <w:sz w:val="24"/>
          <w:szCs w:val="24"/>
        </w:rPr>
        <w:t>), are best described by linear pharmacokinetics.</w:t>
      </w:r>
      <w:r w:rsidR="00420C6A">
        <w:rPr>
          <w:rFonts w:ascii="Times New Roman" w:hAnsi="Times New Roman" w:cs="Times New Roman"/>
          <w:sz w:val="24"/>
          <w:szCs w:val="24"/>
        </w:rPr>
        <w:t xml:space="preserve"> Steady state plasma gabapentin </w:t>
      </w:r>
      <w:r w:rsidRPr="00700C89">
        <w:rPr>
          <w:rFonts w:ascii="Times New Roman" w:hAnsi="Times New Roman" w:cs="Times New Roman"/>
          <w:sz w:val="24"/>
          <w:szCs w:val="24"/>
        </w:rPr>
        <w:t>concentrations are predictable from single-dose data.</w:t>
      </w:r>
    </w:p>
    <w:p w14:paraId="25F28895" w14:textId="77777777" w:rsidR="00956605" w:rsidRPr="00700C89" w:rsidRDefault="00956605" w:rsidP="00E9516B">
      <w:pPr>
        <w:spacing w:after="0" w:line="240" w:lineRule="auto"/>
        <w:rPr>
          <w:rFonts w:ascii="Times New Roman" w:hAnsi="Times New Roman" w:cs="Times New Roman"/>
          <w:sz w:val="24"/>
          <w:szCs w:val="24"/>
        </w:rPr>
      </w:pPr>
    </w:p>
    <w:p w14:paraId="646E7945" w14:textId="77777777" w:rsidR="00E9516B" w:rsidRPr="00700C89" w:rsidRDefault="00E9516B" w:rsidP="00E9516B">
      <w:pPr>
        <w:spacing w:after="0" w:line="240" w:lineRule="auto"/>
        <w:rPr>
          <w:rFonts w:ascii="Times New Roman" w:hAnsi="Times New Roman" w:cs="Times New Roman"/>
          <w:b/>
          <w:bCs/>
          <w:sz w:val="24"/>
          <w:szCs w:val="24"/>
        </w:rPr>
      </w:pPr>
      <w:r w:rsidRPr="00700C89">
        <w:rPr>
          <w:rFonts w:ascii="Times New Roman" w:hAnsi="Times New Roman" w:cs="Times New Roman"/>
          <w:b/>
          <w:bCs/>
          <w:sz w:val="24"/>
          <w:szCs w:val="24"/>
        </w:rPr>
        <w:t>5.3 Preclinical safety data</w:t>
      </w:r>
    </w:p>
    <w:p w14:paraId="7D2F2E4B" w14:textId="77777777" w:rsidR="00847C97" w:rsidRDefault="00847C97" w:rsidP="00334533">
      <w:pPr>
        <w:spacing w:after="0" w:line="240" w:lineRule="auto"/>
        <w:jc w:val="both"/>
        <w:rPr>
          <w:rFonts w:ascii="Times New Roman" w:hAnsi="Times New Roman" w:cs="Times New Roman"/>
          <w:i/>
          <w:sz w:val="24"/>
          <w:szCs w:val="24"/>
          <w:u w:val="single"/>
        </w:rPr>
      </w:pPr>
    </w:p>
    <w:p w14:paraId="160FF879" w14:textId="77777777" w:rsidR="00E9516B" w:rsidRPr="00F57A08" w:rsidRDefault="00E9516B" w:rsidP="00334533">
      <w:pPr>
        <w:spacing w:after="0" w:line="240" w:lineRule="auto"/>
        <w:jc w:val="both"/>
        <w:rPr>
          <w:rFonts w:ascii="Times New Roman" w:hAnsi="Times New Roman" w:cs="Times New Roman"/>
          <w:sz w:val="24"/>
          <w:szCs w:val="24"/>
          <w:u w:val="single"/>
        </w:rPr>
      </w:pPr>
      <w:r w:rsidRPr="00F57A08">
        <w:rPr>
          <w:rFonts w:ascii="Times New Roman" w:hAnsi="Times New Roman" w:cs="Times New Roman"/>
          <w:sz w:val="24"/>
          <w:szCs w:val="24"/>
          <w:u w:val="single"/>
        </w:rPr>
        <w:t>Carcinogenesis</w:t>
      </w:r>
    </w:p>
    <w:p w14:paraId="1BFBFED8" w14:textId="77777777" w:rsidR="00F67B1D" w:rsidRPr="00700C89" w:rsidRDefault="00F67B1D" w:rsidP="00334533">
      <w:pPr>
        <w:spacing w:after="0" w:line="240" w:lineRule="auto"/>
        <w:jc w:val="both"/>
        <w:rPr>
          <w:rFonts w:ascii="Times New Roman" w:hAnsi="Times New Roman" w:cs="Times New Roman"/>
          <w:i/>
          <w:sz w:val="24"/>
          <w:szCs w:val="24"/>
          <w:u w:val="single"/>
        </w:rPr>
      </w:pPr>
    </w:p>
    <w:p w14:paraId="7DBBEBEE" w14:textId="73BC53AE" w:rsidR="00E9516B" w:rsidRPr="00700C89" w:rsidRDefault="00E9516B" w:rsidP="00334533">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Gabapentin was given in the diet to mice at 200, 600, and 2000 mg/kg/day and to rats at 250, 1000, and</w:t>
      </w:r>
      <w:r w:rsidR="00956605" w:rsidRPr="00700C89">
        <w:rPr>
          <w:rFonts w:ascii="Times New Roman" w:hAnsi="Times New Roman" w:cs="Times New Roman"/>
          <w:sz w:val="24"/>
          <w:szCs w:val="24"/>
        </w:rPr>
        <w:t xml:space="preserve"> </w:t>
      </w:r>
      <w:r w:rsidRPr="00700C89">
        <w:rPr>
          <w:rFonts w:ascii="Times New Roman" w:hAnsi="Times New Roman" w:cs="Times New Roman"/>
          <w:sz w:val="24"/>
          <w:szCs w:val="24"/>
        </w:rPr>
        <w:t>2000 mg/kg/day for two years. A statistically significant increase in the incidence of pancreatic acinar cell</w:t>
      </w:r>
      <w:r w:rsidR="00956605" w:rsidRPr="00700C89">
        <w:rPr>
          <w:rFonts w:ascii="Times New Roman" w:hAnsi="Times New Roman" w:cs="Times New Roman"/>
          <w:sz w:val="24"/>
          <w:szCs w:val="24"/>
        </w:rPr>
        <w:t xml:space="preserve"> </w:t>
      </w:r>
      <w:proofErr w:type="spellStart"/>
      <w:r w:rsidRPr="00700C89">
        <w:rPr>
          <w:rFonts w:ascii="Times New Roman" w:hAnsi="Times New Roman" w:cs="Times New Roman"/>
          <w:sz w:val="24"/>
          <w:szCs w:val="24"/>
        </w:rPr>
        <w:t>tumors</w:t>
      </w:r>
      <w:proofErr w:type="spellEnd"/>
      <w:r w:rsidRPr="00700C89">
        <w:rPr>
          <w:rFonts w:ascii="Times New Roman" w:hAnsi="Times New Roman" w:cs="Times New Roman"/>
          <w:sz w:val="24"/>
          <w:szCs w:val="24"/>
        </w:rPr>
        <w:t xml:space="preserve"> was found only in male rats at the highest dose. Peak plasma drug concentrations in rats at</w:t>
      </w:r>
      <w:r w:rsidR="00956605" w:rsidRPr="00700C89">
        <w:rPr>
          <w:rFonts w:ascii="Times New Roman" w:hAnsi="Times New Roman" w:cs="Times New Roman"/>
          <w:sz w:val="24"/>
          <w:szCs w:val="24"/>
        </w:rPr>
        <w:t xml:space="preserve"> </w:t>
      </w:r>
      <w:r w:rsidRPr="00700C89">
        <w:rPr>
          <w:rFonts w:ascii="Times New Roman" w:hAnsi="Times New Roman" w:cs="Times New Roman"/>
          <w:sz w:val="24"/>
          <w:szCs w:val="24"/>
        </w:rPr>
        <w:t>2000 mg/kg/day are 10 times higher than plasma concentrations i</w:t>
      </w:r>
      <w:r w:rsidR="00420C6A">
        <w:rPr>
          <w:rFonts w:ascii="Times New Roman" w:hAnsi="Times New Roman" w:cs="Times New Roman"/>
          <w:sz w:val="24"/>
          <w:szCs w:val="24"/>
        </w:rPr>
        <w:t xml:space="preserve">n humans given 3600 mg/day. The </w:t>
      </w:r>
      <w:r w:rsidRPr="00700C89">
        <w:rPr>
          <w:rFonts w:ascii="Times New Roman" w:hAnsi="Times New Roman" w:cs="Times New Roman"/>
          <w:sz w:val="24"/>
          <w:szCs w:val="24"/>
        </w:rPr>
        <w:t xml:space="preserve">pancreatic acinar cell </w:t>
      </w:r>
      <w:proofErr w:type="spellStart"/>
      <w:r w:rsidRPr="00700C89">
        <w:rPr>
          <w:rFonts w:ascii="Times New Roman" w:hAnsi="Times New Roman" w:cs="Times New Roman"/>
          <w:sz w:val="24"/>
          <w:szCs w:val="24"/>
        </w:rPr>
        <w:t>tumors</w:t>
      </w:r>
      <w:proofErr w:type="spellEnd"/>
      <w:r w:rsidRPr="00700C89">
        <w:rPr>
          <w:rFonts w:ascii="Times New Roman" w:hAnsi="Times New Roman" w:cs="Times New Roman"/>
          <w:sz w:val="24"/>
          <w:szCs w:val="24"/>
        </w:rPr>
        <w:t xml:space="preserve"> in male rats are low-grade malignancies, did not affect survival, did not</w:t>
      </w:r>
      <w:r w:rsidR="00956605" w:rsidRPr="00700C89">
        <w:rPr>
          <w:rFonts w:ascii="Times New Roman" w:hAnsi="Times New Roman" w:cs="Times New Roman"/>
          <w:sz w:val="24"/>
          <w:szCs w:val="24"/>
        </w:rPr>
        <w:t xml:space="preserve"> </w:t>
      </w:r>
      <w:r w:rsidRPr="00700C89">
        <w:rPr>
          <w:rFonts w:ascii="Times New Roman" w:hAnsi="Times New Roman" w:cs="Times New Roman"/>
          <w:sz w:val="24"/>
          <w:szCs w:val="24"/>
        </w:rPr>
        <w:t>metastasi</w:t>
      </w:r>
      <w:r w:rsidR="00B30946">
        <w:rPr>
          <w:rFonts w:ascii="Times New Roman" w:hAnsi="Times New Roman" w:cs="Times New Roman"/>
          <w:sz w:val="24"/>
          <w:szCs w:val="24"/>
        </w:rPr>
        <w:t>z</w:t>
      </w:r>
      <w:r w:rsidRPr="00700C89">
        <w:rPr>
          <w:rFonts w:ascii="Times New Roman" w:hAnsi="Times New Roman" w:cs="Times New Roman"/>
          <w:sz w:val="24"/>
          <w:szCs w:val="24"/>
        </w:rPr>
        <w:t>e or invade surrounding tissue, and were similar to those seen in concurrent controls. The</w:t>
      </w:r>
      <w:r w:rsidR="00956605" w:rsidRPr="00700C89">
        <w:rPr>
          <w:rFonts w:ascii="Times New Roman" w:hAnsi="Times New Roman" w:cs="Times New Roman"/>
          <w:sz w:val="24"/>
          <w:szCs w:val="24"/>
        </w:rPr>
        <w:t xml:space="preserve"> </w:t>
      </w:r>
      <w:r w:rsidRPr="00700C89">
        <w:rPr>
          <w:rFonts w:ascii="Times New Roman" w:hAnsi="Times New Roman" w:cs="Times New Roman"/>
          <w:sz w:val="24"/>
          <w:szCs w:val="24"/>
        </w:rPr>
        <w:t xml:space="preserve">relevance of these pancreatic acinar cell </w:t>
      </w:r>
      <w:proofErr w:type="spellStart"/>
      <w:r w:rsidRPr="00700C89">
        <w:rPr>
          <w:rFonts w:ascii="Times New Roman" w:hAnsi="Times New Roman" w:cs="Times New Roman"/>
          <w:sz w:val="24"/>
          <w:szCs w:val="24"/>
        </w:rPr>
        <w:t>tumors</w:t>
      </w:r>
      <w:proofErr w:type="spellEnd"/>
      <w:r w:rsidRPr="00700C89">
        <w:rPr>
          <w:rFonts w:ascii="Times New Roman" w:hAnsi="Times New Roman" w:cs="Times New Roman"/>
          <w:sz w:val="24"/>
          <w:szCs w:val="24"/>
        </w:rPr>
        <w:t xml:space="preserve"> in male rats to carcinogenic risk in humans is unclear.</w:t>
      </w:r>
    </w:p>
    <w:p w14:paraId="2D570F96" w14:textId="77777777" w:rsidR="00420C6A" w:rsidRDefault="00420C6A" w:rsidP="00334533">
      <w:pPr>
        <w:spacing w:after="0" w:line="240" w:lineRule="auto"/>
        <w:jc w:val="both"/>
        <w:rPr>
          <w:rFonts w:ascii="Times New Roman" w:hAnsi="Times New Roman" w:cs="Times New Roman"/>
          <w:i/>
          <w:sz w:val="24"/>
          <w:szCs w:val="24"/>
          <w:u w:val="single"/>
        </w:rPr>
      </w:pPr>
    </w:p>
    <w:p w14:paraId="7FFDA65C" w14:textId="77777777" w:rsidR="00E9516B" w:rsidRPr="00F57A08" w:rsidRDefault="00E9516B" w:rsidP="00334533">
      <w:pPr>
        <w:spacing w:after="0" w:line="240" w:lineRule="auto"/>
        <w:jc w:val="both"/>
        <w:rPr>
          <w:rFonts w:ascii="Times New Roman" w:hAnsi="Times New Roman" w:cs="Times New Roman"/>
          <w:sz w:val="24"/>
          <w:szCs w:val="24"/>
          <w:u w:val="single"/>
        </w:rPr>
      </w:pPr>
      <w:r w:rsidRPr="00F57A08">
        <w:rPr>
          <w:rFonts w:ascii="Times New Roman" w:hAnsi="Times New Roman" w:cs="Times New Roman"/>
          <w:sz w:val="24"/>
          <w:szCs w:val="24"/>
          <w:u w:val="single"/>
        </w:rPr>
        <w:t>Mutagenesis</w:t>
      </w:r>
    </w:p>
    <w:p w14:paraId="2D6C697B" w14:textId="77777777" w:rsidR="00F67B1D" w:rsidRPr="00700C89" w:rsidRDefault="00F67B1D" w:rsidP="00334533">
      <w:pPr>
        <w:spacing w:after="0" w:line="240" w:lineRule="auto"/>
        <w:jc w:val="both"/>
        <w:rPr>
          <w:rFonts w:ascii="Times New Roman" w:hAnsi="Times New Roman" w:cs="Times New Roman"/>
          <w:i/>
          <w:sz w:val="24"/>
          <w:szCs w:val="24"/>
          <w:u w:val="single"/>
        </w:rPr>
      </w:pPr>
    </w:p>
    <w:p w14:paraId="40E41274" w14:textId="77777777" w:rsidR="00E9516B" w:rsidRPr="00700C89" w:rsidRDefault="00E9516B" w:rsidP="00F57A08">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 xml:space="preserve">Gabapentin demonstrated no genotoxic potential. It was not mutagenic </w:t>
      </w:r>
      <w:r w:rsidRPr="00700C89">
        <w:rPr>
          <w:rFonts w:ascii="Times New Roman" w:hAnsi="Times New Roman" w:cs="Times New Roman"/>
          <w:i/>
          <w:iCs/>
          <w:sz w:val="24"/>
          <w:szCs w:val="24"/>
        </w:rPr>
        <w:t xml:space="preserve">in vitro </w:t>
      </w:r>
      <w:r w:rsidRPr="00700C89">
        <w:rPr>
          <w:rFonts w:ascii="Times New Roman" w:hAnsi="Times New Roman" w:cs="Times New Roman"/>
          <w:sz w:val="24"/>
          <w:szCs w:val="24"/>
        </w:rPr>
        <w:t>in standard assays using</w:t>
      </w:r>
      <w:r w:rsidR="00C1722D" w:rsidRPr="00700C89">
        <w:rPr>
          <w:rFonts w:ascii="Times New Roman" w:hAnsi="Times New Roman" w:cs="Times New Roman"/>
          <w:sz w:val="24"/>
          <w:szCs w:val="24"/>
        </w:rPr>
        <w:t xml:space="preserve"> </w:t>
      </w:r>
      <w:r w:rsidRPr="00700C89">
        <w:rPr>
          <w:rFonts w:ascii="Times New Roman" w:hAnsi="Times New Roman" w:cs="Times New Roman"/>
          <w:sz w:val="24"/>
          <w:szCs w:val="24"/>
        </w:rPr>
        <w:t xml:space="preserve">bacterial or mammalian cells. Gabapentin did not induce structural chromosome </w:t>
      </w:r>
      <w:r w:rsidRPr="00700C89">
        <w:rPr>
          <w:rFonts w:ascii="Times New Roman" w:hAnsi="Times New Roman" w:cs="Times New Roman"/>
          <w:sz w:val="24"/>
          <w:szCs w:val="24"/>
        </w:rPr>
        <w:lastRenderedPageBreak/>
        <w:t>aberrations in</w:t>
      </w:r>
      <w:r w:rsidR="00C1722D" w:rsidRPr="00700C89">
        <w:rPr>
          <w:rFonts w:ascii="Times New Roman" w:hAnsi="Times New Roman" w:cs="Times New Roman"/>
          <w:sz w:val="24"/>
          <w:szCs w:val="24"/>
        </w:rPr>
        <w:t xml:space="preserve"> </w:t>
      </w:r>
      <w:r w:rsidRPr="00700C89">
        <w:rPr>
          <w:rFonts w:ascii="Times New Roman" w:hAnsi="Times New Roman" w:cs="Times New Roman"/>
          <w:sz w:val="24"/>
          <w:szCs w:val="24"/>
        </w:rPr>
        <w:t xml:space="preserve">mammalian cells </w:t>
      </w:r>
      <w:r w:rsidRPr="00700C89">
        <w:rPr>
          <w:rFonts w:ascii="Times New Roman" w:hAnsi="Times New Roman" w:cs="Times New Roman"/>
          <w:i/>
          <w:iCs/>
          <w:sz w:val="24"/>
          <w:szCs w:val="24"/>
        </w:rPr>
        <w:t xml:space="preserve">in vitro </w:t>
      </w:r>
      <w:r w:rsidRPr="00700C89">
        <w:rPr>
          <w:rFonts w:ascii="Times New Roman" w:hAnsi="Times New Roman" w:cs="Times New Roman"/>
          <w:sz w:val="24"/>
          <w:szCs w:val="24"/>
        </w:rPr>
        <w:t xml:space="preserve">or </w:t>
      </w:r>
      <w:proofErr w:type="gramStart"/>
      <w:r w:rsidRPr="00700C89">
        <w:rPr>
          <w:rFonts w:ascii="Times New Roman" w:hAnsi="Times New Roman" w:cs="Times New Roman"/>
          <w:i/>
          <w:iCs/>
          <w:sz w:val="24"/>
          <w:szCs w:val="24"/>
        </w:rPr>
        <w:t>in vivo</w:t>
      </w:r>
      <w:r w:rsidRPr="00700C89">
        <w:rPr>
          <w:rFonts w:ascii="Times New Roman" w:hAnsi="Times New Roman" w:cs="Times New Roman"/>
          <w:sz w:val="24"/>
          <w:szCs w:val="24"/>
        </w:rPr>
        <w:t>, and</w:t>
      </w:r>
      <w:proofErr w:type="gramEnd"/>
      <w:r w:rsidRPr="00700C89">
        <w:rPr>
          <w:rFonts w:ascii="Times New Roman" w:hAnsi="Times New Roman" w:cs="Times New Roman"/>
          <w:sz w:val="24"/>
          <w:szCs w:val="24"/>
        </w:rPr>
        <w:t xml:space="preserve"> did not induce micronucleus formation in the bone marrow of</w:t>
      </w:r>
      <w:r w:rsidR="00C1722D" w:rsidRPr="00700C89">
        <w:rPr>
          <w:rFonts w:ascii="Times New Roman" w:hAnsi="Times New Roman" w:cs="Times New Roman"/>
          <w:sz w:val="24"/>
          <w:szCs w:val="24"/>
        </w:rPr>
        <w:t xml:space="preserve"> </w:t>
      </w:r>
      <w:r w:rsidRPr="00700C89">
        <w:rPr>
          <w:rFonts w:ascii="Times New Roman" w:hAnsi="Times New Roman" w:cs="Times New Roman"/>
          <w:sz w:val="24"/>
          <w:szCs w:val="24"/>
        </w:rPr>
        <w:t>hamsters.</w:t>
      </w:r>
    </w:p>
    <w:p w14:paraId="08A4CFE0" w14:textId="77777777" w:rsidR="00334533" w:rsidRPr="00700C89" w:rsidRDefault="00334533" w:rsidP="00E9516B">
      <w:pPr>
        <w:spacing w:after="0" w:line="240" w:lineRule="auto"/>
        <w:rPr>
          <w:rFonts w:ascii="Times New Roman" w:hAnsi="Times New Roman" w:cs="Times New Roman"/>
          <w:sz w:val="24"/>
          <w:szCs w:val="24"/>
        </w:rPr>
      </w:pPr>
    </w:p>
    <w:p w14:paraId="35C76EC9" w14:textId="1AE340C9" w:rsidR="00E9516B" w:rsidRPr="00F57A08" w:rsidRDefault="00E9516B" w:rsidP="00334533">
      <w:pPr>
        <w:spacing w:after="0" w:line="240" w:lineRule="auto"/>
        <w:jc w:val="both"/>
        <w:rPr>
          <w:rFonts w:ascii="Times New Roman" w:hAnsi="Times New Roman" w:cs="Times New Roman"/>
          <w:sz w:val="24"/>
          <w:szCs w:val="24"/>
          <w:u w:val="single"/>
        </w:rPr>
      </w:pPr>
      <w:r w:rsidRPr="00F57A08">
        <w:rPr>
          <w:rFonts w:ascii="Times New Roman" w:hAnsi="Times New Roman" w:cs="Times New Roman"/>
          <w:sz w:val="24"/>
          <w:szCs w:val="24"/>
          <w:u w:val="single"/>
        </w:rPr>
        <w:t xml:space="preserve">Impairment of </w:t>
      </w:r>
      <w:r w:rsidR="008E1D19" w:rsidRPr="00F57A08">
        <w:rPr>
          <w:rFonts w:ascii="Times New Roman" w:hAnsi="Times New Roman" w:cs="Times New Roman"/>
          <w:sz w:val="24"/>
          <w:szCs w:val="24"/>
          <w:u w:val="single"/>
        </w:rPr>
        <w:t>fertility</w:t>
      </w:r>
    </w:p>
    <w:p w14:paraId="33175253" w14:textId="77777777" w:rsidR="00F67B1D" w:rsidRPr="00700C89" w:rsidRDefault="00F67B1D" w:rsidP="00334533">
      <w:pPr>
        <w:spacing w:after="0" w:line="240" w:lineRule="auto"/>
        <w:jc w:val="both"/>
        <w:rPr>
          <w:rFonts w:ascii="Times New Roman" w:hAnsi="Times New Roman" w:cs="Times New Roman"/>
          <w:i/>
          <w:sz w:val="24"/>
          <w:szCs w:val="24"/>
          <w:u w:val="single"/>
        </w:rPr>
      </w:pPr>
    </w:p>
    <w:p w14:paraId="3EF1E784" w14:textId="77777777" w:rsidR="00E9516B" w:rsidRPr="00700C89" w:rsidRDefault="00E9516B" w:rsidP="00334533">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No adverse effects on fertility or reproduction were observed in rats at doses up to 2000 mg/kg</w:t>
      </w:r>
      <w:r w:rsidR="00C1722D" w:rsidRPr="00700C89">
        <w:rPr>
          <w:rFonts w:ascii="Times New Roman" w:hAnsi="Times New Roman" w:cs="Times New Roman"/>
          <w:sz w:val="24"/>
          <w:szCs w:val="24"/>
        </w:rPr>
        <w:t xml:space="preserve"> </w:t>
      </w:r>
      <w:r w:rsidRPr="00700C89">
        <w:rPr>
          <w:rFonts w:ascii="Times New Roman" w:hAnsi="Times New Roman" w:cs="Times New Roman"/>
          <w:sz w:val="24"/>
          <w:szCs w:val="24"/>
        </w:rPr>
        <w:t>(approximately five times the maximum daily human dose on a mg/m</w:t>
      </w:r>
      <w:r w:rsidRPr="004E2358">
        <w:rPr>
          <w:rFonts w:ascii="Times New Roman" w:hAnsi="Times New Roman" w:cs="Times New Roman"/>
          <w:sz w:val="24"/>
          <w:szCs w:val="24"/>
          <w:vertAlign w:val="superscript"/>
        </w:rPr>
        <w:t>2</w:t>
      </w:r>
      <w:r w:rsidRPr="00700C89">
        <w:rPr>
          <w:rFonts w:ascii="Times New Roman" w:hAnsi="Times New Roman" w:cs="Times New Roman"/>
          <w:sz w:val="24"/>
          <w:szCs w:val="24"/>
        </w:rPr>
        <w:t xml:space="preserve"> of body surface area basis).</w:t>
      </w:r>
    </w:p>
    <w:p w14:paraId="614B8C44" w14:textId="77777777" w:rsidR="00334533" w:rsidRPr="00700C89" w:rsidRDefault="00334533" w:rsidP="00334533">
      <w:pPr>
        <w:spacing w:after="0" w:line="240" w:lineRule="auto"/>
        <w:jc w:val="both"/>
        <w:rPr>
          <w:rFonts w:ascii="Times New Roman" w:hAnsi="Times New Roman" w:cs="Times New Roman"/>
          <w:sz w:val="24"/>
          <w:szCs w:val="24"/>
        </w:rPr>
      </w:pPr>
    </w:p>
    <w:p w14:paraId="2A50FA53" w14:textId="77777777" w:rsidR="00E9516B" w:rsidRDefault="00E9516B" w:rsidP="00F57A08">
      <w:pPr>
        <w:keepNext/>
        <w:spacing w:after="0" w:line="240" w:lineRule="auto"/>
        <w:jc w:val="both"/>
        <w:rPr>
          <w:rFonts w:ascii="Times New Roman" w:hAnsi="Times New Roman" w:cs="Times New Roman"/>
          <w:sz w:val="24"/>
          <w:szCs w:val="24"/>
          <w:u w:val="single"/>
        </w:rPr>
      </w:pPr>
      <w:r w:rsidRPr="00F57A08">
        <w:rPr>
          <w:rFonts w:ascii="Times New Roman" w:hAnsi="Times New Roman" w:cs="Times New Roman"/>
          <w:sz w:val="24"/>
          <w:szCs w:val="24"/>
          <w:u w:val="single"/>
        </w:rPr>
        <w:t>Teratogenesis</w:t>
      </w:r>
    </w:p>
    <w:p w14:paraId="20BE0E4D" w14:textId="77777777" w:rsidR="00F67B1D" w:rsidRPr="00F57A08" w:rsidRDefault="00F67B1D" w:rsidP="00F57A08">
      <w:pPr>
        <w:keepNext/>
        <w:spacing w:after="0" w:line="240" w:lineRule="auto"/>
        <w:jc w:val="both"/>
        <w:rPr>
          <w:rFonts w:ascii="Times New Roman" w:hAnsi="Times New Roman" w:cs="Times New Roman"/>
          <w:sz w:val="24"/>
          <w:szCs w:val="24"/>
          <w:u w:val="single"/>
        </w:rPr>
      </w:pPr>
    </w:p>
    <w:p w14:paraId="7FA01206" w14:textId="77777777" w:rsidR="00E9516B" w:rsidRDefault="00E9516B" w:rsidP="00F57A08">
      <w:pPr>
        <w:keepNext/>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Gabapentin did not increase the incidence of malformations, compared to controls, in the offspring of</w:t>
      </w:r>
      <w:r w:rsidR="00C1722D" w:rsidRPr="00700C89">
        <w:rPr>
          <w:rFonts w:ascii="Times New Roman" w:hAnsi="Times New Roman" w:cs="Times New Roman"/>
          <w:sz w:val="24"/>
          <w:szCs w:val="24"/>
        </w:rPr>
        <w:t xml:space="preserve"> </w:t>
      </w:r>
      <w:r w:rsidRPr="00700C89">
        <w:rPr>
          <w:rFonts w:ascii="Times New Roman" w:hAnsi="Times New Roman" w:cs="Times New Roman"/>
          <w:sz w:val="24"/>
          <w:szCs w:val="24"/>
        </w:rPr>
        <w:t xml:space="preserve">mice, rats, or rabbits at </w:t>
      </w:r>
      <w:r w:rsidR="00C1722D" w:rsidRPr="00700C89">
        <w:rPr>
          <w:rFonts w:ascii="Times New Roman" w:hAnsi="Times New Roman" w:cs="Times New Roman"/>
          <w:sz w:val="24"/>
          <w:szCs w:val="24"/>
        </w:rPr>
        <w:t xml:space="preserve">doses up to 50, 30 and 25 times </w:t>
      </w:r>
      <w:r w:rsidRPr="00700C89">
        <w:rPr>
          <w:rFonts w:ascii="Times New Roman" w:hAnsi="Times New Roman" w:cs="Times New Roman"/>
          <w:sz w:val="24"/>
          <w:szCs w:val="24"/>
        </w:rPr>
        <w:t>respectively, the daily human dose of 3600 mg,</w:t>
      </w:r>
      <w:r w:rsidR="00C1722D" w:rsidRPr="00700C89">
        <w:rPr>
          <w:rFonts w:ascii="Times New Roman" w:hAnsi="Times New Roman" w:cs="Times New Roman"/>
          <w:sz w:val="24"/>
          <w:szCs w:val="24"/>
        </w:rPr>
        <w:t xml:space="preserve"> </w:t>
      </w:r>
      <w:r w:rsidRPr="00700C89">
        <w:rPr>
          <w:rFonts w:ascii="Times New Roman" w:hAnsi="Times New Roman" w:cs="Times New Roman"/>
          <w:sz w:val="24"/>
          <w:szCs w:val="24"/>
        </w:rPr>
        <w:t>(four, five or eight times, respectively, the human daily dose on a mg/m</w:t>
      </w:r>
      <w:r w:rsidRPr="004E2358">
        <w:rPr>
          <w:rFonts w:ascii="Times New Roman" w:hAnsi="Times New Roman" w:cs="Times New Roman"/>
          <w:sz w:val="24"/>
          <w:szCs w:val="24"/>
          <w:vertAlign w:val="superscript"/>
        </w:rPr>
        <w:t>2</w:t>
      </w:r>
      <w:r w:rsidRPr="00700C89">
        <w:rPr>
          <w:rFonts w:ascii="Times New Roman" w:hAnsi="Times New Roman" w:cs="Times New Roman"/>
          <w:sz w:val="24"/>
          <w:szCs w:val="24"/>
        </w:rPr>
        <w:t xml:space="preserve"> basis).</w:t>
      </w:r>
    </w:p>
    <w:p w14:paraId="3AE06225" w14:textId="77777777" w:rsidR="00420C6A" w:rsidRPr="00700C89" w:rsidRDefault="00420C6A" w:rsidP="00334533">
      <w:pPr>
        <w:spacing w:after="0" w:line="240" w:lineRule="auto"/>
        <w:jc w:val="both"/>
        <w:rPr>
          <w:rFonts w:ascii="Times New Roman" w:hAnsi="Times New Roman" w:cs="Times New Roman"/>
          <w:sz w:val="24"/>
          <w:szCs w:val="24"/>
        </w:rPr>
      </w:pPr>
    </w:p>
    <w:p w14:paraId="4D2209EB" w14:textId="78D4D4CE" w:rsidR="00E9516B" w:rsidRDefault="00E9516B" w:rsidP="00334533">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 xml:space="preserve">Gabapentin induced delayed ossification in the skull, vertebrae, forelimbs, and </w:t>
      </w:r>
      <w:r w:rsidR="00334533" w:rsidRPr="00700C89">
        <w:rPr>
          <w:rFonts w:ascii="Times New Roman" w:hAnsi="Times New Roman" w:cs="Times New Roman"/>
          <w:sz w:val="24"/>
          <w:szCs w:val="24"/>
        </w:rPr>
        <w:t>hind limbs</w:t>
      </w:r>
      <w:r w:rsidRPr="00700C89">
        <w:rPr>
          <w:rFonts w:ascii="Times New Roman" w:hAnsi="Times New Roman" w:cs="Times New Roman"/>
          <w:sz w:val="24"/>
          <w:szCs w:val="24"/>
        </w:rPr>
        <w:t xml:space="preserve"> in rodents,</w:t>
      </w:r>
      <w:r w:rsidR="00C1722D" w:rsidRPr="00700C89">
        <w:rPr>
          <w:rFonts w:ascii="Times New Roman" w:hAnsi="Times New Roman" w:cs="Times New Roman"/>
          <w:sz w:val="24"/>
          <w:szCs w:val="24"/>
        </w:rPr>
        <w:t xml:space="preserve"> </w:t>
      </w:r>
      <w:r w:rsidRPr="00700C89">
        <w:rPr>
          <w:rFonts w:ascii="Times New Roman" w:hAnsi="Times New Roman" w:cs="Times New Roman"/>
          <w:sz w:val="24"/>
          <w:szCs w:val="24"/>
        </w:rPr>
        <w:t>indicative of f</w:t>
      </w:r>
      <w:r w:rsidR="00420C6A">
        <w:rPr>
          <w:rFonts w:ascii="Times New Roman" w:hAnsi="Times New Roman" w:cs="Times New Roman"/>
          <w:sz w:val="24"/>
          <w:szCs w:val="24"/>
        </w:rPr>
        <w:t>o</w:t>
      </w:r>
      <w:r w:rsidRPr="00700C89">
        <w:rPr>
          <w:rFonts w:ascii="Times New Roman" w:hAnsi="Times New Roman" w:cs="Times New Roman"/>
          <w:sz w:val="24"/>
          <w:szCs w:val="24"/>
        </w:rPr>
        <w:t>etal growth retardation. These effects occurred when pregnant mice received oral doses of</w:t>
      </w:r>
      <w:r w:rsidR="00C1722D" w:rsidRPr="00700C89">
        <w:rPr>
          <w:rFonts w:ascii="Times New Roman" w:hAnsi="Times New Roman" w:cs="Times New Roman"/>
          <w:sz w:val="24"/>
          <w:szCs w:val="24"/>
        </w:rPr>
        <w:t xml:space="preserve"> </w:t>
      </w:r>
      <w:r w:rsidRPr="00700C89">
        <w:rPr>
          <w:rFonts w:ascii="Times New Roman" w:hAnsi="Times New Roman" w:cs="Times New Roman"/>
          <w:sz w:val="24"/>
          <w:szCs w:val="24"/>
        </w:rPr>
        <w:t>1000 or 3000 mg/kg/day during organogenesis and in rats given 2000 mg/kg prior to and during mating and throughout gestation. These doses are approximately</w:t>
      </w:r>
      <w:r w:rsidR="00C1722D" w:rsidRPr="00700C89">
        <w:rPr>
          <w:rFonts w:ascii="Times New Roman" w:hAnsi="Times New Roman" w:cs="Times New Roman"/>
          <w:sz w:val="24"/>
          <w:szCs w:val="24"/>
        </w:rPr>
        <w:t xml:space="preserve"> 1 to 5 times the human dose of </w:t>
      </w:r>
      <w:r w:rsidRPr="00700C89">
        <w:rPr>
          <w:rFonts w:ascii="Times New Roman" w:hAnsi="Times New Roman" w:cs="Times New Roman"/>
          <w:sz w:val="24"/>
          <w:szCs w:val="24"/>
        </w:rPr>
        <w:t>3600 mg on a mg/m</w:t>
      </w:r>
      <w:r w:rsidRPr="004E2358">
        <w:rPr>
          <w:rFonts w:ascii="Times New Roman" w:hAnsi="Times New Roman" w:cs="Times New Roman"/>
          <w:sz w:val="24"/>
          <w:szCs w:val="24"/>
          <w:vertAlign w:val="superscript"/>
        </w:rPr>
        <w:t>2</w:t>
      </w:r>
      <w:r w:rsidRPr="00700C89">
        <w:rPr>
          <w:rFonts w:ascii="Times New Roman" w:hAnsi="Times New Roman" w:cs="Times New Roman"/>
          <w:sz w:val="24"/>
          <w:szCs w:val="24"/>
        </w:rPr>
        <w:t xml:space="preserve"> basis.</w:t>
      </w:r>
    </w:p>
    <w:p w14:paraId="2DE36C77" w14:textId="77777777" w:rsidR="00420C6A" w:rsidRPr="00700C89" w:rsidRDefault="00420C6A" w:rsidP="00334533">
      <w:pPr>
        <w:spacing w:after="0" w:line="240" w:lineRule="auto"/>
        <w:jc w:val="both"/>
        <w:rPr>
          <w:rFonts w:ascii="Times New Roman" w:hAnsi="Times New Roman" w:cs="Times New Roman"/>
          <w:sz w:val="24"/>
          <w:szCs w:val="24"/>
        </w:rPr>
      </w:pPr>
    </w:p>
    <w:p w14:paraId="08C4E0E2" w14:textId="77777777" w:rsidR="00E9516B" w:rsidRDefault="00E9516B" w:rsidP="00334533">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No effects were observed in pregnant mice given 500 mg/kg/day (approximately 1/2 of the daily human</w:t>
      </w:r>
      <w:r w:rsidR="00C1722D" w:rsidRPr="00700C89">
        <w:rPr>
          <w:rFonts w:ascii="Times New Roman" w:hAnsi="Times New Roman" w:cs="Times New Roman"/>
          <w:sz w:val="24"/>
          <w:szCs w:val="24"/>
        </w:rPr>
        <w:t xml:space="preserve"> </w:t>
      </w:r>
      <w:r w:rsidRPr="00700C89">
        <w:rPr>
          <w:rFonts w:ascii="Times New Roman" w:hAnsi="Times New Roman" w:cs="Times New Roman"/>
          <w:sz w:val="24"/>
          <w:szCs w:val="24"/>
        </w:rPr>
        <w:t>dose on a mg/m</w:t>
      </w:r>
      <w:r w:rsidRPr="004E2358">
        <w:rPr>
          <w:rFonts w:ascii="Times New Roman" w:hAnsi="Times New Roman" w:cs="Times New Roman"/>
          <w:sz w:val="24"/>
          <w:szCs w:val="24"/>
          <w:vertAlign w:val="superscript"/>
        </w:rPr>
        <w:t>2</w:t>
      </w:r>
      <w:r w:rsidRPr="00700C89">
        <w:rPr>
          <w:rFonts w:ascii="Times New Roman" w:hAnsi="Times New Roman" w:cs="Times New Roman"/>
          <w:sz w:val="24"/>
          <w:szCs w:val="24"/>
        </w:rPr>
        <w:t xml:space="preserve"> basis).</w:t>
      </w:r>
    </w:p>
    <w:p w14:paraId="03F3F4CE" w14:textId="77777777" w:rsidR="00420C6A" w:rsidRPr="00700C89" w:rsidRDefault="00420C6A" w:rsidP="00334533">
      <w:pPr>
        <w:spacing w:after="0" w:line="240" w:lineRule="auto"/>
        <w:jc w:val="both"/>
        <w:rPr>
          <w:rFonts w:ascii="Times New Roman" w:hAnsi="Times New Roman" w:cs="Times New Roman"/>
          <w:sz w:val="24"/>
          <w:szCs w:val="24"/>
        </w:rPr>
      </w:pPr>
    </w:p>
    <w:p w14:paraId="410326E0" w14:textId="17F4D0E9" w:rsidR="00E9516B" w:rsidRDefault="00E9516B" w:rsidP="00334533">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 xml:space="preserve">An increased incidence of </w:t>
      </w:r>
      <w:r w:rsidR="00334533" w:rsidRPr="00700C89">
        <w:rPr>
          <w:rFonts w:ascii="Times New Roman" w:hAnsi="Times New Roman" w:cs="Times New Roman"/>
          <w:sz w:val="24"/>
          <w:szCs w:val="24"/>
        </w:rPr>
        <w:t>hydroureter</w:t>
      </w:r>
      <w:r w:rsidRPr="00700C89">
        <w:rPr>
          <w:rFonts w:ascii="Times New Roman" w:hAnsi="Times New Roman" w:cs="Times New Roman"/>
          <w:sz w:val="24"/>
          <w:szCs w:val="24"/>
        </w:rPr>
        <w:t xml:space="preserve"> and/or hydronephrosis was observed in rats given </w:t>
      </w:r>
      <w:r w:rsidR="006700F0" w:rsidRPr="00700C89">
        <w:rPr>
          <w:rFonts w:ascii="Times New Roman" w:hAnsi="Times New Roman" w:cs="Times New Roman"/>
          <w:sz w:val="24"/>
          <w:szCs w:val="24"/>
        </w:rPr>
        <w:t>2000</w:t>
      </w:r>
      <w:r w:rsidR="006700F0">
        <w:rPr>
          <w:rFonts w:ascii="Times New Roman" w:hAnsi="Times New Roman" w:cs="Times New Roman"/>
          <w:sz w:val="24"/>
          <w:szCs w:val="24"/>
        </w:rPr>
        <w:t> </w:t>
      </w:r>
      <w:r w:rsidRPr="00700C89">
        <w:rPr>
          <w:rFonts w:ascii="Times New Roman" w:hAnsi="Times New Roman" w:cs="Times New Roman"/>
          <w:sz w:val="24"/>
          <w:szCs w:val="24"/>
        </w:rPr>
        <w:t>mg/kg/day</w:t>
      </w:r>
      <w:r w:rsidR="00C1722D" w:rsidRPr="00700C89">
        <w:rPr>
          <w:rFonts w:ascii="Times New Roman" w:hAnsi="Times New Roman" w:cs="Times New Roman"/>
          <w:sz w:val="24"/>
          <w:szCs w:val="24"/>
        </w:rPr>
        <w:t xml:space="preserve"> </w:t>
      </w:r>
      <w:r w:rsidRPr="00700C89">
        <w:rPr>
          <w:rFonts w:ascii="Times New Roman" w:hAnsi="Times New Roman" w:cs="Times New Roman"/>
          <w:sz w:val="24"/>
          <w:szCs w:val="24"/>
        </w:rPr>
        <w:t>in a fertility and general reproduction study, 1500 mg/kg/day in a teratology study, and 500, 1000, and</w:t>
      </w:r>
      <w:r w:rsidR="00C1722D" w:rsidRPr="00700C89">
        <w:rPr>
          <w:rFonts w:ascii="Times New Roman" w:hAnsi="Times New Roman" w:cs="Times New Roman"/>
          <w:sz w:val="24"/>
          <w:szCs w:val="24"/>
        </w:rPr>
        <w:t xml:space="preserve"> </w:t>
      </w:r>
      <w:r w:rsidRPr="00700C89">
        <w:rPr>
          <w:rFonts w:ascii="Times New Roman" w:hAnsi="Times New Roman" w:cs="Times New Roman"/>
          <w:sz w:val="24"/>
          <w:szCs w:val="24"/>
        </w:rPr>
        <w:t>2000 mg/kg/day in a perinatal and postnatal study. The significance of these findings is unknown, but</w:t>
      </w:r>
      <w:r w:rsidR="00420C6A">
        <w:rPr>
          <w:rFonts w:ascii="Times New Roman" w:hAnsi="Times New Roman" w:cs="Times New Roman"/>
          <w:sz w:val="24"/>
          <w:szCs w:val="24"/>
        </w:rPr>
        <w:t xml:space="preserve"> </w:t>
      </w:r>
      <w:r w:rsidRPr="00700C89">
        <w:rPr>
          <w:rFonts w:ascii="Times New Roman" w:hAnsi="Times New Roman" w:cs="Times New Roman"/>
          <w:sz w:val="24"/>
          <w:szCs w:val="24"/>
        </w:rPr>
        <w:t>they have been associated with delayed development. These doses are also approximately 1 to 5 times the</w:t>
      </w:r>
      <w:r w:rsidR="00C1722D" w:rsidRPr="00700C89">
        <w:rPr>
          <w:rFonts w:ascii="Times New Roman" w:hAnsi="Times New Roman" w:cs="Times New Roman"/>
          <w:sz w:val="24"/>
          <w:szCs w:val="24"/>
        </w:rPr>
        <w:t xml:space="preserve"> </w:t>
      </w:r>
      <w:r w:rsidRPr="00700C89">
        <w:rPr>
          <w:rFonts w:ascii="Times New Roman" w:hAnsi="Times New Roman" w:cs="Times New Roman"/>
          <w:sz w:val="24"/>
          <w:szCs w:val="24"/>
        </w:rPr>
        <w:t>human dose of 3600 mg on a mg/m</w:t>
      </w:r>
      <w:r w:rsidRPr="004E2358">
        <w:rPr>
          <w:rFonts w:ascii="Times New Roman" w:hAnsi="Times New Roman" w:cs="Times New Roman"/>
          <w:sz w:val="24"/>
          <w:szCs w:val="24"/>
          <w:vertAlign w:val="superscript"/>
        </w:rPr>
        <w:t>2</w:t>
      </w:r>
      <w:r w:rsidRPr="00700C89">
        <w:rPr>
          <w:rFonts w:ascii="Times New Roman" w:hAnsi="Times New Roman" w:cs="Times New Roman"/>
          <w:sz w:val="24"/>
          <w:szCs w:val="24"/>
        </w:rPr>
        <w:t xml:space="preserve"> basis.</w:t>
      </w:r>
    </w:p>
    <w:p w14:paraId="30F74760" w14:textId="77777777" w:rsidR="00420C6A" w:rsidRPr="00700C89" w:rsidRDefault="00420C6A" w:rsidP="00334533">
      <w:pPr>
        <w:spacing w:after="0" w:line="240" w:lineRule="auto"/>
        <w:jc w:val="both"/>
        <w:rPr>
          <w:rFonts w:ascii="Times New Roman" w:hAnsi="Times New Roman" w:cs="Times New Roman"/>
          <w:sz w:val="24"/>
          <w:szCs w:val="24"/>
        </w:rPr>
      </w:pPr>
    </w:p>
    <w:p w14:paraId="197A0C36" w14:textId="77777777" w:rsidR="00E9516B" w:rsidRPr="00700C89" w:rsidRDefault="00E9516B" w:rsidP="00334533">
      <w:pPr>
        <w:spacing w:after="0" w:line="240" w:lineRule="auto"/>
        <w:jc w:val="both"/>
        <w:rPr>
          <w:rFonts w:ascii="Times New Roman" w:hAnsi="Times New Roman" w:cs="Times New Roman"/>
          <w:sz w:val="24"/>
          <w:szCs w:val="24"/>
        </w:rPr>
      </w:pPr>
      <w:r w:rsidRPr="00700C89">
        <w:rPr>
          <w:rFonts w:ascii="Times New Roman" w:hAnsi="Times New Roman" w:cs="Times New Roman"/>
          <w:sz w:val="24"/>
          <w:szCs w:val="24"/>
        </w:rPr>
        <w:t>In a teratology study in rabbits, an increased incidence of post-implantation f</w:t>
      </w:r>
      <w:r w:rsidR="00420C6A">
        <w:rPr>
          <w:rFonts w:ascii="Times New Roman" w:hAnsi="Times New Roman" w:cs="Times New Roman"/>
          <w:sz w:val="24"/>
          <w:szCs w:val="24"/>
        </w:rPr>
        <w:t>o</w:t>
      </w:r>
      <w:r w:rsidRPr="00700C89">
        <w:rPr>
          <w:rFonts w:ascii="Times New Roman" w:hAnsi="Times New Roman" w:cs="Times New Roman"/>
          <w:sz w:val="24"/>
          <w:szCs w:val="24"/>
        </w:rPr>
        <w:t>etal loss, occurred in doses</w:t>
      </w:r>
      <w:r w:rsidR="00C1722D" w:rsidRPr="00700C89">
        <w:rPr>
          <w:rFonts w:ascii="Times New Roman" w:hAnsi="Times New Roman" w:cs="Times New Roman"/>
          <w:sz w:val="24"/>
          <w:szCs w:val="24"/>
        </w:rPr>
        <w:t xml:space="preserve"> </w:t>
      </w:r>
      <w:r w:rsidRPr="00700C89">
        <w:rPr>
          <w:rFonts w:ascii="Times New Roman" w:hAnsi="Times New Roman" w:cs="Times New Roman"/>
          <w:sz w:val="24"/>
          <w:szCs w:val="24"/>
        </w:rPr>
        <w:t>given 60, 300, and 1500 mg/kg/day during organogenesis. These doses are approximately 1/4 to 8 times</w:t>
      </w:r>
      <w:r w:rsidR="00C1722D" w:rsidRPr="00700C89">
        <w:rPr>
          <w:rFonts w:ascii="Times New Roman" w:hAnsi="Times New Roman" w:cs="Times New Roman"/>
          <w:sz w:val="24"/>
          <w:szCs w:val="24"/>
        </w:rPr>
        <w:t xml:space="preserve"> </w:t>
      </w:r>
      <w:r w:rsidRPr="00700C89">
        <w:rPr>
          <w:rFonts w:ascii="Times New Roman" w:hAnsi="Times New Roman" w:cs="Times New Roman"/>
          <w:sz w:val="24"/>
          <w:szCs w:val="24"/>
        </w:rPr>
        <w:t>the daily human dose of 3600 mg on a mg/m</w:t>
      </w:r>
      <w:r w:rsidRPr="004E2358">
        <w:rPr>
          <w:rFonts w:ascii="Times New Roman" w:hAnsi="Times New Roman" w:cs="Times New Roman"/>
          <w:sz w:val="24"/>
          <w:szCs w:val="24"/>
          <w:vertAlign w:val="superscript"/>
        </w:rPr>
        <w:t>2</w:t>
      </w:r>
      <w:r w:rsidRPr="00700C89">
        <w:rPr>
          <w:rFonts w:ascii="Times New Roman" w:hAnsi="Times New Roman" w:cs="Times New Roman"/>
          <w:sz w:val="24"/>
          <w:szCs w:val="24"/>
        </w:rPr>
        <w:t xml:space="preserve"> basis.</w:t>
      </w:r>
    </w:p>
    <w:p w14:paraId="1B608800" w14:textId="77777777" w:rsidR="006700F0" w:rsidRPr="00700C89" w:rsidRDefault="006700F0" w:rsidP="00334533">
      <w:pPr>
        <w:spacing w:after="0" w:line="240" w:lineRule="auto"/>
        <w:jc w:val="both"/>
        <w:rPr>
          <w:rFonts w:ascii="Times New Roman" w:hAnsi="Times New Roman" w:cs="Times New Roman"/>
          <w:sz w:val="24"/>
          <w:szCs w:val="24"/>
        </w:rPr>
      </w:pPr>
    </w:p>
    <w:p w14:paraId="614E266A" w14:textId="77777777" w:rsidR="00E9516B" w:rsidRPr="00700C89" w:rsidRDefault="00E9516B" w:rsidP="00334533">
      <w:pPr>
        <w:spacing w:after="0" w:line="240" w:lineRule="auto"/>
        <w:jc w:val="both"/>
        <w:rPr>
          <w:rFonts w:ascii="Times New Roman" w:hAnsi="Times New Roman" w:cs="Times New Roman"/>
          <w:b/>
          <w:bCs/>
          <w:sz w:val="24"/>
          <w:szCs w:val="24"/>
        </w:rPr>
      </w:pPr>
      <w:r w:rsidRPr="00700C89">
        <w:rPr>
          <w:rFonts w:ascii="Times New Roman" w:hAnsi="Times New Roman" w:cs="Times New Roman"/>
          <w:b/>
          <w:bCs/>
          <w:sz w:val="24"/>
          <w:szCs w:val="24"/>
        </w:rPr>
        <w:t>6. PHARMACEUTICAL PARTICULARS</w:t>
      </w:r>
    </w:p>
    <w:p w14:paraId="0E24961D" w14:textId="77777777" w:rsidR="00C1722D" w:rsidRPr="00700C89" w:rsidRDefault="00C1722D" w:rsidP="00334533">
      <w:pPr>
        <w:spacing w:after="0" w:line="240" w:lineRule="auto"/>
        <w:jc w:val="both"/>
        <w:rPr>
          <w:rFonts w:ascii="Times New Roman" w:hAnsi="Times New Roman" w:cs="Times New Roman"/>
          <w:b/>
          <w:bCs/>
          <w:sz w:val="24"/>
          <w:szCs w:val="24"/>
        </w:rPr>
      </w:pPr>
    </w:p>
    <w:p w14:paraId="2C9F95B4" w14:textId="77777777" w:rsidR="00E9516B" w:rsidRPr="00700C89" w:rsidRDefault="00E9516B" w:rsidP="00E9516B">
      <w:pPr>
        <w:spacing w:after="0" w:line="240" w:lineRule="auto"/>
        <w:rPr>
          <w:rFonts w:ascii="Times New Roman" w:hAnsi="Times New Roman" w:cs="Times New Roman"/>
          <w:b/>
          <w:bCs/>
          <w:sz w:val="24"/>
          <w:szCs w:val="24"/>
        </w:rPr>
      </w:pPr>
      <w:r w:rsidRPr="00700C89">
        <w:rPr>
          <w:rFonts w:ascii="Times New Roman" w:hAnsi="Times New Roman" w:cs="Times New Roman"/>
          <w:b/>
          <w:bCs/>
          <w:sz w:val="24"/>
          <w:szCs w:val="24"/>
        </w:rPr>
        <w:t>6.1 List of excipients</w:t>
      </w:r>
    </w:p>
    <w:p w14:paraId="6221A72C" w14:textId="77777777" w:rsidR="00334533" w:rsidRPr="00700C89" w:rsidRDefault="00334533" w:rsidP="00E9516B">
      <w:pPr>
        <w:spacing w:after="0" w:line="240" w:lineRule="auto"/>
        <w:rPr>
          <w:rFonts w:ascii="Times New Roman" w:hAnsi="Times New Roman" w:cs="Times New Roman"/>
          <w:iCs/>
          <w:sz w:val="24"/>
          <w:szCs w:val="24"/>
          <w:u w:val="single"/>
        </w:rPr>
      </w:pPr>
    </w:p>
    <w:p w14:paraId="4017254B" w14:textId="77777777" w:rsidR="00C1722D" w:rsidRPr="00700C89" w:rsidRDefault="00334533" w:rsidP="00E9516B">
      <w:pPr>
        <w:spacing w:after="0" w:line="240" w:lineRule="auto"/>
        <w:rPr>
          <w:rFonts w:ascii="Times New Roman" w:hAnsi="Times New Roman" w:cs="Times New Roman"/>
          <w:sz w:val="24"/>
          <w:szCs w:val="24"/>
        </w:rPr>
      </w:pPr>
      <w:r w:rsidRPr="00700C89">
        <w:rPr>
          <w:rFonts w:ascii="Times New Roman" w:hAnsi="Times New Roman" w:cs="Times New Roman"/>
          <w:iCs/>
          <w:sz w:val="24"/>
          <w:szCs w:val="24"/>
        </w:rPr>
        <w:t xml:space="preserve">Each </w:t>
      </w:r>
      <w:r w:rsidR="00420C6A">
        <w:rPr>
          <w:rFonts w:ascii="Times New Roman" w:hAnsi="Times New Roman" w:cs="Times New Roman"/>
          <w:iCs/>
          <w:sz w:val="24"/>
          <w:szCs w:val="24"/>
        </w:rPr>
        <w:t xml:space="preserve">hard </w:t>
      </w:r>
      <w:r w:rsidRPr="00700C89">
        <w:rPr>
          <w:rFonts w:ascii="Times New Roman" w:hAnsi="Times New Roman" w:cs="Times New Roman"/>
          <w:iCs/>
          <w:sz w:val="24"/>
          <w:szCs w:val="24"/>
        </w:rPr>
        <w:t xml:space="preserve">capsule contains </w:t>
      </w:r>
      <w:r w:rsidR="001931CA" w:rsidRPr="00700C89">
        <w:rPr>
          <w:rFonts w:ascii="Times New Roman" w:hAnsi="Times New Roman" w:cs="Times New Roman"/>
          <w:iCs/>
          <w:sz w:val="24"/>
          <w:szCs w:val="24"/>
        </w:rPr>
        <w:t>the following excipients:</w:t>
      </w:r>
      <w:r w:rsidR="001931CA" w:rsidRPr="00700C89">
        <w:rPr>
          <w:rFonts w:ascii="Times New Roman" w:hAnsi="Times New Roman" w:cs="Times New Roman"/>
          <w:sz w:val="24"/>
          <w:szCs w:val="24"/>
        </w:rPr>
        <w:t xml:space="preserve"> lactose monohydrate, maize starch and talc</w:t>
      </w:r>
      <w:r w:rsidR="00420C6A">
        <w:rPr>
          <w:rFonts w:ascii="Times New Roman" w:hAnsi="Times New Roman" w:cs="Times New Roman"/>
          <w:sz w:val="24"/>
          <w:szCs w:val="24"/>
        </w:rPr>
        <w:t>.</w:t>
      </w:r>
    </w:p>
    <w:p w14:paraId="52FE792C" w14:textId="77777777" w:rsidR="00420C6A" w:rsidRDefault="00420C6A" w:rsidP="00E9516B">
      <w:pPr>
        <w:spacing w:after="0" w:line="240" w:lineRule="auto"/>
        <w:rPr>
          <w:rFonts w:ascii="Times New Roman" w:hAnsi="Times New Roman" w:cs="Times New Roman"/>
          <w:sz w:val="24"/>
          <w:szCs w:val="24"/>
          <w:u w:val="single"/>
        </w:rPr>
      </w:pPr>
    </w:p>
    <w:p w14:paraId="077B7F67" w14:textId="42C47A32" w:rsidR="00E9516B" w:rsidRPr="00700C89" w:rsidRDefault="00E9516B" w:rsidP="00E9516B">
      <w:pPr>
        <w:spacing w:after="0" w:line="240" w:lineRule="auto"/>
        <w:rPr>
          <w:rFonts w:ascii="Times New Roman" w:hAnsi="Times New Roman" w:cs="Times New Roman"/>
          <w:sz w:val="24"/>
          <w:szCs w:val="24"/>
          <w:u w:val="single"/>
        </w:rPr>
      </w:pPr>
      <w:r w:rsidRPr="00700C89">
        <w:rPr>
          <w:rFonts w:ascii="Times New Roman" w:hAnsi="Times New Roman" w:cs="Times New Roman"/>
          <w:sz w:val="24"/>
          <w:szCs w:val="24"/>
          <w:u w:val="single"/>
        </w:rPr>
        <w:t>Capsule shell</w:t>
      </w:r>
      <w:r w:rsidR="001931CA" w:rsidRPr="00700C89">
        <w:rPr>
          <w:rFonts w:ascii="Times New Roman" w:hAnsi="Times New Roman" w:cs="Times New Roman"/>
          <w:sz w:val="24"/>
          <w:szCs w:val="24"/>
        </w:rPr>
        <w:t xml:space="preserve">: </w:t>
      </w:r>
      <w:proofErr w:type="spellStart"/>
      <w:r w:rsidRPr="006700F0">
        <w:rPr>
          <w:rFonts w:ascii="Times New Roman" w:hAnsi="Times New Roman" w:cs="Times New Roman"/>
          <w:sz w:val="24"/>
          <w:szCs w:val="24"/>
        </w:rPr>
        <w:t>gelatin</w:t>
      </w:r>
      <w:proofErr w:type="spellEnd"/>
      <w:r w:rsidR="001931CA" w:rsidRPr="006700F0">
        <w:rPr>
          <w:rFonts w:ascii="Times New Roman" w:hAnsi="Times New Roman" w:cs="Times New Roman"/>
          <w:sz w:val="24"/>
          <w:szCs w:val="24"/>
        </w:rPr>
        <w:t>,</w:t>
      </w:r>
      <w:r w:rsidR="001931CA" w:rsidRPr="00F57A08">
        <w:rPr>
          <w:rFonts w:ascii="Times New Roman" w:hAnsi="Times New Roman" w:cs="Times New Roman"/>
          <w:sz w:val="24"/>
          <w:szCs w:val="24"/>
        </w:rPr>
        <w:t xml:space="preserve"> </w:t>
      </w:r>
      <w:r w:rsidR="00420C6A" w:rsidRPr="00F57A08">
        <w:rPr>
          <w:rFonts w:ascii="Times New Roman" w:hAnsi="Times New Roman" w:cs="Times New Roman"/>
          <w:sz w:val="24"/>
          <w:szCs w:val="24"/>
        </w:rPr>
        <w:t xml:space="preserve">purified water and </w:t>
      </w:r>
      <w:r w:rsidRPr="006700F0">
        <w:rPr>
          <w:rFonts w:ascii="Times New Roman" w:hAnsi="Times New Roman" w:cs="Times New Roman"/>
          <w:sz w:val="24"/>
          <w:szCs w:val="24"/>
        </w:rPr>
        <w:t>sodium laur</w:t>
      </w:r>
      <w:r w:rsidR="00420C6A" w:rsidRPr="006700F0">
        <w:rPr>
          <w:rFonts w:ascii="Times New Roman" w:hAnsi="Times New Roman" w:cs="Times New Roman"/>
          <w:sz w:val="24"/>
          <w:szCs w:val="24"/>
        </w:rPr>
        <w:t>y</w:t>
      </w:r>
      <w:r w:rsidRPr="006700F0">
        <w:rPr>
          <w:rFonts w:ascii="Times New Roman" w:hAnsi="Times New Roman" w:cs="Times New Roman"/>
          <w:sz w:val="24"/>
          <w:szCs w:val="24"/>
        </w:rPr>
        <w:t>l</w:t>
      </w:r>
      <w:r w:rsidR="00420C6A" w:rsidRPr="006700F0">
        <w:rPr>
          <w:rFonts w:ascii="Times New Roman" w:hAnsi="Times New Roman" w:cs="Times New Roman"/>
          <w:sz w:val="24"/>
          <w:szCs w:val="24"/>
        </w:rPr>
        <w:t xml:space="preserve"> </w:t>
      </w:r>
      <w:r w:rsidRPr="006700F0">
        <w:rPr>
          <w:rFonts w:ascii="Times New Roman" w:hAnsi="Times New Roman" w:cs="Times New Roman"/>
          <w:sz w:val="24"/>
          <w:szCs w:val="24"/>
        </w:rPr>
        <w:t>sul</w:t>
      </w:r>
      <w:r w:rsidR="00420C6A" w:rsidRPr="006700F0">
        <w:rPr>
          <w:rFonts w:ascii="Times New Roman" w:hAnsi="Times New Roman" w:cs="Times New Roman"/>
          <w:sz w:val="24"/>
          <w:szCs w:val="24"/>
        </w:rPr>
        <w:t>ph</w:t>
      </w:r>
      <w:r w:rsidRPr="006700F0">
        <w:rPr>
          <w:rFonts w:ascii="Times New Roman" w:hAnsi="Times New Roman" w:cs="Times New Roman"/>
          <w:sz w:val="24"/>
          <w:szCs w:val="24"/>
        </w:rPr>
        <w:t>ate</w:t>
      </w:r>
      <w:r w:rsidRPr="00700C89">
        <w:rPr>
          <w:rFonts w:ascii="Times New Roman" w:hAnsi="Times New Roman" w:cs="Times New Roman"/>
          <w:sz w:val="24"/>
          <w:szCs w:val="24"/>
        </w:rPr>
        <w:t>.</w:t>
      </w:r>
    </w:p>
    <w:p w14:paraId="27D353E8" w14:textId="77777777" w:rsidR="001931CA" w:rsidRPr="00700C89" w:rsidRDefault="001931CA" w:rsidP="00E9516B">
      <w:pPr>
        <w:spacing w:after="0" w:line="240" w:lineRule="auto"/>
        <w:rPr>
          <w:rFonts w:ascii="Times New Roman" w:hAnsi="Times New Roman" w:cs="Times New Roman"/>
          <w:sz w:val="24"/>
          <w:szCs w:val="24"/>
        </w:rPr>
      </w:pPr>
    </w:p>
    <w:p w14:paraId="7146BBAD" w14:textId="77777777" w:rsidR="00E9516B" w:rsidRPr="00700C89" w:rsidRDefault="001931CA" w:rsidP="00E9516B">
      <w:pPr>
        <w:spacing w:after="0" w:line="240" w:lineRule="auto"/>
        <w:rPr>
          <w:rFonts w:ascii="Times New Roman" w:hAnsi="Times New Roman" w:cs="Times New Roman"/>
          <w:sz w:val="24"/>
          <w:szCs w:val="24"/>
        </w:rPr>
      </w:pPr>
      <w:r w:rsidRPr="00700C89">
        <w:rPr>
          <w:rFonts w:ascii="Times New Roman" w:hAnsi="Times New Roman" w:cs="Times New Roman"/>
          <w:sz w:val="24"/>
          <w:szCs w:val="24"/>
        </w:rPr>
        <w:t xml:space="preserve">Neurontin 100 mg also contains: </w:t>
      </w:r>
      <w:r w:rsidR="00E9516B" w:rsidRPr="00700C89">
        <w:rPr>
          <w:rFonts w:ascii="Times New Roman" w:hAnsi="Times New Roman" w:cs="Times New Roman"/>
          <w:sz w:val="24"/>
          <w:szCs w:val="24"/>
        </w:rPr>
        <w:t>titanium dioxide (E171)</w:t>
      </w:r>
      <w:r w:rsidRPr="00700C89">
        <w:rPr>
          <w:rFonts w:ascii="Times New Roman" w:hAnsi="Times New Roman" w:cs="Times New Roman"/>
          <w:sz w:val="24"/>
          <w:szCs w:val="24"/>
        </w:rPr>
        <w:t>.</w:t>
      </w:r>
    </w:p>
    <w:p w14:paraId="419AD83B" w14:textId="77777777" w:rsidR="001931CA" w:rsidRPr="00700C89" w:rsidRDefault="001931CA" w:rsidP="00E9516B">
      <w:pPr>
        <w:spacing w:after="0" w:line="240" w:lineRule="auto"/>
        <w:rPr>
          <w:rFonts w:ascii="Times New Roman" w:hAnsi="Times New Roman" w:cs="Times New Roman"/>
          <w:sz w:val="24"/>
          <w:szCs w:val="24"/>
        </w:rPr>
      </w:pPr>
      <w:r w:rsidRPr="00700C89">
        <w:rPr>
          <w:rFonts w:ascii="Times New Roman" w:hAnsi="Times New Roman" w:cs="Times New Roman"/>
          <w:sz w:val="24"/>
          <w:szCs w:val="24"/>
        </w:rPr>
        <w:t xml:space="preserve">Neurontin 300 mg also contains: titanium dioxide (E171) and E172 (yellow </w:t>
      </w:r>
      <w:r w:rsidR="00420C6A">
        <w:rPr>
          <w:rFonts w:ascii="Times New Roman" w:hAnsi="Times New Roman" w:cs="Times New Roman"/>
          <w:sz w:val="24"/>
          <w:szCs w:val="24"/>
        </w:rPr>
        <w:t>iron oxide</w:t>
      </w:r>
      <w:r w:rsidRPr="00700C89">
        <w:rPr>
          <w:rFonts w:ascii="Times New Roman" w:hAnsi="Times New Roman" w:cs="Times New Roman"/>
          <w:sz w:val="24"/>
          <w:szCs w:val="24"/>
        </w:rPr>
        <w:t>).</w:t>
      </w:r>
    </w:p>
    <w:p w14:paraId="6C6616FD" w14:textId="77777777" w:rsidR="001931CA" w:rsidRPr="00700C89" w:rsidRDefault="001931CA" w:rsidP="001931CA">
      <w:pPr>
        <w:spacing w:after="0" w:line="240" w:lineRule="auto"/>
        <w:rPr>
          <w:rFonts w:ascii="Times New Roman" w:hAnsi="Times New Roman" w:cs="Times New Roman"/>
          <w:sz w:val="24"/>
          <w:szCs w:val="24"/>
        </w:rPr>
      </w:pPr>
      <w:r w:rsidRPr="00700C89">
        <w:rPr>
          <w:rFonts w:ascii="Times New Roman" w:hAnsi="Times New Roman" w:cs="Times New Roman"/>
          <w:sz w:val="24"/>
          <w:szCs w:val="24"/>
        </w:rPr>
        <w:t xml:space="preserve">Neurontin 400 mg also contains: titanium dioxide (E171) and E172 (red and yellow </w:t>
      </w:r>
      <w:r w:rsidR="00420C6A">
        <w:rPr>
          <w:rFonts w:ascii="Times New Roman" w:hAnsi="Times New Roman" w:cs="Times New Roman"/>
          <w:sz w:val="24"/>
          <w:szCs w:val="24"/>
        </w:rPr>
        <w:t>iron oxide</w:t>
      </w:r>
      <w:r w:rsidRPr="00700C89">
        <w:rPr>
          <w:rFonts w:ascii="Times New Roman" w:hAnsi="Times New Roman" w:cs="Times New Roman"/>
          <w:sz w:val="24"/>
          <w:szCs w:val="24"/>
        </w:rPr>
        <w:t>)</w:t>
      </w:r>
    </w:p>
    <w:p w14:paraId="238CD3A9" w14:textId="77777777" w:rsidR="00C1722D" w:rsidRPr="00700C89" w:rsidRDefault="00C1722D" w:rsidP="00E9516B">
      <w:pPr>
        <w:spacing w:after="0" w:line="240" w:lineRule="auto"/>
        <w:rPr>
          <w:rFonts w:ascii="Times New Roman" w:hAnsi="Times New Roman" w:cs="Times New Roman"/>
          <w:sz w:val="24"/>
          <w:szCs w:val="24"/>
        </w:rPr>
      </w:pPr>
    </w:p>
    <w:p w14:paraId="6C66083B" w14:textId="25FF27AE" w:rsidR="00E9516B" w:rsidRPr="00700C89" w:rsidRDefault="00E9516B" w:rsidP="00E9516B">
      <w:pPr>
        <w:spacing w:after="0" w:line="240" w:lineRule="auto"/>
        <w:rPr>
          <w:rFonts w:ascii="Times New Roman" w:hAnsi="Times New Roman" w:cs="Times New Roman"/>
          <w:sz w:val="24"/>
          <w:szCs w:val="24"/>
        </w:rPr>
      </w:pPr>
      <w:r w:rsidRPr="00700C89">
        <w:rPr>
          <w:rFonts w:ascii="Times New Roman" w:hAnsi="Times New Roman" w:cs="Times New Roman"/>
          <w:sz w:val="24"/>
          <w:szCs w:val="24"/>
          <w:u w:val="single"/>
        </w:rPr>
        <w:lastRenderedPageBreak/>
        <w:t>Printing ink</w:t>
      </w:r>
      <w:r w:rsidR="001931CA" w:rsidRPr="00700C89">
        <w:rPr>
          <w:rFonts w:ascii="Times New Roman" w:hAnsi="Times New Roman" w:cs="Times New Roman"/>
          <w:sz w:val="24"/>
          <w:szCs w:val="24"/>
          <w:u w:val="single"/>
        </w:rPr>
        <w:t xml:space="preserve"> used for all strengths contains</w:t>
      </w:r>
      <w:r w:rsidRPr="00700C89">
        <w:rPr>
          <w:rFonts w:ascii="Times New Roman" w:hAnsi="Times New Roman" w:cs="Times New Roman"/>
          <w:sz w:val="24"/>
          <w:szCs w:val="24"/>
          <w:u w:val="single"/>
        </w:rPr>
        <w:t>:</w:t>
      </w:r>
      <w:r w:rsidR="001931CA" w:rsidRPr="00700C89">
        <w:rPr>
          <w:rFonts w:ascii="Times New Roman" w:hAnsi="Times New Roman" w:cs="Times New Roman"/>
          <w:sz w:val="24"/>
          <w:szCs w:val="24"/>
          <w:u w:val="single"/>
        </w:rPr>
        <w:t xml:space="preserve"> </w:t>
      </w:r>
      <w:r w:rsidRPr="00700C89">
        <w:rPr>
          <w:rFonts w:ascii="Times New Roman" w:hAnsi="Times New Roman" w:cs="Times New Roman"/>
          <w:sz w:val="24"/>
          <w:szCs w:val="24"/>
        </w:rPr>
        <w:t>shellac</w:t>
      </w:r>
      <w:r w:rsidR="001931CA" w:rsidRPr="00700C89">
        <w:rPr>
          <w:rFonts w:ascii="Times New Roman" w:hAnsi="Times New Roman" w:cs="Times New Roman"/>
          <w:sz w:val="24"/>
          <w:szCs w:val="24"/>
        </w:rPr>
        <w:t xml:space="preserve">, </w:t>
      </w:r>
      <w:r w:rsidRPr="00700C89">
        <w:rPr>
          <w:rFonts w:ascii="Times New Roman" w:hAnsi="Times New Roman" w:cs="Times New Roman"/>
          <w:sz w:val="24"/>
          <w:szCs w:val="24"/>
        </w:rPr>
        <w:t>titanium dioxide (E171)</w:t>
      </w:r>
      <w:r w:rsidR="001931CA" w:rsidRPr="00700C89">
        <w:rPr>
          <w:rFonts w:ascii="Times New Roman" w:hAnsi="Times New Roman" w:cs="Times New Roman"/>
          <w:sz w:val="24"/>
          <w:szCs w:val="24"/>
        </w:rPr>
        <w:t xml:space="preserve"> and</w:t>
      </w:r>
      <w:r w:rsidR="006700F0">
        <w:rPr>
          <w:rFonts w:ascii="Times New Roman" w:hAnsi="Times New Roman" w:cs="Times New Roman"/>
          <w:sz w:val="24"/>
          <w:szCs w:val="24"/>
        </w:rPr>
        <w:t xml:space="preserve"> </w:t>
      </w:r>
      <w:proofErr w:type="spellStart"/>
      <w:r w:rsidR="00B30946" w:rsidRPr="00700C89">
        <w:rPr>
          <w:rFonts w:ascii="Times New Roman" w:hAnsi="Times New Roman" w:cs="Times New Roman"/>
          <w:sz w:val="24"/>
          <w:szCs w:val="24"/>
        </w:rPr>
        <w:t>I</w:t>
      </w:r>
      <w:r w:rsidRPr="00700C89">
        <w:rPr>
          <w:rFonts w:ascii="Times New Roman" w:hAnsi="Times New Roman" w:cs="Times New Roman"/>
          <w:sz w:val="24"/>
          <w:szCs w:val="24"/>
        </w:rPr>
        <w:t>ndigocarmine</w:t>
      </w:r>
      <w:proofErr w:type="spellEnd"/>
      <w:r w:rsidR="00B30946">
        <w:rPr>
          <w:rFonts w:ascii="Times New Roman" w:hAnsi="Times New Roman" w:cs="Times New Roman"/>
          <w:sz w:val="24"/>
          <w:szCs w:val="24"/>
        </w:rPr>
        <w:t xml:space="preserve"> aluminium salt</w:t>
      </w:r>
      <w:r w:rsidRPr="00700C89">
        <w:rPr>
          <w:rFonts w:ascii="Times New Roman" w:hAnsi="Times New Roman" w:cs="Times New Roman"/>
          <w:sz w:val="24"/>
          <w:szCs w:val="24"/>
        </w:rPr>
        <w:t xml:space="preserve"> (E132)</w:t>
      </w:r>
    </w:p>
    <w:p w14:paraId="2156B8BF" w14:textId="77777777" w:rsidR="00C1722D" w:rsidRPr="00700C89" w:rsidRDefault="00C1722D" w:rsidP="00E9516B">
      <w:pPr>
        <w:spacing w:after="0" w:line="240" w:lineRule="auto"/>
        <w:rPr>
          <w:rFonts w:ascii="Times New Roman" w:hAnsi="Times New Roman" w:cs="Times New Roman"/>
          <w:sz w:val="24"/>
          <w:szCs w:val="24"/>
        </w:rPr>
      </w:pPr>
    </w:p>
    <w:p w14:paraId="16FA2DDD" w14:textId="77777777" w:rsidR="00E9516B" w:rsidRPr="00700C89" w:rsidRDefault="00E9516B" w:rsidP="00E9516B">
      <w:pPr>
        <w:spacing w:after="0" w:line="240" w:lineRule="auto"/>
        <w:rPr>
          <w:rFonts w:ascii="Times New Roman" w:hAnsi="Times New Roman" w:cs="Times New Roman"/>
          <w:b/>
          <w:bCs/>
          <w:sz w:val="24"/>
          <w:szCs w:val="24"/>
        </w:rPr>
      </w:pPr>
      <w:r w:rsidRPr="00700C89">
        <w:rPr>
          <w:rFonts w:ascii="Times New Roman" w:hAnsi="Times New Roman" w:cs="Times New Roman"/>
          <w:b/>
          <w:bCs/>
          <w:sz w:val="24"/>
          <w:szCs w:val="24"/>
        </w:rPr>
        <w:t>6.2 Incompatibilities</w:t>
      </w:r>
    </w:p>
    <w:p w14:paraId="16BE2CC9" w14:textId="77777777" w:rsidR="00420C6A" w:rsidRDefault="00420C6A" w:rsidP="00E9516B">
      <w:pPr>
        <w:spacing w:after="0" w:line="240" w:lineRule="auto"/>
        <w:rPr>
          <w:rFonts w:ascii="Times New Roman" w:hAnsi="Times New Roman" w:cs="Times New Roman"/>
          <w:sz w:val="24"/>
          <w:szCs w:val="24"/>
        </w:rPr>
      </w:pPr>
    </w:p>
    <w:p w14:paraId="18C8E906" w14:textId="77777777" w:rsidR="00E9516B" w:rsidRPr="00700C89" w:rsidRDefault="00E9516B" w:rsidP="00E9516B">
      <w:pPr>
        <w:spacing w:after="0" w:line="240" w:lineRule="auto"/>
        <w:rPr>
          <w:rFonts w:ascii="Times New Roman" w:hAnsi="Times New Roman" w:cs="Times New Roman"/>
          <w:sz w:val="24"/>
          <w:szCs w:val="24"/>
        </w:rPr>
      </w:pPr>
      <w:r w:rsidRPr="00700C89">
        <w:rPr>
          <w:rFonts w:ascii="Times New Roman" w:hAnsi="Times New Roman" w:cs="Times New Roman"/>
          <w:sz w:val="24"/>
          <w:szCs w:val="24"/>
        </w:rPr>
        <w:t>Not applicable.</w:t>
      </w:r>
    </w:p>
    <w:p w14:paraId="6EA04206" w14:textId="77777777" w:rsidR="00C1722D" w:rsidRPr="00700C89" w:rsidRDefault="00C1722D" w:rsidP="00E9516B">
      <w:pPr>
        <w:spacing w:after="0" w:line="240" w:lineRule="auto"/>
        <w:rPr>
          <w:rFonts w:ascii="Times New Roman" w:hAnsi="Times New Roman" w:cs="Times New Roman"/>
          <w:sz w:val="24"/>
          <w:szCs w:val="24"/>
        </w:rPr>
      </w:pPr>
    </w:p>
    <w:p w14:paraId="1511DEE3" w14:textId="61AC104E" w:rsidR="001931CA" w:rsidRDefault="00E9516B" w:rsidP="00E9516B">
      <w:pPr>
        <w:spacing w:after="0" w:line="240" w:lineRule="auto"/>
        <w:rPr>
          <w:rFonts w:ascii="Times New Roman" w:hAnsi="Times New Roman" w:cs="Times New Roman"/>
          <w:b/>
          <w:bCs/>
          <w:sz w:val="24"/>
          <w:szCs w:val="24"/>
        </w:rPr>
      </w:pPr>
      <w:r w:rsidRPr="00700C89">
        <w:rPr>
          <w:rFonts w:ascii="Times New Roman" w:hAnsi="Times New Roman" w:cs="Times New Roman"/>
          <w:b/>
          <w:bCs/>
          <w:sz w:val="24"/>
          <w:szCs w:val="24"/>
        </w:rPr>
        <w:t>6.3 Shelf life</w:t>
      </w:r>
    </w:p>
    <w:p w14:paraId="20FA5DEC" w14:textId="77777777" w:rsidR="00EB470C" w:rsidRPr="00700C89" w:rsidRDefault="00EB470C" w:rsidP="00E9516B">
      <w:pPr>
        <w:spacing w:after="0" w:line="240" w:lineRule="auto"/>
        <w:rPr>
          <w:rFonts w:ascii="Times New Roman" w:hAnsi="Times New Roman" w:cs="Times New Roman"/>
          <w:b/>
          <w:bCs/>
          <w:sz w:val="24"/>
          <w:szCs w:val="24"/>
        </w:rPr>
      </w:pPr>
    </w:p>
    <w:p w14:paraId="69A063EF" w14:textId="77777777" w:rsidR="00E9516B" w:rsidRPr="00700C89" w:rsidRDefault="00E9516B" w:rsidP="00E9516B">
      <w:pPr>
        <w:spacing w:after="0" w:line="240" w:lineRule="auto"/>
        <w:rPr>
          <w:rFonts w:ascii="Times New Roman" w:hAnsi="Times New Roman" w:cs="Times New Roman"/>
          <w:b/>
          <w:bCs/>
          <w:sz w:val="24"/>
          <w:szCs w:val="24"/>
        </w:rPr>
      </w:pPr>
      <w:r w:rsidRPr="00700C89">
        <w:rPr>
          <w:rFonts w:ascii="Times New Roman" w:hAnsi="Times New Roman" w:cs="Times New Roman"/>
          <w:sz w:val="24"/>
          <w:szCs w:val="24"/>
        </w:rPr>
        <w:t>3 years</w:t>
      </w:r>
      <w:r w:rsidR="00F671CE">
        <w:rPr>
          <w:rFonts w:ascii="Times New Roman" w:hAnsi="Times New Roman" w:cs="Times New Roman"/>
          <w:sz w:val="24"/>
          <w:szCs w:val="24"/>
        </w:rPr>
        <w:t>.</w:t>
      </w:r>
    </w:p>
    <w:p w14:paraId="4926ADE0" w14:textId="77777777" w:rsidR="00C1722D" w:rsidRPr="00700C89" w:rsidRDefault="00C1722D" w:rsidP="00E9516B">
      <w:pPr>
        <w:spacing w:after="0" w:line="240" w:lineRule="auto"/>
        <w:rPr>
          <w:rFonts w:ascii="Times New Roman" w:hAnsi="Times New Roman" w:cs="Times New Roman"/>
          <w:sz w:val="24"/>
          <w:szCs w:val="24"/>
        </w:rPr>
      </w:pPr>
    </w:p>
    <w:p w14:paraId="6BE95359" w14:textId="77777777" w:rsidR="001931CA" w:rsidRPr="00700C89" w:rsidRDefault="00E9516B" w:rsidP="00E9516B">
      <w:pPr>
        <w:spacing w:after="0" w:line="240" w:lineRule="auto"/>
        <w:rPr>
          <w:rFonts w:ascii="Times New Roman" w:hAnsi="Times New Roman" w:cs="Times New Roman"/>
          <w:b/>
          <w:bCs/>
          <w:sz w:val="24"/>
          <w:szCs w:val="24"/>
        </w:rPr>
      </w:pPr>
      <w:r w:rsidRPr="00700C89">
        <w:rPr>
          <w:rFonts w:ascii="Times New Roman" w:hAnsi="Times New Roman" w:cs="Times New Roman"/>
          <w:b/>
          <w:bCs/>
          <w:sz w:val="24"/>
          <w:szCs w:val="24"/>
        </w:rPr>
        <w:t>6.4 Special precautions for storage</w:t>
      </w:r>
    </w:p>
    <w:p w14:paraId="712F6987" w14:textId="77777777" w:rsidR="00420C6A" w:rsidRDefault="00420C6A" w:rsidP="00E9516B">
      <w:pPr>
        <w:spacing w:after="0" w:line="240" w:lineRule="auto"/>
        <w:rPr>
          <w:rFonts w:ascii="Times New Roman" w:hAnsi="Times New Roman" w:cs="Times New Roman"/>
          <w:sz w:val="24"/>
          <w:szCs w:val="24"/>
        </w:rPr>
      </w:pPr>
    </w:p>
    <w:p w14:paraId="42F044F9" w14:textId="77777777" w:rsidR="00E9516B" w:rsidRPr="00700C89" w:rsidRDefault="00E9516B" w:rsidP="00E9516B">
      <w:pPr>
        <w:spacing w:after="0" w:line="240" w:lineRule="auto"/>
        <w:rPr>
          <w:rFonts w:ascii="Times New Roman" w:hAnsi="Times New Roman" w:cs="Times New Roman"/>
          <w:b/>
          <w:bCs/>
          <w:sz w:val="24"/>
          <w:szCs w:val="24"/>
        </w:rPr>
      </w:pPr>
      <w:r w:rsidRPr="00700C89">
        <w:rPr>
          <w:rFonts w:ascii="Times New Roman" w:hAnsi="Times New Roman" w:cs="Times New Roman"/>
          <w:sz w:val="24"/>
          <w:szCs w:val="24"/>
        </w:rPr>
        <w:t>Do not store above 30</w:t>
      </w:r>
      <w:r w:rsidR="00C1722D" w:rsidRPr="00700C89">
        <w:rPr>
          <w:rFonts w:ascii="Times New Roman" w:hAnsi="Times New Roman" w:cs="Times New Roman"/>
          <w:sz w:val="24"/>
          <w:szCs w:val="24"/>
        </w:rPr>
        <w:t>°</w:t>
      </w:r>
      <w:r w:rsidRPr="00700C89">
        <w:rPr>
          <w:rFonts w:ascii="Times New Roman" w:hAnsi="Times New Roman" w:cs="Times New Roman"/>
          <w:sz w:val="24"/>
          <w:szCs w:val="24"/>
        </w:rPr>
        <w:t>C</w:t>
      </w:r>
    </w:p>
    <w:p w14:paraId="1692D1B6" w14:textId="77777777" w:rsidR="00C1722D" w:rsidRPr="00700C89" w:rsidRDefault="00C1722D" w:rsidP="00E9516B">
      <w:pPr>
        <w:spacing w:after="0" w:line="240" w:lineRule="auto"/>
        <w:rPr>
          <w:rFonts w:ascii="Times New Roman" w:hAnsi="Times New Roman" w:cs="Times New Roman"/>
          <w:sz w:val="24"/>
          <w:szCs w:val="24"/>
        </w:rPr>
      </w:pPr>
    </w:p>
    <w:p w14:paraId="75C1B4E9" w14:textId="48A1F80E" w:rsidR="00420C6A" w:rsidRDefault="00E9516B" w:rsidP="00E9516B">
      <w:pPr>
        <w:spacing w:after="0" w:line="240" w:lineRule="auto"/>
        <w:rPr>
          <w:rFonts w:ascii="Times New Roman" w:hAnsi="Times New Roman" w:cs="Times New Roman"/>
          <w:sz w:val="24"/>
          <w:szCs w:val="24"/>
        </w:rPr>
      </w:pPr>
      <w:r w:rsidRPr="00700C89">
        <w:rPr>
          <w:rFonts w:ascii="Times New Roman" w:hAnsi="Times New Roman" w:cs="Times New Roman"/>
          <w:b/>
          <w:bCs/>
          <w:sz w:val="24"/>
          <w:szCs w:val="24"/>
        </w:rPr>
        <w:t>6.5 Nature and contents of container</w:t>
      </w:r>
    </w:p>
    <w:p w14:paraId="1CB7B332" w14:textId="77777777" w:rsidR="00F57A08" w:rsidRDefault="00F57A08" w:rsidP="00E9516B">
      <w:pPr>
        <w:spacing w:after="0" w:line="240" w:lineRule="auto"/>
        <w:rPr>
          <w:rFonts w:ascii="Times New Roman" w:hAnsi="Times New Roman" w:cs="Times New Roman"/>
          <w:sz w:val="24"/>
          <w:szCs w:val="24"/>
        </w:rPr>
      </w:pPr>
    </w:p>
    <w:p w14:paraId="7F1FA914" w14:textId="4C1B68C4" w:rsidR="00130049" w:rsidRDefault="00E9516B" w:rsidP="00E9516B">
      <w:pPr>
        <w:spacing w:after="0" w:line="240" w:lineRule="auto"/>
        <w:rPr>
          <w:rFonts w:ascii="Times New Roman" w:hAnsi="Times New Roman" w:cs="Times New Roman"/>
          <w:sz w:val="24"/>
          <w:szCs w:val="24"/>
        </w:rPr>
      </w:pPr>
      <w:r w:rsidRPr="00700C89">
        <w:rPr>
          <w:rFonts w:ascii="Times New Roman" w:hAnsi="Times New Roman" w:cs="Times New Roman"/>
          <w:sz w:val="24"/>
          <w:szCs w:val="24"/>
        </w:rPr>
        <w:t>Capsules, hard:</w:t>
      </w:r>
      <w:r w:rsidR="00F67B1D">
        <w:rPr>
          <w:rFonts w:ascii="Times New Roman" w:hAnsi="Times New Roman" w:cs="Times New Roman"/>
          <w:sz w:val="24"/>
          <w:szCs w:val="24"/>
        </w:rPr>
        <w:t xml:space="preserve"> </w:t>
      </w:r>
      <w:r w:rsidRPr="00700C89">
        <w:rPr>
          <w:rFonts w:ascii="Times New Roman" w:hAnsi="Times New Roman" w:cs="Times New Roman"/>
          <w:sz w:val="24"/>
          <w:szCs w:val="24"/>
        </w:rPr>
        <w:t>PVC/PVDC/</w:t>
      </w:r>
      <w:r w:rsidR="00CF73B0" w:rsidRPr="00700C89">
        <w:rPr>
          <w:rFonts w:ascii="Times New Roman" w:hAnsi="Times New Roman" w:cs="Times New Roman"/>
          <w:sz w:val="24"/>
          <w:szCs w:val="24"/>
        </w:rPr>
        <w:t>alumin</w:t>
      </w:r>
      <w:r w:rsidR="00130049">
        <w:rPr>
          <w:rFonts w:ascii="Times New Roman" w:hAnsi="Times New Roman" w:cs="Times New Roman"/>
          <w:sz w:val="24"/>
          <w:szCs w:val="24"/>
        </w:rPr>
        <w:t>i</w:t>
      </w:r>
      <w:r w:rsidR="00CF73B0" w:rsidRPr="00700C89">
        <w:rPr>
          <w:rFonts w:ascii="Times New Roman" w:hAnsi="Times New Roman" w:cs="Times New Roman"/>
          <w:sz w:val="24"/>
          <w:szCs w:val="24"/>
        </w:rPr>
        <w:t>um</w:t>
      </w:r>
      <w:r w:rsidRPr="00700C89">
        <w:rPr>
          <w:rFonts w:ascii="Times New Roman" w:hAnsi="Times New Roman" w:cs="Times New Roman"/>
          <w:sz w:val="24"/>
          <w:szCs w:val="24"/>
        </w:rPr>
        <w:t xml:space="preserve"> foil blister</w:t>
      </w:r>
      <w:r w:rsidR="00420C6A">
        <w:rPr>
          <w:rFonts w:ascii="Times New Roman" w:hAnsi="Times New Roman" w:cs="Times New Roman"/>
          <w:sz w:val="24"/>
          <w:szCs w:val="24"/>
        </w:rPr>
        <w:t xml:space="preserve"> packs</w:t>
      </w:r>
    </w:p>
    <w:p w14:paraId="7CA663B7" w14:textId="77777777" w:rsidR="00E9516B" w:rsidRPr="00700C89" w:rsidRDefault="00E9516B" w:rsidP="00E9516B">
      <w:pPr>
        <w:spacing w:after="0" w:line="240" w:lineRule="auto"/>
        <w:rPr>
          <w:rFonts w:ascii="Times New Roman" w:hAnsi="Times New Roman" w:cs="Times New Roman"/>
          <w:sz w:val="24"/>
          <w:szCs w:val="24"/>
        </w:rPr>
      </w:pPr>
      <w:r w:rsidRPr="00700C89">
        <w:rPr>
          <w:rFonts w:ascii="Times New Roman" w:hAnsi="Times New Roman" w:cs="Times New Roman"/>
          <w:sz w:val="24"/>
          <w:szCs w:val="24"/>
        </w:rPr>
        <w:t>Supplied in packs of 20</w:t>
      </w:r>
      <w:r w:rsidR="00C1722D" w:rsidRPr="00700C89">
        <w:rPr>
          <w:rFonts w:ascii="Times New Roman" w:hAnsi="Times New Roman" w:cs="Times New Roman"/>
          <w:sz w:val="24"/>
          <w:szCs w:val="24"/>
        </w:rPr>
        <w:t xml:space="preserve"> and </w:t>
      </w:r>
      <w:r w:rsidRPr="00700C89">
        <w:rPr>
          <w:rFonts w:ascii="Times New Roman" w:hAnsi="Times New Roman" w:cs="Times New Roman"/>
          <w:sz w:val="24"/>
          <w:szCs w:val="24"/>
        </w:rPr>
        <w:t>50 capsules.</w:t>
      </w:r>
    </w:p>
    <w:p w14:paraId="164C62A3" w14:textId="77777777" w:rsidR="00C1722D" w:rsidRPr="00700C89" w:rsidRDefault="00C1722D" w:rsidP="00E9516B">
      <w:pPr>
        <w:spacing w:after="0" w:line="240" w:lineRule="auto"/>
        <w:rPr>
          <w:rFonts w:ascii="Times New Roman" w:hAnsi="Times New Roman" w:cs="Times New Roman"/>
          <w:sz w:val="24"/>
          <w:szCs w:val="24"/>
        </w:rPr>
      </w:pPr>
    </w:p>
    <w:p w14:paraId="002119AF" w14:textId="528F1546" w:rsidR="00130049" w:rsidRDefault="00E9516B" w:rsidP="00E9516B">
      <w:pPr>
        <w:spacing w:after="0" w:line="240" w:lineRule="auto"/>
        <w:rPr>
          <w:rFonts w:ascii="Times New Roman" w:hAnsi="Times New Roman" w:cs="Times New Roman"/>
          <w:sz w:val="24"/>
          <w:szCs w:val="24"/>
        </w:rPr>
      </w:pPr>
      <w:r w:rsidRPr="00700C89">
        <w:rPr>
          <w:rFonts w:ascii="Times New Roman" w:hAnsi="Times New Roman" w:cs="Times New Roman"/>
          <w:b/>
          <w:bCs/>
          <w:sz w:val="24"/>
          <w:szCs w:val="24"/>
        </w:rPr>
        <w:t>6.6 Special precautions for disposal</w:t>
      </w:r>
    </w:p>
    <w:p w14:paraId="4E624DD8" w14:textId="77777777" w:rsidR="00F57A08" w:rsidRDefault="00F57A08" w:rsidP="00E9516B">
      <w:pPr>
        <w:spacing w:after="0" w:line="240" w:lineRule="auto"/>
        <w:rPr>
          <w:rFonts w:ascii="Times New Roman" w:hAnsi="Times New Roman" w:cs="Times New Roman"/>
          <w:sz w:val="24"/>
          <w:szCs w:val="24"/>
        </w:rPr>
      </w:pPr>
    </w:p>
    <w:p w14:paraId="10E2ED13" w14:textId="77777777" w:rsidR="00E9516B" w:rsidRPr="00700C89" w:rsidRDefault="00E9516B" w:rsidP="00E9516B">
      <w:pPr>
        <w:spacing w:after="0" w:line="240" w:lineRule="auto"/>
        <w:rPr>
          <w:rFonts w:ascii="Times New Roman" w:hAnsi="Times New Roman" w:cs="Times New Roman"/>
          <w:sz w:val="24"/>
          <w:szCs w:val="24"/>
        </w:rPr>
      </w:pPr>
      <w:r w:rsidRPr="00700C89">
        <w:rPr>
          <w:rFonts w:ascii="Times New Roman" w:hAnsi="Times New Roman" w:cs="Times New Roman"/>
          <w:sz w:val="24"/>
          <w:szCs w:val="24"/>
        </w:rPr>
        <w:t>No special requirements.</w:t>
      </w:r>
    </w:p>
    <w:p w14:paraId="6CADA29B" w14:textId="77777777" w:rsidR="001931CA" w:rsidRPr="00700C89" w:rsidRDefault="001931CA" w:rsidP="00E9516B">
      <w:pPr>
        <w:spacing w:after="0" w:line="240" w:lineRule="auto"/>
        <w:rPr>
          <w:rFonts w:ascii="Times New Roman" w:hAnsi="Times New Roman" w:cs="Times New Roman"/>
          <w:sz w:val="24"/>
          <w:szCs w:val="24"/>
        </w:rPr>
      </w:pPr>
    </w:p>
    <w:p w14:paraId="379CE44D" w14:textId="562FF1C0" w:rsidR="00130049" w:rsidRDefault="001931CA" w:rsidP="00E9516B">
      <w:pPr>
        <w:spacing w:after="0" w:line="240" w:lineRule="auto"/>
        <w:rPr>
          <w:rFonts w:ascii="Times New Roman" w:hAnsi="Times New Roman" w:cs="Times New Roman"/>
          <w:sz w:val="24"/>
          <w:szCs w:val="24"/>
        </w:rPr>
      </w:pPr>
      <w:r w:rsidRPr="00700C89">
        <w:rPr>
          <w:rFonts w:ascii="Times New Roman" w:hAnsi="Times New Roman" w:cs="Times New Roman"/>
          <w:b/>
          <w:sz w:val="24"/>
          <w:szCs w:val="24"/>
        </w:rPr>
        <w:t>6.7 Method of obtaining medicine</w:t>
      </w:r>
    </w:p>
    <w:p w14:paraId="2C5138A7" w14:textId="77777777" w:rsidR="00F57A08" w:rsidRDefault="00F57A08" w:rsidP="00E9516B">
      <w:pPr>
        <w:spacing w:after="0" w:line="240" w:lineRule="auto"/>
        <w:rPr>
          <w:rFonts w:ascii="Times New Roman" w:hAnsi="Times New Roman" w:cs="Times New Roman"/>
          <w:sz w:val="24"/>
          <w:szCs w:val="24"/>
        </w:rPr>
      </w:pPr>
    </w:p>
    <w:p w14:paraId="18EF2F7F" w14:textId="77777777" w:rsidR="001931CA" w:rsidRPr="00700C89" w:rsidRDefault="00130049" w:rsidP="00E9516B">
      <w:pPr>
        <w:spacing w:after="0" w:line="240" w:lineRule="auto"/>
        <w:rPr>
          <w:rFonts w:ascii="Times New Roman" w:hAnsi="Times New Roman" w:cs="Times New Roman"/>
          <w:sz w:val="24"/>
          <w:szCs w:val="24"/>
        </w:rPr>
      </w:pPr>
      <w:r>
        <w:rPr>
          <w:rFonts w:ascii="Times New Roman" w:hAnsi="Times New Roman" w:cs="Times New Roman"/>
          <w:sz w:val="24"/>
          <w:szCs w:val="24"/>
        </w:rPr>
        <w:t>By</w:t>
      </w:r>
      <w:r w:rsidR="001931CA" w:rsidRPr="00700C89">
        <w:rPr>
          <w:rFonts w:ascii="Times New Roman" w:hAnsi="Times New Roman" w:cs="Times New Roman"/>
          <w:sz w:val="24"/>
          <w:szCs w:val="24"/>
        </w:rPr>
        <w:t xml:space="preserve"> prescription only</w:t>
      </w:r>
      <w:r>
        <w:rPr>
          <w:rFonts w:ascii="Times New Roman" w:hAnsi="Times New Roman" w:cs="Times New Roman"/>
          <w:sz w:val="24"/>
          <w:szCs w:val="24"/>
        </w:rPr>
        <w:t>.</w:t>
      </w:r>
    </w:p>
    <w:p w14:paraId="69840552" w14:textId="77777777" w:rsidR="006700F0" w:rsidRPr="00700C89" w:rsidRDefault="006700F0" w:rsidP="00E9516B">
      <w:pPr>
        <w:spacing w:after="0" w:line="240" w:lineRule="auto"/>
        <w:rPr>
          <w:rFonts w:ascii="Times New Roman" w:hAnsi="Times New Roman" w:cs="Times New Roman"/>
          <w:sz w:val="24"/>
          <w:szCs w:val="24"/>
        </w:rPr>
      </w:pPr>
    </w:p>
    <w:p w14:paraId="335F5A60" w14:textId="3D02BB4F" w:rsidR="00EB470C" w:rsidRDefault="00E9516B" w:rsidP="00E9516B">
      <w:pPr>
        <w:spacing w:after="0" w:line="240" w:lineRule="auto"/>
        <w:rPr>
          <w:rFonts w:ascii="Times New Roman" w:hAnsi="Times New Roman" w:cs="Times New Roman"/>
          <w:sz w:val="24"/>
          <w:szCs w:val="24"/>
        </w:rPr>
      </w:pPr>
      <w:r w:rsidRPr="00700C89">
        <w:rPr>
          <w:rFonts w:ascii="Times New Roman" w:hAnsi="Times New Roman" w:cs="Times New Roman"/>
          <w:b/>
          <w:bCs/>
          <w:sz w:val="24"/>
          <w:szCs w:val="24"/>
        </w:rPr>
        <w:t>7. MA</w:t>
      </w:r>
      <w:r w:rsidR="00CF73B0" w:rsidRPr="00700C89">
        <w:rPr>
          <w:rFonts w:ascii="Times New Roman" w:hAnsi="Times New Roman" w:cs="Times New Roman"/>
          <w:b/>
          <w:bCs/>
          <w:sz w:val="24"/>
          <w:szCs w:val="24"/>
        </w:rPr>
        <w:t>NUFACTURER</w:t>
      </w:r>
      <w:r w:rsidR="00F67B1D">
        <w:rPr>
          <w:rFonts w:ascii="Times New Roman" w:hAnsi="Times New Roman" w:cs="Times New Roman"/>
          <w:b/>
          <w:bCs/>
          <w:sz w:val="24"/>
          <w:szCs w:val="24"/>
        </w:rPr>
        <w:t xml:space="preserve"> (</w:t>
      </w:r>
      <w:proofErr w:type="spellStart"/>
      <w:r w:rsidR="00F67B1D">
        <w:rPr>
          <w:rFonts w:ascii="Times New Roman" w:hAnsi="Times New Roman" w:cs="Times New Roman"/>
          <w:b/>
          <w:bCs/>
          <w:sz w:val="24"/>
          <w:szCs w:val="24"/>
        </w:rPr>
        <w:t>adminisatrative</w:t>
      </w:r>
      <w:proofErr w:type="spellEnd"/>
      <w:r w:rsidR="00F67B1D">
        <w:rPr>
          <w:rFonts w:ascii="Times New Roman" w:hAnsi="Times New Roman" w:cs="Times New Roman"/>
          <w:b/>
          <w:bCs/>
          <w:sz w:val="24"/>
          <w:szCs w:val="24"/>
        </w:rPr>
        <w:t xml:space="preserve"> seat)</w:t>
      </w:r>
    </w:p>
    <w:p w14:paraId="42F728B3" w14:textId="77777777" w:rsidR="00F57A08" w:rsidRDefault="00F57A08" w:rsidP="00E9516B">
      <w:pPr>
        <w:spacing w:after="0" w:line="240" w:lineRule="auto"/>
        <w:rPr>
          <w:rFonts w:ascii="Times New Roman" w:hAnsi="Times New Roman" w:cs="Times New Roman"/>
          <w:sz w:val="24"/>
          <w:szCs w:val="24"/>
        </w:rPr>
      </w:pPr>
    </w:p>
    <w:p w14:paraId="3D582D8D" w14:textId="7E162A3D" w:rsidR="00E9516B" w:rsidRPr="00700C89" w:rsidRDefault="00E9516B" w:rsidP="00E9516B">
      <w:pPr>
        <w:spacing w:after="0" w:line="240" w:lineRule="auto"/>
        <w:rPr>
          <w:rFonts w:ascii="Times New Roman" w:hAnsi="Times New Roman" w:cs="Times New Roman"/>
          <w:sz w:val="24"/>
          <w:szCs w:val="24"/>
        </w:rPr>
      </w:pPr>
      <w:r w:rsidRPr="00700C89">
        <w:rPr>
          <w:rFonts w:ascii="Times New Roman" w:hAnsi="Times New Roman" w:cs="Times New Roman"/>
          <w:sz w:val="24"/>
          <w:szCs w:val="24"/>
        </w:rPr>
        <w:t xml:space="preserve">Pfizer </w:t>
      </w:r>
      <w:r w:rsidR="00CF73B0" w:rsidRPr="00700C89">
        <w:rPr>
          <w:rFonts w:ascii="Times New Roman" w:hAnsi="Times New Roman" w:cs="Times New Roman"/>
          <w:sz w:val="24"/>
          <w:szCs w:val="24"/>
        </w:rPr>
        <w:t>Luxembourg</w:t>
      </w:r>
      <w:r w:rsidR="007F0943" w:rsidRPr="00700C89">
        <w:rPr>
          <w:rFonts w:ascii="Times New Roman" w:hAnsi="Times New Roman" w:cs="Times New Roman"/>
          <w:sz w:val="24"/>
          <w:szCs w:val="24"/>
        </w:rPr>
        <w:t xml:space="preserve"> S.A.R.L</w:t>
      </w:r>
    </w:p>
    <w:p w14:paraId="7AD85DF3" w14:textId="77777777" w:rsidR="007F0943" w:rsidRPr="00700C89" w:rsidRDefault="007F0943" w:rsidP="00E9516B">
      <w:pPr>
        <w:spacing w:after="0" w:line="240" w:lineRule="auto"/>
        <w:rPr>
          <w:rFonts w:ascii="Times New Roman" w:hAnsi="Times New Roman" w:cs="Times New Roman"/>
          <w:sz w:val="24"/>
          <w:szCs w:val="24"/>
        </w:rPr>
      </w:pPr>
      <w:r w:rsidRPr="00700C89">
        <w:rPr>
          <w:rFonts w:ascii="Times New Roman" w:hAnsi="Times New Roman" w:cs="Times New Roman"/>
          <w:sz w:val="24"/>
          <w:szCs w:val="24"/>
        </w:rPr>
        <w:t>51 Avenue J.F Kennedy, L-1855, Luxembourg</w:t>
      </w:r>
    </w:p>
    <w:p w14:paraId="59992A69" w14:textId="77777777" w:rsidR="005E1A37" w:rsidRPr="00700C89" w:rsidRDefault="005E1A37" w:rsidP="00E9516B">
      <w:pPr>
        <w:spacing w:after="0" w:line="240" w:lineRule="auto"/>
        <w:rPr>
          <w:rFonts w:ascii="Times New Roman" w:hAnsi="Times New Roman" w:cs="Times New Roman"/>
          <w:sz w:val="24"/>
          <w:szCs w:val="24"/>
        </w:rPr>
      </w:pPr>
    </w:p>
    <w:p w14:paraId="63FCF727" w14:textId="3406098C" w:rsidR="007F0943" w:rsidRPr="00700C89" w:rsidRDefault="006700F0" w:rsidP="00E9516B">
      <w:pPr>
        <w:spacing w:after="0" w:line="240" w:lineRule="auto"/>
        <w:rPr>
          <w:rFonts w:ascii="Times New Roman" w:hAnsi="Times New Roman" w:cs="Times New Roman"/>
          <w:b/>
          <w:sz w:val="24"/>
          <w:szCs w:val="24"/>
        </w:rPr>
      </w:pPr>
      <w:r w:rsidRPr="00700C89">
        <w:rPr>
          <w:rFonts w:ascii="Times New Roman" w:hAnsi="Times New Roman" w:cs="Times New Roman"/>
          <w:b/>
          <w:sz w:val="24"/>
          <w:szCs w:val="24"/>
        </w:rPr>
        <w:t xml:space="preserve">Manufacturer of </w:t>
      </w:r>
      <w:r>
        <w:rPr>
          <w:rFonts w:ascii="Times New Roman" w:hAnsi="Times New Roman" w:cs="Times New Roman"/>
          <w:b/>
          <w:sz w:val="24"/>
          <w:szCs w:val="24"/>
        </w:rPr>
        <w:t>F</w:t>
      </w:r>
      <w:r w:rsidRPr="00700C89">
        <w:rPr>
          <w:rFonts w:ascii="Times New Roman" w:hAnsi="Times New Roman" w:cs="Times New Roman"/>
          <w:b/>
          <w:sz w:val="24"/>
          <w:szCs w:val="24"/>
        </w:rPr>
        <w:t xml:space="preserve">inished </w:t>
      </w:r>
      <w:r>
        <w:rPr>
          <w:rFonts w:ascii="Times New Roman" w:hAnsi="Times New Roman" w:cs="Times New Roman"/>
          <w:b/>
          <w:sz w:val="24"/>
          <w:szCs w:val="24"/>
        </w:rPr>
        <w:t>P</w:t>
      </w:r>
      <w:r w:rsidRPr="00700C89">
        <w:rPr>
          <w:rFonts w:ascii="Times New Roman" w:hAnsi="Times New Roman" w:cs="Times New Roman"/>
          <w:b/>
          <w:sz w:val="24"/>
          <w:szCs w:val="24"/>
        </w:rPr>
        <w:t xml:space="preserve">roduct </w:t>
      </w:r>
      <w:r w:rsidR="007F0943" w:rsidRPr="00700C89">
        <w:rPr>
          <w:rFonts w:ascii="Times New Roman" w:hAnsi="Times New Roman" w:cs="Times New Roman"/>
          <w:b/>
          <w:sz w:val="24"/>
          <w:szCs w:val="24"/>
        </w:rPr>
        <w:t>(Batch Release Site)</w:t>
      </w:r>
    </w:p>
    <w:p w14:paraId="1EE12030" w14:textId="77777777" w:rsidR="00F57A08" w:rsidRDefault="00F57A08" w:rsidP="007F0943">
      <w:pPr>
        <w:spacing w:after="0" w:line="240" w:lineRule="auto"/>
        <w:rPr>
          <w:rFonts w:ascii="Times New Roman" w:hAnsi="Times New Roman" w:cs="Times New Roman"/>
          <w:sz w:val="24"/>
          <w:szCs w:val="24"/>
        </w:rPr>
      </w:pPr>
    </w:p>
    <w:p w14:paraId="7AA27A6A" w14:textId="77777777" w:rsidR="007F0943" w:rsidRPr="00700C89" w:rsidRDefault="007F0943" w:rsidP="007F0943">
      <w:pPr>
        <w:spacing w:after="0" w:line="240" w:lineRule="auto"/>
        <w:rPr>
          <w:rFonts w:ascii="Times New Roman" w:hAnsi="Times New Roman" w:cs="Times New Roman"/>
          <w:sz w:val="24"/>
          <w:szCs w:val="24"/>
        </w:rPr>
      </w:pPr>
      <w:r w:rsidRPr="00700C89">
        <w:rPr>
          <w:rFonts w:ascii="Times New Roman" w:hAnsi="Times New Roman" w:cs="Times New Roman"/>
          <w:sz w:val="24"/>
          <w:szCs w:val="24"/>
        </w:rPr>
        <w:t>Pfizer Manufacturing Deutschland GmbH</w:t>
      </w:r>
    </w:p>
    <w:p w14:paraId="463F4040" w14:textId="77777777" w:rsidR="007F0943" w:rsidRPr="00700C89" w:rsidRDefault="007F0943" w:rsidP="007F0943">
      <w:pPr>
        <w:spacing w:after="0" w:line="240" w:lineRule="auto"/>
        <w:rPr>
          <w:rFonts w:ascii="Times New Roman" w:hAnsi="Times New Roman" w:cs="Times New Roman"/>
          <w:sz w:val="24"/>
          <w:szCs w:val="24"/>
        </w:rPr>
      </w:pPr>
      <w:proofErr w:type="spellStart"/>
      <w:r w:rsidRPr="00700C89">
        <w:rPr>
          <w:rFonts w:ascii="Times New Roman" w:hAnsi="Times New Roman" w:cs="Times New Roman"/>
          <w:sz w:val="24"/>
          <w:szCs w:val="24"/>
        </w:rPr>
        <w:t>Betriebsstätte</w:t>
      </w:r>
      <w:proofErr w:type="spellEnd"/>
      <w:r w:rsidRPr="00700C89">
        <w:rPr>
          <w:rFonts w:ascii="Times New Roman" w:hAnsi="Times New Roman" w:cs="Times New Roman"/>
          <w:sz w:val="24"/>
          <w:szCs w:val="24"/>
        </w:rPr>
        <w:t xml:space="preserve"> Freiburg, </w:t>
      </w:r>
      <w:proofErr w:type="spellStart"/>
      <w:r w:rsidRPr="00700C89">
        <w:rPr>
          <w:rFonts w:ascii="Times New Roman" w:hAnsi="Times New Roman" w:cs="Times New Roman"/>
          <w:sz w:val="24"/>
          <w:szCs w:val="24"/>
        </w:rPr>
        <w:t>Mooswaldallee</w:t>
      </w:r>
      <w:proofErr w:type="spellEnd"/>
      <w:r w:rsidRPr="00700C89">
        <w:rPr>
          <w:rFonts w:ascii="Times New Roman" w:hAnsi="Times New Roman" w:cs="Times New Roman"/>
          <w:sz w:val="24"/>
          <w:szCs w:val="24"/>
        </w:rPr>
        <w:t xml:space="preserve"> 1, D-79090 Freiburg, Germany</w:t>
      </w:r>
    </w:p>
    <w:p w14:paraId="0390A7F4" w14:textId="77777777" w:rsidR="007F0943" w:rsidRPr="00700C89" w:rsidRDefault="007F0943" w:rsidP="00E9516B">
      <w:pPr>
        <w:spacing w:after="0" w:line="240" w:lineRule="auto"/>
        <w:rPr>
          <w:rFonts w:ascii="Times New Roman" w:hAnsi="Times New Roman" w:cs="Times New Roman"/>
          <w:b/>
          <w:sz w:val="24"/>
          <w:szCs w:val="24"/>
        </w:rPr>
      </w:pPr>
    </w:p>
    <w:p w14:paraId="5F87E0CE" w14:textId="77777777" w:rsidR="007F0943" w:rsidRPr="00700C89" w:rsidRDefault="007F0943" w:rsidP="00E9516B">
      <w:pPr>
        <w:spacing w:after="0" w:line="240" w:lineRule="auto"/>
        <w:rPr>
          <w:rFonts w:ascii="Times New Roman" w:hAnsi="Times New Roman" w:cs="Times New Roman"/>
          <w:b/>
          <w:sz w:val="24"/>
          <w:szCs w:val="24"/>
        </w:rPr>
      </w:pPr>
      <w:r w:rsidRPr="00700C89">
        <w:rPr>
          <w:rFonts w:ascii="Times New Roman" w:hAnsi="Times New Roman" w:cs="Times New Roman"/>
          <w:b/>
          <w:sz w:val="24"/>
          <w:szCs w:val="24"/>
        </w:rPr>
        <w:t xml:space="preserve">Marketing Authorisation Holder </w:t>
      </w:r>
    </w:p>
    <w:p w14:paraId="3D9C9E04" w14:textId="77777777" w:rsidR="00F57A08" w:rsidRDefault="00F57A08" w:rsidP="007F0943">
      <w:pPr>
        <w:spacing w:after="0" w:line="240" w:lineRule="auto"/>
        <w:rPr>
          <w:rFonts w:ascii="Times New Roman" w:hAnsi="Times New Roman" w:cs="Times New Roman"/>
          <w:sz w:val="24"/>
          <w:szCs w:val="24"/>
          <w:lang w:val="pl-PL"/>
        </w:rPr>
      </w:pPr>
    </w:p>
    <w:p w14:paraId="7AC81C45" w14:textId="77777777" w:rsidR="007F0943" w:rsidRPr="00700C89" w:rsidRDefault="007F0943" w:rsidP="007F0943">
      <w:pPr>
        <w:spacing w:after="0" w:line="240" w:lineRule="auto"/>
        <w:rPr>
          <w:rFonts w:ascii="Times New Roman" w:hAnsi="Times New Roman" w:cs="Times New Roman"/>
          <w:sz w:val="24"/>
          <w:szCs w:val="24"/>
          <w:lang w:val="pl-PL"/>
        </w:rPr>
      </w:pPr>
      <w:r w:rsidRPr="00700C89">
        <w:rPr>
          <w:rFonts w:ascii="Times New Roman" w:hAnsi="Times New Roman" w:cs="Times New Roman"/>
          <w:sz w:val="24"/>
          <w:szCs w:val="24"/>
          <w:lang w:val="pl-PL"/>
        </w:rPr>
        <w:t>Pfizer BH d.o.o</w:t>
      </w:r>
    </w:p>
    <w:p w14:paraId="69F1704F" w14:textId="77777777" w:rsidR="007F0943" w:rsidRPr="00700C89" w:rsidRDefault="007F0943" w:rsidP="007F0943">
      <w:pPr>
        <w:spacing w:after="0" w:line="240" w:lineRule="auto"/>
        <w:rPr>
          <w:rFonts w:ascii="Times New Roman" w:hAnsi="Times New Roman" w:cs="Times New Roman"/>
          <w:sz w:val="24"/>
          <w:szCs w:val="24"/>
          <w:lang w:val="pl-PL"/>
        </w:rPr>
      </w:pPr>
      <w:r w:rsidRPr="00700C89">
        <w:rPr>
          <w:rFonts w:ascii="Times New Roman" w:hAnsi="Times New Roman" w:cs="Times New Roman"/>
          <w:sz w:val="24"/>
          <w:szCs w:val="24"/>
          <w:lang w:val="pl-PL"/>
        </w:rPr>
        <w:t>Fra Anđela Zvizdovića 1, Sarajevo, Bosna i Hercegovina</w:t>
      </w:r>
    </w:p>
    <w:p w14:paraId="6E6E809B" w14:textId="77777777" w:rsidR="007F0943" w:rsidRDefault="007F0943" w:rsidP="00E9516B">
      <w:pPr>
        <w:spacing w:after="0" w:line="240" w:lineRule="auto"/>
        <w:rPr>
          <w:rFonts w:ascii="Times New Roman" w:hAnsi="Times New Roman" w:cs="Times New Roman"/>
          <w:b/>
          <w:sz w:val="24"/>
          <w:szCs w:val="24"/>
        </w:rPr>
      </w:pPr>
    </w:p>
    <w:p w14:paraId="2048A875" w14:textId="77777777" w:rsidR="006700F0" w:rsidRPr="00700C89" w:rsidRDefault="006700F0" w:rsidP="00E9516B">
      <w:pPr>
        <w:spacing w:after="0" w:line="240" w:lineRule="auto"/>
        <w:rPr>
          <w:rFonts w:ascii="Times New Roman" w:hAnsi="Times New Roman" w:cs="Times New Roman"/>
          <w:b/>
          <w:sz w:val="24"/>
          <w:szCs w:val="24"/>
        </w:rPr>
      </w:pPr>
    </w:p>
    <w:p w14:paraId="1E734495" w14:textId="77777777" w:rsidR="007F0943" w:rsidRPr="00700C89" w:rsidRDefault="007F0943" w:rsidP="00E9516B">
      <w:pPr>
        <w:spacing w:after="0" w:line="240" w:lineRule="auto"/>
        <w:rPr>
          <w:rFonts w:ascii="Times New Roman" w:hAnsi="Times New Roman" w:cs="Times New Roman"/>
          <w:b/>
          <w:sz w:val="24"/>
          <w:szCs w:val="24"/>
        </w:rPr>
      </w:pPr>
      <w:r w:rsidRPr="00700C89">
        <w:rPr>
          <w:rFonts w:ascii="Times New Roman" w:hAnsi="Times New Roman" w:cs="Times New Roman"/>
          <w:b/>
          <w:sz w:val="24"/>
          <w:szCs w:val="24"/>
        </w:rPr>
        <w:t>8. NUMBER AND DATE OF ISSUING APPROVAL LICENCE</w:t>
      </w:r>
    </w:p>
    <w:p w14:paraId="471AC4D2" w14:textId="77777777" w:rsidR="007F0943" w:rsidRPr="00700C89" w:rsidRDefault="007F0943" w:rsidP="00E9516B">
      <w:pPr>
        <w:spacing w:after="0" w:line="240" w:lineRule="auto"/>
        <w:rPr>
          <w:rFonts w:ascii="Times New Roman" w:hAnsi="Times New Roman" w:cs="Times New Roman"/>
          <w:sz w:val="24"/>
          <w:szCs w:val="24"/>
        </w:rPr>
      </w:pPr>
    </w:p>
    <w:p w14:paraId="68FD8B12" w14:textId="77777777" w:rsidR="007F0943" w:rsidRPr="00700C89" w:rsidRDefault="007F0943" w:rsidP="007F0943">
      <w:pPr>
        <w:spacing w:after="0" w:line="240" w:lineRule="auto"/>
        <w:rPr>
          <w:rFonts w:ascii="Times New Roman" w:hAnsi="Times New Roman" w:cs="Times New Roman"/>
          <w:b/>
          <w:sz w:val="24"/>
          <w:szCs w:val="24"/>
        </w:rPr>
      </w:pPr>
      <w:r w:rsidRPr="00700C89">
        <w:rPr>
          <w:rFonts w:ascii="Times New Roman" w:hAnsi="Times New Roman" w:cs="Times New Roman"/>
          <w:b/>
          <w:sz w:val="24"/>
          <w:szCs w:val="24"/>
        </w:rPr>
        <w:t xml:space="preserve">∆ NEURONTIN, </w:t>
      </w:r>
      <w:proofErr w:type="spellStart"/>
      <w:r w:rsidRPr="00700C89">
        <w:rPr>
          <w:rFonts w:ascii="Times New Roman" w:hAnsi="Times New Roman" w:cs="Times New Roman"/>
          <w:b/>
          <w:sz w:val="24"/>
          <w:szCs w:val="24"/>
        </w:rPr>
        <w:t>kapsula</w:t>
      </w:r>
      <w:proofErr w:type="spellEnd"/>
      <w:r w:rsidRPr="00700C89">
        <w:rPr>
          <w:rFonts w:ascii="Times New Roman" w:hAnsi="Times New Roman" w:cs="Times New Roman"/>
          <w:b/>
          <w:sz w:val="24"/>
          <w:szCs w:val="24"/>
        </w:rPr>
        <w:t xml:space="preserve">, </w:t>
      </w:r>
      <w:proofErr w:type="spellStart"/>
      <w:r w:rsidRPr="00700C89">
        <w:rPr>
          <w:rFonts w:ascii="Times New Roman" w:hAnsi="Times New Roman" w:cs="Times New Roman"/>
          <w:b/>
          <w:sz w:val="24"/>
          <w:szCs w:val="24"/>
        </w:rPr>
        <w:t>tvrda</w:t>
      </w:r>
      <w:proofErr w:type="spellEnd"/>
      <w:r w:rsidRPr="00700C89">
        <w:rPr>
          <w:rFonts w:ascii="Times New Roman" w:hAnsi="Times New Roman" w:cs="Times New Roman"/>
          <w:b/>
          <w:sz w:val="24"/>
          <w:szCs w:val="24"/>
        </w:rPr>
        <w:t>, 20 x 100 mg:</w:t>
      </w:r>
    </w:p>
    <w:p w14:paraId="61CD291F" w14:textId="0107FADE" w:rsidR="007F0943" w:rsidRPr="00700C89" w:rsidRDefault="007F0943" w:rsidP="007F0943">
      <w:pPr>
        <w:spacing w:after="0" w:line="240" w:lineRule="auto"/>
        <w:rPr>
          <w:rFonts w:ascii="Times New Roman" w:hAnsi="Times New Roman" w:cs="Times New Roman"/>
          <w:sz w:val="24"/>
          <w:szCs w:val="24"/>
        </w:rPr>
      </w:pPr>
      <w:r w:rsidRPr="00700C89">
        <w:rPr>
          <w:rFonts w:ascii="Times New Roman" w:hAnsi="Times New Roman" w:cs="Times New Roman"/>
          <w:sz w:val="24"/>
          <w:szCs w:val="24"/>
        </w:rPr>
        <w:lastRenderedPageBreak/>
        <w:t>04-07.10-5271/13 od 20.05.2014</w:t>
      </w:r>
    </w:p>
    <w:p w14:paraId="16AF8692" w14:textId="77777777" w:rsidR="007F0943" w:rsidRPr="00700C89" w:rsidRDefault="007F0943" w:rsidP="007F0943">
      <w:pPr>
        <w:spacing w:after="0" w:line="240" w:lineRule="auto"/>
        <w:rPr>
          <w:rFonts w:ascii="Times New Roman" w:hAnsi="Times New Roman" w:cs="Times New Roman"/>
          <w:b/>
          <w:sz w:val="24"/>
          <w:szCs w:val="24"/>
        </w:rPr>
      </w:pPr>
      <w:r w:rsidRPr="00700C89">
        <w:rPr>
          <w:rFonts w:ascii="Times New Roman" w:hAnsi="Times New Roman" w:cs="Times New Roman"/>
          <w:b/>
          <w:sz w:val="24"/>
          <w:szCs w:val="24"/>
        </w:rPr>
        <w:t xml:space="preserve">∆ NEURONTIN, </w:t>
      </w:r>
      <w:proofErr w:type="spellStart"/>
      <w:r w:rsidRPr="00700C89">
        <w:rPr>
          <w:rFonts w:ascii="Times New Roman" w:hAnsi="Times New Roman" w:cs="Times New Roman"/>
          <w:b/>
          <w:sz w:val="24"/>
          <w:szCs w:val="24"/>
        </w:rPr>
        <w:t>kapsula</w:t>
      </w:r>
      <w:proofErr w:type="spellEnd"/>
      <w:r w:rsidRPr="00700C89">
        <w:rPr>
          <w:rFonts w:ascii="Times New Roman" w:hAnsi="Times New Roman" w:cs="Times New Roman"/>
          <w:b/>
          <w:sz w:val="24"/>
          <w:szCs w:val="24"/>
        </w:rPr>
        <w:t xml:space="preserve">, </w:t>
      </w:r>
      <w:proofErr w:type="spellStart"/>
      <w:r w:rsidRPr="00700C89">
        <w:rPr>
          <w:rFonts w:ascii="Times New Roman" w:hAnsi="Times New Roman" w:cs="Times New Roman"/>
          <w:b/>
          <w:sz w:val="24"/>
          <w:szCs w:val="24"/>
        </w:rPr>
        <w:t>tvrda</w:t>
      </w:r>
      <w:proofErr w:type="spellEnd"/>
      <w:r w:rsidRPr="00700C89">
        <w:rPr>
          <w:rFonts w:ascii="Times New Roman" w:hAnsi="Times New Roman" w:cs="Times New Roman"/>
          <w:b/>
          <w:sz w:val="24"/>
          <w:szCs w:val="24"/>
        </w:rPr>
        <w:t>, 50 x 300 mg:</w:t>
      </w:r>
    </w:p>
    <w:p w14:paraId="66CA4FA0" w14:textId="3886F04C" w:rsidR="007F0943" w:rsidRPr="00700C89" w:rsidRDefault="007F0943" w:rsidP="007F0943">
      <w:pPr>
        <w:spacing w:after="0" w:line="240" w:lineRule="auto"/>
        <w:rPr>
          <w:rFonts w:ascii="Times New Roman" w:hAnsi="Times New Roman" w:cs="Times New Roman"/>
          <w:sz w:val="24"/>
          <w:szCs w:val="24"/>
        </w:rPr>
      </w:pPr>
      <w:r w:rsidRPr="00700C89">
        <w:rPr>
          <w:rFonts w:ascii="Times New Roman" w:hAnsi="Times New Roman" w:cs="Times New Roman"/>
          <w:sz w:val="24"/>
          <w:szCs w:val="24"/>
        </w:rPr>
        <w:t>04-07.10-5270/13 od 20.05.2014</w:t>
      </w:r>
    </w:p>
    <w:p w14:paraId="7A5D9CFD" w14:textId="77777777" w:rsidR="007F0943" w:rsidRPr="00700C89" w:rsidRDefault="007F0943" w:rsidP="007F0943">
      <w:pPr>
        <w:spacing w:after="0" w:line="240" w:lineRule="auto"/>
        <w:rPr>
          <w:rFonts w:ascii="Times New Roman" w:hAnsi="Times New Roman" w:cs="Times New Roman"/>
          <w:b/>
          <w:sz w:val="24"/>
          <w:szCs w:val="24"/>
        </w:rPr>
      </w:pPr>
      <w:r w:rsidRPr="00700C89">
        <w:rPr>
          <w:rFonts w:ascii="Times New Roman" w:hAnsi="Times New Roman" w:cs="Times New Roman"/>
          <w:b/>
          <w:sz w:val="24"/>
          <w:szCs w:val="24"/>
        </w:rPr>
        <w:t xml:space="preserve">∆ NEURONTIN, </w:t>
      </w:r>
      <w:proofErr w:type="spellStart"/>
      <w:r w:rsidRPr="00700C89">
        <w:rPr>
          <w:rFonts w:ascii="Times New Roman" w:hAnsi="Times New Roman" w:cs="Times New Roman"/>
          <w:b/>
          <w:sz w:val="24"/>
          <w:szCs w:val="24"/>
        </w:rPr>
        <w:t>kapsula</w:t>
      </w:r>
      <w:proofErr w:type="spellEnd"/>
      <w:r w:rsidRPr="00700C89">
        <w:rPr>
          <w:rFonts w:ascii="Times New Roman" w:hAnsi="Times New Roman" w:cs="Times New Roman"/>
          <w:b/>
          <w:sz w:val="24"/>
          <w:szCs w:val="24"/>
        </w:rPr>
        <w:t xml:space="preserve">, </w:t>
      </w:r>
      <w:proofErr w:type="spellStart"/>
      <w:r w:rsidRPr="00700C89">
        <w:rPr>
          <w:rFonts w:ascii="Times New Roman" w:hAnsi="Times New Roman" w:cs="Times New Roman"/>
          <w:b/>
          <w:sz w:val="24"/>
          <w:szCs w:val="24"/>
        </w:rPr>
        <w:t>tvrda</w:t>
      </w:r>
      <w:proofErr w:type="spellEnd"/>
      <w:r w:rsidRPr="00700C89">
        <w:rPr>
          <w:rFonts w:ascii="Times New Roman" w:hAnsi="Times New Roman" w:cs="Times New Roman"/>
          <w:b/>
          <w:sz w:val="24"/>
          <w:szCs w:val="24"/>
        </w:rPr>
        <w:t>, 50 x 400 mg:</w:t>
      </w:r>
    </w:p>
    <w:p w14:paraId="745C9D61" w14:textId="1B8FF84C" w:rsidR="007F0943" w:rsidRPr="00700C89" w:rsidRDefault="007F0943" w:rsidP="007F0943">
      <w:pPr>
        <w:spacing w:after="0" w:line="240" w:lineRule="auto"/>
        <w:rPr>
          <w:rFonts w:ascii="Times New Roman" w:hAnsi="Times New Roman" w:cs="Times New Roman"/>
          <w:sz w:val="24"/>
          <w:szCs w:val="24"/>
        </w:rPr>
      </w:pPr>
      <w:r w:rsidRPr="00700C89">
        <w:rPr>
          <w:rFonts w:ascii="Times New Roman" w:hAnsi="Times New Roman" w:cs="Times New Roman"/>
          <w:sz w:val="24"/>
          <w:szCs w:val="24"/>
        </w:rPr>
        <w:t>04-07.10-5269/13 od 20.05.2014</w:t>
      </w:r>
    </w:p>
    <w:p w14:paraId="7ABF21A3" w14:textId="77777777" w:rsidR="00CE7A77" w:rsidRDefault="00CE7A77" w:rsidP="007F0943">
      <w:pPr>
        <w:spacing w:after="0" w:line="240" w:lineRule="auto"/>
        <w:rPr>
          <w:rFonts w:ascii="Times New Roman" w:hAnsi="Times New Roman" w:cs="Times New Roman"/>
          <w:sz w:val="24"/>
          <w:szCs w:val="24"/>
        </w:rPr>
      </w:pPr>
    </w:p>
    <w:p w14:paraId="200E7BAA" w14:textId="3164763B" w:rsidR="007F0943" w:rsidRPr="00700C89" w:rsidRDefault="007F0943" w:rsidP="007F0943">
      <w:pPr>
        <w:spacing w:after="0" w:line="240" w:lineRule="auto"/>
        <w:rPr>
          <w:rFonts w:ascii="Times New Roman" w:hAnsi="Times New Roman" w:cs="Times New Roman"/>
          <w:sz w:val="24"/>
          <w:szCs w:val="24"/>
        </w:rPr>
      </w:pPr>
    </w:p>
    <w:p w14:paraId="66AAF21C" w14:textId="13030198" w:rsidR="007F0943" w:rsidRPr="00700C89" w:rsidDel="00231035" w:rsidRDefault="00F67B1D" w:rsidP="007F0943">
      <w:pPr>
        <w:spacing w:after="0" w:line="240" w:lineRule="auto"/>
        <w:rPr>
          <w:del w:id="1" w:author="Korkman, Marsela" w:date="2018-04-04T17:12:00Z"/>
          <w:rFonts w:ascii="Times New Roman" w:hAnsi="Times New Roman" w:cs="Times New Roman"/>
          <w:b/>
          <w:sz w:val="24"/>
          <w:szCs w:val="24"/>
        </w:rPr>
      </w:pPr>
      <w:r>
        <w:rPr>
          <w:rFonts w:ascii="Times New Roman" w:hAnsi="Times New Roman" w:cs="Times New Roman"/>
          <w:b/>
          <w:sz w:val="24"/>
          <w:szCs w:val="24"/>
        </w:rPr>
        <w:t>Date of the last revision of text</w:t>
      </w:r>
    </w:p>
    <w:p w14:paraId="2477A312" w14:textId="77777777" w:rsidR="00F57A08" w:rsidRDefault="00F57A08" w:rsidP="00E9516B">
      <w:pPr>
        <w:spacing w:after="0" w:line="240" w:lineRule="auto"/>
        <w:rPr>
          <w:rFonts w:ascii="Times New Roman" w:hAnsi="Times New Roman" w:cs="Times New Roman"/>
          <w:sz w:val="24"/>
          <w:szCs w:val="24"/>
        </w:rPr>
      </w:pPr>
    </w:p>
    <w:p w14:paraId="6C11E3FA" w14:textId="36BBF260" w:rsidR="00E9516B" w:rsidRPr="00700C89" w:rsidRDefault="00F57A08" w:rsidP="00E9516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November </w:t>
      </w:r>
      <w:r w:rsidR="00130049">
        <w:rPr>
          <w:rFonts w:ascii="Times New Roman" w:hAnsi="Times New Roman" w:cs="Times New Roman"/>
          <w:sz w:val="24"/>
          <w:szCs w:val="24"/>
        </w:rPr>
        <w:t>201</w:t>
      </w:r>
      <w:r w:rsidR="00F671CE">
        <w:rPr>
          <w:rFonts w:ascii="Times New Roman" w:hAnsi="Times New Roman" w:cs="Times New Roman"/>
          <w:sz w:val="24"/>
          <w:szCs w:val="24"/>
        </w:rPr>
        <w:t>7</w:t>
      </w:r>
    </w:p>
    <w:sectPr w:rsidR="00E9516B" w:rsidRPr="00700C89" w:rsidSect="0054504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87C1C" w14:textId="77777777" w:rsidR="00A97A30" w:rsidRDefault="00A97A30" w:rsidP="007F0943">
      <w:pPr>
        <w:spacing w:after="0" w:line="240" w:lineRule="auto"/>
      </w:pPr>
      <w:r>
        <w:separator/>
      </w:r>
    </w:p>
  </w:endnote>
  <w:endnote w:type="continuationSeparator" w:id="0">
    <w:p w14:paraId="6D9A309A" w14:textId="77777777" w:rsidR="00A97A30" w:rsidRDefault="00A97A30" w:rsidP="007F0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MS Gothic"/>
    <w:panose1 w:val="00000000000000000000"/>
    <w:charset w:val="00"/>
    <w:family w:val="roman"/>
    <w:notTrueType/>
    <w:pitch w:val="default"/>
    <w:sig w:usb0="00000000"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338D6" w14:textId="77777777" w:rsidR="00A97A30" w:rsidRDefault="00A97A30" w:rsidP="007F0943">
      <w:pPr>
        <w:spacing w:after="0" w:line="240" w:lineRule="auto"/>
      </w:pPr>
      <w:r>
        <w:separator/>
      </w:r>
    </w:p>
  </w:footnote>
  <w:footnote w:type="continuationSeparator" w:id="0">
    <w:p w14:paraId="2153FB5D" w14:textId="77777777" w:rsidR="00A97A30" w:rsidRDefault="00A97A30" w:rsidP="007F09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55180A4"/>
    <w:multiLevelType w:val="hybridMultilevel"/>
    <w:tmpl w:val="045278F9"/>
    <w:lvl w:ilvl="0" w:tplc="FFFFFFFF">
      <w:start w:val="1"/>
      <w:numFmt w:val="bullet"/>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55A3"/>
    <w:rsid w:val="000152EF"/>
    <w:rsid w:val="0006292C"/>
    <w:rsid w:val="00081F88"/>
    <w:rsid w:val="000F2C26"/>
    <w:rsid w:val="001023B5"/>
    <w:rsid w:val="00106149"/>
    <w:rsid w:val="0012250F"/>
    <w:rsid w:val="00130049"/>
    <w:rsid w:val="001931CA"/>
    <w:rsid w:val="001B7321"/>
    <w:rsid w:val="001C6D34"/>
    <w:rsid w:val="001D7001"/>
    <w:rsid w:val="00231035"/>
    <w:rsid w:val="00251CBC"/>
    <w:rsid w:val="002548FD"/>
    <w:rsid w:val="00274E41"/>
    <w:rsid w:val="002F405B"/>
    <w:rsid w:val="002F42FD"/>
    <w:rsid w:val="00306866"/>
    <w:rsid w:val="00334533"/>
    <w:rsid w:val="0033683C"/>
    <w:rsid w:val="00381130"/>
    <w:rsid w:val="003867D2"/>
    <w:rsid w:val="0038797D"/>
    <w:rsid w:val="00392EF8"/>
    <w:rsid w:val="00400098"/>
    <w:rsid w:val="00420C6A"/>
    <w:rsid w:val="00461468"/>
    <w:rsid w:val="004B5A6B"/>
    <w:rsid w:val="004E2358"/>
    <w:rsid w:val="004E69D1"/>
    <w:rsid w:val="005070DC"/>
    <w:rsid w:val="00537ABB"/>
    <w:rsid w:val="00545044"/>
    <w:rsid w:val="00546191"/>
    <w:rsid w:val="00552A81"/>
    <w:rsid w:val="00562AD9"/>
    <w:rsid w:val="005B649A"/>
    <w:rsid w:val="005E1A37"/>
    <w:rsid w:val="00636184"/>
    <w:rsid w:val="00642753"/>
    <w:rsid w:val="006700F0"/>
    <w:rsid w:val="00685B56"/>
    <w:rsid w:val="00694CFA"/>
    <w:rsid w:val="006C0C8A"/>
    <w:rsid w:val="006C588E"/>
    <w:rsid w:val="006D07D2"/>
    <w:rsid w:val="006D7951"/>
    <w:rsid w:val="006F6E1C"/>
    <w:rsid w:val="006F7C7B"/>
    <w:rsid w:val="00700C89"/>
    <w:rsid w:val="00731D44"/>
    <w:rsid w:val="00781679"/>
    <w:rsid w:val="007B1FCD"/>
    <w:rsid w:val="007B525C"/>
    <w:rsid w:val="007C2457"/>
    <w:rsid w:val="007D2636"/>
    <w:rsid w:val="007D2BA2"/>
    <w:rsid w:val="007E5648"/>
    <w:rsid w:val="007F0943"/>
    <w:rsid w:val="007F28AF"/>
    <w:rsid w:val="00847C97"/>
    <w:rsid w:val="0085303B"/>
    <w:rsid w:val="00856824"/>
    <w:rsid w:val="008A02B3"/>
    <w:rsid w:val="008E1D19"/>
    <w:rsid w:val="009251CF"/>
    <w:rsid w:val="00936124"/>
    <w:rsid w:val="00956605"/>
    <w:rsid w:val="009925DE"/>
    <w:rsid w:val="00994BA5"/>
    <w:rsid w:val="009A1EBD"/>
    <w:rsid w:val="009B5279"/>
    <w:rsid w:val="009C38B0"/>
    <w:rsid w:val="009D0B4A"/>
    <w:rsid w:val="009F5FA7"/>
    <w:rsid w:val="00A04AAB"/>
    <w:rsid w:val="00A127EF"/>
    <w:rsid w:val="00A430EC"/>
    <w:rsid w:val="00A501EE"/>
    <w:rsid w:val="00A73290"/>
    <w:rsid w:val="00A74CB4"/>
    <w:rsid w:val="00A87B45"/>
    <w:rsid w:val="00A97A30"/>
    <w:rsid w:val="00AB6F5A"/>
    <w:rsid w:val="00AC4C92"/>
    <w:rsid w:val="00AD03A7"/>
    <w:rsid w:val="00AE7370"/>
    <w:rsid w:val="00B168EC"/>
    <w:rsid w:val="00B22D95"/>
    <w:rsid w:val="00B30946"/>
    <w:rsid w:val="00B35CD1"/>
    <w:rsid w:val="00B7174E"/>
    <w:rsid w:val="00BA6B44"/>
    <w:rsid w:val="00BB6E9B"/>
    <w:rsid w:val="00BB71D2"/>
    <w:rsid w:val="00BC7968"/>
    <w:rsid w:val="00C04D1C"/>
    <w:rsid w:val="00C1722D"/>
    <w:rsid w:val="00C35D53"/>
    <w:rsid w:val="00C519C7"/>
    <w:rsid w:val="00C60C45"/>
    <w:rsid w:val="00C7555F"/>
    <w:rsid w:val="00C86E7B"/>
    <w:rsid w:val="00CA4B20"/>
    <w:rsid w:val="00CE2209"/>
    <w:rsid w:val="00CE7A77"/>
    <w:rsid w:val="00CF73B0"/>
    <w:rsid w:val="00D00A3A"/>
    <w:rsid w:val="00D05361"/>
    <w:rsid w:val="00D2112F"/>
    <w:rsid w:val="00D222EA"/>
    <w:rsid w:val="00D264DB"/>
    <w:rsid w:val="00D4304D"/>
    <w:rsid w:val="00D80B3C"/>
    <w:rsid w:val="00D91042"/>
    <w:rsid w:val="00DA0E38"/>
    <w:rsid w:val="00DE56D5"/>
    <w:rsid w:val="00DF65FA"/>
    <w:rsid w:val="00DF70A7"/>
    <w:rsid w:val="00E20BD0"/>
    <w:rsid w:val="00E9516B"/>
    <w:rsid w:val="00E9712E"/>
    <w:rsid w:val="00EA1C2C"/>
    <w:rsid w:val="00EB470C"/>
    <w:rsid w:val="00EC55A3"/>
    <w:rsid w:val="00ED7170"/>
    <w:rsid w:val="00EE0533"/>
    <w:rsid w:val="00F009BE"/>
    <w:rsid w:val="00F27D39"/>
    <w:rsid w:val="00F45B10"/>
    <w:rsid w:val="00F5021E"/>
    <w:rsid w:val="00F57A08"/>
    <w:rsid w:val="00F671CE"/>
    <w:rsid w:val="00F67B1D"/>
    <w:rsid w:val="00F71348"/>
    <w:rsid w:val="00F93B1C"/>
    <w:rsid w:val="00FB0751"/>
    <w:rsid w:val="00FB40FA"/>
    <w:rsid w:val="00FB7138"/>
    <w:rsid w:val="00FC11D2"/>
    <w:rsid w:val="00FD76F4"/>
    <w:rsid w:val="00FE3D7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3B43"/>
  <w15:docId w15:val="{08351A86-E639-47E8-81EF-09429BEC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5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5A3"/>
    <w:rPr>
      <w:rFonts w:ascii="Tahoma" w:hAnsi="Tahoma" w:cs="Tahoma"/>
      <w:sz w:val="16"/>
      <w:szCs w:val="16"/>
    </w:rPr>
  </w:style>
  <w:style w:type="paragraph" w:styleId="NormalIndent">
    <w:name w:val="Normal Indent"/>
    <w:basedOn w:val="Normal"/>
    <w:rsid w:val="006F6E1C"/>
    <w:pPr>
      <w:spacing w:after="120" w:line="240" w:lineRule="auto"/>
      <w:ind w:left="720"/>
    </w:pPr>
    <w:rPr>
      <w:rFonts w:ascii="Times New Roman" w:eastAsia="Times New Roman" w:hAnsi="Times New Roman" w:cs="Times New Roman"/>
      <w:szCs w:val="20"/>
      <w:lang w:val="" w:eastAsia=""/>
    </w:rPr>
  </w:style>
  <w:style w:type="paragraph" w:styleId="Header">
    <w:name w:val="header"/>
    <w:basedOn w:val="Normal"/>
    <w:link w:val="HeaderChar"/>
    <w:uiPriority w:val="99"/>
    <w:unhideWhenUsed/>
    <w:rsid w:val="007F0943"/>
    <w:pPr>
      <w:tabs>
        <w:tab w:val="center" w:pos="4703"/>
        <w:tab w:val="right" w:pos="9406"/>
      </w:tabs>
      <w:spacing w:after="0" w:line="240" w:lineRule="auto"/>
    </w:pPr>
  </w:style>
  <w:style w:type="character" w:customStyle="1" w:styleId="HeaderChar">
    <w:name w:val="Header Char"/>
    <w:basedOn w:val="DefaultParagraphFont"/>
    <w:link w:val="Header"/>
    <w:uiPriority w:val="99"/>
    <w:rsid w:val="007F0943"/>
  </w:style>
  <w:style w:type="paragraph" w:styleId="Footer">
    <w:name w:val="footer"/>
    <w:basedOn w:val="Normal"/>
    <w:link w:val="FooterChar"/>
    <w:uiPriority w:val="99"/>
    <w:unhideWhenUsed/>
    <w:rsid w:val="007F0943"/>
    <w:pPr>
      <w:tabs>
        <w:tab w:val="center" w:pos="4703"/>
        <w:tab w:val="right" w:pos="9406"/>
      </w:tabs>
      <w:spacing w:after="0" w:line="240" w:lineRule="auto"/>
    </w:pPr>
  </w:style>
  <w:style w:type="character" w:customStyle="1" w:styleId="FooterChar">
    <w:name w:val="Footer Char"/>
    <w:basedOn w:val="DefaultParagraphFont"/>
    <w:link w:val="Footer"/>
    <w:uiPriority w:val="99"/>
    <w:rsid w:val="007F0943"/>
  </w:style>
  <w:style w:type="character" w:styleId="Hyperlink">
    <w:name w:val="Hyperlink"/>
    <w:basedOn w:val="DefaultParagraphFont"/>
    <w:uiPriority w:val="99"/>
    <w:unhideWhenUsed/>
    <w:rsid w:val="00CE2209"/>
    <w:rPr>
      <w:color w:val="0000FF" w:themeColor="hyperlink"/>
      <w:u w:val="single"/>
    </w:rPr>
  </w:style>
  <w:style w:type="character" w:styleId="CommentReference">
    <w:name w:val="annotation reference"/>
    <w:basedOn w:val="DefaultParagraphFont"/>
    <w:uiPriority w:val="99"/>
    <w:semiHidden/>
    <w:unhideWhenUsed/>
    <w:rsid w:val="00562AD9"/>
    <w:rPr>
      <w:sz w:val="16"/>
      <w:szCs w:val="16"/>
    </w:rPr>
  </w:style>
  <w:style w:type="paragraph" w:styleId="CommentText">
    <w:name w:val="annotation text"/>
    <w:basedOn w:val="Normal"/>
    <w:link w:val="CommentTextChar"/>
    <w:uiPriority w:val="99"/>
    <w:semiHidden/>
    <w:unhideWhenUsed/>
    <w:rsid w:val="00562AD9"/>
    <w:pPr>
      <w:spacing w:line="240" w:lineRule="auto"/>
    </w:pPr>
    <w:rPr>
      <w:sz w:val="20"/>
      <w:szCs w:val="20"/>
    </w:rPr>
  </w:style>
  <w:style w:type="character" w:customStyle="1" w:styleId="CommentTextChar">
    <w:name w:val="Comment Text Char"/>
    <w:basedOn w:val="DefaultParagraphFont"/>
    <w:link w:val="CommentText"/>
    <w:uiPriority w:val="99"/>
    <w:semiHidden/>
    <w:rsid w:val="00562AD9"/>
    <w:rPr>
      <w:sz w:val="20"/>
      <w:szCs w:val="20"/>
      <w:lang w:val="en-GB"/>
    </w:rPr>
  </w:style>
  <w:style w:type="paragraph" w:styleId="CommentSubject">
    <w:name w:val="annotation subject"/>
    <w:basedOn w:val="CommentText"/>
    <w:next w:val="CommentText"/>
    <w:link w:val="CommentSubjectChar"/>
    <w:uiPriority w:val="99"/>
    <w:semiHidden/>
    <w:unhideWhenUsed/>
    <w:rsid w:val="00562AD9"/>
    <w:rPr>
      <w:b/>
      <w:bCs/>
    </w:rPr>
  </w:style>
  <w:style w:type="character" w:customStyle="1" w:styleId="CommentSubjectChar">
    <w:name w:val="Comment Subject Char"/>
    <w:basedOn w:val="CommentTextChar"/>
    <w:link w:val="CommentSubject"/>
    <w:uiPriority w:val="99"/>
    <w:semiHidden/>
    <w:rsid w:val="00562AD9"/>
    <w:rPr>
      <w:b/>
      <w:bCs/>
      <w:sz w:val="20"/>
      <w:szCs w:val="20"/>
      <w:lang w:val="en-GB"/>
    </w:rPr>
  </w:style>
  <w:style w:type="character" w:styleId="Strong">
    <w:name w:val="Strong"/>
    <w:basedOn w:val="DefaultParagraphFont"/>
    <w:uiPriority w:val="22"/>
    <w:qFormat/>
    <w:rsid w:val="00E20BD0"/>
    <w:rPr>
      <w:b/>
      <w:bCs/>
    </w:rPr>
  </w:style>
  <w:style w:type="paragraph" w:styleId="BodyTextIndent">
    <w:name w:val="Body Text Indent"/>
    <w:basedOn w:val="Normal"/>
    <w:link w:val="BodyTextIndentChar"/>
    <w:rsid w:val="00C519C7"/>
    <w:pPr>
      <w:spacing w:after="120" w:line="240" w:lineRule="auto"/>
      <w:ind w:left="283"/>
    </w:pPr>
    <w:rPr>
      <w:rFonts w:ascii="Times New Roman" w:eastAsia="Times New Roman" w:hAnsi="Times New Roman" w:cs="Times New Roman"/>
      <w:szCs w:val="20"/>
      <w:lang w:eastAsia="en-GB"/>
    </w:rPr>
  </w:style>
  <w:style w:type="character" w:customStyle="1" w:styleId="BodyTextIndentChar">
    <w:name w:val="Body Text Indent Char"/>
    <w:basedOn w:val="DefaultParagraphFont"/>
    <w:link w:val="BodyTextIndent"/>
    <w:rsid w:val="00C519C7"/>
    <w:rPr>
      <w:rFonts w:ascii="Times New Roman" w:eastAsia="Times New Roman" w:hAnsi="Times New Roman" w:cs="Times New Roman"/>
      <w:szCs w:val="20"/>
      <w:lang w:val="en-GB" w:eastAsia="en-GB"/>
    </w:rPr>
  </w:style>
  <w:style w:type="paragraph" w:styleId="BodyTextIndent3">
    <w:name w:val="Body Text Indent 3"/>
    <w:basedOn w:val="Normal"/>
    <w:link w:val="BodyTextIndent3Char"/>
    <w:rsid w:val="00B30946"/>
    <w:pPr>
      <w:spacing w:after="120" w:line="240" w:lineRule="auto"/>
      <w:ind w:left="283"/>
    </w:pPr>
    <w:rPr>
      <w:rFonts w:ascii="Times New Roman" w:eastAsia="Times New Roman" w:hAnsi="Times New Roman" w:cs="Times New Roman"/>
      <w:sz w:val="16"/>
      <w:szCs w:val="16"/>
      <w:lang w:eastAsia="en-GB"/>
    </w:rPr>
  </w:style>
  <w:style w:type="character" w:customStyle="1" w:styleId="BodyTextIndent3Char">
    <w:name w:val="Body Text Indent 3 Char"/>
    <w:basedOn w:val="DefaultParagraphFont"/>
    <w:link w:val="BodyTextIndent3"/>
    <w:rsid w:val="00B30946"/>
    <w:rPr>
      <w:rFonts w:ascii="Times New Roman" w:eastAsia="Times New Roman" w:hAnsi="Times New Roman" w:cs="Times New Roman"/>
      <w:sz w:val="16"/>
      <w:szCs w:val="16"/>
      <w:lang w:val="en-GB" w:eastAsia="en-GB"/>
    </w:rPr>
  </w:style>
  <w:style w:type="paragraph" w:styleId="EndnoteText">
    <w:name w:val="endnote text"/>
    <w:basedOn w:val="Normal"/>
    <w:link w:val="EndnoteTextChar"/>
    <w:rsid w:val="00B30946"/>
    <w:pPr>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rsid w:val="00B30946"/>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mbih.gov.b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dl@almbih.gov.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37CB1-8E2C-4DFC-9FC4-B8D41A714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5311</Words>
  <Characters>30277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Pfizer Inc</Company>
  <LinksUpToDate>false</LinksUpToDate>
  <CharactersWithSpaces>35517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Chandupatla, Sunil</dc:creator>
  <cp:lastModifiedBy>Raghunandan Mishra</cp:lastModifiedBy>
  <cp:revision>6</cp:revision>
  <dcterms:created xsi:type="dcterms:W3CDTF">2018-04-04T15:13:00Z</dcterms:created>
  <dcterms:modified xsi:type="dcterms:W3CDTF">2019-04-23T06:16:00Z</dcterms:modified>
</cp:coreProperties>
</file>