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1AA44288" w:rsidR="001A42AA" w:rsidRPr="00E8798B" w:rsidRDefault="00232C7D" w:rsidP="002F2FA2">
      <w:pPr>
        <w:pStyle w:val="Title"/>
        <w:spacing w:before="180" w:after="180" w:line="480" w:lineRule="auto"/>
        <w:rPr>
          <w:rFonts w:cs="Times New Roman"/>
          <w:szCs w:val="24"/>
        </w:rPr>
      </w:pPr>
      <w:r w:rsidRPr="00E8798B">
        <w:rPr>
          <w:rFonts w:cs="Times New Roman"/>
          <w:szCs w:val="24"/>
        </w:rPr>
        <w:t xml:space="preserve">Ecological perspectives on technological diversity at </w:t>
      </w:r>
      <w:proofErr w:type="spellStart"/>
      <w:r w:rsidR="00321529" w:rsidRPr="00E8798B">
        <w:rPr>
          <w:rFonts w:cs="Times New Roman"/>
          <w:szCs w:val="24"/>
        </w:rPr>
        <w:t>Kanjera</w:t>
      </w:r>
      <w:proofErr w:type="spellEnd"/>
      <w:r w:rsidR="00321529" w:rsidRPr="00E8798B">
        <w:rPr>
          <w:rFonts w:cs="Times New Roman"/>
          <w:szCs w:val="24"/>
        </w:rPr>
        <w:t xml:space="preserve"> South</w:t>
      </w:r>
    </w:p>
    <w:p w14:paraId="3DB396E5" w14:textId="779FEF94" w:rsidR="003F0E20" w:rsidRPr="00E8798B" w:rsidRDefault="003F0E20">
      <w:pPr>
        <w:pStyle w:val="BodyText"/>
        <w:spacing w:line="480" w:lineRule="auto"/>
        <w:rPr>
          <w:rFonts w:cs="Times New Roman"/>
          <w:i/>
          <w:iCs/>
          <w:sz w:val="24"/>
        </w:rPr>
      </w:pPr>
      <w:r w:rsidRPr="00E8798B">
        <w:rPr>
          <w:rFonts w:cs="Times New Roman"/>
          <w:i/>
          <w:iCs/>
          <w:sz w:val="24"/>
        </w:rPr>
        <w:t xml:space="preserve">Manuscript Submitted to </w:t>
      </w:r>
      <w:r w:rsidR="005A38E9" w:rsidRPr="00E8798B">
        <w:rPr>
          <w:rFonts w:cs="Times New Roman"/>
          <w:i/>
          <w:iCs/>
          <w:sz w:val="24"/>
        </w:rPr>
        <w:t>the Journal of Human Evolution</w:t>
      </w:r>
    </w:p>
    <w:p w14:paraId="4DB6EBFD" w14:textId="1075A361" w:rsidR="00EC1E85" w:rsidRPr="00E8798B" w:rsidRDefault="00EC1E85">
      <w:pPr>
        <w:pStyle w:val="BodyText"/>
        <w:spacing w:line="480" w:lineRule="auto"/>
        <w:rPr>
          <w:rFonts w:cs="Times New Roman"/>
          <w:sz w:val="24"/>
        </w:rPr>
      </w:pPr>
      <w:r w:rsidRPr="00E8798B">
        <w:rPr>
          <w:rFonts w:cs="Times New Roman"/>
          <w:i/>
          <w:iCs/>
          <w:sz w:val="24"/>
        </w:rPr>
        <w:t xml:space="preserve">Keywords: Kenya, </w:t>
      </w:r>
      <w:proofErr w:type="spellStart"/>
      <w:r w:rsidRPr="00E8798B">
        <w:rPr>
          <w:rFonts w:cs="Times New Roman"/>
          <w:i/>
          <w:iCs/>
          <w:sz w:val="24"/>
        </w:rPr>
        <w:t>Oldowan</w:t>
      </w:r>
      <w:proofErr w:type="spellEnd"/>
      <w:r w:rsidRPr="00E8798B">
        <w:rPr>
          <w:rFonts w:cs="Times New Roman"/>
          <w:i/>
          <w:iCs/>
          <w:sz w:val="24"/>
        </w:rPr>
        <w:t xml:space="preserve">, </w:t>
      </w:r>
      <w:r w:rsidR="00FB77B2" w:rsidRPr="00E8798B">
        <w:rPr>
          <w:rFonts w:cs="Times New Roman"/>
          <w:i/>
          <w:iCs/>
          <w:sz w:val="24"/>
        </w:rPr>
        <w:t xml:space="preserve">Stone tools, behavioral ecology, </w:t>
      </w:r>
      <w:proofErr w:type="spellStart"/>
      <w:r w:rsidR="00FB77B2" w:rsidRPr="00E8798B">
        <w:rPr>
          <w:rFonts w:cs="Times New Roman"/>
          <w:i/>
          <w:iCs/>
          <w:sz w:val="24"/>
        </w:rPr>
        <w:t>Chaine</w:t>
      </w:r>
      <w:proofErr w:type="spellEnd"/>
      <w:r w:rsidR="00FB77B2" w:rsidRPr="00E8798B">
        <w:rPr>
          <w:rFonts w:cs="Times New Roman"/>
          <w:i/>
          <w:iCs/>
          <w:sz w:val="24"/>
        </w:rPr>
        <w:t xml:space="preserve"> </w:t>
      </w:r>
      <w:proofErr w:type="spellStart"/>
      <w:r w:rsidR="00FB77B2" w:rsidRPr="00E8798B">
        <w:rPr>
          <w:rFonts w:cs="Times New Roman"/>
          <w:i/>
          <w:iCs/>
          <w:sz w:val="24"/>
        </w:rPr>
        <w:t>Operatoire</w:t>
      </w:r>
      <w:proofErr w:type="spellEnd"/>
    </w:p>
    <w:p w14:paraId="2DB0A30A" w14:textId="77777777" w:rsidR="003F0E20" w:rsidRPr="00E8798B" w:rsidRDefault="003F0E20" w:rsidP="00673562">
      <w:pPr>
        <w:pStyle w:val="Abstract"/>
        <w:spacing w:before="180" w:after="180" w:line="480" w:lineRule="auto"/>
        <w:rPr>
          <w:rFonts w:ascii="Times New Roman" w:hAnsi="Times New Roman" w:cs="Times New Roman"/>
          <w:b/>
          <w:bCs/>
          <w:sz w:val="24"/>
          <w:szCs w:val="24"/>
        </w:rPr>
      </w:pPr>
      <w:r w:rsidRPr="00E8798B">
        <w:rPr>
          <w:rFonts w:ascii="Times New Roman" w:hAnsi="Times New Roman" w:cs="Times New Roman"/>
          <w:b/>
          <w:bCs/>
          <w:sz w:val="24"/>
          <w:szCs w:val="24"/>
        </w:rPr>
        <w:lastRenderedPageBreak/>
        <w:t>Abstract</w:t>
      </w:r>
    </w:p>
    <w:p w14:paraId="5F462D05" w14:textId="04F6969B" w:rsidR="007577AD" w:rsidRPr="00E8798B" w:rsidRDefault="00203787" w:rsidP="00AE7E23">
      <w:pPr>
        <w:pStyle w:val="Abstract"/>
        <w:spacing w:before="180" w:after="180" w:line="480" w:lineRule="auto"/>
        <w:rPr>
          <w:rFonts w:ascii="Times New Roman" w:hAnsi="Times New Roman" w:cs="Times New Roman"/>
          <w:sz w:val="24"/>
          <w:szCs w:val="24"/>
        </w:rPr>
      </w:pPr>
      <w:r w:rsidRPr="00E8798B">
        <w:rPr>
          <w:rFonts w:ascii="Times New Roman" w:hAnsi="Times New Roman" w:cs="Times New Roman"/>
          <w:sz w:val="24"/>
          <w:szCs w:val="24"/>
        </w:rPr>
        <w:t>The aspects</w:t>
      </w:r>
      <w:r w:rsidR="00232C7D" w:rsidRPr="00E8798B">
        <w:rPr>
          <w:rFonts w:ascii="Times New Roman" w:hAnsi="Times New Roman" w:cs="Times New Roman"/>
          <w:sz w:val="24"/>
          <w:szCs w:val="24"/>
        </w:rPr>
        <w:t xml:space="preserve"> of hominin behavior responsible for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w:t>
      </w:r>
      <w:r w:rsidR="00676BB2" w:rsidRPr="00E8798B">
        <w:rPr>
          <w:rFonts w:ascii="Times New Roman" w:hAnsi="Times New Roman" w:cs="Times New Roman"/>
          <w:sz w:val="24"/>
          <w:szCs w:val="24"/>
        </w:rPr>
        <w:t xml:space="preserve">are </w:t>
      </w:r>
      <w:r w:rsidR="00232C7D" w:rsidRPr="00E8798B">
        <w:rPr>
          <w:rFonts w:ascii="Times New Roman" w:hAnsi="Times New Roman" w:cs="Times New Roman"/>
          <w:sz w:val="24"/>
          <w:szCs w:val="24"/>
        </w:rPr>
        <w:t xml:space="preserve">the focus of much debate. There is some consensus that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artifact variation arises from a combination of ecological and cultural factors. The diversity of raw material types and technological strategies present at </w:t>
      </w:r>
      <w:proofErr w:type="spellStart"/>
      <w:r w:rsidR="00321529" w:rsidRPr="00E8798B">
        <w:rPr>
          <w:rFonts w:ascii="Times New Roman" w:hAnsi="Times New Roman" w:cs="Times New Roman"/>
          <w:sz w:val="24"/>
          <w:szCs w:val="24"/>
        </w:rPr>
        <w:t>Kanjera</w:t>
      </w:r>
      <w:proofErr w:type="spellEnd"/>
      <w:r w:rsidR="00321529" w:rsidRPr="00E8798B">
        <w:rPr>
          <w:rFonts w:ascii="Times New Roman" w:hAnsi="Times New Roman" w:cs="Times New Roman"/>
          <w:sz w:val="24"/>
          <w:szCs w:val="24"/>
        </w:rPr>
        <w:t xml:space="preserve"> South</w:t>
      </w:r>
      <w:r w:rsidR="002629C5" w:rsidRPr="00E8798B">
        <w:rPr>
          <w:rFonts w:ascii="Times New Roman" w:hAnsi="Times New Roman" w:cs="Times New Roman"/>
          <w:sz w:val="24"/>
          <w:szCs w:val="24"/>
        </w:rPr>
        <w:t xml:space="preserve">, Kenya </w:t>
      </w:r>
      <w:r w:rsidR="00232C7D" w:rsidRPr="00E8798B">
        <w:rPr>
          <w:rFonts w:ascii="Times New Roman" w:hAnsi="Times New Roman" w:cs="Times New Roman"/>
          <w:sz w:val="24"/>
          <w:szCs w:val="24"/>
        </w:rPr>
        <w:t>provide an opportunity to examine the interacti</w:t>
      </w:r>
      <w:r w:rsidR="007A67E1" w:rsidRPr="00E8798B">
        <w:rPr>
          <w:rFonts w:ascii="Times New Roman" w:hAnsi="Times New Roman" w:cs="Times New Roman"/>
          <w:sz w:val="24"/>
          <w:szCs w:val="24"/>
        </w:rPr>
        <w:t>on</w:t>
      </w:r>
      <w:r w:rsidR="00232C7D" w:rsidRPr="00E8798B">
        <w:rPr>
          <w:rFonts w:ascii="Times New Roman" w:hAnsi="Times New Roman" w:cs="Times New Roman"/>
          <w:sz w:val="24"/>
          <w:szCs w:val="24"/>
        </w:rPr>
        <w:t xml:space="preserve"> of ecology and culture on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321529" w:rsidRPr="00E8798B">
        <w:rPr>
          <w:rFonts w:ascii="Times New Roman" w:hAnsi="Times New Roman" w:cs="Times New Roman"/>
          <w:sz w:val="24"/>
          <w:szCs w:val="24"/>
        </w:rPr>
        <w:t>Kanjera</w:t>
      </w:r>
      <w:proofErr w:type="spellEnd"/>
      <w:r w:rsidR="00321529" w:rsidRPr="00E8798B">
        <w:rPr>
          <w:rFonts w:ascii="Times New Roman" w:hAnsi="Times New Roman" w:cs="Times New Roman"/>
          <w:sz w:val="24"/>
          <w:szCs w:val="24"/>
        </w:rPr>
        <w:t xml:space="preserve"> South</w:t>
      </w:r>
      <w:r w:rsidR="00232C7D" w:rsidRPr="00E8798B">
        <w:rPr>
          <w:rFonts w:ascii="Times New Roman" w:hAnsi="Times New Roman" w:cs="Times New Roman"/>
          <w:sz w:val="24"/>
          <w:szCs w:val="24"/>
        </w:rPr>
        <w:t xml:space="preserve">. The results of this analysis reflect a dynamic relationship between raw material properties, provenance, and hominin mobility. </w:t>
      </w:r>
      <w:r w:rsidR="002629C5" w:rsidRPr="00E8798B">
        <w:rPr>
          <w:rFonts w:ascii="Times New Roman" w:hAnsi="Times New Roman" w:cs="Times New Roman"/>
          <w:sz w:val="24"/>
          <w:szCs w:val="24"/>
        </w:rPr>
        <w:t xml:space="preserve">Exotic </w:t>
      </w:r>
      <w:r w:rsidR="00232C7D" w:rsidRPr="00E8798B">
        <w:rPr>
          <w:rFonts w:ascii="Times New Roman" w:hAnsi="Times New Roman" w:cs="Times New Roman"/>
          <w:sz w:val="24"/>
          <w:szCs w:val="24"/>
        </w:rPr>
        <w:t>raw materials are generally more resistant to edge attrition compared to those available locally</w:t>
      </w:r>
      <w:r w:rsidR="002629C5" w:rsidRPr="00E8798B">
        <w:rPr>
          <w:rFonts w:ascii="Times New Roman" w:hAnsi="Times New Roman" w:cs="Times New Roman"/>
          <w:sz w:val="24"/>
          <w:szCs w:val="24"/>
        </w:rPr>
        <w:t>,</w:t>
      </w:r>
      <w:r w:rsidR="00232C7D" w:rsidRPr="00E8798B">
        <w:rPr>
          <w:rFonts w:ascii="Times New Roman" w:hAnsi="Times New Roman" w:cs="Times New Roman"/>
          <w:sz w:val="24"/>
          <w:szCs w:val="24"/>
        </w:rPr>
        <w:t xml:space="preserve"> which may have incentivized their transport over long distances</w:t>
      </w:r>
      <w:r w:rsidR="00FB77B2" w:rsidRPr="00E8798B">
        <w:rPr>
          <w:rFonts w:ascii="Times New Roman" w:hAnsi="Times New Roman" w:cs="Times New Roman"/>
          <w:sz w:val="24"/>
          <w:szCs w:val="24"/>
        </w:rPr>
        <w:t xml:space="preserve"> and more extensive reduction</w:t>
      </w:r>
      <w:r w:rsidR="00232C7D" w:rsidRPr="00E8798B">
        <w:rPr>
          <w:rFonts w:ascii="Times New Roman" w:hAnsi="Times New Roman" w:cs="Times New Roman"/>
          <w:sz w:val="24"/>
          <w:szCs w:val="24"/>
        </w:rPr>
        <w:t xml:space="preserve">. Cores produced on raw materials from distant sources also exhibit more complex core reduction strategies than locally acquired materials. While this pattern is partially due to the differences </w:t>
      </w:r>
      <w:r w:rsidR="007A67E1" w:rsidRPr="00E8798B">
        <w:rPr>
          <w:rFonts w:ascii="Times New Roman" w:hAnsi="Times New Roman" w:cs="Times New Roman"/>
          <w:sz w:val="24"/>
          <w:szCs w:val="24"/>
        </w:rPr>
        <w:t xml:space="preserve">in </w:t>
      </w:r>
      <w:r w:rsidR="00232C7D" w:rsidRPr="00E8798B">
        <w:rPr>
          <w:rFonts w:ascii="Times New Roman" w:hAnsi="Times New Roman" w:cs="Times New Roman"/>
          <w:sz w:val="24"/>
          <w:szCs w:val="24"/>
        </w:rPr>
        <w:t xml:space="preserve">the quality of </w:t>
      </w:r>
      <w:proofErr w:type="spellStart"/>
      <w:r w:rsidR="00232C7D" w:rsidRPr="00E8798B">
        <w:rPr>
          <w:rFonts w:ascii="Times New Roman" w:hAnsi="Times New Roman" w:cs="Times New Roman"/>
          <w:sz w:val="24"/>
          <w:szCs w:val="24"/>
        </w:rPr>
        <w:t>knappable</w:t>
      </w:r>
      <w:proofErr w:type="spellEnd"/>
      <w:r w:rsidR="00232C7D" w:rsidRPr="00E8798B">
        <w:rPr>
          <w:rFonts w:ascii="Times New Roman" w:hAnsi="Times New Roman" w:cs="Times New Roman"/>
          <w:sz w:val="24"/>
          <w:szCs w:val="24"/>
        </w:rPr>
        <w:t xml:space="preserve"> stone, bifacial centripetal and </w:t>
      </w:r>
      <w:proofErr w:type="spellStart"/>
      <w:r w:rsidR="00232C7D" w:rsidRPr="00E8798B">
        <w:rPr>
          <w:rFonts w:ascii="Times New Roman" w:hAnsi="Times New Roman" w:cs="Times New Roman"/>
          <w:sz w:val="24"/>
          <w:szCs w:val="24"/>
        </w:rPr>
        <w:t>multifacial</w:t>
      </w:r>
      <w:proofErr w:type="spellEnd"/>
      <w:r w:rsidR="00232C7D" w:rsidRPr="00E8798B">
        <w:rPr>
          <w:rFonts w:ascii="Times New Roman" w:hAnsi="Times New Roman" w:cs="Times New Roman"/>
          <w:sz w:val="24"/>
          <w:szCs w:val="24"/>
        </w:rPr>
        <w:t xml:space="preserve"> core</w:t>
      </w:r>
      <w:r w:rsidR="00F47FC7" w:rsidRPr="00E8798B">
        <w:rPr>
          <w:rFonts w:ascii="Times New Roman" w:hAnsi="Times New Roman" w:cs="Times New Roman"/>
          <w:sz w:val="24"/>
          <w:szCs w:val="24"/>
        </w:rPr>
        <w:t xml:space="preserve"> </w:t>
      </w:r>
      <w:r w:rsidR="00232C7D" w:rsidRPr="00E8798B">
        <w:rPr>
          <w:rFonts w:ascii="Times New Roman" w:hAnsi="Times New Roman" w:cs="Times New Roman"/>
          <w:sz w:val="24"/>
          <w:szCs w:val="24"/>
        </w:rPr>
        <w:t xml:space="preserve">reduction strategies also arise due to the continuous transport and use of exotic raw materials. </w:t>
      </w:r>
      <w:r w:rsidR="002629C5" w:rsidRPr="00E8798B">
        <w:rPr>
          <w:rFonts w:ascii="Times New Roman" w:hAnsi="Times New Roman" w:cs="Times New Roman"/>
          <w:sz w:val="24"/>
          <w:szCs w:val="24"/>
        </w:rPr>
        <w:t xml:space="preserve">Moreover, the variation in stone tool reduction is not consistent with neutral models of stone tool transport and discard. </w:t>
      </w:r>
      <w:r w:rsidR="00232C7D" w:rsidRPr="00E8798B">
        <w:rPr>
          <w:rFonts w:ascii="Times New Roman" w:hAnsi="Times New Roman" w:cs="Times New Roman"/>
          <w:sz w:val="24"/>
          <w:szCs w:val="24"/>
        </w:rPr>
        <w:t>These results demonstrate that ecological factors such as raw material provenance and physical properties have strong impacts on reduction intensity and the technological strategies utilized by hominins</w:t>
      </w:r>
      <w:r w:rsidR="002629C5" w:rsidRPr="00E8798B">
        <w:rPr>
          <w:rFonts w:ascii="Times New Roman" w:hAnsi="Times New Roman" w:cs="Times New Roman"/>
          <w:sz w:val="24"/>
          <w:szCs w:val="24"/>
        </w:rPr>
        <w:t xml:space="preserve">. </w:t>
      </w:r>
      <w:bookmarkStart w:id="0" w:name="introduction"/>
    </w:p>
    <w:p w14:paraId="223A6F45" w14:textId="77777777" w:rsidR="002034E8" w:rsidRPr="00E8798B" w:rsidRDefault="002034E8" w:rsidP="000A3860">
      <w:pPr>
        <w:pStyle w:val="Heading1"/>
        <w:rPr>
          <w:rFonts w:cs="Times New Roman"/>
          <w:szCs w:val="24"/>
        </w:rPr>
      </w:pPr>
    </w:p>
    <w:p w14:paraId="67D6EB90" w14:textId="373909D1" w:rsidR="00740F3B" w:rsidRPr="00E8798B" w:rsidRDefault="007A67E1" w:rsidP="000A3860">
      <w:pPr>
        <w:pStyle w:val="Heading1"/>
        <w:rPr>
          <w:rFonts w:cs="Times New Roman"/>
          <w:szCs w:val="24"/>
        </w:rPr>
      </w:pPr>
      <w:r w:rsidRPr="00E8798B">
        <w:rPr>
          <w:rFonts w:cs="Times New Roman"/>
          <w:szCs w:val="24"/>
        </w:rPr>
        <w:t xml:space="preserve">1.  </w:t>
      </w:r>
      <w:r w:rsidR="00232C7D" w:rsidRPr="00E8798B">
        <w:rPr>
          <w:rFonts w:cs="Times New Roman"/>
          <w:szCs w:val="24"/>
        </w:rPr>
        <w:t>Introductio</w:t>
      </w:r>
      <w:r w:rsidR="00AE6656" w:rsidRPr="00E8798B">
        <w:rPr>
          <w:rFonts w:cs="Times New Roman"/>
          <w:szCs w:val="24"/>
        </w:rPr>
        <w:t>n</w:t>
      </w:r>
      <w:bookmarkEnd w:id="0"/>
    </w:p>
    <w:p w14:paraId="482890E3" w14:textId="75CB292F" w:rsidR="00DD6714" w:rsidRPr="00E8798B" w:rsidRDefault="00DD6714" w:rsidP="00F029AA">
      <w:pPr>
        <w:pStyle w:val="FirstParagraph"/>
        <w:spacing w:line="480" w:lineRule="auto"/>
        <w:rPr>
          <w:rFonts w:cs="Times New Roman"/>
          <w:sz w:val="24"/>
        </w:rPr>
      </w:pPr>
      <w:r w:rsidRPr="00E8798B">
        <w:rPr>
          <w:rFonts w:cs="Times New Roman"/>
          <w:sz w:val="24"/>
        </w:rPr>
        <w:lastRenderedPageBreak/>
        <w:t xml:space="preserve">Upon its initial </w:t>
      </w:r>
      <w:r w:rsidR="006648C2" w:rsidRPr="00E8798B">
        <w:rPr>
          <w:rFonts w:cs="Times New Roman"/>
          <w:sz w:val="24"/>
        </w:rPr>
        <w:t>discovery</w:t>
      </w:r>
      <w:r w:rsidR="008D3EE2" w:rsidRPr="00E8798B">
        <w:rPr>
          <w:rFonts w:cs="Times New Roman"/>
          <w:sz w:val="24"/>
        </w:rPr>
        <w:t>,</w:t>
      </w:r>
      <w:r w:rsidRPr="00E8798B">
        <w:rPr>
          <w:rFonts w:cs="Times New Roman"/>
          <w:sz w:val="24"/>
        </w:rPr>
        <w:t xml:space="preserve"> the </w:t>
      </w:r>
      <w:proofErr w:type="spellStart"/>
      <w:r w:rsidRPr="00E8798B">
        <w:rPr>
          <w:rFonts w:cs="Times New Roman"/>
          <w:sz w:val="24"/>
        </w:rPr>
        <w:t>Oldowan</w:t>
      </w:r>
      <w:proofErr w:type="spellEnd"/>
      <w:r w:rsidR="008D3EE2" w:rsidRPr="00E8798B">
        <w:rPr>
          <w:rFonts w:cs="Times New Roman"/>
          <w:sz w:val="24"/>
        </w:rPr>
        <w:t xml:space="preserve"> was</w:t>
      </w:r>
      <w:r w:rsidRPr="00E8798B">
        <w:rPr>
          <w:rFonts w:cs="Times New Roman"/>
          <w:sz w:val="24"/>
        </w:rPr>
        <w:t xml:space="preserve"> considered an expedient industry that was akin to simply smashing stones. </w:t>
      </w:r>
      <w:r w:rsidR="006B210A" w:rsidRPr="00E8798B">
        <w:rPr>
          <w:rFonts w:cs="Times New Roman"/>
          <w:sz w:val="24"/>
        </w:rPr>
        <w:t>Nearly a century later</w:t>
      </w:r>
      <w:r w:rsidR="008D3EE2" w:rsidRPr="00E8798B">
        <w:rPr>
          <w:rFonts w:cs="Times New Roman"/>
          <w:sz w:val="24"/>
        </w:rPr>
        <w:t>,</w:t>
      </w:r>
      <w:r w:rsidRPr="00E8798B">
        <w:rPr>
          <w:rFonts w:cs="Times New Roman"/>
          <w:sz w:val="24"/>
        </w:rPr>
        <w:t xml:space="preserve"> the </w:t>
      </w:r>
      <w:proofErr w:type="spellStart"/>
      <w:r w:rsidRPr="00E8798B">
        <w:rPr>
          <w:rFonts w:cs="Times New Roman"/>
          <w:sz w:val="24"/>
        </w:rPr>
        <w:t>Oldowan</w:t>
      </w:r>
      <w:proofErr w:type="spellEnd"/>
      <w:r w:rsidRPr="00E8798B">
        <w:rPr>
          <w:rFonts w:cs="Times New Roman"/>
          <w:sz w:val="24"/>
        </w:rPr>
        <w:t xml:space="preserve"> is </w:t>
      </w:r>
      <w:r w:rsidR="005A3414" w:rsidRPr="00E8798B">
        <w:rPr>
          <w:rFonts w:cs="Times New Roman"/>
          <w:sz w:val="24"/>
        </w:rPr>
        <w:t xml:space="preserve">now known </w:t>
      </w:r>
      <w:r w:rsidR="008D3EE2" w:rsidRPr="00E8798B">
        <w:rPr>
          <w:rFonts w:cs="Times New Roman"/>
          <w:sz w:val="24"/>
        </w:rPr>
        <w:t>to</w:t>
      </w:r>
      <w:r w:rsidR="006B210A" w:rsidRPr="00E8798B">
        <w:rPr>
          <w:rFonts w:cs="Times New Roman"/>
          <w:sz w:val="24"/>
        </w:rPr>
        <w:t xml:space="preserve"> </w:t>
      </w:r>
      <w:r w:rsidRPr="00E8798B">
        <w:rPr>
          <w:rFonts w:cs="Times New Roman"/>
          <w:sz w:val="24"/>
        </w:rPr>
        <w:t xml:space="preserve">reflect </w:t>
      </w:r>
      <w:r w:rsidR="006B210A" w:rsidRPr="00E8798B">
        <w:rPr>
          <w:rFonts w:cs="Times New Roman"/>
          <w:sz w:val="24"/>
        </w:rPr>
        <w:t xml:space="preserve">a </w:t>
      </w:r>
      <w:r w:rsidRPr="00E8798B">
        <w:rPr>
          <w:rFonts w:cs="Times New Roman"/>
          <w:sz w:val="24"/>
        </w:rPr>
        <w:t>complex behavioral pattern that encompasses not only the technical capacity to efficiently produce flakes</w:t>
      </w:r>
      <w:r w:rsidR="006B210A" w:rsidRPr="00E8798B">
        <w:rPr>
          <w:rFonts w:cs="Times New Roman"/>
          <w:sz w:val="24"/>
        </w:rPr>
        <w:t>,</w:t>
      </w:r>
      <w:r w:rsidRPr="00E8798B">
        <w:rPr>
          <w:rFonts w:cs="Times New Roman"/>
          <w:sz w:val="24"/>
        </w:rPr>
        <w:t xml:space="preserve"> but also dynamic pattern</w:t>
      </w:r>
      <w:r w:rsidR="006B210A" w:rsidRPr="00E8798B">
        <w:rPr>
          <w:rFonts w:cs="Times New Roman"/>
          <w:sz w:val="24"/>
        </w:rPr>
        <w:t>s</w:t>
      </w:r>
      <w:r w:rsidRPr="00E8798B">
        <w:rPr>
          <w:rFonts w:cs="Times New Roman"/>
          <w:sz w:val="24"/>
        </w:rPr>
        <w:t xml:space="preserve"> of transport. </w:t>
      </w:r>
      <w:r w:rsidR="00232C7D" w:rsidRPr="00E8798B">
        <w:rPr>
          <w:rFonts w:cs="Times New Roman"/>
          <w:sz w:val="24"/>
        </w:rPr>
        <w:t xml:space="preserve">Technological analyses show that </w:t>
      </w:r>
      <w:proofErr w:type="spellStart"/>
      <w:r w:rsidR="00232C7D" w:rsidRPr="00E8798B">
        <w:rPr>
          <w:rFonts w:cs="Times New Roman"/>
          <w:sz w:val="24"/>
        </w:rPr>
        <w:t>Oldowan</w:t>
      </w:r>
      <w:proofErr w:type="spellEnd"/>
      <w:r w:rsidR="00232C7D" w:rsidRPr="00E8798B">
        <w:rPr>
          <w:rFonts w:cs="Times New Roman"/>
          <w:sz w:val="24"/>
        </w:rPr>
        <w:t xml:space="preserve"> hominins had at least a basic understanding of the general principles of flaking and selection of suitable tool stones for artifact manufacture </w:t>
      </w:r>
      <w:r w:rsidR="00F029AA" w:rsidRPr="00E8798B">
        <w:rPr>
          <w:rFonts w:cs="Times New Roman"/>
          <w:sz w:val="24"/>
        </w:rPr>
        <w:fldChar w:fldCharType="begin"/>
      </w:r>
      <w:r w:rsidR="00FA417E" w:rsidRPr="00E8798B">
        <w:rPr>
          <w:rFonts w:cs="Times New Roman"/>
          <w:sz w:val="24"/>
        </w:rPr>
        <w:instrText xml:space="preserve"> ADDIN ZOTERO_ITEM CSL_CITATION {"citationID":"aYmimrql","properties":{"formattedCitation":"(Semaw, 2000; de la Torre, 2004; Delagnes and Roche, 2005; Stout et al., 2005; Schick et al., 2006; Braun et al., 2009b, 2019; Goldman-Neuman and Hovers, 2012)","plainCitation":"(Semaw, 2000; de la Torre, 2004; Delagnes and Roche, 2005; Stout et al., 2005; Schick et al., 2006; Braun et al., 2009b, 2019; Goldman-Neuman and Hovers, 2012)","noteIndex":0},"citationItems":[{"id":241,"uris":["http://zotero.org/users/2042166/items/KWRFIJ3H"],"uri":["http://zotero.org/users/2042166/items/KWRFIJ3H"],"itemData":{"id":241,"type":"article-journal","abstract":"The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E."}],"issued":{"date-parts":[["2005",4,1]]}}},{"id":879,"uris":["http://zotero.org/users/2042166/items/IXJYGZEY"],"uri":["http://zotero.org/users/2042166/items/IXJYGZEY"],"itemData":{"id":879,"type":"chapter","call-number":"GN772.42.A1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A417E" w:rsidRPr="00E8798B">
        <w:rPr>
          <w:rFonts w:ascii="Cambria Math" w:hAnsi="Cambria Math" w:cs="Cambria Math"/>
          <w:sz w:val="24"/>
        </w:rPr>
        <w:instrText>∼</w:instrText>
      </w:r>
      <w:r w:rsidR="00FA417E"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FA417E" w:rsidRPr="00E8798B">
        <w:rPr>
          <w:rFonts w:ascii="Cambria Math" w:hAnsi="Cambria Math" w:cs="Cambria Math"/>
          <w:sz w:val="24"/>
        </w:rPr>
        <w:instrText>∼</w:instrText>
      </w:r>
      <w:r w:rsidR="00FA417E"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Ethiopia","volume":"62","author":[{"family":"Goldman-Neuman","given":"Talia"},{"family":"Hovers","given":"Erella"}],"issued":{"date-parts":[["2012",3,1]]}}}],"schema":"https://github.com/citation-style-language/schema/raw/master/csl-citation.json"} </w:instrText>
      </w:r>
      <w:r w:rsidR="00F029AA" w:rsidRPr="00E8798B">
        <w:rPr>
          <w:rFonts w:cs="Times New Roman"/>
          <w:sz w:val="24"/>
        </w:rPr>
        <w:fldChar w:fldCharType="separate"/>
      </w:r>
      <w:r w:rsidR="00FA417E" w:rsidRPr="00E8798B">
        <w:rPr>
          <w:rFonts w:cs="Times New Roman"/>
          <w:sz w:val="24"/>
        </w:rPr>
        <w:t>(Semaw, 2000; de la Torre, 2004; Delagnes and Roche, 2005; Stout et al., 2005; Schick et al., 2006; Braun et al., 2009b, 2019; Goldman-Neuman and Hovers, 2012)</w:t>
      </w:r>
      <w:r w:rsidR="00F029AA" w:rsidRPr="00E8798B">
        <w:rPr>
          <w:rFonts w:cs="Times New Roman"/>
          <w:sz w:val="24"/>
        </w:rPr>
        <w:fldChar w:fldCharType="end"/>
      </w:r>
      <w:r w:rsidR="008D3EE2" w:rsidRPr="00E8798B">
        <w:rPr>
          <w:rFonts w:cs="Times New Roman"/>
          <w:sz w:val="24"/>
        </w:rPr>
        <w:t>. T</w:t>
      </w:r>
      <w:r w:rsidRPr="00E8798B">
        <w:rPr>
          <w:rFonts w:cs="Times New Roman"/>
          <w:sz w:val="24"/>
        </w:rPr>
        <w:t>his pattern of tool production was integrated into a broader land</w:t>
      </w:r>
      <w:r w:rsidR="006B210A" w:rsidRPr="00E8798B">
        <w:rPr>
          <w:rFonts w:cs="Times New Roman"/>
          <w:sz w:val="24"/>
        </w:rPr>
        <w:t>-</w:t>
      </w:r>
      <w:r w:rsidRPr="00E8798B">
        <w:rPr>
          <w:rFonts w:cs="Times New Roman"/>
          <w:sz w:val="24"/>
        </w:rPr>
        <w:t xml:space="preserve">use strategy in which raw material is acquired, transported, utilized, maintained and eventually discarded </w:t>
      </w:r>
      <w:r w:rsidRPr="00E8798B">
        <w:rPr>
          <w:rFonts w:cs="Times New Roman"/>
          <w:sz w:val="24"/>
        </w:rPr>
        <w:fldChar w:fldCharType="begin"/>
      </w:r>
      <w:r w:rsidR="00FA417E" w:rsidRPr="00E8798B">
        <w:rPr>
          <w:rFonts w:cs="Times New Roman"/>
          <w:sz w:val="24"/>
        </w:rPr>
        <w:instrText xml:space="preserve"> ADDIN ZOTERO_ITEM CSL_CITATION {"citationID":"ZN2vW6io","properties":{"formattedCitation":"(Hay,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2008a)","noteIndex":0},"citationItems":[{"id":499,"uris":["http://zotero.org/users/2042166/items/QMXN8BWU"],"uri":["http://zotero.org/users/2042166/items/QMXN8BWU"],"itemData":{"id":499,"type":"book","event-place":"Los Angeles","ISBN":"978-5-88505-334-1","language":"en","note":"Google-Books-ID: zJMTAwAAQBAJ","number-of-pages":"231","publisher":"University of California Press","publisher-place":"Los Angeles","source":"Google Books","title":"Geology of the Olduvai Gorge","author":[{"family":"Hay","given":"Richard LeRoy"}],"issued":{"date-parts":[["1976"]]}}},{"id":346,"uris":["http://zotero.org/users/2042166/items/KWZZMPLK"],"uri":["http://zotero.org/users/2042166/items/KWZZMPLK"],"itemData":{"id":346,"type":"paper-conference","abstract":"Isaac,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W.K."}],"issued":{"date-parts":[["1976"]]}}},{"id":563,"uris":["http://zotero.org/users/2042166/items/GCNK4ZV8"],"uri":["http://zotero.org/users/2042166/items/GCNK4ZV8"],"itemData":{"id":563,"type":"chapter","container-title":"Pattern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Ll."}],"issued":{"date-parts":[["1981"]]}}},{"id":562,"uris":["http://zotero.org/users/2042166/items/CP7XP56I"],"uri":["http://zotero.org/users/2042166/items/CP7XP56I"],"itemData":{"id":562,"type":"chapter","container-title":"Advances in World Archaeology","page":"1–86","title":"The archaeology of human origins: Studies of the Lower Pleistocene in East Africa, 1971-1981","author":[{"family":"Isaac","given":"Glynn"}],"issued":{"date-parts":[["1984"]]}}},{"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1051,"uris":["http://zotero.org/users/2042166/items/GAZUQEID"],"uri":["http://zotero.org/users/2042166/items/GAZUQEID"],"itemData":{"id":1051,"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509,"uris":["http://zotero.org/users/2042166/items/6AYGLFT4"],"uri":["http://zotero.org/users/2042166/items/6AYGLFT4"],"itemData":{"id":509,"type":"article-journal","container-title":"Journal of Human Evolution","page":"7-24","title":"Variables versus models of early Pleistocene hominid land use","volume":"27","author":[{"family":"Potts","given":"Richard"}],"issued":{"date-parts":[["1994"]]}}},{"id":909,"uris":["http://zotero.org/users/2042166/items/HFLJVJBX"],"uri":["http://zotero.org/users/2042166/items/HFLJVJBX"],"itemData":{"id":909,"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700,"uris":["http://zotero.org/users/2042166/items/VVXTLQ3M"],"uri":["http://zotero.org/users/2042166/items/VVXTLQ3M"],"itemData":{"id":700,"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Pr="00E8798B">
        <w:rPr>
          <w:rFonts w:cs="Times New Roman"/>
          <w:sz w:val="24"/>
        </w:rPr>
        <w:fldChar w:fldCharType="separate"/>
      </w:r>
      <w:r w:rsidR="00FA417E" w:rsidRPr="00E8798B">
        <w:rPr>
          <w:rFonts w:cs="Times New Roman"/>
          <w:sz w:val="24"/>
        </w:rPr>
        <w:t>(Hay, 1976; Isaac and Harris, 1976; Isaac, 1981, 1984; Toth, 1985, 1987; Schick, 1987; Potts, 1991, 1994; Blumenschine and Peters, 1998; Potts et al., 1999; Blumenschine et al., 2008; Braun et al., 2008a)</w:t>
      </w:r>
      <w:r w:rsidRPr="00E8798B">
        <w:rPr>
          <w:rFonts w:cs="Times New Roman"/>
          <w:sz w:val="24"/>
        </w:rPr>
        <w:fldChar w:fldCharType="end"/>
      </w:r>
      <w:r w:rsidRPr="00E8798B">
        <w:rPr>
          <w:rFonts w:cs="Times New Roman"/>
          <w:sz w:val="24"/>
        </w:rPr>
        <w:t>. Though these actions remained simple, the various ways in which they are combined create a variety of production strategies that can be evaluated on a site-by-site basis</w:t>
      </w:r>
      <w:r w:rsidR="00F029AA" w:rsidRPr="00E8798B">
        <w:rPr>
          <w:rFonts w:cs="Times New Roman"/>
          <w:sz w:val="24"/>
        </w:rPr>
        <w:t xml:space="preserve"> </w:t>
      </w:r>
      <w:r w:rsidR="00F029AA" w:rsidRPr="00E8798B">
        <w:rPr>
          <w:rFonts w:cs="Times New Roman"/>
          <w:sz w:val="24"/>
        </w:rPr>
        <w:fldChar w:fldCharType="begin"/>
      </w:r>
      <w:r w:rsidR="00321529" w:rsidRPr="00E8798B">
        <w:rPr>
          <w:rFonts w:cs="Times New Roman"/>
          <w:sz w:val="24"/>
        </w:rPr>
        <w:instrText xml:space="preserve"> ADDIN ZOTERO_ITEM CSL_CITATION {"citationID":"EzzbxuA0","properties":{"formattedCitation":"(Delagnes and Roche, 2005)","plainCitation":"(Delagnes and Roche, 2005)","noteIndex":0},"citationItems":[{"id":3165,"uris":["http://zotero.org/groups/2359949/items/GQYRB7LR"],"uri":["http://zotero.org/groups/2359949/items/GQYRB7LR"],"itemData":{"id":3165,"type":"article-journal","abstract":"Relatively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rsidRPr="00E8798B">
        <w:rPr>
          <w:rFonts w:cs="Times New Roman"/>
          <w:sz w:val="24"/>
        </w:rPr>
        <w:fldChar w:fldCharType="separate"/>
      </w:r>
      <w:r w:rsidR="002034E8" w:rsidRPr="00E8798B">
        <w:rPr>
          <w:rFonts w:cs="Times New Roman"/>
          <w:sz w:val="24"/>
        </w:rPr>
        <w:t>(Delagnes and Roche, 2005)</w:t>
      </w:r>
      <w:r w:rsidR="00F029AA" w:rsidRPr="00E8798B">
        <w:rPr>
          <w:rFonts w:cs="Times New Roman"/>
          <w:sz w:val="24"/>
        </w:rPr>
        <w:fldChar w:fldCharType="end"/>
      </w:r>
      <w:r w:rsidRPr="00E8798B">
        <w:rPr>
          <w:rFonts w:cs="Times New Roman"/>
          <w:sz w:val="24"/>
        </w:rPr>
        <w:t>.</w:t>
      </w:r>
    </w:p>
    <w:p w14:paraId="4D017339" w14:textId="7D17B6D3" w:rsidR="005A3414" w:rsidRPr="00E8798B" w:rsidRDefault="00DD6714" w:rsidP="00673562">
      <w:pPr>
        <w:pStyle w:val="FirstParagraph"/>
        <w:spacing w:line="480" w:lineRule="auto"/>
        <w:ind w:firstLine="0"/>
        <w:rPr>
          <w:rFonts w:cs="Times New Roman"/>
          <w:sz w:val="24"/>
        </w:rPr>
      </w:pPr>
      <w:r w:rsidRPr="00E8798B">
        <w:rPr>
          <w:rFonts w:cs="Times New Roman"/>
          <w:sz w:val="24"/>
        </w:rPr>
        <w:tab/>
        <w:t xml:space="preserve">Research </w:t>
      </w:r>
      <w:r w:rsidR="005A3414" w:rsidRPr="00E8798B">
        <w:rPr>
          <w:rFonts w:cs="Times New Roman"/>
          <w:sz w:val="24"/>
        </w:rPr>
        <w:t>on these topics</w:t>
      </w:r>
      <w:r w:rsidRPr="00E8798B">
        <w:rPr>
          <w:rFonts w:cs="Times New Roman"/>
          <w:sz w:val="24"/>
        </w:rPr>
        <w:t xml:space="preserve"> has revealed a multitude of </w:t>
      </w:r>
      <w:r w:rsidR="008D3EE2" w:rsidRPr="00E8798B">
        <w:rPr>
          <w:rFonts w:cs="Times New Roman"/>
          <w:sz w:val="24"/>
        </w:rPr>
        <w:t>technological</w:t>
      </w:r>
      <w:r w:rsidRPr="00E8798B">
        <w:rPr>
          <w:rFonts w:cs="Times New Roman"/>
          <w:sz w:val="24"/>
        </w:rPr>
        <w:t xml:space="preserve"> diversity in the </w:t>
      </w:r>
      <w:proofErr w:type="spellStart"/>
      <w:r w:rsidRPr="00E8798B">
        <w:rPr>
          <w:rFonts w:cs="Times New Roman"/>
          <w:sz w:val="24"/>
        </w:rPr>
        <w:t>Oldowan</w:t>
      </w:r>
      <w:proofErr w:type="spellEnd"/>
      <w:r w:rsidRPr="00E8798B">
        <w:rPr>
          <w:rFonts w:cs="Times New Roman"/>
          <w:sz w:val="24"/>
        </w:rPr>
        <w:t xml:space="preserve"> across time and space. A primary objective of current </w:t>
      </w:r>
      <w:proofErr w:type="spellStart"/>
      <w:r w:rsidR="00A05CE8" w:rsidRPr="00E8798B">
        <w:rPr>
          <w:rFonts w:cs="Times New Roman"/>
          <w:sz w:val="24"/>
        </w:rPr>
        <w:t>O</w:t>
      </w:r>
      <w:r w:rsidRPr="00E8798B">
        <w:rPr>
          <w:rFonts w:cs="Times New Roman"/>
          <w:sz w:val="24"/>
        </w:rPr>
        <w:t>ldowan</w:t>
      </w:r>
      <w:proofErr w:type="spellEnd"/>
      <w:r w:rsidRPr="00E8798B">
        <w:rPr>
          <w:rFonts w:cs="Times New Roman"/>
          <w:sz w:val="24"/>
        </w:rPr>
        <w:t xml:space="preserve"> research is identifying the behavioral processes in which such a diversity of production strategies arise </w:t>
      </w:r>
      <w:r w:rsidRPr="00E8798B">
        <w:rPr>
          <w:rFonts w:cs="Times New Roman"/>
          <w:sz w:val="24"/>
        </w:rPr>
        <w:fldChar w:fldCharType="begin"/>
      </w:r>
      <w:r w:rsidR="00321529" w:rsidRPr="00E8798B">
        <w:rPr>
          <w:rFonts w:cs="Times New Roman"/>
          <w:sz w:val="24"/>
        </w:rPr>
        <w:instrText xml:space="preserve"> ADDIN ZOTERO_ITEM CSL_CITATION {"citationID":"CcviVTpC","properties":{"formattedCitation":"(Plummer, 2004; Roche et al., 2009; Gallotti, 2018)","plainCitation":"(Plummer, 2004; Roche et al., 2009; Gallotti, 2018)","noteIndex":0},"citationItems":[{"id":1181,"uris":["http://zotero.org/users/2042166/items/JNWBX9QG"],"uri":["http://zotero.org/users/2042166/items/JNWBX9QG"],"itemData":{"id":1181,"type":"article-journal","abstract":"The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Pr="00E8798B">
        <w:rPr>
          <w:rFonts w:cs="Times New Roman"/>
          <w:sz w:val="24"/>
        </w:rPr>
        <w:fldChar w:fldCharType="separate"/>
      </w:r>
      <w:r w:rsidRPr="00E8798B">
        <w:rPr>
          <w:rFonts w:cs="Times New Roman"/>
          <w:noProof/>
          <w:sz w:val="24"/>
        </w:rPr>
        <w:t>(Plummer, 2004; Roche et al., 2009; Gallotti, 2018)</w:t>
      </w:r>
      <w:r w:rsidRPr="00E8798B">
        <w:rPr>
          <w:rFonts w:cs="Times New Roman"/>
          <w:sz w:val="24"/>
        </w:rPr>
        <w:fldChar w:fldCharType="end"/>
      </w:r>
      <w:r w:rsidRPr="00E8798B">
        <w:rPr>
          <w:rFonts w:cs="Times New Roman"/>
          <w:sz w:val="24"/>
        </w:rPr>
        <w:t xml:space="preserve">. A multitude of work now links the technical diversity of the </w:t>
      </w:r>
      <w:proofErr w:type="spellStart"/>
      <w:r w:rsidRPr="00E8798B">
        <w:rPr>
          <w:rFonts w:cs="Times New Roman"/>
          <w:sz w:val="24"/>
        </w:rPr>
        <w:t>Oldowan</w:t>
      </w:r>
      <w:proofErr w:type="spellEnd"/>
      <w:r w:rsidRPr="00E8798B">
        <w:rPr>
          <w:rFonts w:cs="Times New Roman"/>
          <w:sz w:val="24"/>
        </w:rPr>
        <w:t xml:space="preserve"> to </w:t>
      </w:r>
      <w:r w:rsidR="00FB77B2" w:rsidRPr="00E8798B">
        <w:rPr>
          <w:rFonts w:cs="Times New Roman"/>
          <w:sz w:val="24"/>
        </w:rPr>
        <w:t xml:space="preserve">the </w:t>
      </w:r>
      <w:r w:rsidRPr="00E8798B">
        <w:rPr>
          <w:rFonts w:cs="Times New Roman"/>
          <w:sz w:val="24"/>
        </w:rPr>
        <w:t>cognition</w:t>
      </w:r>
      <w:r w:rsidR="00F029AA" w:rsidRPr="00E8798B">
        <w:rPr>
          <w:rFonts w:cs="Times New Roman"/>
          <w:sz w:val="24"/>
        </w:rPr>
        <w:t xml:space="preserve">, </w:t>
      </w:r>
      <w:r w:rsidR="00354EAC" w:rsidRPr="00E8798B">
        <w:rPr>
          <w:rFonts w:cs="Times New Roman"/>
          <w:sz w:val="24"/>
        </w:rPr>
        <w:t xml:space="preserve">skill, </w:t>
      </w:r>
      <w:r w:rsidR="00F029AA" w:rsidRPr="00E8798B">
        <w:rPr>
          <w:rFonts w:cs="Times New Roman"/>
          <w:sz w:val="24"/>
        </w:rPr>
        <w:t xml:space="preserve">the </w:t>
      </w:r>
      <w:r w:rsidRPr="00E8798B">
        <w:rPr>
          <w:rFonts w:cs="Times New Roman"/>
          <w:sz w:val="24"/>
        </w:rPr>
        <w:t>social</w:t>
      </w:r>
      <w:r w:rsidR="00F029AA" w:rsidRPr="00E8798B">
        <w:rPr>
          <w:rFonts w:cs="Times New Roman"/>
          <w:sz w:val="24"/>
        </w:rPr>
        <w:t xml:space="preserve"> transmission of information, and, in some cases, </w:t>
      </w:r>
      <w:r w:rsidR="00354EAC" w:rsidRPr="00E8798B">
        <w:rPr>
          <w:rFonts w:cs="Times New Roman"/>
          <w:sz w:val="24"/>
        </w:rPr>
        <w:t xml:space="preserve">the </w:t>
      </w:r>
      <w:r w:rsidR="00F029AA" w:rsidRPr="00E8798B">
        <w:rPr>
          <w:rFonts w:cs="Times New Roman"/>
          <w:sz w:val="24"/>
        </w:rPr>
        <w:t xml:space="preserve">social learning mechanisms </w:t>
      </w:r>
      <w:r w:rsidR="00FB77B2" w:rsidRPr="00E8798B">
        <w:rPr>
          <w:rFonts w:cs="Times New Roman"/>
          <w:sz w:val="24"/>
        </w:rPr>
        <w:t xml:space="preserve">of </w:t>
      </w:r>
      <w:proofErr w:type="spellStart"/>
      <w:r w:rsidR="00FB77B2" w:rsidRPr="00E8798B">
        <w:rPr>
          <w:rFonts w:cs="Times New Roman"/>
          <w:sz w:val="24"/>
        </w:rPr>
        <w:t>Plio</w:t>
      </w:r>
      <w:proofErr w:type="spellEnd"/>
      <w:r w:rsidR="00FB77B2" w:rsidRPr="00E8798B">
        <w:rPr>
          <w:rFonts w:cs="Times New Roman"/>
          <w:sz w:val="24"/>
        </w:rPr>
        <w:t>-Pleistocene hominins</w:t>
      </w:r>
      <w:r w:rsidRPr="00E8798B">
        <w:rPr>
          <w:rFonts w:cs="Times New Roman"/>
          <w:sz w:val="24"/>
        </w:rPr>
        <w:t xml:space="preserve"> </w:t>
      </w:r>
      <w:r w:rsidRPr="00E8798B">
        <w:rPr>
          <w:rFonts w:cs="Times New Roman"/>
          <w:sz w:val="24"/>
        </w:rPr>
        <w:fldChar w:fldCharType="begin"/>
      </w:r>
      <w:r w:rsidR="00321529" w:rsidRPr="00E8798B">
        <w:rPr>
          <w:rFonts w:cs="Times New Roman"/>
          <w:sz w:val="24"/>
        </w:rPr>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2019)","noteIndex":0},"citationItems":[{"id":70,"uris":["http://zotero.org/users/2042166/items/758EUR59"],"uri":["http://zotero.org/users/2042166/items/758EUR59"],"itemData":{"id":70,"type":"book","note":"Citation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21529" w:rsidRPr="00E8798B">
        <w:rPr>
          <w:rFonts w:ascii="Cambria Math" w:hAnsi="Cambria Math" w:cs="Cambria Math"/>
          <w:sz w:val="24"/>
        </w:rPr>
        <w:instrText>∼</w:instrText>
      </w:r>
      <w:r w:rsidR="00321529"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955,"uris":["http://zotero.org/users/2042166/items/ICL3WRIL"],"uri":["http://zotero.org/users/2042166/items/ICL3WRIL"],"itemData":{"id":955,"type":"chapter","container-title":"The Cutting Edge: New Apporaches to the Archaeology of Human Origins","event-place":"Gosport, IN","language":"en","page":"137-139","publisher":"Stone Age Institute","publisher-place":"Gosport, IN","source":"Zotero","title":"Learning From Mistakes: Flaking Accidents and KNapping Skills in the Assemblage of A.L. 894 (Hadar, Ethiopia)","author":[{"family":"Hovers","given":"Erella"}],"editor":[{"family":"Schick","given":"Kathy D"},{"family":"Toth","given":"Nicholas"}],"issued":{"date-parts":[["2009"]]}}},{"id":920,"uris":["http://zotero.org/users/2042166/items/56Q2KRIY"],"uri":["http://zotero.org/users/2042166/items/56Q2KRIY"],"itemData":{"id":920,"type":"article-journal","abstract":"Recent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927,"uris":["http://zotero.org/users/2042166/items/8SA8QSRA"],"uri":["http://zotero.org/users/2042166/items/8SA8QSRA"],"itemData":{"id":927,"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Pr="00E8798B">
        <w:rPr>
          <w:rFonts w:cs="Times New Roman"/>
          <w:sz w:val="24"/>
        </w:rPr>
        <w:fldChar w:fldCharType="separate"/>
      </w:r>
      <w:r w:rsidR="00354EAC" w:rsidRPr="00E8798B">
        <w:rPr>
          <w:rFonts w:cs="Times New Roman"/>
          <w:sz w:val="24"/>
        </w:rPr>
        <w:t>(Schick and Toth, 1994; Hovers, 2009, 2012; Stout and Chaminade, 2009; Stout, 2011; Goldman-Neuman and Hovers, 2012; Roche et al., 2018; Toth and Schick, 2018; Stout et al., 2019)</w:t>
      </w:r>
      <w:r w:rsidRPr="00E8798B">
        <w:rPr>
          <w:rFonts w:cs="Times New Roman"/>
          <w:sz w:val="24"/>
        </w:rPr>
        <w:fldChar w:fldCharType="end"/>
      </w:r>
      <w:r w:rsidRPr="00E8798B">
        <w:rPr>
          <w:rFonts w:cs="Times New Roman"/>
          <w:sz w:val="24"/>
        </w:rPr>
        <w:t>.</w:t>
      </w:r>
      <w:r w:rsidR="005A3414" w:rsidRPr="00E8798B">
        <w:rPr>
          <w:rFonts w:cs="Times New Roman"/>
          <w:sz w:val="24"/>
        </w:rPr>
        <w:t xml:space="preserve"> However, while our understanding of technical decision making has dramatically increased, research focusing on ecological influences </w:t>
      </w:r>
      <w:r w:rsidR="005A3414" w:rsidRPr="00E8798B">
        <w:rPr>
          <w:rFonts w:cs="Times New Roman"/>
          <w:sz w:val="24"/>
        </w:rPr>
        <w:lastRenderedPageBreak/>
        <w:t xml:space="preserve">on </w:t>
      </w:r>
      <w:proofErr w:type="spellStart"/>
      <w:r w:rsidR="005A3414" w:rsidRPr="00E8798B">
        <w:rPr>
          <w:rFonts w:cs="Times New Roman"/>
          <w:sz w:val="24"/>
        </w:rPr>
        <w:t>Oldowan</w:t>
      </w:r>
      <w:proofErr w:type="spellEnd"/>
      <w:r w:rsidR="005A3414" w:rsidRPr="00E8798B">
        <w:rPr>
          <w:rFonts w:cs="Times New Roman"/>
          <w:sz w:val="24"/>
        </w:rPr>
        <w:t xml:space="preserve"> technological diversity</w:t>
      </w:r>
      <w:r w:rsidR="0015775C" w:rsidRPr="00E8798B">
        <w:rPr>
          <w:rFonts w:cs="Times New Roman"/>
          <w:sz w:val="24"/>
        </w:rPr>
        <w:t>, such as land-use and tool transport,</w:t>
      </w:r>
      <w:r w:rsidR="005A3414" w:rsidRPr="00E8798B">
        <w:rPr>
          <w:rFonts w:cs="Times New Roman"/>
          <w:sz w:val="24"/>
        </w:rPr>
        <w:t xml:space="preserve"> has waned in recent decades </w:t>
      </w:r>
      <w:r w:rsidR="005A3414" w:rsidRPr="00E8798B">
        <w:rPr>
          <w:rFonts w:cs="Times New Roman"/>
          <w:sz w:val="24"/>
        </w:rPr>
        <w:fldChar w:fldCharType="begin"/>
      </w:r>
      <w:r w:rsidR="00321529" w:rsidRPr="00E8798B">
        <w:rPr>
          <w:rFonts w:cs="Times New Roman"/>
          <w:sz w:val="24"/>
        </w:rPr>
        <w:instrText xml:space="preserve"> ADDIN ZOTERO_ITEM CSL_CITATION {"citationID":"kDd1u1Lh","properties":{"formattedCitation":"(de Torre and Mora, 2009)","plainCitation":"(de Torre and Mora, 2009)","noteIndex":0},"citationItems":[{"id":175,"uris":["http://zotero.org/users/2042166/items/E3ZM3IJB"],"uri":["http://zotero.org/users/2042166/items/E3ZM3IJB"],"itemData":{"id":175,"type":"chapter","abstract":"This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rsidRPr="00E8798B">
        <w:rPr>
          <w:rFonts w:cs="Times New Roman"/>
          <w:sz w:val="24"/>
        </w:rPr>
        <w:fldChar w:fldCharType="separate"/>
      </w:r>
      <w:r w:rsidR="005A3414" w:rsidRPr="00E8798B">
        <w:rPr>
          <w:rFonts w:cs="Times New Roman"/>
          <w:noProof/>
          <w:sz w:val="24"/>
        </w:rPr>
        <w:t>(de Torre and Mora, 2009)</w:t>
      </w:r>
      <w:r w:rsidR="005A3414" w:rsidRPr="00E8798B">
        <w:rPr>
          <w:rFonts w:cs="Times New Roman"/>
          <w:sz w:val="24"/>
        </w:rPr>
        <w:fldChar w:fldCharType="end"/>
      </w:r>
      <w:r w:rsidR="005A3414" w:rsidRPr="00E8798B">
        <w:rPr>
          <w:rFonts w:cs="Times New Roman"/>
          <w:sz w:val="24"/>
        </w:rPr>
        <w:t xml:space="preserve">. </w:t>
      </w:r>
      <w:r w:rsidRPr="00E8798B">
        <w:rPr>
          <w:rFonts w:cs="Times New Roman"/>
          <w:sz w:val="24"/>
        </w:rPr>
        <w:t xml:space="preserve"> </w:t>
      </w:r>
    </w:p>
    <w:p w14:paraId="51B7571C" w14:textId="60100465" w:rsidR="00DD6714" w:rsidRPr="00E8798B" w:rsidRDefault="005A3414" w:rsidP="0045684E">
      <w:pPr>
        <w:pStyle w:val="FirstParagraph"/>
        <w:spacing w:line="480" w:lineRule="auto"/>
        <w:ind w:firstLine="720"/>
        <w:rPr>
          <w:rFonts w:cs="Times New Roman"/>
          <w:sz w:val="24"/>
        </w:rPr>
      </w:pPr>
      <w:r w:rsidRPr="00E8798B">
        <w:rPr>
          <w:rFonts w:cs="Times New Roman"/>
          <w:sz w:val="24"/>
        </w:rPr>
        <w:t>Though</w:t>
      </w:r>
      <w:r w:rsidR="00DD6714" w:rsidRPr="00E8798B">
        <w:rPr>
          <w:rFonts w:cs="Times New Roman"/>
          <w:sz w:val="24"/>
        </w:rPr>
        <w:t xml:space="preserve"> stone tool diversity </w:t>
      </w:r>
      <w:r w:rsidR="00F20A0F" w:rsidRPr="00E8798B">
        <w:rPr>
          <w:rFonts w:cs="Times New Roman"/>
          <w:sz w:val="24"/>
        </w:rPr>
        <w:t xml:space="preserve">is linked </w:t>
      </w:r>
      <w:r w:rsidR="00DD6714" w:rsidRPr="00E8798B">
        <w:rPr>
          <w:rFonts w:cs="Times New Roman"/>
          <w:sz w:val="24"/>
        </w:rPr>
        <w:t xml:space="preserve">to constraints imposed by raw material geometry, quality, </w:t>
      </w:r>
      <w:r w:rsidRPr="00E8798B">
        <w:rPr>
          <w:rFonts w:cs="Times New Roman"/>
          <w:sz w:val="24"/>
        </w:rPr>
        <w:t xml:space="preserve">and </w:t>
      </w:r>
      <w:r w:rsidR="00DD6714" w:rsidRPr="00E8798B">
        <w:rPr>
          <w:rFonts w:cs="Times New Roman"/>
          <w:sz w:val="24"/>
        </w:rPr>
        <w:t>abundance</w:t>
      </w:r>
      <w:r w:rsidRPr="00E8798B">
        <w:rPr>
          <w:rFonts w:cs="Times New Roman"/>
          <w:sz w:val="24"/>
        </w:rPr>
        <w:t xml:space="preserve"> </w:t>
      </w:r>
      <w:r w:rsidR="00DD6714" w:rsidRPr="00E8798B">
        <w:rPr>
          <w:rFonts w:cs="Times New Roman"/>
          <w:sz w:val="24"/>
        </w:rPr>
        <w:fldChar w:fldCharType="begin"/>
      </w:r>
      <w:r w:rsidR="007C66EF" w:rsidRPr="00E8798B">
        <w:rPr>
          <w:rFonts w:cs="Times New Roman"/>
          <w:sz w:val="24"/>
        </w:rPr>
        <w:instrText xml:space="preserve"> ADDIN ZOTERO_ITEM CSL_CITATION {"citationID":"8KrJFvgG","properties":{"formattedCitation":"(Toth, 1982, 1985, 1987; Potts, 1988, 1991; de la Torre, 2004; Blumenschine et al., 2008; Braun et al., 2009a)","plainCitation":"(Toth, 1982, 1985, 1987; Potts, 1988, 1991; de la Torre, 2004; Blumenschine et al., 2008; Braun et al., 2009a)","noteIndex":0},"citationItems":[{"id":904,"uris":["http://zotero.org/users/2042166/items/PDRWV8P9"],"uri":["http://zotero.org/users/2042166/items/PDRWV8P9"],"itemData":{"id":904,"type":"thesis","genre":"Doctoral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3323,"uris":["http://zotero.org/users/2042166/items/PNF9GPZT"],"uri":["http://zotero.org/users/2042166/items/PNF9GPZT"],"itemData":{"id":3323,"type":"book","abstract":"The earliest sites at Olduvai Gorge in Tanzania are among the best documented and most important for studies of human evolution. This book investigates the behavior of hominids at Olduvai using data of stone tools and animal bones, as well as the results of work in taphonomy (how animals become fossils), the behavior of mammals, and a wide range of ecological theory and data. By illustrating the ways in which modern and prehistoric evidence is used in making interpretations, the author guides the reader through the geological, ecological, and archeological areas involved in the study of humans.Based on his study of the Olduvai excavations, animal life, and stone tools, the author carefully examines conventional views and proposals about the early Olduvai sites. First, the evidence of site geology, tool cut marks, and other clues to the formation of the Olduvai sites are explored. On this basis, the large mammal communities in which early hominids lived are investigated, using methods which compare sites produced mainly by hominids with others made by carnivores. Questions about hominid hunting, scavenging, and the importance of eating meat are then scrutinized. The leading alternative positions on each issue are discussed, providing a basis for understanding some of the most contentious debates in paleo-anthropology today.The dominant interpretive model for the artifact and bone accumulations at Olduvai and other Plio-Pleistocene sites has been that they represent home bases, social foci similar to the campsites of hunter-gatherers. Based on paleo-ecological evidence and ecological models, the author critically analyzes the home base interpretation and proposes alternative views. A new view of the Olduvai sites - that they represent stone caches where hominids processed carcasses for food - is shown to have important implications for our understanding of hominid social behavior and evolution.","event-place":"New York","ISBN":"978-1-351-32926-2","language":"en","note":"Google-Books-ID: 9pcuDwAAQBAJ","number-of-pages":"500","publisher":"Aldine de Gruyter","publisher-place":"New York","source":"Google Books","title":"Early Hominid Activities at Olduvai: Foundations of Human Behaviour","title-short":"Early Hominid Activities at Olduvai","author":[{"family":"Potts","given":"Richard"}],"issued":{"date-parts":[["1988"]]}}},{"id":699,"uris":["http://zotero.org/users/2042166/items/SGRYVMM3"],"uri":["http://zotero.org/users/2042166/items/SGRYVMM3"],"itemData":{"id":699,"type":"article-journal","abstract":"As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D6714" w:rsidRPr="00E8798B">
        <w:rPr>
          <w:rFonts w:cs="Times New Roman"/>
          <w:sz w:val="24"/>
        </w:rPr>
        <w:fldChar w:fldCharType="separate"/>
      </w:r>
      <w:r w:rsidR="007C66EF" w:rsidRPr="00E8798B">
        <w:rPr>
          <w:rFonts w:cs="Times New Roman"/>
          <w:noProof/>
          <w:sz w:val="24"/>
        </w:rPr>
        <w:t>(Toth, 1982, 1985, 1987; Potts, 1988, 1991; de la Torre, 2004; Blumenschine et al., 2008; Braun et al., 2009a)</w:t>
      </w:r>
      <w:r w:rsidR="00DD6714" w:rsidRPr="00E8798B">
        <w:rPr>
          <w:rFonts w:cs="Times New Roman"/>
          <w:sz w:val="24"/>
        </w:rPr>
        <w:fldChar w:fldCharType="end"/>
      </w:r>
      <w:r w:rsidRPr="00E8798B">
        <w:rPr>
          <w:rFonts w:cs="Times New Roman"/>
          <w:sz w:val="24"/>
        </w:rPr>
        <w:t xml:space="preserve">, how hominin tool transport and more broadly land-use patterns influence the technical decision making of </w:t>
      </w:r>
      <w:proofErr w:type="spellStart"/>
      <w:r w:rsidRPr="00E8798B">
        <w:rPr>
          <w:rFonts w:cs="Times New Roman"/>
          <w:sz w:val="24"/>
        </w:rPr>
        <w:t>Oldowan</w:t>
      </w:r>
      <w:proofErr w:type="spellEnd"/>
      <w:r w:rsidRPr="00E8798B">
        <w:rPr>
          <w:rFonts w:cs="Times New Roman"/>
          <w:sz w:val="24"/>
        </w:rPr>
        <w:t xml:space="preserve"> tool makers remains unclear</w:t>
      </w:r>
      <w:r w:rsidR="00DD6714" w:rsidRPr="00E8798B">
        <w:rPr>
          <w:rFonts w:cs="Times New Roman"/>
          <w:sz w:val="24"/>
        </w:rPr>
        <w:t>.</w:t>
      </w:r>
      <w:r w:rsidR="00301E30" w:rsidRPr="00E8798B">
        <w:rPr>
          <w:rFonts w:cs="Times New Roman"/>
          <w:sz w:val="24"/>
        </w:rPr>
        <w:t xml:space="preserve"> </w:t>
      </w:r>
      <w:r w:rsidRPr="00E8798B">
        <w:rPr>
          <w:rFonts w:cs="Times New Roman"/>
          <w:sz w:val="24"/>
        </w:rPr>
        <w:t xml:space="preserve">Early work on this subject has </w:t>
      </w:r>
      <w:r w:rsidR="00DD6714" w:rsidRPr="00E8798B">
        <w:rPr>
          <w:rFonts w:cs="Times New Roman"/>
          <w:sz w:val="24"/>
        </w:rPr>
        <w:t>suggest</w:t>
      </w:r>
      <w:r w:rsidRPr="00E8798B">
        <w:rPr>
          <w:rFonts w:cs="Times New Roman"/>
          <w:sz w:val="24"/>
        </w:rPr>
        <w:t>ed</w:t>
      </w:r>
      <w:r w:rsidR="00DD6714" w:rsidRPr="00E8798B">
        <w:rPr>
          <w:rFonts w:cs="Times New Roman"/>
          <w:sz w:val="24"/>
        </w:rPr>
        <w:t xml:space="preserve"> that the technological </w:t>
      </w:r>
      <w:r w:rsidR="00A05CE8" w:rsidRPr="00E8798B">
        <w:rPr>
          <w:rFonts w:cs="Times New Roman"/>
          <w:sz w:val="24"/>
        </w:rPr>
        <w:t>diversity</w:t>
      </w:r>
      <w:r w:rsidR="00DD6714" w:rsidRPr="00E8798B">
        <w:rPr>
          <w:rFonts w:cs="Times New Roman"/>
          <w:sz w:val="24"/>
        </w:rPr>
        <w:t xml:space="preserve"> in the </w:t>
      </w:r>
      <w:proofErr w:type="spellStart"/>
      <w:r w:rsidR="00DD6714" w:rsidRPr="00E8798B">
        <w:rPr>
          <w:rFonts w:cs="Times New Roman"/>
          <w:sz w:val="24"/>
        </w:rPr>
        <w:t>Oldowa</w:t>
      </w:r>
      <w:r w:rsidR="00673562" w:rsidRPr="00E8798B">
        <w:rPr>
          <w:rFonts w:cs="Times New Roman"/>
          <w:sz w:val="24"/>
        </w:rPr>
        <w:t>n</w:t>
      </w:r>
      <w:proofErr w:type="spellEnd"/>
      <w:r w:rsidR="00673562" w:rsidRPr="00E8798B">
        <w:rPr>
          <w:rFonts w:cs="Times New Roman"/>
          <w:sz w:val="24"/>
        </w:rPr>
        <w:t xml:space="preserve"> points </w:t>
      </w:r>
      <w:r w:rsidR="00594405" w:rsidRPr="00E8798B">
        <w:rPr>
          <w:rFonts w:cs="Times New Roman"/>
          <w:sz w:val="24"/>
        </w:rPr>
        <w:t xml:space="preserve">to </w:t>
      </w:r>
      <w:r w:rsidR="00673562" w:rsidRPr="00E8798B">
        <w:rPr>
          <w:rFonts w:cs="Times New Roman"/>
          <w:sz w:val="24"/>
        </w:rPr>
        <w:t xml:space="preserve">a continuum of reduction as </w:t>
      </w:r>
      <w:r w:rsidRPr="00E8798B">
        <w:rPr>
          <w:rFonts w:cs="Times New Roman"/>
          <w:sz w:val="24"/>
        </w:rPr>
        <w:t>stone is moved across the landsc</w:t>
      </w:r>
      <w:r w:rsidR="000A3860" w:rsidRPr="00E8798B">
        <w:rPr>
          <w:rFonts w:cs="Times New Roman"/>
          <w:sz w:val="24"/>
        </w:rPr>
        <w:t>ape</w:t>
      </w:r>
      <w:r w:rsidR="00673562" w:rsidRPr="00E8798B">
        <w:rPr>
          <w:rFonts w:cs="Times New Roman"/>
          <w:sz w:val="24"/>
        </w:rPr>
        <w:t xml:space="preserve"> </w:t>
      </w:r>
      <w:r w:rsidR="00DD6714" w:rsidRPr="00E8798B">
        <w:rPr>
          <w:rFonts w:cs="Times New Roman"/>
          <w:sz w:val="24"/>
        </w:rPr>
        <w:t xml:space="preserve"> </w:t>
      </w:r>
      <w:r w:rsidR="00DD6714" w:rsidRPr="00E8798B">
        <w:rPr>
          <w:rFonts w:cs="Times New Roman"/>
          <w:sz w:val="24"/>
        </w:rPr>
        <w:fldChar w:fldCharType="begin"/>
      </w:r>
      <w:r w:rsidR="00321529" w:rsidRPr="00E8798B">
        <w:rPr>
          <w:rFonts w:cs="Times New Roman"/>
          <w:sz w:val="24"/>
        </w:rPr>
        <w:instrText xml:space="preserve"> ADDIN ZOTERO_ITEM CSL_CITATION {"citationID":"u2xs5xIT","properties":{"formattedCitation":"(Toth, 1985; Potts, 1991)","plainCitation":"(Toth, 1985; Potts, 1991)","noteIndex":0},"citationItems":[{"id":711,"uris":["http://zotero.org/users/2042166/items/BQI73PP2"],"uri":["http://zotero.org/users/2042166/items/BQI73PP2"],"itemData":{"id":711,"type":"article-journal","abstract":"Early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DD6714" w:rsidRPr="00E8798B">
        <w:rPr>
          <w:rFonts w:cs="Times New Roman"/>
          <w:sz w:val="24"/>
        </w:rPr>
        <w:fldChar w:fldCharType="separate"/>
      </w:r>
      <w:r w:rsidR="000A3860" w:rsidRPr="00E8798B">
        <w:rPr>
          <w:rFonts w:cs="Times New Roman"/>
          <w:noProof/>
          <w:sz w:val="24"/>
        </w:rPr>
        <w:t>(Toth, 1985; Potts, 1991)</w:t>
      </w:r>
      <w:r w:rsidR="00DD6714" w:rsidRPr="00E8798B">
        <w:rPr>
          <w:rFonts w:cs="Times New Roman"/>
          <w:sz w:val="24"/>
        </w:rPr>
        <w:fldChar w:fldCharType="end"/>
      </w:r>
      <w:r w:rsidR="00DD6714" w:rsidRPr="00E8798B">
        <w:rPr>
          <w:rFonts w:cs="Times New Roman"/>
          <w:sz w:val="24"/>
        </w:rPr>
        <w:t xml:space="preserve">. </w:t>
      </w:r>
      <w:r w:rsidR="00673562" w:rsidRPr="00E8798B">
        <w:rPr>
          <w:rFonts w:cs="Times New Roman"/>
          <w:sz w:val="24"/>
        </w:rPr>
        <w:t xml:space="preserve">While Potts </w:t>
      </w:r>
      <w:r w:rsidR="00673562" w:rsidRPr="00E8798B">
        <w:rPr>
          <w:rFonts w:cs="Times New Roman"/>
          <w:sz w:val="24"/>
        </w:rPr>
        <w:fldChar w:fldCharType="begin"/>
      </w:r>
      <w:r w:rsidR="00321529" w:rsidRPr="00E8798B">
        <w:rPr>
          <w:rFonts w:cs="Times New Roman"/>
          <w:sz w:val="24"/>
        </w:rPr>
        <w:instrText xml:space="preserve"> ADDIN ZOTERO_ITEM CSL_CITATION {"citationID":"kfV4GIm5","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rsidRPr="00E8798B">
        <w:rPr>
          <w:rFonts w:cs="Times New Roman"/>
          <w:sz w:val="24"/>
        </w:rPr>
        <w:fldChar w:fldCharType="separate"/>
      </w:r>
      <w:r w:rsidR="00673562" w:rsidRPr="00E8798B">
        <w:rPr>
          <w:rFonts w:cs="Times New Roman"/>
          <w:noProof/>
          <w:sz w:val="24"/>
        </w:rPr>
        <w:t>(1991)</w:t>
      </w:r>
      <w:r w:rsidR="00673562" w:rsidRPr="00E8798B">
        <w:rPr>
          <w:rFonts w:cs="Times New Roman"/>
          <w:sz w:val="24"/>
        </w:rPr>
        <w:fldChar w:fldCharType="end"/>
      </w:r>
      <w:r w:rsidR="00673562" w:rsidRPr="00E8798B">
        <w:rPr>
          <w:rFonts w:cs="Times New Roman"/>
          <w:sz w:val="24"/>
        </w:rPr>
        <w:t xml:space="preserve"> illustrated an interesting relationship between mass and Leakey’s typological core categories,</w:t>
      </w:r>
      <w:r w:rsidR="000A3860" w:rsidRPr="00E8798B">
        <w:rPr>
          <w:rFonts w:cs="Times New Roman"/>
          <w:sz w:val="24"/>
        </w:rPr>
        <w:t xml:space="preserve"> little work has been done to further establish connections between hominin land-use and technological diversity. With the advent of new quantitative methods and our </w:t>
      </w:r>
      <w:r w:rsidR="00321529" w:rsidRPr="00E8798B">
        <w:rPr>
          <w:rFonts w:cs="Times New Roman"/>
          <w:sz w:val="24"/>
        </w:rPr>
        <w:t>much-expanded</w:t>
      </w:r>
      <w:r w:rsidR="000A3860" w:rsidRPr="00E8798B">
        <w:rPr>
          <w:rFonts w:cs="Times New Roman"/>
          <w:sz w:val="24"/>
        </w:rPr>
        <w:t xml:space="preserve"> knowledge of the </w:t>
      </w:r>
      <w:proofErr w:type="spellStart"/>
      <w:r w:rsidR="000A3860" w:rsidRPr="00E8798B">
        <w:rPr>
          <w:rFonts w:cs="Times New Roman"/>
          <w:sz w:val="24"/>
        </w:rPr>
        <w:t>Oldowan</w:t>
      </w:r>
      <w:proofErr w:type="spellEnd"/>
      <w:r w:rsidR="00F47FC7" w:rsidRPr="00E8798B">
        <w:rPr>
          <w:rFonts w:cs="Times New Roman"/>
          <w:sz w:val="24"/>
        </w:rPr>
        <w:t>,</w:t>
      </w:r>
      <w:r w:rsidR="000A3860" w:rsidRPr="00E8798B">
        <w:rPr>
          <w:rFonts w:cs="Times New Roman"/>
          <w:sz w:val="24"/>
        </w:rPr>
        <w:t xml:space="preserve"> </w:t>
      </w:r>
      <w:r w:rsidR="00673562" w:rsidRPr="00E8798B">
        <w:rPr>
          <w:rFonts w:cs="Times New Roman"/>
          <w:sz w:val="24"/>
        </w:rPr>
        <w:t xml:space="preserve">further investigation into this pattern </w:t>
      </w:r>
      <w:r w:rsidR="00D14BB2" w:rsidRPr="00E8798B">
        <w:rPr>
          <w:rFonts w:cs="Times New Roman"/>
          <w:sz w:val="24"/>
        </w:rPr>
        <w:t xml:space="preserve">would </w:t>
      </w:r>
      <w:r w:rsidR="000A3860" w:rsidRPr="00E8798B">
        <w:rPr>
          <w:rFonts w:cs="Times New Roman"/>
          <w:sz w:val="24"/>
        </w:rPr>
        <w:t xml:space="preserve">enhance our understanding of </w:t>
      </w:r>
      <w:proofErr w:type="spellStart"/>
      <w:r w:rsidR="000A3860" w:rsidRPr="00E8798B">
        <w:rPr>
          <w:rFonts w:cs="Times New Roman"/>
          <w:sz w:val="24"/>
        </w:rPr>
        <w:t>Oldowan</w:t>
      </w:r>
      <w:proofErr w:type="spellEnd"/>
      <w:r w:rsidR="000A3860" w:rsidRPr="00E8798B">
        <w:rPr>
          <w:rFonts w:cs="Times New Roman"/>
          <w:sz w:val="24"/>
        </w:rPr>
        <w:t xml:space="preserve"> </w:t>
      </w:r>
      <w:r w:rsidR="00D14BB2" w:rsidRPr="00E8798B">
        <w:rPr>
          <w:rFonts w:cs="Times New Roman"/>
          <w:sz w:val="24"/>
        </w:rPr>
        <w:t>technical decision making, land</w:t>
      </w:r>
      <w:r w:rsidR="00952859" w:rsidRPr="00E8798B">
        <w:rPr>
          <w:rFonts w:cs="Times New Roman"/>
          <w:sz w:val="24"/>
        </w:rPr>
        <w:t xml:space="preserve"> use, and the </w:t>
      </w:r>
      <w:r w:rsidR="000A3860" w:rsidRPr="00E8798B">
        <w:rPr>
          <w:rFonts w:cs="Times New Roman"/>
          <w:sz w:val="24"/>
        </w:rPr>
        <w:t xml:space="preserve">stone tool </w:t>
      </w:r>
      <w:r w:rsidR="00952859" w:rsidRPr="00E8798B">
        <w:rPr>
          <w:rFonts w:cs="Times New Roman"/>
          <w:sz w:val="24"/>
        </w:rPr>
        <w:t xml:space="preserve">variation in the </w:t>
      </w:r>
      <w:proofErr w:type="spellStart"/>
      <w:r w:rsidR="00952859" w:rsidRPr="00E8798B">
        <w:rPr>
          <w:rFonts w:cs="Times New Roman"/>
          <w:sz w:val="24"/>
        </w:rPr>
        <w:t>Oldowan</w:t>
      </w:r>
      <w:proofErr w:type="spellEnd"/>
      <w:r w:rsidR="00952859" w:rsidRPr="00E8798B">
        <w:rPr>
          <w:rFonts w:cs="Times New Roman"/>
          <w:sz w:val="24"/>
        </w:rPr>
        <w:t>.</w:t>
      </w:r>
    </w:p>
    <w:p w14:paraId="1B337672" w14:textId="4FD9DDC5" w:rsidR="00952859" w:rsidRPr="00E8798B" w:rsidRDefault="00DD6714">
      <w:pPr>
        <w:pStyle w:val="FirstParagraph"/>
        <w:spacing w:line="480" w:lineRule="auto"/>
        <w:ind w:firstLine="0"/>
        <w:rPr>
          <w:rFonts w:cs="Times New Roman"/>
          <w:sz w:val="24"/>
        </w:rPr>
      </w:pPr>
      <w:r w:rsidRPr="00E8798B">
        <w:rPr>
          <w:rFonts w:cs="Times New Roman"/>
          <w:sz w:val="24"/>
        </w:rPr>
        <w:tab/>
      </w:r>
      <w:r w:rsidR="004A7D95" w:rsidRPr="00E8798B">
        <w:rPr>
          <w:rFonts w:cs="Times New Roman"/>
          <w:sz w:val="24"/>
        </w:rPr>
        <w:t xml:space="preserve">The </w:t>
      </w:r>
      <w:r w:rsidR="00953215" w:rsidRPr="00E8798B">
        <w:rPr>
          <w:rFonts w:cs="Times New Roman"/>
          <w:sz w:val="24"/>
        </w:rPr>
        <w:t>~</w:t>
      </w:r>
      <w:r w:rsidR="004A7D95" w:rsidRPr="00E8798B">
        <w:rPr>
          <w:rFonts w:cs="Times New Roman"/>
          <w:sz w:val="24"/>
        </w:rPr>
        <w:t xml:space="preserve">2.0 ma site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4A7D95" w:rsidRPr="00E8798B">
        <w:rPr>
          <w:rFonts w:cs="Times New Roman"/>
          <w:sz w:val="24"/>
        </w:rPr>
        <w:t xml:space="preserve"> </w:t>
      </w:r>
      <w:r w:rsidRPr="00E8798B">
        <w:rPr>
          <w:rFonts w:cs="Times New Roman"/>
          <w:sz w:val="24"/>
        </w:rPr>
        <w:t>contribute</w:t>
      </w:r>
      <w:r w:rsidR="00953215" w:rsidRPr="00E8798B">
        <w:rPr>
          <w:rFonts w:cs="Times New Roman"/>
          <w:sz w:val="24"/>
        </w:rPr>
        <w:t>s</w:t>
      </w:r>
      <w:r w:rsidRPr="00E8798B">
        <w:rPr>
          <w:rFonts w:cs="Times New Roman"/>
          <w:sz w:val="24"/>
        </w:rPr>
        <w:t xml:space="preserve"> to our </w:t>
      </w:r>
      <w:r w:rsidR="004A7D95" w:rsidRPr="00E8798B">
        <w:rPr>
          <w:rFonts w:cs="Times New Roman"/>
          <w:sz w:val="24"/>
        </w:rPr>
        <w:t>understanding of the relationship between stone tool production</w:t>
      </w:r>
      <w:r w:rsidRPr="00E8798B">
        <w:rPr>
          <w:rFonts w:cs="Times New Roman"/>
          <w:sz w:val="24"/>
        </w:rPr>
        <w:t>, technical decision making</w:t>
      </w:r>
      <w:r w:rsidR="004A7D95" w:rsidRPr="00E8798B">
        <w:rPr>
          <w:rFonts w:cs="Times New Roman"/>
          <w:sz w:val="24"/>
        </w:rPr>
        <w:t xml:space="preserve"> </w:t>
      </w:r>
      <w:r w:rsidR="00301E30" w:rsidRPr="00E8798B">
        <w:rPr>
          <w:rFonts w:cs="Times New Roman"/>
          <w:sz w:val="24"/>
        </w:rPr>
        <w:t>and hominin</w:t>
      </w:r>
      <w:r w:rsidR="00952859" w:rsidRPr="00E8798B">
        <w:rPr>
          <w:rFonts w:cs="Times New Roman"/>
          <w:sz w:val="24"/>
        </w:rPr>
        <w:t xml:space="preserve"> behavioral ecology</w:t>
      </w:r>
      <w:r w:rsidR="004A7D95" w:rsidRPr="00E8798B">
        <w:rPr>
          <w:rFonts w:cs="Times New Roman"/>
          <w:sz w:val="24"/>
        </w:rPr>
        <w:t xml:space="preserve">. </w:t>
      </w:r>
      <w:r w:rsidR="0054655D" w:rsidRPr="00E8798B">
        <w:rPr>
          <w:rFonts w:cs="Times New Roman"/>
          <w:sz w:val="24"/>
        </w:rPr>
        <w:t xml:space="preserve">The lithic assemblage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54655D" w:rsidRPr="00E8798B">
        <w:rPr>
          <w:rFonts w:cs="Times New Roman"/>
          <w:sz w:val="24"/>
        </w:rPr>
        <w:t xml:space="preserve"> shows a substantial representation of exotic raw materials </w:t>
      </w:r>
      <w:r w:rsidR="00953215" w:rsidRPr="00E8798B">
        <w:rPr>
          <w:rFonts w:cs="Times New Roman"/>
          <w:sz w:val="24"/>
        </w:rPr>
        <w:t>(</w:t>
      </w:r>
      <w:proofErr w:type="gramStart"/>
      <w:r w:rsidR="00953215" w:rsidRPr="00E8798B">
        <w:rPr>
          <w:rFonts w:cs="Times New Roman"/>
          <w:sz w:val="24"/>
        </w:rPr>
        <w:t>e.g.</w:t>
      </w:r>
      <w:proofErr w:type="gramEnd"/>
      <w:r w:rsidR="00953215" w:rsidRPr="00E8798B">
        <w:rPr>
          <w:rFonts w:cs="Times New Roman"/>
          <w:sz w:val="24"/>
        </w:rPr>
        <w:t xml:space="preserve"> rock types not available within 10 km of the archaeological site) </w:t>
      </w:r>
      <w:r w:rsidR="00403189" w:rsidRPr="00E8798B">
        <w:rPr>
          <w:rFonts w:cs="Times New Roman"/>
          <w:sz w:val="24"/>
        </w:rPr>
        <w:t xml:space="preserve">and </w:t>
      </w:r>
      <w:r w:rsidR="0054655D" w:rsidRPr="00E8798B">
        <w:rPr>
          <w:rFonts w:cs="Times New Roman"/>
          <w:sz w:val="24"/>
        </w:rPr>
        <w:t>a diversity of different core reduction strategies</w:t>
      </w:r>
      <w:r w:rsidRPr="00E8798B">
        <w:rPr>
          <w:rFonts w:cs="Times New Roman"/>
          <w:sz w:val="24"/>
        </w:rPr>
        <w:t xml:space="preserve"> that</w:t>
      </w:r>
      <w:r w:rsidR="00952859" w:rsidRPr="00E8798B">
        <w:rPr>
          <w:rFonts w:cs="Times New Roman"/>
          <w:sz w:val="24"/>
        </w:rPr>
        <w:t>, when combined with novel statistical analyses,</w:t>
      </w:r>
      <w:r w:rsidRPr="00E8798B">
        <w:rPr>
          <w:rFonts w:cs="Times New Roman"/>
          <w:sz w:val="24"/>
        </w:rPr>
        <w:t xml:space="preserve"> </w:t>
      </w:r>
      <w:r w:rsidR="0054655D" w:rsidRPr="00E8798B">
        <w:rPr>
          <w:rFonts w:cs="Times New Roman"/>
          <w:sz w:val="24"/>
        </w:rPr>
        <w:t>provide an opportunity to</w:t>
      </w:r>
      <w:r w:rsidRPr="00E8798B">
        <w:rPr>
          <w:rFonts w:cs="Times New Roman"/>
          <w:sz w:val="24"/>
        </w:rPr>
        <w:t xml:space="preserve"> understand the technical decision making within the context of broader hominin land</w:t>
      </w:r>
      <w:r w:rsidR="00403189" w:rsidRPr="00E8798B">
        <w:rPr>
          <w:rFonts w:cs="Times New Roman"/>
          <w:sz w:val="24"/>
        </w:rPr>
        <w:t>-</w:t>
      </w:r>
      <w:r w:rsidRPr="00E8798B">
        <w:rPr>
          <w:rFonts w:cs="Times New Roman"/>
          <w:sz w:val="24"/>
        </w:rPr>
        <w:t>use strategies.</w:t>
      </w:r>
      <w:r w:rsidR="00952859" w:rsidRPr="00E8798B">
        <w:rPr>
          <w:rFonts w:cs="Times New Roman"/>
          <w:sz w:val="24"/>
        </w:rPr>
        <w:t xml:space="preserve"> Although early </w:t>
      </w:r>
      <w:proofErr w:type="spellStart"/>
      <w:r w:rsidR="00952859" w:rsidRPr="00E8798B">
        <w:rPr>
          <w:rFonts w:cs="Times New Roman"/>
          <w:sz w:val="24"/>
        </w:rPr>
        <w:t>Oldowan</w:t>
      </w:r>
      <w:proofErr w:type="spellEnd"/>
      <w:r w:rsidR="00952859" w:rsidRPr="00E8798B">
        <w:rPr>
          <w:rFonts w:cs="Times New Roman"/>
          <w:sz w:val="24"/>
        </w:rPr>
        <w:t xml:space="preserve"> assemblages dating to 2.0 million years ago and older illustrate a similar level of technological competence to those from later timeframes, substantially less is known about the broader foraging behaviors and land-use strategies of </w:t>
      </w:r>
      <w:r w:rsidR="00952859" w:rsidRPr="00E8798B">
        <w:rPr>
          <w:rFonts w:cs="Times New Roman"/>
          <w:sz w:val="24"/>
        </w:rPr>
        <w:lastRenderedPageBreak/>
        <w:t>hominins during this interval.</w:t>
      </w:r>
      <w:r w:rsidR="00301E30" w:rsidRPr="00E8798B">
        <w:rPr>
          <w:rFonts w:cs="Times New Roman"/>
          <w:sz w:val="24"/>
        </w:rPr>
        <w:t xml:space="preserve"> </w:t>
      </w:r>
      <w:r w:rsidR="00952859" w:rsidRPr="00E8798B">
        <w:rPr>
          <w:rFonts w:cs="Times New Roman"/>
          <w:sz w:val="24"/>
        </w:rPr>
        <w:t xml:space="preserve">An investigation of hominin stone tool transport and utilization patterns at </w:t>
      </w:r>
      <w:proofErr w:type="spellStart"/>
      <w:r w:rsidR="00952859" w:rsidRPr="00E8798B">
        <w:rPr>
          <w:rFonts w:cs="Times New Roman"/>
          <w:sz w:val="24"/>
        </w:rPr>
        <w:t>Kanjera</w:t>
      </w:r>
      <w:proofErr w:type="spellEnd"/>
      <w:r w:rsidR="00952859" w:rsidRPr="00E8798B">
        <w:rPr>
          <w:rFonts w:cs="Times New Roman"/>
          <w:sz w:val="24"/>
        </w:rPr>
        <w:t xml:space="preserve"> would</w:t>
      </w:r>
      <w:r w:rsidR="00301E30" w:rsidRPr="00E8798B">
        <w:rPr>
          <w:rFonts w:cs="Times New Roman"/>
          <w:sz w:val="24"/>
        </w:rPr>
        <w:t xml:space="preserve"> not only</w:t>
      </w:r>
      <w:r w:rsidR="00952859" w:rsidRPr="00E8798B">
        <w:rPr>
          <w:rFonts w:cs="Times New Roman"/>
          <w:sz w:val="24"/>
        </w:rPr>
        <w:t xml:space="preserve"> add to our understanding of how the landscape structures stone tool</w:t>
      </w:r>
      <w:r w:rsidR="00621CF9" w:rsidRPr="00E8798B">
        <w:rPr>
          <w:rFonts w:cs="Times New Roman"/>
          <w:sz w:val="24"/>
        </w:rPr>
        <w:t>-</w:t>
      </w:r>
      <w:r w:rsidR="00952859" w:rsidRPr="00E8798B">
        <w:rPr>
          <w:rFonts w:cs="Times New Roman"/>
          <w:sz w:val="24"/>
        </w:rPr>
        <w:t>use and transport</w:t>
      </w:r>
      <w:r w:rsidR="00301E30" w:rsidRPr="00E8798B">
        <w:rPr>
          <w:rFonts w:cs="Times New Roman"/>
          <w:sz w:val="24"/>
        </w:rPr>
        <w:t xml:space="preserve"> but also further elucidate the relationship between </w:t>
      </w:r>
      <w:proofErr w:type="spellStart"/>
      <w:r w:rsidR="00301E30" w:rsidRPr="00E8798B">
        <w:rPr>
          <w:rFonts w:cs="Times New Roman"/>
          <w:sz w:val="24"/>
        </w:rPr>
        <w:t>Oldowan</w:t>
      </w:r>
      <w:proofErr w:type="spellEnd"/>
      <w:r w:rsidR="00301E30" w:rsidRPr="00E8798B">
        <w:rPr>
          <w:rFonts w:cs="Times New Roman"/>
          <w:sz w:val="24"/>
        </w:rPr>
        <w:t xml:space="preserve"> technological strategies and the land-use patterns</w:t>
      </w:r>
      <w:r w:rsidR="00952859" w:rsidRPr="00E8798B">
        <w:rPr>
          <w:rFonts w:cs="Times New Roman"/>
          <w:sz w:val="24"/>
        </w:rPr>
        <w:t xml:space="preserve">.  </w:t>
      </w:r>
    </w:p>
    <w:p w14:paraId="7FF7C53E" w14:textId="0D48167D" w:rsidR="00F029AA" w:rsidRPr="00E8798B" w:rsidRDefault="00DD6714" w:rsidP="000A3860">
      <w:pPr>
        <w:pStyle w:val="FirstParagraph"/>
        <w:spacing w:line="480" w:lineRule="auto"/>
        <w:rPr>
          <w:rFonts w:cs="Times New Roman"/>
          <w:sz w:val="24"/>
        </w:rPr>
      </w:pPr>
      <w:r w:rsidRPr="00E8798B">
        <w:rPr>
          <w:rFonts w:cs="Times New Roman"/>
          <w:sz w:val="24"/>
        </w:rPr>
        <w:t xml:space="preserve"> To this end, we present a novel study of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lithic material that combine</w:t>
      </w:r>
      <w:r w:rsidR="00403189" w:rsidRPr="00E8798B">
        <w:rPr>
          <w:rFonts w:cs="Times New Roman"/>
          <w:sz w:val="24"/>
        </w:rPr>
        <w:t>s</w:t>
      </w:r>
      <w:r w:rsidRPr="00E8798B">
        <w:rPr>
          <w:rFonts w:cs="Times New Roman"/>
          <w:sz w:val="24"/>
        </w:rPr>
        <w:t xml:space="preserve"> previous analyses of raw material properties, provenance, and technology with quantitative measures of core reduction intensity and tool utilization to elucidate the broader land</w:t>
      </w:r>
      <w:r w:rsidR="00403189" w:rsidRPr="00E8798B">
        <w:rPr>
          <w:rFonts w:cs="Times New Roman"/>
          <w:sz w:val="24"/>
        </w:rPr>
        <w:t>-</w:t>
      </w:r>
      <w:r w:rsidRPr="00E8798B">
        <w:rPr>
          <w:rFonts w:cs="Times New Roman"/>
          <w:sz w:val="24"/>
        </w:rPr>
        <w:t>use pattern.</w:t>
      </w:r>
      <w:r w:rsidR="00952859" w:rsidRPr="00E8798B">
        <w:rPr>
          <w:rFonts w:cs="Times New Roman"/>
          <w:sz w:val="24"/>
        </w:rPr>
        <w:t xml:space="preserve"> </w:t>
      </w:r>
      <w:r w:rsidR="00FF430F" w:rsidRPr="00E8798B">
        <w:rPr>
          <w:rFonts w:cs="Times New Roman"/>
          <w:sz w:val="24"/>
        </w:rPr>
        <w:t>In do</w:t>
      </w:r>
      <w:r w:rsidR="00F47FC7" w:rsidRPr="00E8798B">
        <w:rPr>
          <w:rFonts w:cs="Times New Roman"/>
          <w:sz w:val="24"/>
        </w:rPr>
        <w:t>ing</w:t>
      </w:r>
      <w:r w:rsidR="00FF430F" w:rsidRPr="00E8798B">
        <w:rPr>
          <w:rFonts w:cs="Times New Roman"/>
          <w:sz w:val="24"/>
        </w:rPr>
        <w:t xml:space="preserve"> so, we show that the technological variation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F430F" w:rsidRPr="00E8798B">
        <w:rPr>
          <w:rFonts w:cs="Times New Roman"/>
          <w:sz w:val="24"/>
        </w:rPr>
        <w:t xml:space="preserve"> reflects an interaction of raw material properties, foraging ecology, and landscape scale constraints on raw material availability. </w:t>
      </w:r>
      <w:r w:rsidR="00952859" w:rsidRPr="00E8798B">
        <w:rPr>
          <w:rFonts w:cs="Times New Roman"/>
          <w:sz w:val="24"/>
        </w:rPr>
        <w:t xml:space="preserve">Not only are we able to characterize the broader pattern of land-use of </w:t>
      </w:r>
      <w:proofErr w:type="spellStart"/>
      <w:r w:rsidR="00952859" w:rsidRPr="00E8798B">
        <w:rPr>
          <w:rFonts w:cs="Times New Roman"/>
          <w:sz w:val="24"/>
        </w:rPr>
        <w:t>Oldowan</w:t>
      </w:r>
      <w:proofErr w:type="spellEnd"/>
      <w:r w:rsidR="00952859" w:rsidRPr="00E8798B">
        <w:rPr>
          <w:rFonts w:cs="Times New Roman"/>
          <w:sz w:val="24"/>
        </w:rPr>
        <w:t xml:space="preserve"> hominins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952859" w:rsidRPr="00E8798B">
        <w:rPr>
          <w:rFonts w:cs="Times New Roman"/>
          <w:sz w:val="24"/>
        </w:rPr>
        <w:t xml:space="preserve">, but we also show that this pattern may condition the economization of stone resources across space. </w:t>
      </w:r>
      <w:r w:rsidRPr="00E8798B">
        <w:rPr>
          <w:rFonts w:cs="Times New Roman"/>
          <w:sz w:val="24"/>
        </w:rPr>
        <w:t xml:space="preserve"> </w:t>
      </w:r>
      <w:r w:rsidR="00FF430F" w:rsidRPr="00E8798B">
        <w:rPr>
          <w:rFonts w:cs="Times New Roman"/>
          <w:sz w:val="24"/>
        </w:rPr>
        <w:t xml:space="preserve">This study not only sheds light on the environmental and technical variables that contribute to </w:t>
      </w:r>
      <w:proofErr w:type="spellStart"/>
      <w:r w:rsidR="00FF430F" w:rsidRPr="00E8798B">
        <w:rPr>
          <w:rFonts w:cs="Times New Roman"/>
          <w:sz w:val="24"/>
        </w:rPr>
        <w:t>Oldowan</w:t>
      </w:r>
      <w:proofErr w:type="spellEnd"/>
      <w:r w:rsidR="00FF430F" w:rsidRPr="00E8798B">
        <w:rPr>
          <w:rFonts w:cs="Times New Roman"/>
          <w:sz w:val="24"/>
        </w:rPr>
        <w:t xml:space="preserve"> stone tool variability, but also </w:t>
      </w:r>
      <w:r w:rsidR="00120493" w:rsidRPr="00E8798B">
        <w:rPr>
          <w:rFonts w:cs="Times New Roman"/>
          <w:sz w:val="24"/>
        </w:rPr>
        <w:t xml:space="preserve">provides </w:t>
      </w:r>
      <w:r w:rsidR="00F715A9" w:rsidRPr="00E8798B">
        <w:rPr>
          <w:rFonts w:cs="Times New Roman"/>
          <w:sz w:val="24"/>
        </w:rPr>
        <w:t>a unique insight into</w:t>
      </w:r>
      <w:r w:rsidR="0054655D" w:rsidRPr="00E8798B">
        <w:rPr>
          <w:rFonts w:cs="Times New Roman"/>
          <w:sz w:val="24"/>
        </w:rPr>
        <w:t xml:space="preserve"> hominin land-use patterns during the earl</w:t>
      </w:r>
      <w:r w:rsidR="0021331A" w:rsidRPr="00E8798B">
        <w:rPr>
          <w:rFonts w:cs="Times New Roman"/>
          <w:sz w:val="24"/>
        </w:rPr>
        <w:t>y</w:t>
      </w:r>
      <w:r w:rsidR="0054655D" w:rsidRPr="00E8798B">
        <w:rPr>
          <w:rFonts w:cs="Times New Roman"/>
          <w:sz w:val="24"/>
        </w:rPr>
        <w:t xml:space="preserve"> </w:t>
      </w:r>
      <w:r w:rsidR="00F715A9" w:rsidRPr="00E8798B">
        <w:rPr>
          <w:rFonts w:cs="Times New Roman"/>
          <w:sz w:val="24"/>
        </w:rPr>
        <w:t xml:space="preserve">part of the </w:t>
      </w:r>
      <w:proofErr w:type="spellStart"/>
      <w:r w:rsidR="0054655D" w:rsidRPr="00E8798B">
        <w:rPr>
          <w:rFonts w:cs="Times New Roman"/>
          <w:sz w:val="24"/>
        </w:rPr>
        <w:t>Oldowan</w:t>
      </w:r>
      <w:proofErr w:type="spellEnd"/>
      <w:r w:rsidR="00F715A9" w:rsidRPr="00E8798B">
        <w:rPr>
          <w:rFonts w:cs="Times New Roman"/>
          <w:sz w:val="24"/>
        </w:rPr>
        <w:t xml:space="preserve"> industry</w:t>
      </w:r>
      <w:r w:rsidR="0054655D" w:rsidRPr="00E8798B">
        <w:rPr>
          <w:rFonts w:cs="Times New Roman"/>
          <w:sz w:val="24"/>
        </w:rPr>
        <w:t xml:space="preserve">.  </w:t>
      </w:r>
    </w:p>
    <w:p w14:paraId="71FCFF70" w14:textId="6F4BB1EA" w:rsidR="001A42AA" w:rsidRPr="00E8798B" w:rsidRDefault="000A3860" w:rsidP="009A6EFE">
      <w:pPr>
        <w:pStyle w:val="Heading1"/>
        <w:rPr>
          <w:rFonts w:cs="Times New Roman"/>
          <w:szCs w:val="24"/>
        </w:rPr>
      </w:pPr>
      <w:bookmarkStart w:id="1" w:name="background-to-kanjera-south"/>
      <w:r w:rsidRPr="00E8798B">
        <w:rPr>
          <w:rFonts w:cs="Times New Roman"/>
          <w:szCs w:val="24"/>
        </w:rPr>
        <w:t>2</w:t>
      </w:r>
      <w:r w:rsidR="00471395" w:rsidRPr="00E8798B">
        <w:rPr>
          <w:rFonts w:cs="Times New Roman"/>
          <w:szCs w:val="24"/>
        </w:rPr>
        <w:t>.0</w:t>
      </w:r>
      <w:r w:rsidR="007A67E1" w:rsidRPr="00E8798B">
        <w:rPr>
          <w:rFonts w:cs="Times New Roman"/>
          <w:szCs w:val="24"/>
        </w:rPr>
        <w:t xml:space="preserve"> </w:t>
      </w:r>
      <w:r w:rsidR="00232C7D" w:rsidRPr="00E8798B">
        <w:rPr>
          <w:rFonts w:cs="Times New Roman"/>
          <w:szCs w:val="24"/>
        </w:rPr>
        <w:t xml:space="preserve">Background to </w:t>
      </w:r>
      <w:bookmarkEnd w:id="1"/>
      <w:proofErr w:type="spellStart"/>
      <w:r w:rsidR="00321529" w:rsidRPr="00E8798B">
        <w:rPr>
          <w:rFonts w:cs="Times New Roman"/>
          <w:szCs w:val="24"/>
        </w:rPr>
        <w:t>Kanjera</w:t>
      </w:r>
      <w:proofErr w:type="spellEnd"/>
      <w:r w:rsidR="00321529" w:rsidRPr="00E8798B">
        <w:rPr>
          <w:rFonts w:cs="Times New Roman"/>
          <w:szCs w:val="24"/>
        </w:rPr>
        <w:t xml:space="preserve"> South</w:t>
      </w:r>
      <w:r w:rsidR="003F0E20" w:rsidRPr="00E8798B">
        <w:rPr>
          <w:rFonts w:cs="Times New Roman"/>
          <w:iCs/>
          <w:szCs w:val="24"/>
        </w:rPr>
        <w:t xml:space="preserve"> </w:t>
      </w:r>
    </w:p>
    <w:p w14:paraId="4C5DEA84" w14:textId="57F2363B" w:rsidR="006B148C" w:rsidRPr="00E8798B" w:rsidRDefault="00232C7D" w:rsidP="006B148C">
      <w:pPr>
        <w:pStyle w:val="BodyText"/>
        <w:spacing w:line="480" w:lineRule="auto"/>
        <w:rPr>
          <w:rFonts w:cs="Times New Roman"/>
          <w:sz w:val="24"/>
        </w:rPr>
      </w:pPr>
      <w:r w:rsidRPr="00E8798B">
        <w:rPr>
          <w:rFonts w:cs="Times New Roman"/>
          <w:sz w:val="24"/>
        </w:rPr>
        <w:t>The</w:t>
      </w:r>
      <w:r w:rsidR="009E3933" w:rsidRPr="00E8798B">
        <w:rPr>
          <w:rFonts w:cs="Times New Roman"/>
          <w:sz w:val="24"/>
        </w:rPr>
        <w:t xml:space="preserve"> </w:t>
      </w:r>
      <w:r w:rsidR="00F640C6" w:rsidRPr="00E8798B">
        <w:rPr>
          <w:rFonts w:cs="Times New Roman"/>
          <w:sz w:val="24"/>
        </w:rPr>
        <w:t>~</w:t>
      </w:r>
      <w:r w:rsidR="009E3933" w:rsidRPr="00E8798B">
        <w:rPr>
          <w:rFonts w:cs="Times New Roman"/>
          <w:sz w:val="24"/>
        </w:rPr>
        <w:t>2.0 Ma</w:t>
      </w:r>
      <w:r w:rsidRPr="00E8798B">
        <w:rPr>
          <w:rFonts w:cs="Times New Roman"/>
          <w:sz w:val="24"/>
        </w:rPr>
        <w:t xml:space="preserve"> site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is situated on the north</w:t>
      </w:r>
      <w:r w:rsidR="00F640C6" w:rsidRPr="00E8798B">
        <w:rPr>
          <w:rFonts w:cs="Times New Roman"/>
          <w:sz w:val="24"/>
        </w:rPr>
        <w:t>east</w:t>
      </w:r>
      <w:r w:rsidRPr="00E8798B">
        <w:rPr>
          <w:rFonts w:cs="Times New Roman"/>
          <w:sz w:val="24"/>
        </w:rPr>
        <w:t xml:space="preserve">ern side of the </w:t>
      </w:r>
      <w:proofErr w:type="spellStart"/>
      <w:r w:rsidRPr="00E8798B">
        <w:rPr>
          <w:rFonts w:cs="Times New Roman"/>
          <w:sz w:val="24"/>
        </w:rPr>
        <w:t>Homa</w:t>
      </w:r>
      <w:proofErr w:type="spellEnd"/>
      <w:r w:rsidRPr="00E8798B">
        <w:rPr>
          <w:rFonts w:cs="Times New Roman"/>
          <w:sz w:val="24"/>
        </w:rPr>
        <w:t xml:space="preserve"> Peninsula on the edges of the Nyanza Rift near the shores of Lake Victoria</w:t>
      </w:r>
      <w:r w:rsidR="009E3933"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{"citationID":"z71ofscb","properties":{"formattedCitation":"(Plummer et al., 1999; Ditchfield et al., 2019)","plainCitation":"(Plummer et al., 1999; Ditchfield et al., 2019)","dontUpdate":true,"noteIndex":0},"citationItems":[{"id":1179,"uris":["http://zotero.org/users/2042166/items/D5WM4DKV"],"uri":["http://zotero.org/users/2042166/items/D5WM4DKV"],"itemData":{"id":1179,"type":"article-journal","abstract":"The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rsidRPr="00E8798B">
        <w:rPr>
          <w:rFonts w:cs="Times New Roman"/>
          <w:sz w:val="24"/>
        </w:rPr>
        <w:fldChar w:fldCharType="separate"/>
      </w:r>
      <w:r w:rsidR="009E3933" w:rsidRPr="00E8798B">
        <w:rPr>
          <w:rFonts w:cs="Times New Roman"/>
          <w:sz w:val="24"/>
        </w:rPr>
        <w:t>(Plummer et al., 1999; Ditchfield et al., 2019</w:t>
      </w:r>
      <w:r w:rsidR="00E842BF" w:rsidRPr="00E8798B">
        <w:rPr>
          <w:rFonts w:cs="Times New Roman"/>
          <w:sz w:val="24"/>
        </w:rPr>
        <w:t xml:space="preserve">, </w:t>
      </w:r>
      <w:r w:rsidR="00FC6A7E" w:rsidRPr="00E8798B">
        <w:rPr>
          <w:rFonts w:cs="Times New Roman"/>
          <w:sz w:val="24"/>
        </w:rPr>
        <w:t>F</w:t>
      </w:r>
      <w:r w:rsidR="00E842BF" w:rsidRPr="00E8798B">
        <w:rPr>
          <w:rFonts w:cs="Times New Roman"/>
          <w:sz w:val="24"/>
        </w:rPr>
        <w:t>ig</w:t>
      </w:r>
      <w:r w:rsidR="00FC6A7E" w:rsidRPr="00E8798B">
        <w:rPr>
          <w:rFonts w:cs="Times New Roman"/>
          <w:sz w:val="24"/>
        </w:rPr>
        <w:t>.</w:t>
      </w:r>
      <w:r w:rsidR="00E842BF" w:rsidRPr="00E8798B">
        <w:rPr>
          <w:rFonts w:cs="Times New Roman"/>
          <w:sz w:val="24"/>
        </w:rPr>
        <w:t xml:space="preserve"> </w:t>
      </w:r>
      <w:r w:rsidR="00FF430F" w:rsidRPr="00E8798B">
        <w:rPr>
          <w:rFonts w:cs="Times New Roman"/>
          <w:sz w:val="24"/>
        </w:rPr>
        <w:t>1</w:t>
      </w:r>
      <w:r w:rsidR="009E3933" w:rsidRPr="00E8798B">
        <w:rPr>
          <w:rFonts w:cs="Times New Roman"/>
          <w:sz w:val="24"/>
        </w:rPr>
        <w:t>)</w:t>
      </w:r>
      <w:r w:rsidR="009E3933" w:rsidRPr="00E8798B">
        <w:rPr>
          <w:rFonts w:cs="Times New Roman"/>
          <w:sz w:val="24"/>
        </w:rPr>
        <w:fldChar w:fldCharType="end"/>
      </w:r>
      <w:r w:rsidRPr="00E8798B">
        <w:rPr>
          <w:rFonts w:cs="Times New Roman"/>
          <w:sz w:val="24"/>
        </w:rPr>
        <w:t xml:space="preserve">. </w:t>
      </w:r>
      <w:r w:rsidR="00E67723" w:rsidRPr="00E8798B">
        <w:rPr>
          <w:rFonts w:cs="Times New Roman"/>
          <w:sz w:val="24"/>
        </w:rPr>
        <w:t xml:space="preserve"> The e</w:t>
      </w:r>
      <w:r w:rsidRPr="00E8798B">
        <w:rPr>
          <w:rFonts w:cs="Times New Roman"/>
          <w:sz w:val="24"/>
        </w:rPr>
        <w:t>xtensive excavation</w:t>
      </w:r>
      <w:r w:rsidR="00E67723" w:rsidRPr="00E8798B">
        <w:rPr>
          <w:rFonts w:cs="Times New Roman"/>
          <w:sz w:val="24"/>
        </w:rPr>
        <w:t xml:space="preserve"> of</w:t>
      </w:r>
      <w:r w:rsidRPr="00E8798B">
        <w:rPr>
          <w:rFonts w:cs="Times New Roman"/>
          <w:sz w:val="24"/>
        </w:rPr>
        <w:t xml:space="preserve"> </w:t>
      </w:r>
      <w:r w:rsidR="00E67723" w:rsidRPr="00E8798B">
        <w:rPr>
          <w:rFonts w:cs="Times New Roman"/>
          <w:sz w:val="24"/>
        </w:rPr>
        <w:t>a 3 meter</w:t>
      </w:r>
      <w:r w:rsidR="00E842BF" w:rsidRPr="00E8798B">
        <w:rPr>
          <w:rFonts w:cs="Times New Roman"/>
          <w:sz w:val="24"/>
        </w:rPr>
        <w:t xml:space="preserve"> deep</w:t>
      </w:r>
      <w:r w:rsidR="00E67723" w:rsidRPr="00E8798B">
        <w:rPr>
          <w:rFonts w:cs="Times New Roman"/>
          <w:sz w:val="24"/>
        </w:rPr>
        <w:t xml:space="preserve"> sequence of silts and clays</w:t>
      </w:r>
      <w:r w:rsidRPr="00E8798B">
        <w:rPr>
          <w:rFonts w:cs="Times New Roman"/>
          <w:sz w:val="24"/>
        </w:rPr>
        <w:t xml:space="preserve"> recovered over 3000 fossils and similar numbers of stone artifacts</w:t>
      </w:r>
      <w:r w:rsidR="00BC3532"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{"citationID":"VpbPTbSp","properties":{"formattedCitation":"(Plummer et al., 2009a)","plainCitation":"(Plummer et al., 2009a)","noteIndex":0},"citationItems":[{"id":231,"uris":["http://zotero.org/users/2042166/items/EIUI88JQ"],"uri":["http://zotero.org/users/2042166/items/EIUI88JQ"],"itemData":{"id":231,"type":"chapter","abstract":"The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rsidRPr="00E8798B">
        <w:rPr>
          <w:rFonts w:cs="Times New Roman"/>
          <w:sz w:val="24"/>
        </w:rPr>
        <w:fldChar w:fldCharType="separate"/>
      </w:r>
      <w:r w:rsidR="00C27355" w:rsidRPr="00E8798B">
        <w:rPr>
          <w:rFonts w:cs="Times New Roman"/>
          <w:sz w:val="24"/>
        </w:rPr>
        <w:t>(Plummer et al., 2009a)</w:t>
      </w:r>
      <w:r w:rsidR="009E3933" w:rsidRPr="00E8798B">
        <w:rPr>
          <w:rFonts w:cs="Times New Roman"/>
          <w:sz w:val="24"/>
        </w:rPr>
        <w:fldChar w:fldCharType="end"/>
      </w:r>
      <w:r w:rsidRPr="00E8798B">
        <w:rPr>
          <w:rFonts w:cs="Times New Roman"/>
          <w:sz w:val="24"/>
        </w:rPr>
        <w:t xml:space="preserve">. The stratigraphy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is made up of approximately 30 m</w:t>
      </w:r>
      <w:r w:rsidR="00D014A6" w:rsidRPr="00E8798B">
        <w:rPr>
          <w:rFonts w:cs="Times New Roman"/>
          <w:sz w:val="24"/>
        </w:rPr>
        <w:t>eters</w:t>
      </w:r>
      <w:r w:rsidRPr="00E8798B">
        <w:rPr>
          <w:rFonts w:cs="Times New Roman"/>
          <w:sz w:val="24"/>
        </w:rPr>
        <w:t xml:space="preserve"> of fluvial, colluvial and lacustrine sediments </w:t>
      </w:r>
      <w:r w:rsidR="00321529" w:rsidRPr="00E8798B">
        <w:rPr>
          <w:rFonts w:cs="Times New Roman"/>
          <w:sz w:val="24"/>
        </w:rPr>
        <w:fldChar w:fldCharType="begin"/>
      </w:r>
      <w:r w:rsidR="00321529" w:rsidRPr="00E8798B">
        <w:rPr>
          <w:rFonts w:cs="Times New Roman"/>
          <w:sz w:val="24"/>
        </w:rPr>
        <w:instrText xml:space="preserve"> ADDIN ZOTERO_ITEM CSL_CITATION {"citationID":"eootHLiS","properties":{"formattedCitation":"(Ditchfield et al., 2019)","plainCitation":"(Ditchfield et al., 2019)","noteIndex":0},"citationItems":[{"id":3184,"uris":["http://zotero.org/groups/2359949/items/9Y23QMXM"],"uri":["http://zotero.org/groups/2359949/items/9Y23QMXM"],"itemData":{"id":3184,"type":"article-journal","abstract":"Oldowan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321529" w:rsidRPr="00E8798B">
        <w:rPr>
          <w:rFonts w:cs="Times New Roman"/>
          <w:sz w:val="24"/>
        </w:rPr>
        <w:fldChar w:fldCharType="separate"/>
      </w:r>
      <w:r w:rsidR="00321529" w:rsidRPr="00E8798B">
        <w:rPr>
          <w:rFonts w:cs="Times New Roman"/>
          <w:noProof/>
          <w:sz w:val="24"/>
        </w:rPr>
        <w:t>(Ditchfield et al., 2019)</w:t>
      </w:r>
      <w:r w:rsidR="00321529" w:rsidRPr="00E8798B">
        <w:rPr>
          <w:rFonts w:cs="Times New Roman"/>
          <w:sz w:val="24"/>
        </w:rPr>
        <w:fldChar w:fldCharType="end"/>
      </w:r>
      <w:r w:rsidRPr="00E8798B">
        <w:rPr>
          <w:rFonts w:cs="Times New Roman"/>
          <w:sz w:val="24"/>
        </w:rPr>
        <w:t xml:space="preserve">. </w:t>
      </w:r>
      <w:r w:rsidR="00C27355" w:rsidRPr="00E8798B">
        <w:rPr>
          <w:rFonts w:cs="Times New Roman"/>
          <w:sz w:val="24"/>
        </w:rPr>
        <w:t xml:space="preserve">Extensive research on the geochronology and sedimentary context has demonstrated that the </w:t>
      </w:r>
      <w:r w:rsidR="00621E09" w:rsidRPr="00E8798B">
        <w:rPr>
          <w:rFonts w:cs="Times New Roman"/>
          <w:sz w:val="24"/>
        </w:rPr>
        <w:t>l</w:t>
      </w:r>
      <w:r w:rsidR="009E3933" w:rsidRPr="00E8798B">
        <w:rPr>
          <w:rFonts w:cs="Times New Roman"/>
          <w:sz w:val="24"/>
        </w:rPr>
        <w:t xml:space="preserve">ithics and fossils </w:t>
      </w:r>
      <w:r w:rsidR="00C27355" w:rsidRPr="00E8798B">
        <w:rPr>
          <w:rFonts w:cs="Times New Roman"/>
          <w:sz w:val="24"/>
        </w:rPr>
        <w:t>accumulated</w:t>
      </w:r>
      <w:r w:rsidR="00621E09" w:rsidRPr="00E8798B">
        <w:rPr>
          <w:rFonts w:cs="Times New Roman"/>
          <w:sz w:val="24"/>
        </w:rPr>
        <w:t xml:space="preserve"> </w:t>
      </w:r>
      <w:r w:rsidR="009E3933" w:rsidRPr="00E8798B">
        <w:rPr>
          <w:rFonts w:cs="Times New Roman"/>
          <w:sz w:val="24"/>
        </w:rPr>
        <w:t xml:space="preserve">predominantly by hominin </w:t>
      </w:r>
      <w:r w:rsidR="00C27355" w:rsidRPr="00E8798B">
        <w:rPr>
          <w:rFonts w:cs="Times New Roman"/>
          <w:sz w:val="24"/>
        </w:rPr>
        <w:t xml:space="preserve">activity </w:t>
      </w:r>
      <w:r w:rsidR="00C27355" w:rsidRPr="00E8798B">
        <w:rPr>
          <w:rFonts w:cs="Times New Roman"/>
          <w:sz w:val="24"/>
        </w:rPr>
        <w:fldChar w:fldCharType="begin"/>
      </w:r>
      <w:r w:rsidR="00321529" w:rsidRPr="00E8798B">
        <w:rPr>
          <w:rFonts w:cs="Times New Roman"/>
          <w:sz w:val="24"/>
        </w:rPr>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rsidRPr="00E8798B">
        <w:rPr>
          <w:rFonts w:cs="Times New Roman"/>
          <w:sz w:val="24"/>
        </w:rPr>
        <w:fldChar w:fldCharType="separate"/>
      </w:r>
      <w:r w:rsidR="00C27355" w:rsidRPr="00E8798B">
        <w:rPr>
          <w:rFonts w:cs="Times New Roman"/>
          <w:sz w:val="24"/>
        </w:rPr>
        <w:t xml:space="preserve">(Behrensmeyer et al., 1995; Plummer et al., 2009a, 2009b; </w:t>
      </w:r>
      <w:r w:rsidR="00C27355" w:rsidRPr="00E8798B">
        <w:rPr>
          <w:rFonts w:cs="Times New Roman"/>
          <w:sz w:val="24"/>
        </w:rPr>
        <w:lastRenderedPageBreak/>
        <w:t>Ferraro et al., 2013; Ditchfield et al., 2019)</w:t>
      </w:r>
      <w:r w:rsidR="00C27355" w:rsidRPr="00E8798B">
        <w:rPr>
          <w:rFonts w:cs="Times New Roman"/>
          <w:sz w:val="24"/>
        </w:rPr>
        <w:fldChar w:fldCharType="end"/>
      </w:r>
      <w:r w:rsidR="00C27355" w:rsidRPr="00E8798B">
        <w:rPr>
          <w:rFonts w:cs="Times New Roman"/>
          <w:sz w:val="24"/>
        </w:rPr>
        <w:t xml:space="preserve">. The frequencies of different bovids </w:t>
      </w:r>
      <w:r w:rsidR="006B148C" w:rsidRPr="00E8798B">
        <w:rPr>
          <w:rFonts w:cs="Times New Roman"/>
          <w:sz w:val="24"/>
        </w:rPr>
        <w:t xml:space="preserve">and </w:t>
      </w:r>
      <w:r w:rsidR="00C27355" w:rsidRPr="00E8798B">
        <w:rPr>
          <w:rFonts w:cs="Times New Roman"/>
          <w:sz w:val="24"/>
        </w:rPr>
        <w:t>enamel isotope studies</w:t>
      </w:r>
      <w:r w:rsidR="00621E09" w:rsidRPr="00E8798B">
        <w:rPr>
          <w:rFonts w:cs="Times New Roman"/>
          <w:sz w:val="24"/>
        </w:rPr>
        <w:t xml:space="preserve"> </w:t>
      </w:r>
      <w:r w:rsidR="00C27355" w:rsidRPr="00E8798B">
        <w:rPr>
          <w:rFonts w:cs="Times New Roman"/>
          <w:sz w:val="24"/>
        </w:rPr>
        <w:t xml:space="preserve">indicate that the landscape surrounding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27355" w:rsidRPr="00E8798B">
        <w:rPr>
          <w:rFonts w:cs="Times New Roman"/>
          <w:sz w:val="24"/>
        </w:rPr>
        <w:t xml:space="preserve">, unlike the setting of </w:t>
      </w:r>
      <w:r w:rsidR="00F640C6" w:rsidRPr="00E8798B">
        <w:rPr>
          <w:rFonts w:cs="Times New Roman"/>
          <w:sz w:val="24"/>
        </w:rPr>
        <w:t>many</w:t>
      </w:r>
      <w:r w:rsidR="00C27355" w:rsidRPr="00E8798B">
        <w:rPr>
          <w:rFonts w:cs="Times New Roman"/>
          <w:sz w:val="24"/>
        </w:rPr>
        <w:t xml:space="preserve"> </w:t>
      </w:r>
      <w:proofErr w:type="spellStart"/>
      <w:r w:rsidR="00C27355" w:rsidRPr="00E8798B">
        <w:rPr>
          <w:rFonts w:cs="Times New Roman"/>
          <w:sz w:val="24"/>
        </w:rPr>
        <w:t>Oldowan</w:t>
      </w:r>
      <w:proofErr w:type="spellEnd"/>
      <w:r w:rsidR="00C27355" w:rsidRPr="00E8798B">
        <w:rPr>
          <w:rFonts w:cs="Times New Roman"/>
          <w:sz w:val="24"/>
        </w:rPr>
        <w:t xml:space="preserve"> sites, was dominated by a </w:t>
      </w:r>
      <w:r w:rsidR="00A2542B" w:rsidRPr="00E8798B">
        <w:rPr>
          <w:rFonts w:cs="Times New Roman"/>
          <w:sz w:val="24"/>
        </w:rPr>
        <w:t>grassland</w:t>
      </w:r>
      <w:r w:rsidR="00C27355" w:rsidRPr="00E8798B">
        <w:rPr>
          <w:rFonts w:cs="Times New Roman"/>
          <w:sz w:val="24"/>
        </w:rPr>
        <w:t xml:space="preserve"> as opposed to </w:t>
      </w:r>
      <w:r w:rsidR="00F640C6" w:rsidRPr="00E8798B">
        <w:rPr>
          <w:rFonts w:cs="Times New Roman"/>
          <w:sz w:val="24"/>
        </w:rPr>
        <w:t xml:space="preserve">more closed habitats </w:t>
      </w:r>
      <w:r w:rsidR="000A3860" w:rsidRPr="00E8798B">
        <w:rPr>
          <w:rFonts w:cs="Times New Roman"/>
          <w:sz w:val="24"/>
        </w:rPr>
        <w:fldChar w:fldCharType="begin"/>
      </w:r>
      <w:r w:rsidR="00321529" w:rsidRPr="00E8798B">
        <w:rPr>
          <w:rFonts w:cs="Times New Roman"/>
          <w:sz w:val="24"/>
        </w:rPr>
        <w:instrText xml:space="preserve"> ADDIN ZOTERO_ITEM CSL_CITATION {"citationID":"w38BXEW0","properties":{"formattedCitation":"(Plummer et al., 2009b, 2009a)","plainCitation":"(Plummer et al., 2009b, 2009a)","noteIndex":0},"citationItems":[{"id":708,"uris":["http://zotero.org/users/2042166/items/BJL8UMYI"],"uri":["http://zotero.org/users/2042166/items/BJL8UMYI"],"itemData":{"id":708,"type":"article-journal","abstract":"BACKGROUND: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rsidRPr="00E8798B">
        <w:rPr>
          <w:rFonts w:cs="Times New Roman"/>
          <w:sz w:val="24"/>
        </w:rPr>
        <w:fldChar w:fldCharType="separate"/>
      </w:r>
      <w:r w:rsidR="000A3860" w:rsidRPr="00E8798B">
        <w:rPr>
          <w:rFonts w:cs="Times New Roman"/>
          <w:noProof/>
          <w:sz w:val="24"/>
        </w:rPr>
        <w:t>(Plummer et al., 2009b, 2009a)</w:t>
      </w:r>
      <w:r w:rsidR="000A3860" w:rsidRPr="00E8798B">
        <w:rPr>
          <w:rFonts w:cs="Times New Roman"/>
          <w:sz w:val="24"/>
        </w:rPr>
        <w:fldChar w:fldCharType="end"/>
      </w:r>
      <w:r w:rsidR="000A3860" w:rsidRPr="00E8798B">
        <w:rPr>
          <w:rFonts w:cs="Times New Roman"/>
          <w:sz w:val="24"/>
        </w:rPr>
        <w:t>.</w:t>
      </w:r>
      <w:r w:rsidR="00C27355" w:rsidRPr="00E8798B">
        <w:rPr>
          <w:rFonts w:cs="Times New Roman"/>
          <w:sz w:val="24"/>
        </w:rPr>
        <w:t xml:space="preserve"> </w:t>
      </w:r>
      <w:r w:rsidR="006B148C" w:rsidRPr="00E8798B">
        <w:rPr>
          <w:rFonts w:cs="Times New Roman"/>
          <w:sz w:val="24"/>
        </w:rPr>
        <w:t>Z</w:t>
      </w:r>
      <w:r w:rsidR="00C27355" w:rsidRPr="00E8798B">
        <w:rPr>
          <w:rFonts w:cs="Times New Roman"/>
          <w:sz w:val="24"/>
        </w:rPr>
        <w:t xml:space="preserve">ooarchaeological evidence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27355" w:rsidRPr="00E8798B">
        <w:rPr>
          <w:rFonts w:cs="Times New Roman"/>
          <w:sz w:val="24"/>
        </w:rPr>
        <w:t xml:space="preserve"> strongly implicates a scenario where hominins had early access to small carcasses</w:t>
      </w:r>
      <w:r w:rsidR="006B148C" w:rsidRPr="00E8798B">
        <w:rPr>
          <w:rFonts w:cs="Times New Roman"/>
          <w:sz w:val="24"/>
        </w:rPr>
        <w:t xml:space="preserve"> and mixed access to larger carcasses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{"citationID":"Y9PYUxAo","properties":{"formattedCitation":"(Oliver et al., 2019)","plainCitation":"(Oliver et al., 2019)","noteIndex":0},"citationItems":[{"id":3181,"uris":["http://zotero.org/groups/2359949/items/F5FPD697"],"uri":["http://zotero.org/groups/2359949/items/F5FPD697"],"itemData":{"id":3181,"type":"article-journal","abstract":"The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(Oliver et al., 2019)</w:t>
      </w:r>
      <w:r w:rsidR="00301E30" w:rsidRPr="00E8798B">
        <w:rPr>
          <w:rFonts w:cs="Times New Roman"/>
          <w:sz w:val="24"/>
        </w:rPr>
        <w:fldChar w:fldCharType="end"/>
      </w:r>
      <w:r w:rsidR="00F640C6" w:rsidRPr="00E8798B">
        <w:rPr>
          <w:rFonts w:cs="Times New Roman"/>
          <w:sz w:val="24"/>
        </w:rPr>
        <w:t>.</w:t>
      </w:r>
      <w:r w:rsidR="006B148C" w:rsidRPr="00E8798B">
        <w:rPr>
          <w:rFonts w:cs="Times New Roman"/>
          <w:sz w:val="24"/>
        </w:rPr>
        <w:t xml:space="preserve"> </w:t>
      </w:r>
      <w:r w:rsidR="00F640C6" w:rsidRPr="00E8798B">
        <w:rPr>
          <w:rFonts w:cs="Times New Roman"/>
          <w:sz w:val="24"/>
        </w:rPr>
        <w:t>T</w:t>
      </w:r>
      <w:r w:rsidR="006B148C" w:rsidRPr="00E8798B">
        <w:rPr>
          <w:rFonts w:cs="Times New Roman"/>
          <w:sz w:val="24"/>
        </w:rPr>
        <w:t>his record is consistent through the stratified sequence, suggesting that persistent carnivory spanned hundreds to thousands of years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{"citationID":"fMADBcGv","properties":{"formattedCitation":"(Ferraro et al., 2013)","plainCitation":"(Ferraro et al., 2013)","noteIndex":0},"citationItems":[{"id":228,"uris":["http://zotero.org/users/2042166/items/Q7M4A5C8"],"uri":["http://zotero.org/users/2042166/items/Q7M4A5C8"],"itemData":{"id":228,"type":"article-journal","abstract":"The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(Ferraro et al., 2013)</w:t>
      </w:r>
      <w:r w:rsidR="00301E30" w:rsidRPr="00E8798B">
        <w:rPr>
          <w:rFonts w:cs="Times New Roman"/>
          <w:sz w:val="24"/>
        </w:rPr>
        <w:fldChar w:fldCharType="end"/>
      </w:r>
      <w:r w:rsidR="00C27355" w:rsidRPr="00E8798B">
        <w:rPr>
          <w:rFonts w:cs="Times New Roman"/>
          <w:sz w:val="24"/>
        </w:rPr>
        <w:t xml:space="preserve">. </w:t>
      </w:r>
      <w:r w:rsidR="00F029AA" w:rsidRPr="00E8798B">
        <w:rPr>
          <w:rFonts w:cs="Times New Roman"/>
          <w:sz w:val="24"/>
        </w:rPr>
        <w:t xml:space="preserve">Though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029AA" w:rsidRPr="00E8798B">
        <w:rPr>
          <w:rFonts w:cs="Times New Roman"/>
          <w:sz w:val="24"/>
        </w:rPr>
        <w:t xml:space="preserve"> is considered to have been of significance to hominins</w:t>
      </w:r>
      <w:r w:rsidR="00F47FC7" w:rsidRPr="00E8798B">
        <w:rPr>
          <w:rFonts w:cs="Times New Roman"/>
          <w:sz w:val="24"/>
        </w:rPr>
        <w:t>,</w:t>
      </w:r>
      <w:r w:rsidR="00F029AA" w:rsidRPr="00E8798B">
        <w:rPr>
          <w:rFonts w:cs="Times New Roman"/>
          <w:sz w:val="24"/>
        </w:rPr>
        <w:t xml:space="preserve"> it is difficult to determine if there was something unique about its location specifically or if the </w:t>
      </w:r>
      <w:proofErr w:type="spellStart"/>
      <w:r w:rsidR="00F029AA" w:rsidRPr="00E8798B">
        <w:rPr>
          <w:rFonts w:cs="Times New Roman"/>
          <w:sz w:val="24"/>
        </w:rPr>
        <w:t>Homa</w:t>
      </w:r>
      <w:proofErr w:type="spellEnd"/>
      <w:r w:rsidR="00F029AA" w:rsidRPr="00E8798B">
        <w:rPr>
          <w:rFonts w:cs="Times New Roman"/>
          <w:sz w:val="24"/>
        </w:rPr>
        <w:t xml:space="preserve"> </w:t>
      </w:r>
      <w:proofErr w:type="spellStart"/>
      <w:r w:rsidR="00F029AA" w:rsidRPr="00E8798B">
        <w:rPr>
          <w:rFonts w:cs="Times New Roman"/>
          <w:sz w:val="24"/>
        </w:rPr>
        <w:t>Pennisula</w:t>
      </w:r>
      <w:proofErr w:type="spellEnd"/>
      <w:r w:rsidR="00F029AA" w:rsidRPr="00E8798B">
        <w:rPr>
          <w:rFonts w:cs="Times New Roman"/>
          <w:sz w:val="24"/>
        </w:rPr>
        <w:t xml:space="preserve"> as a whole, was simply a hospitable place</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{"citationID":"IT9LVdSo","properties":{"formattedCitation":"(Behrensmeyer et al., 1995)","plainCitation":"(Behrensmeyer et al., 1995)","noteIndex":0},"citationItems":[{"id":1184,"uris":["http://zotero.org/users/2042166/items/U7YPNURN"],"uri":["http://zotero.org/users/2042166/items/U7YPNURN"],"itemData":{"id":1184,"type":"article-journal","abstract":"Kanjera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(Behrensmeyer et al., 1995)</w:t>
      </w:r>
      <w:r w:rsidR="00270BC0" w:rsidRPr="00E8798B">
        <w:rPr>
          <w:rFonts w:cs="Times New Roman"/>
          <w:sz w:val="24"/>
        </w:rPr>
        <w:fldChar w:fldCharType="end"/>
      </w:r>
      <w:r w:rsidR="00F029AA" w:rsidRPr="00E8798B">
        <w:rPr>
          <w:rFonts w:cs="Times New Roman"/>
          <w:sz w:val="24"/>
        </w:rPr>
        <w:t>.</w:t>
      </w:r>
      <w:r w:rsidR="00270BC0" w:rsidRPr="00E8798B">
        <w:rPr>
          <w:rFonts w:cs="Times New Roman"/>
          <w:sz w:val="24"/>
        </w:rPr>
        <w:t xml:space="preserve"> </w:t>
      </w:r>
      <w:r w:rsidR="00F029AA" w:rsidRPr="00E8798B">
        <w:rPr>
          <w:rFonts w:cs="Times New Roman"/>
          <w:sz w:val="24"/>
        </w:rPr>
        <w:t xml:space="preserve"> </w:t>
      </w:r>
      <w:r w:rsidR="0015775C" w:rsidRPr="00E8798B">
        <w:rPr>
          <w:rFonts w:cs="Times New Roman"/>
          <w:sz w:val="24"/>
        </w:rPr>
        <w:t>S</w:t>
      </w:r>
      <w:r w:rsidR="00F029AA" w:rsidRPr="00E8798B">
        <w:rPr>
          <w:rFonts w:cs="Times New Roman"/>
          <w:sz w:val="24"/>
        </w:rPr>
        <w:t xml:space="preserve">ubstantial faulting in the region makes it difficult to assess the ecological qualities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029AA" w:rsidRPr="00E8798B">
        <w:rPr>
          <w:rFonts w:cs="Times New Roman"/>
          <w:sz w:val="24"/>
        </w:rPr>
        <w:t xml:space="preserve"> within a broader landscape context.</w:t>
      </w:r>
    </w:p>
    <w:p w14:paraId="241C5CCC" w14:textId="58DFC944" w:rsidR="00E842BF" w:rsidRPr="00E8798B" w:rsidRDefault="00416BFD">
      <w:pPr>
        <w:pStyle w:val="BodyText"/>
        <w:spacing w:line="480" w:lineRule="auto"/>
        <w:rPr>
          <w:rFonts w:cs="Times New Roman"/>
          <w:sz w:val="24"/>
        </w:rPr>
      </w:pPr>
      <w:r w:rsidRPr="00E8798B">
        <w:rPr>
          <w:rFonts w:cs="Times New Roman"/>
          <w:sz w:val="24"/>
        </w:rPr>
        <w:t xml:space="preserve">Extensive geological surveys of the </w:t>
      </w:r>
      <w:proofErr w:type="spellStart"/>
      <w:r w:rsidRPr="00E8798B">
        <w:rPr>
          <w:rFonts w:cs="Times New Roman"/>
          <w:sz w:val="24"/>
        </w:rPr>
        <w:t>Homa</w:t>
      </w:r>
      <w:proofErr w:type="spellEnd"/>
      <w:r w:rsidRPr="00E8798B">
        <w:rPr>
          <w:rFonts w:cs="Times New Roman"/>
          <w:sz w:val="24"/>
        </w:rPr>
        <w:t xml:space="preserve"> Peninsula and the surrounding area reveal a high diversity of igneous and metamorphic rocks that provided a wide range of suitable materials that hominins coul</w:t>
      </w:r>
      <w:r w:rsidR="00E842BF" w:rsidRPr="00E8798B">
        <w:rPr>
          <w:rFonts w:cs="Times New Roman"/>
          <w:sz w:val="24"/>
        </w:rPr>
        <w:t>d utilize for flake production</w:t>
      </w:r>
      <w:r w:rsidR="0015775C" w:rsidRPr="00E8798B">
        <w:rPr>
          <w:rFonts w:cs="Times New Roman"/>
          <w:sz w:val="24"/>
        </w:rPr>
        <w:t xml:space="preserve"> </w:t>
      </w:r>
      <w:r w:rsidR="0015775C" w:rsidRPr="00E8798B">
        <w:rPr>
          <w:rFonts w:cs="Times New Roman"/>
          <w:sz w:val="24"/>
        </w:rPr>
        <w:fldChar w:fldCharType="begin"/>
      </w:r>
      <w:r w:rsidR="00FA417E" w:rsidRPr="00E8798B">
        <w:rPr>
          <w:rFonts w:cs="Times New Roman"/>
          <w:sz w:val="24"/>
        </w:rPr>
        <w:instrText xml:space="preserve"> ADDIN ZOTERO_ITEM CSL_CITATION {"citationID":"lY5Ytu7o","properties":{"formattedCitation":"(Saggerson, 1952; Le Bas, 1977; Braun et al., 2008a; Finestone et al., 2020)","plainCitation":"(Saggerson, 1952; Le Bas, 1977; Braun et al., 2008a; Finestone et al., 2020)","noteIndex":0},"citationItems":[{"id":957,"uris":["http://zotero.org/users/2042166/items/H5ZWCIH2"],"uri":["http://zotero.org/users/2042166/items/H5ZWCIH2"],"itemData":{"id":957,"type":"article","publisher":"Mines and Geological Department","title":"Geology of the Kisumu District. Geological Survey of Kenya, Republic of Kenya, Mines and Geological Department,","author":[{"family":"Saggerson","given":"E.P."}],"issued":{"date-parts":[["1952"]]}}},{"id":958,"uris":["http://zotero.org/users/2042166/items/RG24H5AW"],"uri":["http://zotero.org/users/2042166/items/RG24H5AW"],"itemData":{"id":958,"type":"book","event-place":"Cambridge","publisher":"Cambridge University Press","publisher-place":"Cambridge","title":"Carbonatite-Nephelinite Volcanism: An African Case History","author":[{"family":"Le Bas","given":"M.J."}],"issued":{"date-parts":[["1977"]]}}},{"id":3185,"uris":["http://zotero.org/groups/2359949/items/Y7MWYR5S"],"uri":["http://zotero.org/groups/2359949/items/Y7MWYR5S"],"itemData":{"id":3185,"type":"article-journal","abstract":"The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15775C" w:rsidRPr="00E8798B">
        <w:rPr>
          <w:rFonts w:cs="Times New Roman"/>
          <w:sz w:val="24"/>
        </w:rPr>
        <w:fldChar w:fldCharType="separate"/>
      </w:r>
      <w:r w:rsidR="00FA417E" w:rsidRPr="00E8798B">
        <w:rPr>
          <w:rFonts w:cs="Times New Roman"/>
          <w:noProof/>
          <w:sz w:val="24"/>
        </w:rPr>
        <w:t>(Saggerson, 1952; Le Bas, 1977; Braun et al., 2008a; Finestone et al., 2020)</w:t>
      </w:r>
      <w:r w:rsidR="0015775C" w:rsidRPr="00E8798B">
        <w:rPr>
          <w:rFonts w:cs="Times New Roman"/>
          <w:sz w:val="24"/>
        </w:rPr>
        <w:fldChar w:fldCharType="end"/>
      </w:r>
      <w:r w:rsidR="0015775C" w:rsidRPr="00E8798B">
        <w:rPr>
          <w:rFonts w:cs="Times New Roman"/>
          <w:sz w:val="24"/>
        </w:rPr>
        <w:t>.</w:t>
      </w:r>
      <w:r w:rsidR="006B148C" w:rsidRPr="00E8798B">
        <w:rPr>
          <w:rFonts w:cs="Times New Roman"/>
          <w:sz w:val="24"/>
        </w:rPr>
        <w:t xml:space="preserve"> </w:t>
      </w:r>
      <w:r w:rsidR="00E842BF" w:rsidRPr="00E8798B">
        <w:rPr>
          <w:rFonts w:cs="Times New Roman"/>
          <w:sz w:val="24"/>
        </w:rPr>
        <w:t>As such</w:t>
      </w:r>
      <w:r w:rsidR="004766DF" w:rsidRPr="00E8798B">
        <w:rPr>
          <w:rFonts w:cs="Times New Roman"/>
          <w:sz w:val="24"/>
        </w:rPr>
        <w:t>,</w:t>
      </w:r>
      <w:r w:rsidR="00E842BF" w:rsidRPr="00E8798B">
        <w:rPr>
          <w:rFonts w:cs="Times New Roman"/>
          <w:sz w:val="24"/>
        </w:rPr>
        <w:t xml:space="preserve"> this diversity is refl</w:t>
      </w:r>
      <w:r w:rsidR="004766DF" w:rsidRPr="00E8798B">
        <w:rPr>
          <w:rFonts w:cs="Times New Roman"/>
          <w:sz w:val="24"/>
        </w:rPr>
        <w:t xml:space="preserve">ected in the lithic assemblage. More than 16 different rock types are represented in the assemblage </w:t>
      </w:r>
      <w:r w:rsidR="00F640C6" w:rsidRPr="00E8798B">
        <w:rPr>
          <w:rFonts w:cs="Times New Roman"/>
          <w:sz w:val="24"/>
        </w:rPr>
        <w:t>although</w:t>
      </w:r>
      <w:r w:rsidR="004766DF" w:rsidRPr="00E8798B">
        <w:rPr>
          <w:rFonts w:cs="Times New Roman"/>
          <w:sz w:val="24"/>
        </w:rPr>
        <w:t xml:space="preserve"> the bulk of the material is produced on 8 of them</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{"citationID":"lCEdb7cK","properties":{"formattedCitation":"(Braun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(Braun et al., 2008a)</w:t>
      </w:r>
      <w:r w:rsidR="00270BC0" w:rsidRPr="00E8798B">
        <w:rPr>
          <w:rFonts w:cs="Times New Roman"/>
          <w:sz w:val="24"/>
        </w:rPr>
        <w:fldChar w:fldCharType="end"/>
      </w:r>
      <w:r w:rsidR="004766DF" w:rsidRPr="00E8798B">
        <w:rPr>
          <w:rFonts w:cs="Times New Roman"/>
          <w:sz w:val="24"/>
        </w:rPr>
        <w:t xml:space="preserve">. Geochemical </w:t>
      </w:r>
      <w:r w:rsidR="00F640C6" w:rsidRPr="00E8798B">
        <w:rPr>
          <w:rFonts w:cs="Times New Roman"/>
          <w:sz w:val="24"/>
        </w:rPr>
        <w:t>provenance studies</w:t>
      </w:r>
      <w:r w:rsidR="004766DF" w:rsidRPr="00E8798B">
        <w:rPr>
          <w:rFonts w:cs="Times New Roman"/>
          <w:sz w:val="24"/>
        </w:rPr>
        <w:t xml:space="preserve"> of the lithic material make</w:t>
      </w:r>
      <w:r w:rsidR="00F47FC7" w:rsidRPr="00E8798B">
        <w:rPr>
          <w:rFonts w:cs="Times New Roman"/>
          <w:sz w:val="24"/>
        </w:rPr>
        <w:t xml:space="preserve"> </w:t>
      </w:r>
      <w:r w:rsidR="004766DF" w:rsidRPr="00E8798B">
        <w:rPr>
          <w:rFonts w:cs="Times New Roman"/>
          <w:sz w:val="24"/>
        </w:rPr>
        <w:t>it possible to further subdivide the lithic assemblage</w:t>
      </w:r>
      <w:r w:rsidR="00BC6EAE" w:rsidRPr="00E8798B">
        <w:rPr>
          <w:rFonts w:cs="Times New Roman"/>
          <w:sz w:val="24"/>
        </w:rPr>
        <w:t xml:space="preserve"> to two broad categories: local and exotic</w:t>
      </w:r>
      <w:r w:rsidR="006A387B" w:rsidRPr="00E8798B">
        <w:rPr>
          <w:rFonts w:cs="Times New Roman"/>
          <w:sz w:val="24"/>
        </w:rPr>
        <w:t xml:space="preserve"> (</w:t>
      </w:r>
      <w:r w:rsidR="00321529" w:rsidRPr="00E8798B">
        <w:rPr>
          <w:rFonts w:cs="Times New Roman"/>
          <w:sz w:val="24"/>
        </w:rPr>
        <w:t>T</w:t>
      </w:r>
      <w:r w:rsidR="006A387B" w:rsidRPr="00E8798B">
        <w:rPr>
          <w:rFonts w:cs="Times New Roman"/>
          <w:sz w:val="24"/>
        </w:rPr>
        <w:t>able 1</w:t>
      </w:r>
      <w:r w:rsidR="006B148C" w:rsidRPr="00E8798B">
        <w:rPr>
          <w:rFonts w:cs="Times New Roman"/>
          <w:sz w:val="24"/>
        </w:rPr>
        <w:t xml:space="preserve">; </w:t>
      </w:r>
      <w:r w:rsidR="00270BC0" w:rsidRPr="00E8798B">
        <w:rPr>
          <w:rFonts w:cs="Times New Roman"/>
          <w:noProof/>
          <w:sz w:val="24"/>
        </w:rPr>
        <w:t>Braun et al., 2008a</w:t>
      </w:r>
      <w:r w:rsidR="006A387B" w:rsidRPr="00E8798B">
        <w:rPr>
          <w:rFonts w:cs="Times New Roman"/>
          <w:sz w:val="24"/>
        </w:rPr>
        <w:t>)</w:t>
      </w:r>
      <w:r w:rsidR="00BC6EAE" w:rsidRPr="00E8798B">
        <w:rPr>
          <w:rFonts w:cs="Times New Roman"/>
          <w:sz w:val="24"/>
        </w:rPr>
        <w:t>.</w:t>
      </w:r>
      <w:r w:rsidR="006A387B" w:rsidRPr="00E8798B">
        <w:rPr>
          <w:rFonts w:cs="Times New Roman"/>
          <w:sz w:val="24"/>
        </w:rPr>
        <w:t xml:space="preserve"> Local materials are derived from the </w:t>
      </w:r>
      <w:proofErr w:type="spellStart"/>
      <w:r w:rsidR="006A387B" w:rsidRPr="00E8798B">
        <w:rPr>
          <w:rFonts w:cs="Times New Roman"/>
          <w:sz w:val="24"/>
        </w:rPr>
        <w:t>Homa</w:t>
      </w:r>
      <w:proofErr w:type="spellEnd"/>
      <w:r w:rsidR="006A387B" w:rsidRPr="00E8798B">
        <w:rPr>
          <w:rFonts w:cs="Times New Roman"/>
          <w:sz w:val="24"/>
        </w:rPr>
        <w:t xml:space="preserve"> Mountain Carbonatite center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Drainages running off the flanks of this mountain would have carried materials such as phonolite, limestone, and </w:t>
      </w:r>
      <w:proofErr w:type="spellStart"/>
      <w:r w:rsidR="006A387B" w:rsidRPr="00E8798B">
        <w:rPr>
          <w:rFonts w:cs="Times New Roman"/>
          <w:sz w:val="24"/>
        </w:rPr>
        <w:t>fenetized</w:t>
      </w:r>
      <w:proofErr w:type="spellEnd"/>
      <w:r w:rsidR="006A387B" w:rsidRPr="00E8798B">
        <w:rPr>
          <w:rFonts w:cs="Times New Roman"/>
          <w:sz w:val="24"/>
        </w:rPr>
        <w:t xml:space="preserve"> rocks within the immediate vicinity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6A387B" w:rsidRPr="00E8798B">
        <w:rPr>
          <w:rFonts w:cs="Times New Roman"/>
          <w:sz w:val="24"/>
        </w:rPr>
        <w:t xml:space="preserve">. Sources of the exotic materials, such as quartzite, rhyolite, andesite, and granite are located </w:t>
      </w:r>
      <w:r w:rsidR="00F640C6" w:rsidRPr="00E8798B">
        <w:rPr>
          <w:rFonts w:cs="Times New Roman"/>
          <w:sz w:val="24"/>
        </w:rPr>
        <w:t xml:space="preserve">further to the east </w:t>
      </w:r>
      <w:r w:rsidR="006A387B" w:rsidRPr="00E8798B">
        <w:rPr>
          <w:rFonts w:cs="Times New Roman"/>
          <w:sz w:val="24"/>
        </w:rPr>
        <w:t xml:space="preserve">in places such as the Kisi Highlands and </w:t>
      </w:r>
      <w:proofErr w:type="spellStart"/>
      <w:r w:rsidR="006A387B" w:rsidRPr="00E8798B">
        <w:rPr>
          <w:rFonts w:cs="Times New Roman"/>
          <w:sz w:val="24"/>
        </w:rPr>
        <w:t>Oyugis</w:t>
      </w:r>
      <w:proofErr w:type="spellEnd"/>
      <w:r w:rsidR="006A387B" w:rsidRPr="00E8798B">
        <w:rPr>
          <w:rFonts w:cs="Times New Roman"/>
          <w:sz w:val="24"/>
        </w:rPr>
        <w:t xml:space="preserve">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w:t>
      </w:r>
      <w:r w:rsidR="00A105CE" w:rsidRPr="00E8798B">
        <w:rPr>
          <w:rFonts w:cs="Times New Roman"/>
          <w:sz w:val="24"/>
        </w:rPr>
        <w:t xml:space="preserve">While </w:t>
      </w:r>
      <w:r w:rsidR="00A105CE" w:rsidRPr="00E8798B">
        <w:rPr>
          <w:rFonts w:cs="Times New Roman"/>
          <w:sz w:val="24"/>
        </w:rPr>
        <w:lastRenderedPageBreak/>
        <w:t xml:space="preserve">these materials were likely acquired from river channels traveling west-ward toward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A105CE" w:rsidRPr="00E8798B">
        <w:rPr>
          <w:rFonts w:cs="Times New Roman"/>
          <w:sz w:val="24"/>
        </w:rPr>
        <w:t xml:space="preserve">, they are not present in </w:t>
      </w:r>
      <w:r w:rsidR="001E7FA5" w:rsidRPr="00E8798B">
        <w:rPr>
          <w:rFonts w:cs="Times New Roman"/>
          <w:sz w:val="24"/>
        </w:rPr>
        <w:t>Pleistocene</w:t>
      </w:r>
      <w:r w:rsidR="00A105CE" w:rsidRPr="00E8798B">
        <w:rPr>
          <w:rFonts w:cs="Times New Roman"/>
          <w:sz w:val="24"/>
        </w:rPr>
        <w:t xml:space="preserve"> river conglomerates </w:t>
      </w:r>
      <w:r w:rsidR="006B148C" w:rsidRPr="00E8798B">
        <w:rPr>
          <w:rFonts w:cs="Times New Roman"/>
          <w:sz w:val="24"/>
        </w:rPr>
        <w:t xml:space="preserve">within 10 kilometers </w:t>
      </w:r>
      <w:r w:rsidR="00E04D41" w:rsidRPr="00E8798B">
        <w:rPr>
          <w:rFonts w:cs="Times New Roman"/>
          <w:sz w:val="24"/>
        </w:rPr>
        <w:t>of</w:t>
      </w:r>
      <w:r w:rsidR="006B148C"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366DD1" w:rsidRPr="00E8798B">
        <w:rPr>
          <w:rFonts w:cs="Times New Roman"/>
          <w:sz w:val="24"/>
        </w:rPr>
        <w:t xml:space="preserve"> </w:t>
      </w:r>
      <w:r w:rsidR="00366DD1" w:rsidRPr="00E8798B">
        <w:rPr>
          <w:rFonts w:cs="Times New Roman"/>
          <w:sz w:val="24"/>
        </w:rPr>
        <w:fldChar w:fldCharType="begin"/>
      </w:r>
      <w:r w:rsidR="00321529" w:rsidRPr="00E8798B">
        <w:rPr>
          <w:rFonts w:cs="Times New Roman"/>
          <w:sz w:val="24"/>
        </w:rPr>
        <w:instrText xml:space="preserve"> ADDIN ZOTERO_ITEM CSL_CITATION {"citationID":"cHykEnSV","properties":{"formattedCitation":"(Braun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(Braun et al., 2008a)</w:t>
      </w:r>
      <w:r w:rsidR="00366DD1" w:rsidRPr="00E8798B">
        <w:rPr>
          <w:rFonts w:cs="Times New Roman"/>
          <w:sz w:val="24"/>
        </w:rPr>
        <w:fldChar w:fldCharType="end"/>
      </w:r>
      <w:r w:rsidR="00A105CE" w:rsidRPr="00E8798B">
        <w:rPr>
          <w:rFonts w:cs="Times New Roman"/>
          <w:sz w:val="24"/>
        </w:rPr>
        <w:t>.</w:t>
      </w:r>
    </w:p>
    <w:p w14:paraId="52956ED5" w14:textId="40F3E36F" w:rsidR="0015775C" w:rsidRPr="00E8798B" w:rsidRDefault="004C3488">
      <w:pPr>
        <w:pStyle w:val="BodyText"/>
        <w:spacing w:line="480" w:lineRule="auto"/>
        <w:rPr>
          <w:rFonts w:cs="Times New Roman"/>
          <w:b/>
          <w:bCs/>
          <w:sz w:val="24"/>
        </w:rPr>
      </w:pP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b/>
          <w:bCs/>
          <w:sz w:val="24"/>
        </w:rPr>
        <w:t>Insert Table 1</w:t>
      </w:r>
    </w:p>
    <w:p w14:paraId="573D2EB6" w14:textId="4F06CF6D" w:rsidR="001A42AA" w:rsidRPr="00E8798B" w:rsidRDefault="00F640C6" w:rsidP="00DC7125">
      <w:pPr>
        <w:pStyle w:val="BodyText"/>
        <w:spacing w:line="480" w:lineRule="auto"/>
        <w:rPr>
          <w:rFonts w:cs="Times New Roman"/>
          <w:sz w:val="24"/>
        </w:rPr>
      </w:pPr>
      <w:r w:rsidRPr="00E8798B">
        <w:rPr>
          <w:rFonts w:cs="Times New Roman"/>
          <w:sz w:val="24"/>
        </w:rPr>
        <w:t xml:space="preserve">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0B09BE" w:rsidRPr="00E8798B">
        <w:rPr>
          <w:rFonts w:cs="Times New Roman"/>
          <w:sz w:val="24"/>
        </w:rPr>
        <w:t xml:space="preserve"> </w:t>
      </w:r>
      <w:r w:rsidRPr="00E8798B">
        <w:rPr>
          <w:rFonts w:cs="Times New Roman"/>
          <w:sz w:val="24"/>
        </w:rPr>
        <w:t xml:space="preserve">lithic assemblage is distinguished from other </w:t>
      </w:r>
      <w:proofErr w:type="spellStart"/>
      <w:r w:rsidRPr="00E8798B">
        <w:rPr>
          <w:rFonts w:cs="Times New Roman"/>
          <w:sz w:val="24"/>
        </w:rPr>
        <w:t>Oldowan</w:t>
      </w:r>
      <w:proofErr w:type="spellEnd"/>
      <w:r w:rsidRPr="00E8798B">
        <w:rPr>
          <w:rFonts w:cs="Times New Roman"/>
          <w:sz w:val="24"/>
        </w:rPr>
        <w:t xml:space="preserve"> assemblages by </w:t>
      </w:r>
      <w:r w:rsidR="000B09BE" w:rsidRPr="00E8798B">
        <w:rPr>
          <w:rFonts w:cs="Times New Roman"/>
          <w:sz w:val="24"/>
        </w:rPr>
        <w:t xml:space="preserve">the number of raw </w:t>
      </w:r>
      <w:r w:rsidR="00366DD1" w:rsidRPr="00E8798B">
        <w:rPr>
          <w:rFonts w:cs="Times New Roman"/>
          <w:sz w:val="24"/>
        </w:rPr>
        <w:t>materials</w:t>
      </w:r>
      <w:r w:rsidR="000B09BE" w:rsidRPr="00E8798B">
        <w:rPr>
          <w:rFonts w:cs="Times New Roman"/>
          <w:sz w:val="24"/>
        </w:rPr>
        <w:t xml:space="preserve"> represented</w:t>
      </w:r>
      <w:r w:rsidR="006B148C" w:rsidRPr="00E8798B">
        <w:rPr>
          <w:rFonts w:cs="Times New Roman"/>
          <w:sz w:val="24"/>
        </w:rPr>
        <w:t>,</w:t>
      </w:r>
      <w:r w:rsidR="000B09BE" w:rsidRPr="00E8798B">
        <w:rPr>
          <w:rFonts w:cs="Times New Roman"/>
          <w:sz w:val="24"/>
        </w:rPr>
        <w:t xml:space="preserve"> </w:t>
      </w:r>
      <w:r w:rsidRPr="00E8798B">
        <w:rPr>
          <w:rFonts w:cs="Times New Roman"/>
          <w:sz w:val="24"/>
        </w:rPr>
        <w:t>as well as</w:t>
      </w:r>
      <w:r w:rsidR="000B09BE" w:rsidRPr="00E8798B">
        <w:rPr>
          <w:rFonts w:cs="Times New Roman"/>
          <w:sz w:val="24"/>
        </w:rPr>
        <w:t xml:space="preserve"> the diversity of technological production strategies present within the assemblage. Unlike </w:t>
      </w:r>
      <w:r w:rsidR="006B148C" w:rsidRPr="00E8798B">
        <w:rPr>
          <w:rFonts w:cs="Times New Roman"/>
          <w:sz w:val="24"/>
        </w:rPr>
        <w:t xml:space="preserve">most </w:t>
      </w:r>
      <w:r w:rsidR="000B09BE" w:rsidRPr="00E8798B">
        <w:rPr>
          <w:rFonts w:cs="Times New Roman"/>
          <w:sz w:val="24"/>
        </w:rPr>
        <w:t xml:space="preserve">other </w:t>
      </w:r>
      <w:proofErr w:type="spellStart"/>
      <w:r w:rsidR="000B09BE" w:rsidRPr="00E8798B">
        <w:rPr>
          <w:rFonts w:cs="Times New Roman"/>
          <w:sz w:val="24"/>
        </w:rPr>
        <w:t>Oldowan</w:t>
      </w:r>
      <w:proofErr w:type="spellEnd"/>
      <w:r w:rsidR="000B09BE" w:rsidRPr="00E8798B">
        <w:rPr>
          <w:rFonts w:cs="Times New Roman"/>
          <w:sz w:val="24"/>
        </w:rPr>
        <w:t xml:space="preserve"> sites from </w:t>
      </w:r>
      <w:r w:rsidR="006B148C" w:rsidRPr="00E8798B">
        <w:rPr>
          <w:rFonts w:cs="Times New Roman"/>
          <w:sz w:val="24"/>
        </w:rPr>
        <w:t xml:space="preserve">this </w:t>
      </w:r>
      <w:r w:rsidR="000B09BE" w:rsidRPr="00E8798B">
        <w:rPr>
          <w:rFonts w:cs="Times New Roman"/>
          <w:sz w:val="24"/>
        </w:rPr>
        <w:t>timeframe</w:t>
      </w:r>
      <w:r w:rsidR="00366DD1" w:rsidRPr="00E8798B">
        <w:rPr>
          <w:rFonts w:cs="Times New Roman"/>
          <w:sz w:val="24"/>
        </w:rPr>
        <w:t xml:space="preserve"> which have a predominate core reduction strategy present (see </w:t>
      </w:r>
      <w:r w:rsidR="00366DD1" w:rsidRPr="00E8798B">
        <w:rPr>
          <w:rFonts w:cs="Times New Roman"/>
          <w:sz w:val="24"/>
        </w:rPr>
        <w:fldChar w:fldCharType="begin"/>
      </w:r>
      <w:r w:rsidR="00321529" w:rsidRPr="00E8798B">
        <w:rPr>
          <w:rFonts w:cs="Times New Roman"/>
          <w:sz w:val="24"/>
        </w:rPr>
        <w:instrText xml:space="preserve"> ADDIN ZOTERO_ITEM CSL_CITATION {"citationID":"KbX3CzL9","properties":{"formattedCitation":"(Gallotti, 2018)","plainCitation":"(Gallotti, 2018)","dontUpdate":true,"noteIndex":0},"citationItems":[{"id":218,"uris":["http://zotero.org/users/2042166/items/ZV5YQ86I"],"uri":["http://zotero.org/users/2042166/items/ZV5YQ86I"],"itemData":{"id":218,"type":"chapter","abstract":"In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Gallotti, 2018)</w:t>
      </w:r>
      <w:r w:rsidR="00366DD1" w:rsidRPr="00E8798B">
        <w:rPr>
          <w:rFonts w:cs="Times New Roman"/>
          <w:sz w:val="24"/>
        </w:rPr>
        <w:fldChar w:fldCharType="end"/>
      </w:r>
      <w:r w:rsidR="000B09BE" w:rsidRPr="00E8798B">
        <w:rPr>
          <w:rFonts w:cs="Times New Roman"/>
          <w:sz w:val="24"/>
        </w:rPr>
        <w:t>, the flake production strategies</w:t>
      </w:r>
      <w:r w:rsidR="00366DD1" w:rsidRPr="00E8798B">
        <w:rPr>
          <w:rFonts w:cs="Times New Roman"/>
          <w:sz w:val="24"/>
        </w:rPr>
        <w:t xml:space="preserv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0B09BE" w:rsidRPr="00E8798B">
        <w:rPr>
          <w:rFonts w:cs="Times New Roman"/>
          <w:sz w:val="24"/>
        </w:rPr>
        <w:t xml:space="preserve"> range from simple unifacial techniques to bifacial and </w:t>
      </w:r>
      <w:proofErr w:type="spellStart"/>
      <w:r w:rsidR="000B09BE" w:rsidRPr="00E8798B">
        <w:rPr>
          <w:rFonts w:cs="Times New Roman"/>
          <w:sz w:val="24"/>
        </w:rPr>
        <w:t>multifacial</w:t>
      </w:r>
      <w:proofErr w:type="spellEnd"/>
      <w:r w:rsidR="000B09BE" w:rsidRPr="00E8798B">
        <w:rPr>
          <w:rFonts w:cs="Times New Roman"/>
          <w:sz w:val="24"/>
        </w:rPr>
        <w:t xml:space="preserve"> techniques</w:t>
      </w:r>
      <w:r w:rsidR="00366DD1" w:rsidRPr="00E8798B">
        <w:rPr>
          <w:rFonts w:cs="Times New Roman"/>
          <w:sz w:val="24"/>
        </w:rPr>
        <w:t xml:space="preserve"> (Fig</w:t>
      </w:r>
      <w:r w:rsidR="00FC6A7E" w:rsidRPr="00E8798B">
        <w:rPr>
          <w:rFonts w:cs="Times New Roman"/>
          <w:sz w:val="24"/>
        </w:rPr>
        <w:t>.</w:t>
      </w:r>
      <w:r w:rsidR="00366DD1" w:rsidRPr="00E8798B">
        <w:rPr>
          <w:rFonts w:cs="Times New Roman"/>
          <w:sz w:val="24"/>
        </w:rPr>
        <w:t xml:space="preserve"> 2)</w:t>
      </w:r>
      <w:r w:rsidR="000B09BE" w:rsidRPr="00E8798B">
        <w:rPr>
          <w:rFonts w:cs="Times New Roman"/>
          <w:sz w:val="24"/>
        </w:rPr>
        <w:t xml:space="preserve">. Previous work has suggested that some </w:t>
      </w:r>
      <w:r w:rsidRPr="00E8798B">
        <w:rPr>
          <w:rFonts w:cs="Times New Roman"/>
          <w:sz w:val="24"/>
        </w:rPr>
        <w:t xml:space="preserve">of </w:t>
      </w:r>
      <w:r w:rsidR="000B09BE" w:rsidRPr="00E8798B">
        <w:rPr>
          <w:rFonts w:cs="Times New Roman"/>
          <w:sz w:val="24"/>
        </w:rPr>
        <w:t xml:space="preserve">this diversity reflects the differences in the quality of </w:t>
      </w:r>
      <w:r w:rsidR="006B148C" w:rsidRPr="00E8798B">
        <w:rPr>
          <w:rFonts w:cs="Times New Roman"/>
          <w:sz w:val="24"/>
        </w:rPr>
        <w:t xml:space="preserve">available </w:t>
      </w:r>
      <w:r w:rsidR="000B09BE" w:rsidRPr="00E8798B">
        <w:rPr>
          <w:rFonts w:cs="Times New Roman"/>
          <w:sz w:val="24"/>
        </w:rPr>
        <w:t xml:space="preserve">raw materials or the need to maximize the amount of flakes removed from </w:t>
      </w:r>
      <w:r w:rsidR="00F47FC7" w:rsidRPr="00E8798B">
        <w:rPr>
          <w:rFonts w:cs="Times New Roman"/>
          <w:sz w:val="24"/>
        </w:rPr>
        <w:t>h</w:t>
      </w:r>
      <w:r w:rsidR="000B09BE" w:rsidRPr="00E8798B">
        <w:rPr>
          <w:rFonts w:cs="Times New Roman"/>
          <w:sz w:val="24"/>
        </w:rPr>
        <w:t>igh quality materials</w:t>
      </w:r>
      <w:r w:rsidR="00A32E36" w:rsidRPr="00E8798B">
        <w:rPr>
          <w:rFonts w:cs="Times New Roman"/>
          <w:sz w:val="24"/>
        </w:rPr>
        <w:t xml:space="preserve"> </w:t>
      </w:r>
      <w:r w:rsidR="00A32E36" w:rsidRPr="00E8798B">
        <w:rPr>
          <w:rFonts w:cs="Times New Roman"/>
          <w:sz w:val="24"/>
        </w:rPr>
        <w:fldChar w:fldCharType="begin"/>
      </w:r>
      <w:r w:rsidR="00321529" w:rsidRPr="00E8798B">
        <w:rPr>
          <w:rFonts w:cs="Times New Roman"/>
          <w:sz w:val="24"/>
        </w:rPr>
        <w:instrText xml:space="preserve"> ADDIN ZOTERO_ITEM CSL_CITATION {"citationID":"5Ws6ufLm","properties":{"formattedCitation":"(Braun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rsidRPr="00E8798B">
        <w:rPr>
          <w:rFonts w:cs="Times New Roman"/>
          <w:sz w:val="24"/>
        </w:rPr>
        <w:fldChar w:fldCharType="separate"/>
      </w:r>
      <w:r w:rsidR="00DD6714" w:rsidRPr="00E8798B">
        <w:rPr>
          <w:rFonts w:cs="Times New Roman"/>
          <w:sz w:val="24"/>
        </w:rPr>
        <w:t>(Braun et al., 2009a)</w:t>
      </w:r>
      <w:r w:rsidR="00A32E36" w:rsidRPr="00E8798B">
        <w:rPr>
          <w:rFonts w:cs="Times New Roman"/>
          <w:sz w:val="24"/>
        </w:rPr>
        <w:fldChar w:fldCharType="end"/>
      </w:r>
      <w:r w:rsidR="000021F5" w:rsidRPr="00E8798B">
        <w:rPr>
          <w:rFonts w:cs="Times New Roman"/>
          <w:sz w:val="24"/>
        </w:rPr>
        <w:t xml:space="preserve">. </w:t>
      </w:r>
      <w:r w:rsidR="00B2226E" w:rsidRPr="00E8798B">
        <w:rPr>
          <w:rFonts w:cs="Times New Roman"/>
          <w:sz w:val="24"/>
        </w:rPr>
        <w:t>The wide rang</w:t>
      </w:r>
      <w:r w:rsidR="006B148C" w:rsidRPr="00E8798B">
        <w:rPr>
          <w:rFonts w:cs="Times New Roman"/>
          <w:sz w:val="24"/>
        </w:rPr>
        <w:t>e</w:t>
      </w:r>
      <w:r w:rsidR="00B2226E" w:rsidRPr="00E8798B">
        <w:rPr>
          <w:rFonts w:cs="Times New Roman"/>
          <w:sz w:val="24"/>
        </w:rPr>
        <w:t xml:space="preserve"> in </w:t>
      </w:r>
      <w:r w:rsidR="000021F5" w:rsidRPr="00E8798B">
        <w:rPr>
          <w:rFonts w:cs="Times New Roman"/>
          <w:sz w:val="24"/>
        </w:rPr>
        <w:t xml:space="preserve">diversity of materials from </w:t>
      </w:r>
      <w:r w:rsidR="00B2226E" w:rsidRPr="00E8798B">
        <w:rPr>
          <w:rFonts w:cs="Times New Roman"/>
          <w:sz w:val="24"/>
        </w:rPr>
        <w:t>local and exotic sources</w:t>
      </w:r>
      <w:r w:rsidR="006B148C" w:rsidRPr="00E8798B">
        <w:rPr>
          <w:rFonts w:cs="Times New Roman"/>
          <w:sz w:val="24"/>
        </w:rPr>
        <w:t>,</w:t>
      </w:r>
      <w:r w:rsidR="00B2226E" w:rsidRPr="00E8798B">
        <w:rPr>
          <w:rFonts w:cs="Times New Roman"/>
          <w:sz w:val="24"/>
        </w:rPr>
        <w:t xml:space="preserve"> and technological reduction strategies</w:t>
      </w:r>
      <w:r w:rsidR="006B148C" w:rsidRPr="00E8798B">
        <w:rPr>
          <w:rFonts w:cs="Times New Roman"/>
          <w:sz w:val="24"/>
        </w:rPr>
        <w:t>,</w:t>
      </w:r>
      <w:r w:rsidR="00B2226E" w:rsidRPr="00E8798B">
        <w:rPr>
          <w:rFonts w:cs="Times New Roman"/>
          <w:sz w:val="24"/>
        </w:rPr>
        <w:t xml:space="preserve"> provide an opportunity to investigate the dynamics between hominin land-use patterns, stone tool production</w:t>
      </w:r>
      <w:r w:rsidR="006B148C" w:rsidRPr="00E8798B">
        <w:rPr>
          <w:rFonts w:cs="Times New Roman"/>
          <w:sz w:val="24"/>
        </w:rPr>
        <w:t>,</w:t>
      </w:r>
      <w:r w:rsidR="00B2226E" w:rsidRPr="00E8798B">
        <w:rPr>
          <w:rFonts w:cs="Times New Roman"/>
          <w:sz w:val="24"/>
        </w:rPr>
        <w:t xml:space="preserve"> and </w:t>
      </w:r>
      <w:proofErr w:type="spellStart"/>
      <w:r w:rsidR="00B2226E" w:rsidRPr="00E8798B">
        <w:rPr>
          <w:rFonts w:cs="Times New Roman"/>
          <w:sz w:val="24"/>
        </w:rPr>
        <w:t>Oldowan</w:t>
      </w:r>
      <w:proofErr w:type="spellEnd"/>
      <w:r w:rsidR="00B2226E" w:rsidRPr="00E8798B">
        <w:rPr>
          <w:rFonts w:cs="Times New Roman"/>
          <w:sz w:val="24"/>
        </w:rPr>
        <w:t xml:space="preserve"> assemblage variability.</w:t>
      </w:r>
      <w:r w:rsidR="004C3488" w:rsidRPr="00E8798B">
        <w:rPr>
          <w:rFonts w:cs="Times New Roman"/>
          <w:sz w:val="24"/>
        </w:rPr>
        <w:tab/>
      </w:r>
      <w:r w:rsidR="004C3488" w:rsidRPr="00E8798B">
        <w:rPr>
          <w:rFonts w:cs="Times New Roman"/>
          <w:sz w:val="24"/>
        </w:rPr>
        <w:tab/>
      </w:r>
      <w:r w:rsidR="004C3488" w:rsidRPr="00E8798B">
        <w:rPr>
          <w:rFonts w:cs="Times New Roman"/>
          <w:sz w:val="24"/>
        </w:rPr>
        <w:tab/>
      </w:r>
      <w:r w:rsidR="004C3488" w:rsidRPr="00E8798B">
        <w:rPr>
          <w:rFonts w:cs="Times New Roman"/>
          <w:sz w:val="24"/>
        </w:rPr>
        <w:tab/>
      </w:r>
    </w:p>
    <w:p w14:paraId="34B8A872" w14:textId="32BF15D1" w:rsidR="004C3488" w:rsidRPr="00E8798B" w:rsidRDefault="004C3488" w:rsidP="00FF430F">
      <w:pPr>
        <w:pStyle w:val="ImageCaption"/>
        <w:spacing w:before="180" w:after="180" w:line="480" w:lineRule="auto"/>
        <w:jc w:val="center"/>
        <w:rPr>
          <w:rFonts w:ascii="Times New Roman" w:hAnsi="Times New Roman" w:cs="Times New Roman"/>
          <w:b/>
          <w:iCs/>
        </w:rPr>
      </w:pPr>
      <w:r w:rsidRPr="00E8798B">
        <w:rPr>
          <w:rFonts w:ascii="Times New Roman" w:hAnsi="Times New Roman" w:cs="Times New Roman"/>
          <w:b/>
          <w:iCs/>
        </w:rPr>
        <w:t>Insert Figure 1</w:t>
      </w:r>
    </w:p>
    <w:p w14:paraId="485F0E10" w14:textId="535310CF" w:rsidR="001A42AA" w:rsidRPr="00E8798B" w:rsidRDefault="007A67E1" w:rsidP="00FF430F">
      <w:pPr>
        <w:pStyle w:val="ImageCaption"/>
        <w:spacing w:before="180" w:after="180" w:line="480" w:lineRule="auto"/>
        <w:jc w:val="center"/>
        <w:rPr>
          <w:rFonts w:ascii="Times New Roman" w:hAnsi="Times New Roman" w:cs="Times New Roman"/>
          <w:iCs/>
        </w:rPr>
      </w:pPr>
      <w:r w:rsidRPr="00E8798B">
        <w:rPr>
          <w:rFonts w:ascii="Times New Roman" w:hAnsi="Times New Roman" w:cs="Times New Roman"/>
          <w:b/>
          <w:iCs/>
        </w:rPr>
        <w:t xml:space="preserve">Insert </w:t>
      </w:r>
      <w:r w:rsidR="003F0E20" w:rsidRPr="00E8798B">
        <w:rPr>
          <w:rFonts w:ascii="Times New Roman" w:hAnsi="Times New Roman" w:cs="Times New Roman"/>
          <w:b/>
          <w:iCs/>
        </w:rPr>
        <w:t xml:space="preserve">Figure </w:t>
      </w:r>
      <w:r w:rsidR="004C3488" w:rsidRPr="00E8798B">
        <w:rPr>
          <w:rFonts w:ascii="Times New Roman" w:hAnsi="Times New Roman" w:cs="Times New Roman"/>
          <w:b/>
          <w:iCs/>
        </w:rPr>
        <w:t>2</w:t>
      </w:r>
    </w:p>
    <w:p w14:paraId="01AB5668" w14:textId="7AFF24A3" w:rsidR="001A42AA" w:rsidRPr="00E8798B" w:rsidRDefault="006F7FF8" w:rsidP="000A3860">
      <w:pPr>
        <w:pStyle w:val="Heading1"/>
        <w:rPr>
          <w:rFonts w:cs="Times New Roman"/>
          <w:szCs w:val="24"/>
        </w:rPr>
      </w:pPr>
      <w:bookmarkStart w:id="2" w:name="methods"/>
      <w:r w:rsidRPr="00E8798B">
        <w:rPr>
          <w:rFonts w:cs="Times New Roman"/>
          <w:szCs w:val="24"/>
        </w:rPr>
        <w:t xml:space="preserve">2. </w:t>
      </w:r>
      <w:r w:rsidR="00232C7D" w:rsidRPr="00E8798B">
        <w:rPr>
          <w:rFonts w:cs="Times New Roman"/>
          <w:szCs w:val="24"/>
        </w:rPr>
        <w:t>M</w:t>
      </w:r>
      <w:r w:rsidRPr="00E8798B">
        <w:rPr>
          <w:rFonts w:cs="Times New Roman"/>
          <w:szCs w:val="24"/>
        </w:rPr>
        <w:t>aterials and m</w:t>
      </w:r>
      <w:r w:rsidR="00232C7D" w:rsidRPr="00E8798B">
        <w:rPr>
          <w:rFonts w:cs="Times New Roman"/>
          <w:szCs w:val="24"/>
        </w:rPr>
        <w:t>ethods</w:t>
      </w:r>
      <w:bookmarkEnd w:id="2"/>
    </w:p>
    <w:p w14:paraId="130F9DAB" w14:textId="77777777" w:rsidR="00904A2B" w:rsidRPr="00E8798B" w:rsidRDefault="00727E03" w:rsidP="00904A2B">
      <w:pPr>
        <w:pStyle w:val="FirstParagraph"/>
        <w:spacing w:line="480" w:lineRule="auto"/>
        <w:rPr>
          <w:rFonts w:cs="Times New Roman"/>
          <w:i/>
          <w:sz w:val="24"/>
        </w:rPr>
      </w:pPr>
      <w:r w:rsidRPr="00E8798B">
        <w:rPr>
          <w:rFonts w:cs="Times New Roman"/>
          <w:i/>
          <w:sz w:val="24"/>
        </w:rPr>
        <w:t>2.1 Materials</w:t>
      </w:r>
    </w:p>
    <w:p w14:paraId="7E8286F7" w14:textId="3FA28F46" w:rsidR="007E3F55" w:rsidRPr="00E8798B" w:rsidRDefault="00EF23C9" w:rsidP="00904A2B">
      <w:pPr>
        <w:pStyle w:val="FirstParagraph"/>
        <w:spacing w:line="480" w:lineRule="auto"/>
        <w:rPr>
          <w:rFonts w:cs="Times New Roman"/>
          <w:i/>
          <w:sz w:val="24"/>
        </w:rPr>
      </w:pPr>
      <w:r w:rsidRPr="00E8798B">
        <w:rPr>
          <w:rFonts w:cs="Times New Roman"/>
          <w:sz w:val="24"/>
        </w:rPr>
        <w:t xml:space="preserve">To explore the </w:t>
      </w:r>
      <w:r w:rsidR="00497327" w:rsidRPr="00E8798B">
        <w:rPr>
          <w:rFonts w:cs="Times New Roman"/>
          <w:sz w:val="24"/>
        </w:rPr>
        <w:t>relationship between</w:t>
      </w:r>
      <w:r w:rsidR="00155C43" w:rsidRPr="00E8798B">
        <w:rPr>
          <w:rFonts w:cs="Times New Roman"/>
          <w:sz w:val="24"/>
        </w:rPr>
        <w:t xml:space="preserve"> </w:t>
      </w:r>
      <w:r w:rsidR="00B075CF" w:rsidRPr="00E8798B">
        <w:rPr>
          <w:rFonts w:cs="Times New Roman"/>
          <w:sz w:val="24"/>
        </w:rPr>
        <w:t>stone tool transport</w:t>
      </w:r>
      <w:r w:rsidR="00155C43" w:rsidRPr="00E8798B">
        <w:rPr>
          <w:rFonts w:cs="Times New Roman"/>
          <w:sz w:val="24"/>
        </w:rPr>
        <w:t xml:space="preserve"> and </w:t>
      </w:r>
      <w:proofErr w:type="spellStart"/>
      <w:r w:rsidR="00155C43" w:rsidRPr="00E8798B">
        <w:rPr>
          <w:rFonts w:cs="Times New Roman"/>
          <w:sz w:val="24"/>
        </w:rPr>
        <w:t>Oldowan</w:t>
      </w:r>
      <w:proofErr w:type="spellEnd"/>
      <w:r w:rsidR="00155C43" w:rsidRPr="00E8798B">
        <w:rPr>
          <w:rFonts w:cs="Times New Roman"/>
          <w:sz w:val="24"/>
        </w:rPr>
        <w:t xml:space="preserve"> assemblage variability</w:t>
      </w:r>
      <w:r w:rsidR="002F785D" w:rsidRPr="00E8798B">
        <w:rPr>
          <w:rFonts w:cs="Times New Roman"/>
          <w:sz w:val="24"/>
        </w:rPr>
        <w:t>,</w:t>
      </w:r>
      <w:r w:rsidR="00232C7D" w:rsidRPr="00E8798B">
        <w:rPr>
          <w:rFonts w:cs="Times New Roman"/>
          <w:sz w:val="24"/>
        </w:rPr>
        <w:t xml:space="preserve"> </w:t>
      </w:r>
      <w:r w:rsidR="00E0496D" w:rsidRPr="00E8798B">
        <w:rPr>
          <w:rFonts w:cs="Times New Roman"/>
          <w:sz w:val="24"/>
        </w:rPr>
        <w:t xml:space="preserve">we characterize the technology of stone tools produced on both </w:t>
      </w:r>
      <w:r w:rsidR="002F785D" w:rsidRPr="00E8798B">
        <w:rPr>
          <w:rFonts w:cs="Times New Roman"/>
          <w:sz w:val="24"/>
        </w:rPr>
        <w:t>exotic</w:t>
      </w:r>
      <w:r w:rsidR="00E0496D" w:rsidRPr="00E8798B">
        <w:rPr>
          <w:rFonts w:cs="Times New Roman"/>
          <w:sz w:val="24"/>
        </w:rPr>
        <w:t xml:space="preserve"> and local </w:t>
      </w:r>
      <w:r w:rsidR="00E0496D" w:rsidRPr="00E8798B">
        <w:rPr>
          <w:rFonts w:cs="Times New Roman"/>
          <w:sz w:val="24"/>
        </w:rPr>
        <w:lastRenderedPageBreak/>
        <w:t xml:space="preserve">materials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0496D" w:rsidRPr="00E8798B">
        <w:rPr>
          <w:rFonts w:cs="Times New Roman"/>
          <w:sz w:val="24"/>
        </w:rPr>
        <w:t xml:space="preserve"> (Table 1) through the study of the core and complete flake assemblages (i.e.</w:t>
      </w:r>
      <w:r w:rsidR="000769E2" w:rsidRPr="00E8798B">
        <w:rPr>
          <w:rFonts w:cs="Times New Roman"/>
          <w:sz w:val="24"/>
        </w:rPr>
        <w:t>,</w:t>
      </w:r>
      <w:r w:rsidR="00E0496D" w:rsidRPr="00E8798B">
        <w:rPr>
          <w:rFonts w:cs="Times New Roman"/>
          <w:sz w:val="24"/>
        </w:rPr>
        <w:t> our analysis at this time does not incorporate angular fragments)</w:t>
      </w:r>
      <w:r w:rsidR="00EE2917" w:rsidRPr="00E8798B">
        <w:rPr>
          <w:rFonts w:cs="Times New Roman"/>
          <w:sz w:val="24"/>
        </w:rPr>
        <w:t xml:space="preserve"> (Table</w:t>
      </w:r>
      <w:r w:rsidR="00904A2B" w:rsidRPr="00E8798B">
        <w:rPr>
          <w:rFonts w:cs="Times New Roman"/>
          <w:sz w:val="24"/>
        </w:rPr>
        <w:t>s</w:t>
      </w:r>
      <w:r w:rsidR="00EE2917" w:rsidRPr="00E8798B">
        <w:rPr>
          <w:rFonts w:cs="Times New Roman"/>
          <w:sz w:val="24"/>
        </w:rPr>
        <w:t xml:space="preserve"> 2</w:t>
      </w:r>
      <w:r w:rsidR="00904A2B" w:rsidRPr="00E8798B">
        <w:rPr>
          <w:rFonts w:cs="Times New Roman"/>
          <w:sz w:val="24"/>
        </w:rPr>
        <w:t xml:space="preserve"> and 3</w:t>
      </w:r>
      <w:r w:rsidR="00EE2917" w:rsidRPr="00E8798B">
        <w:rPr>
          <w:rFonts w:cs="Times New Roman"/>
          <w:sz w:val="24"/>
        </w:rPr>
        <w:t>)</w:t>
      </w:r>
      <w:r w:rsidR="00E0496D" w:rsidRPr="00E8798B">
        <w:rPr>
          <w:rFonts w:cs="Times New Roman"/>
          <w:sz w:val="24"/>
        </w:rPr>
        <w:t xml:space="preserve">. </w:t>
      </w:r>
      <w:r w:rsidR="00B075CF" w:rsidRPr="00E8798B">
        <w:rPr>
          <w:rFonts w:cs="Times New Roman"/>
          <w:sz w:val="24"/>
        </w:rPr>
        <w:t>P</w:t>
      </w:r>
      <w:r w:rsidR="006A733A" w:rsidRPr="00E8798B">
        <w:rPr>
          <w:rFonts w:cs="Times New Roman"/>
          <w:sz w:val="24"/>
        </w:rPr>
        <w:t>reexisting knowledge regarding raw material provenance, raw material properties, and core exploitation strategies</w:t>
      </w:r>
      <w:r w:rsidR="002F785D" w:rsidRPr="00E8798B">
        <w:rPr>
          <w:rFonts w:cs="Times New Roman"/>
          <w:sz w:val="24"/>
        </w:rPr>
        <w:t xml:space="preserve"> </w:t>
      </w:r>
      <w:r w:rsidR="00904A2B" w:rsidRPr="00E8798B">
        <w:rPr>
          <w:rFonts w:cs="Times New Roman"/>
          <w:sz w:val="24"/>
        </w:rPr>
        <w:fldChar w:fldCharType="begin"/>
      </w:r>
      <w:r w:rsidR="00904A2B" w:rsidRPr="00E8798B">
        <w:rPr>
          <w:rFonts w:cs="Times New Roman"/>
          <w:sz w:val="24"/>
        </w:rPr>
        <w:instrText xml:space="preserve"> ADDIN ZOTERO_ITEM CSL_CITATION {"citationID":"Nxai3ZoM","properties":{"formattedCitation":"(Braun et al., 2009a, 2009a, 2009b; Finestone et al., 2020)","plainCitation":"(Braun et al., 2009a, 2009a, 2009b; Finestone et al., 2020)","noteIndex":0},"citationItems":[{"id":1189,"uris":["http://zotero.org/users/2042166/items/SVPTZKNX"],"uri":["http://zotero.org/users/2042166/items/SVPTZKNX"],"itemData":{"id":1189,"type":"chapter","abstract":"Advances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904A2B" w:rsidRPr="00E8798B">
        <w:rPr>
          <w:rFonts w:cs="Times New Roman"/>
          <w:sz w:val="24"/>
        </w:rPr>
        <w:fldChar w:fldCharType="separate"/>
      </w:r>
      <w:r w:rsidR="00904A2B" w:rsidRPr="00E8798B">
        <w:rPr>
          <w:rFonts w:cs="Times New Roman"/>
          <w:noProof/>
          <w:sz w:val="24"/>
        </w:rPr>
        <w:t>(Braun et al., 2009a, 2009a, 2009b; Finestone et al., 2020)</w:t>
      </w:r>
      <w:r w:rsidR="00904A2B" w:rsidRPr="00E8798B">
        <w:rPr>
          <w:rFonts w:cs="Times New Roman"/>
          <w:sz w:val="24"/>
        </w:rPr>
        <w:fldChar w:fldCharType="end"/>
      </w:r>
      <w:r w:rsidR="002F785D" w:rsidRPr="00E8798B">
        <w:rPr>
          <w:rFonts w:cs="Times New Roman"/>
          <w:sz w:val="24"/>
        </w:rPr>
        <w:t xml:space="preserve"> </w:t>
      </w:r>
      <w:r w:rsidR="006A733A" w:rsidRPr="00E8798B">
        <w:rPr>
          <w:rFonts w:cs="Times New Roman"/>
          <w:sz w:val="24"/>
        </w:rPr>
        <w:t>was combined with an in</w:t>
      </w:r>
      <w:r w:rsidR="002F785D" w:rsidRPr="00E8798B">
        <w:rPr>
          <w:rFonts w:cs="Times New Roman"/>
          <w:sz w:val="24"/>
        </w:rPr>
        <w:t>-</w:t>
      </w:r>
      <w:r w:rsidR="006A733A" w:rsidRPr="00E8798B">
        <w:rPr>
          <w:rFonts w:cs="Times New Roman"/>
          <w:sz w:val="24"/>
        </w:rPr>
        <w:t>depth analysis of the lithi</w:t>
      </w:r>
      <w:r w:rsidR="007E3F55" w:rsidRPr="00E8798B">
        <w:rPr>
          <w:rFonts w:cs="Times New Roman"/>
          <w:sz w:val="24"/>
        </w:rPr>
        <w:t>c material designed to quantify the</w:t>
      </w:r>
      <w:r w:rsidR="006A733A" w:rsidRPr="00E8798B">
        <w:rPr>
          <w:rFonts w:cs="Times New Roman"/>
          <w:sz w:val="24"/>
        </w:rPr>
        <w:t xml:space="preserve"> intensity of stone tool utilization prior to their discard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6A733A" w:rsidRPr="00E8798B">
        <w:rPr>
          <w:rFonts w:cs="Times New Roman"/>
          <w:sz w:val="24"/>
        </w:rPr>
        <w:t>.</w:t>
      </w:r>
    </w:p>
    <w:p w14:paraId="330960AF" w14:textId="11C62280" w:rsidR="007E3F55" w:rsidRPr="00E8798B" w:rsidRDefault="002F785D">
      <w:pPr>
        <w:pStyle w:val="FirstParagraph"/>
        <w:spacing w:line="480" w:lineRule="auto"/>
        <w:rPr>
          <w:rFonts w:cs="Times New Roman"/>
          <w:sz w:val="24"/>
        </w:rPr>
      </w:pPr>
      <w:r w:rsidRPr="00E8798B">
        <w:rPr>
          <w:rFonts w:cs="Times New Roman"/>
          <w:sz w:val="24"/>
        </w:rPr>
        <w:t xml:space="preserve">A </w:t>
      </w:r>
      <w:r w:rsidR="007E3F55" w:rsidRPr="00E8798B">
        <w:rPr>
          <w:rFonts w:cs="Times New Roman"/>
          <w:sz w:val="24"/>
        </w:rPr>
        <w:t xml:space="preserve">total </w:t>
      </w:r>
      <w:r w:rsidRPr="00E8798B">
        <w:rPr>
          <w:rFonts w:cs="Times New Roman"/>
          <w:sz w:val="24"/>
        </w:rPr>
        <w:t xml:space="preserve">of </w:t>
      </w:r>
      <w:r w:rsidR="007E3F55" w:rsidRPr="00E8798B">
        <w:rPr>
          <w:rFonts w:cs="Times New Roman"/>
          <w:sz w:val="24"/>
        </w:rPr>
        <w:t xml:space="preserve">1500 stone artifacts (171 cores and 1329 flakes) were </w:t>
      </w:r>
      <w:r w:rsidR="00A12B71" w:rsidRPr="00E8798B">
        <w:rPr>
          <w:rFonts w:cs="Times New Roman"/>
          <w:sz w:val="24"/>
        </w:rPr>
        <w:t xml:space="preserve">analyzed </w:t>
      </w:r>
      <w:r w:rsidR="007E3F55" w:rsidRPr="00E8798B">
        <w:rPr>
          <w:rFonts w:cs="Times New Roman"/>
          <w:sz w:val="24"/>
        </w:rPr>
        <w:t>using a series of continuous and ordinal variables</w:t>
      </w:r>
      <w:r w:rsidR="00A12B71" w:rsidRPr="00E8798B">
        <w:rPr>
          <w:rFonts w:cs="Times New Roman"/>
          <w:sz w:val="24"/>
        </w:rPr>
        <w:t xml:space="preserve"> (see below)</w:t>
      </w:r>
      <w:r w:rsidR="007E3F55" w:rsidRPr="00E8798B">
        <w:rPr>
          <w:rFonts w:cs="Times New Roman"/>
          <w:sz w:val="24"/>
        </w:rPr>
        <w:t>.</w:t>
      </w:r>
      <w:r w:rsidR="00A12B71" w:rsidRPr="00E8798B">
        <w:rPr>
          <w:rFonts w:cs="Times New Roman"/>
          <w:sz w:val="24"/>
        </w:rPr>
        <w:t xml:space="preserve"> </w:t>
      </w:r>
      <w:r w:rsidR="007E3F55" w:rsidRPr="00E8798B">
        <w:rPr>
          <w:rFonts w:cs="Times New Roman"/>
          <w:sz w:val="24"/>
        </w:rPr>
        <w:t>Table</w:t>
      </w:r>
      <w:r w:rsidR="00A12B71" w:rsidRPr="00E8798B">
        <w:rPr>
          <w:rFonts w:cs="Times New Roman"/>
          <w:sz w:val="24"/>
        </w:rPr>
        <w:t>s</w:t>
      </w:r>
      <w:r w:rsidR="007E3F55" w:rsidRPr="00E8798B">
        <w:rPr>
          <w:rFonts w:cs="Times New Roman"/>
          <w:sz w:val="24"/>
        </w:rPr>
        <w:t xml:space="preserve"> </w:t>
      </w:r>
      <w:r w:rsidR="00A12B71" w:rsidRPr="00E8798B">
        <w:rPr>
          <w:rFonts w:cs="Times New Roman"/>
          <w:sz w:val="24"/>
        </w:rPr>
        <w:t>2 and 3</w:t>
      </w:r>
      <w:r w:rsidR="0000540B" w:rsidRPr="00E8798B">
        <w:rPr>
          <w:rFonts w:cs="Times New Roman"/>
          <w:sz w:val="24"/>
        </w:rPr>
        <w:t xml:space="preserve"> </w:t>
      </w:r>
      <w:r w:rsidR="007E3F55" w:rsidRPr="00E8798B">
        <w:rPr>
          <w:rFonts w:cs="Times New Roman"/>
          <w:sz w:val="24"/>
        </w:rPr>
        <w:t>provides a detailed summary of the number of lithics per raw material included.</w:t>
      </w:r>
      <w:r w:rsidR="00904A2B" w:rsidRPr="00E8798B">
        <w:rPr>
          <w:rFonts w:cs="Times New Roman"/>
          <w:sz w:val="24"/>
        </w:rPr>
        <w:t xml:space="preserve"> The raw data for this analysis can also be accessed by following this </w:t>
      </w:r>
      <w:hyperlink r:id="rId8" w:history="1">
        <w:r w:rsidR="00904A2B" w:rsidRPr="00E8798B">
          <w:rPr>
            <w:rStyle w:val="Hyperlink"/>
            <w:rFonts w:cs="Times New Roman"/>
            <w:sz w:val="24"/>
          </w:rPr>
          <w:t>link</w:t>
        </w:r>
      </w:hyperlink>
      <w:r w:rsidR="00904A2B" w:rsidRPr="00E8798B">
        <w:rPr>
          <w:rFonts w:cs="Times New Roman"/>
          <w:sz w:val="24"/>
        </w:rPr>
        <w:t>.</w:t>
      </w:r>
      <w:r w:rsidR="007E3F55" w:rsidRPr="00E8798B">
        <w:rPr>
          <w:rFonts w:cs="Times New Roman"/>
          <w:sz w:val="24"/>
        </w:rPr>
        <w:t xml:space="preserve"> In addition</w:t>
      </w:r>
      <w:r w:rsidRPr="00E8798B">
        <w:rPr>
          <w:rFonts w:cs="Times New Roman"/>
          <w:sz w:val="24"/>
        </w:rPr>
        <w:t xml:space="preserve"> </w:t>
      </w:r>
      <w:r w:rsidR="007E3F55" w:rsidRPr="00E8798B">
        <w:rPr>
          <w:rFonts w:cs="Times New Roman"/>
          <w:sz w:val="24"/>
        </w:rPr>
        <w:t>to the previously published technological analysis, the cores were also categorized using de la Torr</w:t>
      </w:r>
      <w:r w:rsidR="00802BAB" w:rsidRPr="00E8798B">
        <w:rPr>
          <w:rFonts w:cs="Times New Roman"/>
          <w:sz w:val="24"/>
        </w:rPr>
        <w:t>e</w:t>
      </w:r>
      <w:r w:rsidR="007E3F55" w:rsidRPr="00E8798B">
        <w:rPr>
          <w:rFonts w:cs="Times New Roman"/>
          <w:sz w:val="24"/>
        </w:rPr>
        <w:t xml:space="preserve"> and Mora</w:t>
      </w:r>
      <w:r w:rsidR="00A12B71" w:rsidRPr="00E8798B">
        <w:rPr>
          <w:rFonts w:cs="Times New Roman"/>
          <w:sz w:val="24"/>
        </w:rPr>
        <w:t xml:space="preserve">’s </w:t>
      </w:r>
      <w:r w:rsidR="007E3F55" w:rsidRPr="00E8798B">
        <w:rPr>
          <w:rFonts w:cs="Times New Roman"/>
          <w:sz w:val="24"/>
        </w:rPr>
        <w:t xml:space="preserve"> </w:t>
      </w:r>
      <w:r w:rsidR="007E3F55" w:rsidRPr="00E8798B">
        <w:rPr>
          <w:rFonts w:cs="Times New Roman"/>
          <w:sz w:val="24"/>
        </w:rPr>
        <w:fldChar w:fldCharType="begin"/>
      </w:r>
      <w:r w:rsidR="00321529" w:rsidRPr="00E8798B">
        <w:rPr>
          <w:rFonts w:cs="Times New Roman"/>
          <w:sz w:val="24"/>
        </w:rPr>
        <w:instrText xml:space="preserve"> ADDIN ZOTERO_ITEM CSL_CITATION {"citationID":"OSoIux5d","properties":{"formattedCitation":"(2005)","plainCitation":"(2005)","noteIndex":0},"citationItems":[{"id":3159,"uris":["http://zotero.org/groups/2359949/items/XV9BP7TP"],"uri":["http://zotero.org/groups/2359949/items/XV9BP7TP"],"itemData":{"id":3159,"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rsidRPr="00E8798B">
        <w:rPr>
          <w:rFonts w:cs="Times New Roman"/>
          <w:sz w:val="24"/>
        </w:rPr>
        <w:fldChar w:fldCharType="separate"/>
      </w:r>
      <w:r w:rsidR="00A12B71" w:rsidRPr="00E8798B">
        <w:rPr>
          <w:rFonts w:cs="Times New Roman"/>
          <w:sz w:val="24"/>
        </w:rPr>
        <w:t>(2005)</w:t>
      </w:r>
      <w:r w:rsidR="007E3F55" w:rsidRPr="00E8798B">
        <w:rPr>
          <w:rFonts w:cs="Times New Roman"/>
          <w:sz w:val="24"/>
        </w:rPr>
        <w:fldChar w:fldCharType="end"/>
      </w:r>
      <w:r w:rsidR="00A12B71" w:rsidRPr="00E8798B">
        <w:rPr>
          <w:rFonts w:cs="Times New Roman"/>
          <w:sz w:val="24"/>
        </w:rPr>
        <w:t xml:space="preserve"> idealized schemes of free-hand core reduction </w:t>
      </w:r>
      <w:r w:rsidR="00A12B71" w:rsidRPr="00E8798B">
        <w:rPr>
          <w:rFonts w:cs="Times New Roman"/>
          <w:sz w:val="24"/>
        </w:rPr>
        <w:fldChar w:fldCharType="begin"/>
      </w:r>
      <w:r w:rsidR="00321529" w:rsidRPr="00E8798B">
        <w:rPr>
          <w:rFonts w:cs="Times New Roman"/>
          <w:sz w:val="24"/>
        </w:rPr>
        <w:instrText xml:space="preserve"> ADDIN ZOTERO_ITEM CSL_CITATION {"citationID":"eFPdcXI2","properties":{"formattedCitation":"(de la Torre Ignacio, 2011)","plainCitation":"(de la Torre Ignacio, 2011)","noteIndex":0},"citationItems":[{"id":1130,"uris":["http://zotero.org/users/2042166/items/PMXTPAUK"],"uri":["http://zotero.org/users/2042166/items/PMXTPAUK"],"itemData":{"id":1130,"type":"article-journal","abstract":"The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rsidRPr="00E8798B">
        <w:rPr>
          <w:rFonts w:cs="Times New Roman"/>
          <w:sz w:val="24"/>
        </w:rPr>
        <w:fldChar w:fldCharType="separate"/>
      </w:r>
      <w:r w:rsidR="00A12B71" w:rsidRPr="00E8798B">
        <w:rPr>
          <w:rFonts w:cs="Times New Roman"/>
          <w:noProof/>
          <w:sz w:val="24"/>
        </w:rPr>
        <w:t>(de la Torre Ignacio, 2011)</w:t>
      </w:r>
      <w:r w:rsidR="00A12B71" w:rsidRPr="00E8798B">
        <w:rPr>
          <w:rFonts w:cs="Times New Roman"/>
          <w:sz w:val="24"/>
        </w:rPr>
        <w:fldChar w:fldCharType="end"/>
      </w:r>
      <w:r w:rsidR="00727E03" w:rsidRPr="00E8798B">
        <w:rPr>
          <w:rFonts w:cs="Times New Roman"/>
          <w:sz w:val="24"/>
        </w:rPr>
        <w:t>.</w:t>
      </w:r>
      <w:r w:rsidR="007E3F55" w:rsidRPr="00E8798B">
        <w:rPr>
          <w:rFonts w:cs="Times New Roman"/>
          <w:sz w:val="24"/>
        </w:rPr>
        <w:t xml:space="preserve"> </w:t>
      </w:r>
      <w:r w:rsidR="00A12B71" w:rsidRPr="00E8798B">
        <w:rPr>
          <w:rFonts w:cs="Times New Roman"/>
          <w:sz w:val="24"/>
        </w:rPr>
        <w:t>These measurements provided a means by which to characterize the assemblage in terms of core and flake utilization</w:t>
      </w:r>
      <w:r w:rsidR="00C141A5" w:rsidRPr="00E8798B">
        <w:rPr>
          <w:rFonts w:cs="Times New Roman"/>
          <w:sz w:val="24"/>
        </w:rPr>
        <w:t xml:space="preserve"> using measures of core reduction intensity, flake sequence and edge to mass ratios</w:t>
      </w:r>
      <w:r w:rsidR="00A12B71" w:rsidRPr="00E8798B">
        <w:rPr>
          <w:rFonts w:cs="Times New Roman"/>
          <w:sz w:val="24"/>
        </w:rPr>
        <w:t xml:space="preserve">. </w:t>
      </w:r>
    </w:p>
    <w:p w14:paraId="792653A6" w14:textId="77777777" w:rsidR="00FC6A7E" w:rsidRPr="00E8798B" w:rsidRDefault="00FC6A7E" w:rsidP="00FC6A7E">
      <w:pPr>
        <w:pStyle w:val="BodyText"/>
        <w:rPr>
          <w:rFonts w:cs="Times New Roman"/>
          <w:sz w:val="24"/>
        </w:rPr>
      </w:pPr>
    </w:p>
    <w:p w14:paraId="2CD62DED" w14:textId="5F6D3048" w:rsidR="004C3488" w:rsidRPr="00E8798B" w:rsidRDefault="004C3488" w:rsidP="004C3488">
      <w:pPr>
        <w:pStyle w:val="BodyText"/>
        <w:spacing w:line="480" w:lineRule="auto"/>
        <w:jc w:val="center"/>
        <w:rPr>
          <w:rFonts w:cs="Times New Roman"/>
          <w:b/>
          <w:bCs/>
          <w:i/>
          <w:sz w:val="24"/>
        </w:rPr>
      </w:pPr>
      <w:r w:rsidRPr="00E8798B">
        <w:rPr>
          <w:rFonts w:cs="Times New Roman"/>
          <w:b/>
          <w:bCs/>
          <w:i/>
          <w:sz w:val="24"/>
        </w:rPr>
        <w:t>Insert Table 2</w:t>
      </w:r>
    </w:p>
    <w:p w14:paraId="3F4B98C3" w14:textId="4C106A98" w:rsidR="00727E03" w:rsidRPr="00E8798B" w:rsidRDefault="00727E03" w:rsidP="00FF430F">
      <w:pPr>
        <w:pStyle w:val="BodyText"/>
        <w:spacing w:line="480" w:lineRule="auto"/>
        <w:rPr>
          <w:rFonts w:cs="Times New Roman"/>
          <w:i/>
          <w:sz w:val="24"/>
        </w:rPr>
      </w:pPr>
      <w:r w:rsidRPr="00E8798B">
        <w:rPr>
          <w:rFonts w:cs="Times New Roman"/>
          <w:i/>
          <w:sz w:val="24"/>
        </w:rPr>
        <w:t>2.2 Estimating Core Reduction Intensity</w:t>
      </w:r>
    </w:p>
    <w:p w14:paraId="0F774132" w14:textId="44FE8EF6" w:rsidR="00727E03" w:rsidRPr="00E8798B" w:rsidRDefault="00727E03" w:rsidP="00FF430F">
      <w:pPr>
        <w:pStyle w:val="BodyText"/>
        <w:spacing w:before="0" w:after="0" w:line="480" w:lineRule="auto"/>
        <w:ind w:firstLine="0"/>
        <w:rPr>
          <w:rFonts w:cs="Times New Roman"/>
          <w:sz w:val="24"/>
        </w:rPr>
      </w:pPr>
      <w:r w:rsidRPr="00E8798B">
        <w:rPr>
          <w:rFonts w:cs="Times New Roman"/>
          <w:sz w:val="24"/>
        </w:rPr>
        <w:tab/>
      </w:r>
      <w:r w:rsidR="00935FDE" w:rsidRPr="00E8798B">
        <w:rPr>
          <w:rFonts w:cs="Times New Roman"/>
          <w:sz w:val="24"/>
        </w:rPr>
        <w:t xml:space="preserve">The reduction intensity of cores influences a variety of attributes that interact throughout the reduction sequence </w:t>
      </w:r>
      <w:r w:rsidR="00935FDE" w:rsidRPr="00E8798B">
        <w:rPr>
          <w:rFonts w:cs="Times New Roman"/>
          <w:sz w:val="24"/>
        </w:rPr>
        <w:fldChar w:fldCharType="begin"/>
      </w:r>
      <w:r w:rsidR="00321529" w:rsidRPr="00E8798B">
        <w:rPr>
          <w:rFonts w:cs="Times New Roman"/>
          <w:sz w:val="24"/>
        </w:rPr>
        <w:instrText xml:space="preserve"> ADDIN ZOTERO_ITEM CSL_CITATION {"citationID":"jisy1eNR","properties":{"formattedCitation":"(Douglass et al., 2018)","plainCitation":"(Douglass et al., 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rsidRPr="00E8798B">
        <w:rPr>
          <w:rFonts w:cs="Times New Roman"/>
          <w:sz w:val="24"/>
        </w:rPr>
        <w:fldChar w:fldCharType="separate"/>
      </w:r>
      <w:r w:rsidR="00935FDE" w:rsidRPr="00E8798B">
        <w:rPr>
          <w:rFonts w:cs="Times New Roman"/>
          <w:noProof/>
          <w:sz w:val="24"/>
        </w:rPr>
        <w:t>(Douglass et al., 2018)</w:t>
      </w:r>
      <w:r w:rsidR="00935FDE" w:rsidRPr="00E8798B">
        <w:rPr>
          <w:rFonts w:cs="Times New Roman"/>
          <w:sz w:val="24"/>
        </w:rPr>
        <w:fldChar w:fldCharType="end"/>
      </w:r>
      <w:r w:rsidR="00C141A5" w:rsidRPr="00E8798B">
        <w:rPr>
          <w:rFonts w:cs="Times New Roman"/>
          <w:sz w:val="24"/>
        </w:rPr>
        <w:t xml:space="preserve">. As a result, </w:t>
      </w:r>
      <w:r w:rsidRPr="00E8798B">
        <w:rPr>
          <w:rFonts w:cs="Times New Roman"/>
          <w:sz w:val="24"/>
        </w:rPr>
        <w:t xml:space="preserve">core reduction intensity </w:t>
      </w:r>
      <w:r w:rsidR="00C141A5" w:rsidRPr="00E8798B">
        <w:rPr>
          <w:rFonts w:cs="Times New Roman"/>
          <w:sz w:val="24"/>
        </w:rPr>
        <w:t xml:space="preserve">is </w:t>
      </w:r>
      <w:r w:rsidR="00935FDE" w:rsidRPr="00E8798B">
        <w:rPr>
          <w:rFonts w:cs="Times New Roman"/>
          <w:sz w:val="24"/>
        </w:rPr>
        <w:t>understood</w:t>
      </w:r>
      <w:r w:rsidRPr="00E8798B">
        <w:rPr>
          <w:rFonts w:cs="Times New Roman"/>
          <w:sz w:val="24"/>
        </w:rPr>
        <w:t xml:space="preserve"> </w:t>
      </w:r>
      <w:r w:rsidR="00935FDE" w:rsidRPr="00E8798B">
        <w:rPr>
          <w:rFonts w:cs="Times New Roman"/>
          <w:sz w:val="24"/>
        </w:rPr>
        <w:t>from</w:t>
      </w:r>
      <w:r w:rsidRPr="00E8798B">
        <w:rPr>
          <w:rFonts w:cs="Times New Roman"/>
          <w:sz w:val="24"/>
        </w:rPr>
        <w:t xml:space="preserve"> </w:t>
      </w:r>
      <w:r w:rsidR="00935FDE" w:rsidRPr="00E8798B">
        <w:rPr>
          <w:rFonts w:cs="Times New Roman"/>
          <w:sz w:val="24"/>
        </w:rPr>
        <w:t xml:space="preserve">a diversity of </w:t>
      </w:r>
      <w:r w:rsidR="002F785D" w:rsidRPr="00E8798B">
        <w:rPr>
          <w:rFonts w:cs="Times New Roman"/>
          <w:sz w:val="24"/>
        </w:rPr>
        <w:t xml:space="preserve">variables </w:t>
      </w:r>
      <w:r w:rsidRPr="00E8798B">
        <w:rPr>
          <w:rFonts w:cs="Times New Roman"/>
          <w:sz w:val="24"/>
        </w:rPr>
        <w:t>ranging from mass</w:t>
      </w:r>
      <w:r w:rsidR="00935FDE" w:rsidRPr="00E8798B">
        <w:rPr>
          <w:rFonts w:cs="Times New Roman"/>
          <w:sz w:val="24"/>
        </w:rPr>
        <w:t xml:space="preserve">, </w:t>
      </w:r>
      <w:r w:rsidRPr="00E8798B">
        <w:rPr>
          <w:rFonts w:cs="Times New Roman"/>
          <w:sz w:val="24"/>
        </w:rPr>
        <w:t>the number of flake scars</w:t>
      </w:r>
      <w:r w:rsidR="00935FDE" w:rsidRPr="00E8798B">
        <w:rPr>
          <w:rFonts w:cs="Times New Roman"/>
          <w:sz w:val="24"/>
        </w:rPr>
        <w:t>,</w:t>
      </w:r>
      <w:r w:rsidRPr="00E8798B">
        <w:rPr>
          <w:rFonts w:cs="Times New Roman"/>
          <w:sz w:val="24"/>
        </w:rPr>
        <w:t xml:space="preserve"> to more sophisticated methods that </w:t>
      </w:r>
      <w:r w:rsidR="00795D46" w:rsidRPr="00E8798B">
        <w:rPr>
          <w:rFonts w:cs="Times New Roman"/>
          <w:sz w:val="24"/>
        </w:rPr>
        <w:t>use linear models to estimate the degree to which a core has been reduced</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845,"uris":["http://zotero.org/users/2042166/items/VRX3P659"],"uri":["http://zotero.org/users/2042166/items/VRX3P659"],"itemData":{"id":845,"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1062,"uris":["http://zotero.org/users/2042166/items/72ZWSVY8"],"uri":["http://zotero.org/users/2042166/items/72ZWSVY8"],"itemData":{"id":1062,"type":"article-journal","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terraces.","container-title":"PLOS ONE","DOI":"10.1371/journal.pone.0135613","ISSN":"1932-6203","issue":"9","journalAbbreviation":"PLoS ONE","language":"en","page":"e0135613","source":"DOI.org (Crossref)","title":"Quantifying the Reduction Intensity of Handaxes with 3D Technology: A Pilot Study on Handaxes in the Danjiangkou Reservoir Region, Central China","title-short":"Quantifying the Reduction Intensity of Handaxes with 3D Technology","volume":"10","author":[{"family":"Li","given":"Hao"},{"family":"Kuman","given":"Kathleen"},{"family":"Li","given":"Chaorong"}],"editor":[{"family":"Petraglia","given":"Michael D."}],"issued":{"date-parts":[["2015",9,2]]}}},{"id":1021,"uris":["http://zotero.org/users/2042166/items/BQNFZYEA"],"uri":["http://zotero.org/users/2042166/items/BQNFZYEA"],"itemData":{"id":1021,"type":"article-journal","abstract":"Artifacts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W."}],"issued":{"date-parts":[["2018"]]}}},{"id":1163,"uris":["http://zotero.org/users/2042166/items/RZB9C5LK"],"uri":["http://zotero.org/users/2042166/items/RZB9C5LK"],"itemData":{"id":1163,"type":"article-journal","abstract":"The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cores.","container-title":"Archaeological and Anthropological Sciences","DOI":"10.1007/s12520-019-00879-4","ISSN":"1866-9565","issue":"10","journalAbbreviation":"Archaeol Anthropol Sci","language":"en","page":"5445-5461","source":"Springer Link","title":"The effects of blank size and knapping strategy on the estimation of core’s reduction intensity","volume":"11","author":[{"family":"Lombao","given":"Diego"},{"family":"Cueva-Temprana","given":"Arturo"},{"family":"Rabuñal","given":"José Ramón"},{"family":"Morales","given":"Juan I."},{"family":"Mosquera","given":"Marina"}],"issued":{"date-parts":[["2019",10,1]]}}}],"schema":"https://github.com/citation-style-language/schema/raw/master/csl-citation.json"} </w:instrText>
      </w:r>
      <w:r w:rsidR="00C141A5" w:rsidRPr="00E8798B">
        <w:rPr>
          <w:rFonts w:cs="Times New Roman"/>
          <w:sz w:val="24"/>
        </w:rPr>
        <w:fldChar w:fldCharType="separate"/>
      </w:r>
      <w:r w:rsidR="00354EAC" w:rsidRPr="00E8798B">
        <w:rPr>
          <w:rFonts w:cs="Times New Roman"/>
          <w:sz w:val="24"/>
        </w:rPr>
        <w:t>(Toth, 1985; Potts, 1991; Clarkson, 2013; Li et al., 2015; Douglass et al., 2018; Lombao et al., 2019)</w:t>
      </w:r>
      <w:r w:rsidR="00C141A5" w:rsidRPr="00E8798B">
        <w:rPr>
          <w:rFonts w:cs="Times New Roman"/>
          <w:sz w:val="24"/>
        </w:rPr>
        <w:fldChar w:fldCharType="end"/>
      </w:r>
      <w:r w:rsidR="00795D46" w:rsidRPr="00E8798B">
        <w:rPr>
          <w:rFonts w:cs="Times New Roman"/>
          <w:sz w:val="24"/>
        </w:rPr>
        <w:t xml:space="preserve">. </w:t>
      </w:r>
      <w:r w:rsidR="00795D46" w:rsidRPr="00E8798B">
        <w:rPr>
          <w:rFonts w:cs="Times New Roman"/>
          <w:sz w:val="24"/>
        </w:rPr>
        <w:lastRenderedPageBreak/>
        <w:t xml:space="preserve">Simple measures such as mass and the number of flake scars are not always appropriate </w:t>
      </w:r>
      <w:r w:rsidR="00935FDE" w:rsidRPr="00E8798B">
        <w:rPr>
          <w:rFonts w:cs="Times New Roman"/>
          <w:sz w:val="24"/>
        </w:rPr>
        <w:t>because</w:t>
      </w:r>
      <w:r w:rsidR="00795D46" w:rsidRPr="00E8798B">
        <w:rPr>
          <w:rFonts w:cs="Times New Roman"/>
          <w:sz w:val="24"/>
        </w:rPr>
        <w:t xml:space="preserve"> nodules selected</w:t>
      </w:r>
      <w:r w:rsidR="00E7487F" w:rsidRPr="00E8798B">
        <w:rPr>
          <w:rFonts w:cs="Times New Roman"/>
          <w:sz w:val="24"/>
        </w:rPr>
        <w:t xml:space="preserve"> </w:t>
      </w:r>
      <w:r w:rsidR="00795D46" w:rsidRPr="00E8798B">
        <w:rPr>
          <w:rFonts w:cs="Times New Roman"/>
          <w:sz w:val="24"/>
        </w:rPr>
        <w:t xml:space="preserve">for exploitation are sometimes not similar in size. This </w:t>
      </w:r>
      <w:r w:rsidR="00B75EB4" w:rsidRPr="00E8798B">
        <w:rPr>
          <w:rFonts w:cs="Times New Roman"/>
          <w:sz w:val="24"/>
        </w:rPr>
        <w:t xml:space="preserve">is </w:t>
      </w:r>
      <w:r w:rsidR="00795D46" w:rsidRPr="00E8798B">
        <w:rPr>
          <w:rFonts w:cs="Times New Roman"/>
          <w:sz w:val="24"/>
        </w:rPr>
        <w:t xml:space="preserve">particularly the case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75EB4" w:rsidRPr="00E8798B">
        <w:rPr>
          <w:rFonts w:cs="Times New Roman"/>
          <w:sz w:val="24"/>
        </w:rPr>
        <w:t>,</w:t>
      </w:r>
      <w:r w:rsidR="00795D46" w:rsidRPr="00E8798B">
        <w:rPr>
          <w:rFonts w:cs="Times New Roman"/>
          <w:sz w:val="24"/>
        </w:rPr>
        <w:t xml:space="preserve"> where </w:t>
      </w:r>
      <w:proofErr w:type="spellStart"/>
      <w:r w:rsidR="00795D46" w:rsidRPr="00E8798B">
        <w:rPr>
          <w:rFonts w:cs="Times New Roman"/>
          <w:sz w:val="24"/>
        </w:rPr>
        <w:t>toolstones</w:t>
      </w:r>
      <w:proofErr w:type="spellEnd"/>
      <w:r w:rsidR="00795D46" w:rsidRPr="00E8798B">
        <w:rPr>
          <w:rFonts w:cs="Times New Roman"/>
          <w:sz w:val="24"/>
        </w:rPr>
        <w:t xml:space="preserve"> originate from a variety of sources and c</w:t>
      </w:r>
      <w:r w:rsidR="00DF30D3" w:rsidRPr="00E8798B">
        <w:rPr>
          <w:rFonts w:cs="Times New Roman"/>
          <w:sz w:val="24"/>
        </w:rPr>
        <w:t xml:space="preserve">an vary substantially in </w:t>
      </w:r>
      <w:r w:rsidR="00802BAB" w:rsidRPr="00E8798B">
        <w:rPr>
          <w:rFonts w:cs="Times New Roman"/>
          <w:sz w:val="24"/>
        </w:rPr>
        <w:t>nodule</w:t>
      </w:r>
      <w:r w:rsidR="00F91F87" w:rsidRPr="00E8798B">
        <w:rPr>
          <w:rFonts w:cs="Times New Roman"/>
          <w:sz w:val="24"/>
        </w:rPr>
        <w:t xml:space="preserve"> </w:t>
      </w:r>
      <w:r w:rsidR="00DF30D3" w:rsidRPr="00E8798B">
        <w:rPr>
          <w:rFonts w:cs="Times New Roman"/>
          <w:sz w:val="24"/>
        </w:rPr>
        <w:t>size</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{"citationID":"8hBtmh0M","properties":{"formattedCitation":"(Braun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rsidRPr="00E8798B">
        <w:rPr>
          <w:rFonts w:cs="Times New Roman"/>
          <w:sz w:val="24"/>
        </w:rPr>
        <w:fldChar w:fldCharType="separate"/>
      </w:r>
      <w:r w:rsidR="00C141A5" w:rsidRPr="00E8798B">
        <w:rPr>
          <w:rFonts w:cs="Times New Roman"/>
          <w:noProof/>
          <w:sz w:val="24"/>
        </w:rPr>
        <w:t>(Braun et al., 2008a)</w:t>
      </w:r>
      <w:r w:rsidR="00C141A5" w:rsidRPr="00E8798B">
        <w:rPr>
          <w:rFonts w:cs="Times New Roman"/>
          <w:sz w:val="24"/>
        </w:rPr>
        <w:fldChar w:fldCharType="end"/>
      </w:r>
      <w:r w:rsidR="00DF30D3" w:rsidRPr="00E8798B">
        <w:rPr>
          <w:rFonts w:cs="Times New Roman"/>
          <w:sz w:val="24"/>
        </w:rPr>
        <w:t xml:space="preserve">. </w:t>
      </w:r>
      <w:r w:rsidR="00935FDE" w:rsidRPr="00E8798B">
        <w:rPr>
          <w:rFonts w:cs="Times New Roman"/>
          <w:sz w:val="24"/>
        </w:rPr>
        <w:t>T</w:t>
      </w:r>
      <w:r w:rsidR="00DF30D3" w:rsidRPr="00E8798B">
        <w:rPr>
          <w:rFonts w:cs="Times New Roman"/>
          <w:sz w:val="24"/>
        </w:rPr>
        <w:t>he number of flake scars do</w:t>
      </w:r>
      <w:r w:rsidR="00935FDE" w:rsidRPr="00E8798B">
        <w:rPr>
          <w:rFonts w:cs="Times New Roman"/>
          <w:sz w:val="24"/>
        </w:rPr>
        <w:t>es</w:t>
      </w:r>
      <w:r w:rsidR="00DF30D3" w:rsidRPr="00E8798B">
        <w:rPr>
          <w:rFonts w:cs="Times New Roman"/>
          <w:sz w:val="24"/>
        </w:rPr>
        <w:t xml:space="preserve"> not reflect a 1 to 1 relationship with reduction intensity</w:t>
      </w:r>
      <w:r w:rsidR="00935FDE" w:rsidRPr="00E8798B">
        <w:rPr>
          <w:rFonts w:cs="Times New Roman"/>
          <w:sz w:val="24"/>
        </w:rPr>
        <w:t>, because</w:t>
      </w:r>
      <w:r w:rsidR="00DF30D3" w:rsidRPr="00E8798B">
        <w:rPr>
          <w:rFonts w:cs="Times New Roman"/>
          <w:sz w:val="24"/>
        </w:rPr>
        <w:t xml:space="preserve"> the continuous removal of flakes erase</w:t>
      </w:r>
      <w:r w:rsidR="00935FDE" w:rsidRPr="00E8798B">
        <w:rPr>
          <w:rFonts w:cs="Times New Roman"/>
          <w:sz w:val="24"/>
        </w:rPr>
        <w:t>s</w:t>
      </w:r>
      <w:r w:rsidR="00DF30D3" w:rsidRPr="00E8798B">
        <w:rPr>
          <w:rFonts w:cs="Times New Roman"/>
          <w:sz w:val="24"/>
        </w:rPr>
        <w:t xml:space="preserve"> evidence of previous removals</w:t>
      </w:r>
      <w:r w:rsidR="00B86AEE" w:rsidRPr="00E8798B">
        <w:rPr>
          <w:rFonts w:cs="Times New Roman"/>
          <w:sz w:val="24"/>
        </w:rPr>
        <w:t xml:space="preserve"> </w:t>
      </w:r>
      <w:r w:rsidR="00B86AEE" w:rsidRPr="00E8798B">
        <w:rPr>
          <w:rFonts w:cs="Times New Roman"/>
          <w:sz w:val="24"/>
        </w:rPr>
        <w:fldChar w:fldCharType="begin"/>
      </w:r>
      <w:r w:rsidR="00321529" w:rsidRPr="00E8798B">
        <w:rPr>
          <w:rFonts w:cs="Times New Roman"/>
          <w:sz w:val="24"/>
        </w:rPr>
        <w:instrText xml:space="preserve"> ADDIN ZOTERO_ITEM CSL_CITATION {"citationID":"RjFLar5P","properties":{"formattedCitation":"(Braun et al., 2005; Moore and Perston, 2016)","plainCitation":"(Braun et al., 2005; Moore and Perston, 2016)","noteIndex":0},"citationItems":[{"id":3163,"uris":["http://zotero.org/groups/2359949/items/R6PW6M97"],"uri":["http://zotero.org/groups/2359949/items/R6PW6M97"],"itemData":{"id":3163,"type":"article-journal","container-title":"Journal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rsidRPr="00E8798B">
        <w:rPr>
          <w:rFonts w:cs="Times New Roman"/>
          <w:sz w:val="24"/>
        </w:rPr>
        <w:fldChar w:fldCharType="separate"/>
      </w:r>
      <w:r w:rsidR="00C141A5" w:rsidRPr="00E8798B">
        <w:rPr>
          <w:rFonts w:cs="Times New Roman"/>
          <w:noProof/>
          <w:sz w:val="24"/>
        </w:rPr>
        <w:t>(Braun et al., 2005; Moore and Perston, 2016)</w:t>
      </w:r>
      <w:r w:rsidR="00B86AEE" w:rsidRPr="00E8798B">
        <w:rPr>
          <w:rFonts w:cs="Times New Roman"/>
          <w:sz w:val="24"/>
        </w:rPr>
        <w:fldChar w:fldCharType="end"/>
      </w:r>
      <w:r w:rsidR="00B86AEE" w:rsidRPr="00E8798B">
        <w:rPr>
          <w:rFonts w:cs="Times New Roman"/>
          <w:sz w:val="24"/>
        </w:rPr>
        <w:t>.</w:t>
      </w:r>
      <w:r w:rsidR="00DF30D3" w:rsidRPr="00E8798B">
        <w:rPr>
          <w:rFonts w:cs="Times New Roman"/>
          <w:sz w:val="24"/>
        </w:rPr>
        <w:t xml:space="preserve"> As a result, multivariate estimates of cor</w:t>
      </w:r>
      <w:r w:rsidR="00354EAC" w:rsidRPr="00E8798B">
        <w:rPr>
          <w:rFonts w:cs="Times New Roman"/>
          <w:sz w:val="24"/>
        </w:rPr>
        <w:t xml:space="preserve">e reduction intensity provide the necessary tools </w:t>
      </w:r>
      <w:r w:rsidR="00F91F87" w:rsidRPr="00E8798B">
        <w:rPr>
          <w:rFonts w:cs="Times New Roman"/>
          <w:sz w:val="24"/>
        </w:rPr>
        <w:t>to simultaneously</w:t>
      </w:r>
      <w:r w:rsidR="00DF30D3" w:rsidRPr="00E8798B">
        <w:rPr>
          <w:rFonts w:cs="Times New Roman"/>
          <w:sz w:val="24"/>
        </w:rPr>
        <w:t xml:space="preserve"> consider a suite of </w:t>
      </w:r>
      <w:r w:rsidR="00C141A5" w:rsidRPr="00E8798B">
        <w:rPr>
          <w:rFonts w:cs="Times New Roman"/>
          <w:sz w:val="24"/>
        </w:rPr>
        <w:t>attributes as opposed to a single variable</w:t>
      </w:r>
      <w:r w:rsidR="00DF30D3" w:rsidRPr="00E8798B">
        <w:rPr>
          <w:rFonts w:cs="Times New Roman"/>
          <w:sz w:val="24"/>
        </w:rPr>
        <w:t xml:space="preserve">.  </w:t>
      </w:r>
    </w:p>
    <w:p w14:paraId="5970ACB2" w14:textId="76623B92" w:rsidR="00E23D01" w:rsidRPr="00E8798B" w:rsidRDefault="00DF30D3" w:rsidP="002F2FA2">
      <w:pPr>
        <w:pStyle w:val="BodyText"/>
        <w:spacing w:line="480" w:lineRule="auto"/>
        <w:ind w:firstLine="720"/>
        <w:rPr>
          <w:rFonts w:cs="Times New Roman"/>
          <w:sz w:val="24"/>
        </w:rPr>
      </w:pPr>
      <w:r w:rsidRPr="00E8798B">
        <w:rPr>
          <w:rFonts w:cs="Times New Roman"/>
          <w:sz w:val="24"/>
        </w:rPr>
        <w:t xml:space="preserve">Here we follow methods outlined by Douglass et al. (2018) to estimate the reduction intensity of individual cores </w:t>
      </w:r>
      <w:r w:rsidR="00F91F87" w:rsidRPr="00E8798B">
        <w:rPr>
          <w:rFonts w:cs="Times New Roman"/>
          <w:sz w:val="24"/>
        </w:rPr>
        <w:t>to calculate</w:t>
      </w:r>
      <w:r w:rsidRPr="00E8798B">
        <w:rPr>
          <w:rFonts w:cs="Times New Roman"/>
          <w:sz w:val="24"/>
        </w:rPr>
        <w:t xml:space="preserve"> the proportion of mass lost prior to its discard</w:t>
      </w:r>
      <w:r w:rsidR="00BB4C39" w:rsidRPr="00E8798B">
        <w:rPr>
          <w:rFonts w:cs="Times New Roman"/>
          <w:sz w:val="24"/>
        </w:rPr>
        <w:t xml:space="preserve"> using a predictive generalized linear model</w:t>
      </w:r>
      <w:r w:rsidRPr="00E8798B">
        <w:rPr>
          <w:rFonts w:cs="Times New Roman"/>
          <w:sz w:val="24"/>
        </w:rPr>
        <w:t>.</w:t>
      </w:r>
      <w:r w:rsidR="00B86AEE" w:rsidRPr="00E8798B">
        <w:rPr>
          <w:rFonts w:cs="Times New Roman"/>
          <w:sz w:val="24"/>
        </w:rPr>
        <w:t xml:space="preserve"> This model was developed based on the experimental reduction of cobbles collected from the </w:t>
      </w:r>
      <w:proofErr w:type="spellStart"/>
      <w:r w:rsidR="00B86AEE" w:rsidRPr="00E8798B">
        <w:rPr>
          <w:rFonts w:cs="Times New Roman"/>
          <w:sz w:val="24"/>
        </w:rPr>
        <w:t>Homa</w:t>
      </w:r>
      <w:proofErr w:type="spellEnd"/>
      <w:r w:rsidR="00B86AEE" w:rsidRPr="00E8798B">
        <w:rPr>
          <w:rFonts w:cs="Times New Roman"/>
          <w:sz w:val="24"/>
        </w:rPr>
        <w:t xml:space="preserve"> Peninsula, specifically to estimate the reduction intensity of cores recovered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86AEE" w:rsidRPr="00E8798B">
        <w:rPr>
          <w:rFonts w:cs="Times New Roman"/>
          <w:sz w:val="24"/>
        </w:rPr>
        <w:t>.</w:t>
      </w:r>
      <w:r w:rsidR="00177232" w:rsidRPr="00E8798B">
        <w:rPr>
          <w:rFonts w:cs="Times New Roman"/>
          <w:sz w:val="24"/>
        </w:rPr>
        <w:t xml:space="preserve"> Estimates of core reduction intensity are accurate within an error range of 10%</w:t>
      </w:r>
      <w:r w:rsidR="00B75EB4" w:rsidRPr="00E8798B">
        <w:rPr>
          <w:rFonts w:cs="Times New Roman"/>
          <w:sz w:val="24"/>
        </w:rPr>
        <w:t>,</w:t>
      </w:r>
      <w:r w:rsidR="00177232" w:rsidRPr="00E8798B">
        <w:rPr>
          <w:rFonts w:cs="Times New Roman"/>
          <w:sz w:val="24"/>
        </w:rPr>
        <w:t xml:space="preserve"> and application to a subset of the cores from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77232" w:rsidRPr="00E8798B">
        <w:rPr>
          <w:rFonts w:cs="Times New Roman"/>
          <w:sz w:val="24"/>
        </w:rPr>
        <w:t xml:space="preserve"> assemblage suggests that the model is generally applicable to the broader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77232" w:rsidRPr="00E8798B">
        <w:rPr>
          <w:rFonts w:cs="Times New Roman"/>
          <w:sz w:val="24"/>
        </w:rPr>
        <w:t xml:space="preserve"> assemblage. </w:t>
      </w:r>
      <w:r w:rsidR="00F91F87" w:rsidRPr="00E8798B">
        <w:rPr>
          <w:rFonts w:cs="Times New Roman"/>
          <w:sz w:val="24"/>
        </w:rPr>
        <w:t>To estimate</w:t>
      </w:r>
      <w:r w:rsidR="00177232" w:rsidRPr="00E8798B">
        <w:rPr>
          <w:rFonts w:cs="Times New Roman"/>
          <w:sz w:val="24"/>
        </w:rPr>
        <w:t xml:space="preserve"> core reduction intensity</w:t>
      </w:r>
      <w:r w:rsidR="00B75EB4" w:rsidRPr="00E8798B">
        <w:rPr>
          <w:rFonts w:cs="Times New Roman"/>
          <w:sz w:val="24"/>
        </w:rPr>
        <w:t>,</w:t>
      </w:r>
      <w:r w:rsidR="00177232" w:rsidRPr="00E8798B">
        <w:rPr>
          <w:rFonts w:cs="Times New Roman"/>
          <w:sz w:val="24"/>
        </w:rPr>
        <w:t xml:space="preserve"> the </w:t>
      </w:r>
      <w:r w:rsidR="00BB4C39" w:rsidRPr="00E8798B">
        <w:rPr>
          <w:rFonts w:cs="Times New Roman"/>
          <w:sz w:val="24"/>
        </w:rPr>
        <w:t>model considers</w:t>
      </w:r>
      <w:r w:rsidR="00B75EB4" w:rsidRPr="00E8798B">
        <w:rPr>
          <w:rFonts w:cs="Times New Roman"/>
          <w:sz w:val="24"/>
        </w:rPr>
        <w:t xml:space="preserve"> </w:t>
      </w:r>
      <w:r w:rsidR="00BB4C39" w:rsidRPr="00E8798B">
        <w:rPr>
          <w:rFonts w:cs="Times New Roman"/>
          <w:sz w:val="24"/>
        </w:rPr>
        <w:t>the number of flake scars, exploitation surfaces, the number of exploitation surface convergences, and average platform angle.</w:t>
      </w:r>
      <w:r w:rsidR="00BB4C39" w:rsidRPr="00E8798B" w:rsidDel="006A733A">
        <w:rPr>
          <w:rFonts w:cs="Times New Roman"/>
          <w:sz w:val="24"/>
        </w:rPr>
        <w:t xml:space="preserve"> </w:t>
      </w:r>
      <w:r w:rsidR="008516AD" w:rsidRPr="00E8798B">
        <w:rPr>
          <w:rFonts w:cs="Times New Roman"/>
          <w:sz w:val="24"/>
        </w:rPr>
        <w:t>Although the definition</w:t>
      </w:r>
      <w:r w:rsidR="00FC6A7E" w:rsidRPr="00E8798B">
        <w:rPr>
          <w:rFonts w:cs="Times New Roman"/>
          <w:sz w:val="24"/>
        </w:rPr>
        <w:t>s</w:t>
      </w:r>
      <w:r w:rsidR="008516AD" w:rsidRPr="00E8798B">
        <w:rPr>
          <w:rFonts w:cs="Times New Roman"/>
          <w:sz w:val="24"/>
        </w:rPr>
        <w:t xml:space="preserve"> of the </w:t>
      </w:r>
      <w:r w:rsidR="00AE1146" w:rsidRPr="00E8798B">
        <w:rPr>
          <w:rFonts w:cs="Times New Roman"/>
          <w:sz w:val="24"/>
        </w:rPr>
        <w:t>aforementioned</w:t>
      </w:r>
      <w:r w:rsidR="008516AD" w:rsidRPr="00E8798B">
        <w:rPr>
          <w:rFonts w:cs="Times New Roman"/>
          <w:sz w:val="24"/>
        </w:rPr>
        <w:t xml:space="preserve"> attributes are outlined in Douglass et al. (2018), they are worth summarizing here.</w:t>
      </w:r>
    </w:p>
    <w:p w14:paraId="03302842" w14:textId="46E7E75B" w:rsidR="004C3488" w:rsidRPr="00E8798B" w:rsidRDefault="008516AD" w:rsidP="004C3488">
      <w:pPr>
        <w:pStyle w:val="BodyText"/>
        <w:spacing w:line="480" w:lineRule="auto"/>
        <w:ind w:firstLine="720"/>
        <w:rPr>
          <w:rFonts w:cs="Times New Roman"/>
          <w:sz w:val="24"/>
        </w:rPr>
      </w:pPr>
      <w:r w:rsidRPr="00E8798B">
        <w:rPr>
          <w:rFonts w:cs="Times New Roman"/>
          <w:sz w:val="24"/>
        </w:rPr>
        <w:t xml:space="preserve"> </w:t>
      </w:r>
      <w:r w:rsidR="00232C7D" w:rsidRPr="00E8798B">
        <w:rPr>
          <w:rFonts w:cs="Times New Roman"/>
          <w:sz w:val="24"/>
        </w:rPr>
        <w:t xml:space="preserve">The </w:t>
      </w:r>
      <w:r w:rsidR="00232C7D" w:rsidRPr="00E8798B">
        <w:rPr>
          <w:rFonts w:cs="Times New Roman"/>
          <w:iCs/>
          <w:sz w:val="24"/>
        </w:rPr>
        <w:t>number of flake scars</w:t>
      </w:r>
      <w:r w:rsidR="00232C7D" w:rsidRPr="00E8798B">
        <w:rPr>
          <w:rFonts w:cs="Times New Roman"/>
          <w:sz w:val="24"/>
        </w:rPr>
        <w:t xml:space="preserve"> refers to the number of previous flake removals present on the core. The number of exploitation surfaces refers to the number of areas of the core where flakes were removed along a similar axis. This variable is related to core rotation which is argued to increase as core reduction increases (</w:t>
      </w:r>
      <w:proofErr w:type="gramStart"/>
      <w:r w:rsidR="00232C7D" w:rsidRPr="00E8798B">
        <w:rPr>
          <w:rFonts w:cs="Times New Roman"/>
          <w:sz w:val="24"/>
        </w:rPr>
        <w:t>e.g.</w:t>
      </w:r>
      <w:proofErr w:type="gramEnd"/>
      <w:r w:rsidR="00232C7D" w:rsidRPr="00E8798B">
        <w:rPr>
          <w:rFonts w:cs="Times New Roman"/>
          <w:sz w:val="24"/>
        </w:rPr>
        <w:t> </w:t>
      </w:r>
      <w:proofErr w:type="spellStart"/>
      <w:r w:rsidR="00232C7D" w:rsidRPr="00E8798B">
        <w:rPr>
          <w:rFonts w:cs="Times New Roman"/>
          <w:sz w:val="24"/>
        </w:rPr>
        <w:t>Delagnes</w:t>
      </w:r>
      <w:proofErr w:type="spellEnd"/>
      <w:r w:rsidR="00232C7D" w:rsidRPr="00E8798B">
        <w:rPr>
          <w:rFonts w:cs="Times New Roman"/>
          <w:sz w:val="24"/>
        </w:rPr>
        <w:t xml:space="preserve"> and Roche 2005). The number of exploitation </w:t>
      </w:r>
      <w:r w:rsidR="00232C7D" w:rsidRPr="00E8798B">
        <w:rPr>
          <w:rFonts w:cs="Times New Roman"/>
          <w:sz w:val="24"/>
        </w:rPr>
        <w:lastRenderedPageBreak/>
        <w:t>surface convergences documents the number of times different exploitation surfaces intersect with each other. Throughout reduction</w:t>
      </w:r>
      <w:r w:rsidR="00B75EB4" w:rsidRPr="00E8798B">
        <w:rPr>
          <w:rFonts w:cs="Times New Roman"/>
          <w:sz w:val="24"/>
        </w:rPr>
        <w:t>,</w:t>
      </w:r>
      <w:r w:rsidR="00232C7D" w:rsidRPr="00E8798B">
        <w:rPr>
          <w:rFonts w:cs="Times New Roman"/>
          <w:sz w:val="24"/>
        </w:rPr>
        <w:t xml:space="preserve"> exploitation surfaces with different flaking axes tend to converge (Braun 2005, Douglass et al 2017).</w:t>
      </w:r>
      <w:r w:rsidR="00C554FB" w:rsidRPr="00E8798B">
        <w:rPr>
          <w:rFonts w:cs="Times New Roman"/>
          <w:sz w:val="24"/>
        </w:rPr>
        <w:t xml:space="preserve"> </w:t>
      </w:r>
      <w:r w:rsidR="00232C7D" w:rsidRPr="00E8798B">
        <w:rPr>
          <w:rFonts w:cs="Times New Roman"/>
          <w:sz w:val="24"/>
        </w:rPr>
        <w:t xml:space="preserve">Average platform angle, measured in degrees, refers to the mean angle between striking surfaces. Various experimental replication studies show that, as this angle approaches 90°, it becomes increasingly difficult to detach a flake </w:t>
      </w:r>
      <w:r w:rsidR="00E23D01" w:rsidRPr="00E8798B">
        <w:rPr>
          <w:rFonts w:cs="Times New Roman"/>
          <w:sz w:val="24"/>
        </w:rPr>
        <w:fldChar w:fldCharType="begin"/>
      </w:r>
      <w:r w:rsidR="00321529" w:rsidRPr="00E8798B">
        <w:rPr>
          <w:rFonts w:cs="Times New Roman"/>
          <w:sz w:val="24"/>
        </w:rPr>
        <w:instrText xml:space="preserve"> ADDIN ZOTERO_ITEM CSL_CITATION {"citationID":"FFXRvIkZ","properties":{"formattedCitation":"(Cotterell et al., 1985)","plainCitation":"(Cotterell et al., 1985)","noteIndex":0},"citationItems":[{"id":829,"uris":["http://zotero.org/users/2042166/items/P7WPDER4"],"uri":["http://zotero.org/users/2042166/items/P7WPDER4"],"itemData":{"id":829,"type":"article-journal","abstract":"Flaked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(Cotterell et al., 1985)</w:t>
      </w:r>
      <w:r w:rsidR="00E23D01" w:rsidRPr="00E8798B">
        <w:rPr>
          <w:rFonts w:cs="Times New Roman"/>
          <w:sz w:val="24"/>
        </w:rPr>
        <w:fldChar w:fldCharType="end"/>
      </w:r>
      <w:r w:rsidR="00232C7D" w:rsidRPr="00E8798B">
        <w:rPr>
          <w:rFonts w:cs="Times New Roman"/>
          <w:sz w:val="24"/>
        </w:rPr>
        <w:t xml:space="preserve">. </w:t>
      </w:r>
      <w:r w:rsidR="005F1550" w:rsidRPr="00E8798B">
        <w:rPr>
          <w:rFonts w:cs="Times New Roman"/>
          <w:sz w:val="24"/>
        </w:rPr>
        <w:t>Thus</w:t>
      </w:r>
      <w:r w:rsidR="00232C7D" w:rsidRPr="00E8798B">
        <w:rPr>
          <w:rFonts w:cs="Times New Roman"/>
          <w:sz w:val="24"/>
        </w:rPr>
        <w:t xml:space="preserve">, as a core approaches exhaustion, the platform angles on the core are likely to approach 90°. </w:t>
      </w:r>
      <w:r w:rsidR="00177232" w:rsidRPr="00E8798B">
        <w:rPr>
          <w:rFonts w:cs="Times New Roman"/>
          <w:sz w:val="24"/>
        </w:rPr>
        <w:t xml:space="preserve">More details regarding the specification of the model and </w:t>
      </w:r>
      <w:r w:rsidR="00A87C8E" w:rsidRPr="00E8798B">
        <w:rPr>
          <w:rFonts w:cs="Times New Roman"/>
          <w:sz w:val="24"/>
        </w:rPr>
        <w:t xml:space="preserve">associated </w:t>
      </w:r>
      <w:r w:rsidR="00177232" w:rsidRPr="00E8798B">
        <w:rPr>
          <w:rFonts w:cs="Times New Roman"/>
          <w:sz w:val="24"/>
        </w:rPr>
        <w:t xml:space="preserve">lithic attributes can be found in Douglass et al. (2018). </w:t>
      </w:r>
    </w:p>
    <w:p w14:paraId="2D00DE99" w14:textId="066AB3D4" w:rsidR="004C3488" w:rsidRPr="00E8798B" w:rsidRDefault="004C3488" w:rsidP="004C3488">
      <w:pPr>
        <w:pStyle w:val="BodyText"/>
        <w:spacing w:line="480" w:lineRule="auto"/>
        <w:ind w:firstLine="720"/>
        <w:jc w:val="center"/>
        <w:rPr>
          <w:rFonts w:cs="Times New Roman"/>
          <w:b/>
          <w:bCs/>
          <w:i/>
          <w:iCs/>
          <w:sz w:val="24"/>
        </w:rPr>
      </w:pPr>
      <w:r w:rsidRPr="00E8798B">
        <w:rPr>
          <w:rFonts w:cs="Times New Roman"/>
          <w:b/>
          <w:bCs/>
          <w:i/>
          <w:iCs/>
          <w:sz w:val="24"/>
        </w:rPr>
        <w:t>Insert Table 3</w:t>
      </w:r>
    </w:p>
    <w:p w14:paraId="6A74E466" w14:textId="6682F2F7" w:rsidR="001A42AA" w:rsidRPr="00E8798B" w:rsidRDefault="006F7FF8" w:rsidP="002F2FA2">
      <w:pPr>
        <w:pStyle w:val="Heading2"/>
        <w:spacing w:before="180" w:after="180" w:line="480" w:lineRule="auto"/>
        <w:rPr>
          <w:rFonts w:cs="Times New Roman"/>
          <w:szCs w:val="24"/>
        </w:rPr>
      </w:pPr>
      <w:bookmarkStart w:id="3" w:name="flake-sequence-estimates"/>
      <w:r w:rsidRPr="00E8798B">
        <w:rPr>
          <w:rFonts w:cs="Times New Roman"/>
          <w:szCs w:val="24"/>
        </w:rPr>
        <w:t xml:space="preserve">2.2.  </w:t>
      </w:r>
      <w:r w:rsidR="00232C7D" w:rsidRPr="00E8798B">
        <w:rPr>
          <w:rFonts w:cs="Times New Roman"/>
          <w:szCs w:val="24"/>
        </w:rPr>
        <w:t>Flake Sequence Estimates</w:t>
      </w:r>
      <w:bookmarkEnd w:id="3"/>
    </w:p>
    <w:p w14:paraId="2EDED3C1" w14:textId="130F463C" w:rsidR="008516AD" w:rsidRPr="00E8798B" w:rsidRDefault="00177232">
      <w:pPr>
        <w:pStyle w:val="FirstParagraph"/>
        <w:spacing w:line="480" w:lineRule="auto"/>
        <w:rPr>
          <w:rFonts w:cs="Times New Roman"/>
          <w:sz w:val="24"/>
        </w:rPr>
      </w:pPr>
      <w:r w:rsidRPr="00E8798B">
        <w:rPr>
          <w:rFonts w:cs="Times New Roman"/>
          <w:sz w:val="24"/>
        </w:rPr>
        <w:t>Flake sequence can be general</w:t>
      </w:r>
      <w:r w:rsidR="00A87C8E" w:rsidRPr="00E8798B">
        <w:rPr>
          <w:rFonts w:cs="Times New Roman"/>
          <w:sz w:val="24"/>
        </w:rPr>
        <w:t>ly</w:t>
      </w:r>
      <w:r w:rsidRPr="00E8798B">
        <w:rPr>
          <w:rFonts w:cs="Times New Roman"/>
          <w:sz w:val="24"/>
        </w:rPr>
        <w:t xml:space="preserve"> defined as the order</w:t>
      </w:r>
      <w:r w:rsidR="008516AD" w:rsidRPr="00E8798B">
        <w:rPr>
          <w:rFonts w:cs="Times New Roman"/>
          <w:sz w:val="24"/>
        </w:rPr>
        <w:t xml:space="preserve"> number</w:t>
      </w:r>
      <w:r w:rsidRPr="00E8798B">
        <w:rPr>
          <w:rFonts w:cs="Times New Roman"/>
          <w:sz w:val="24"/>
        </w:rPr>
        <w:t xml:space="preserve"> that a </w:t>
      </w:r>
      <w:r w:rsidR="008516AD" w:rsidRPr="00E8798B">
        <w:rPr>
          <w:rFonts w:cs="Times New Roman"/>
          <w:sz w:val="24"/>
        </w:rPr>
        <w:t xml:space="preserve">given </w:t>
      </w:r>
      <w:r w:rsidRPr="00E8798B">
        <w:rPr>
          <w:rFonts w:cs="Times New Roman"/>
          <w:sz w:val="24"/>
        </w:rPr>
        <w:t>flake was removed from the core.</w:t>
      </w:r>
      <w:r w:rsidR="008516AD" w:rsidRPr="00E8798B">
        <w:rPr>
          <w:rFonts w:cs="Times New Roman"/>
          <w:sz w:val="24"/>
        </w:rPr>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{"citationID":"2vU62LDv","properties":{"formattedCitation":"(Toth, 1985, 1987)","plainCitation":"(Toth, 1985, 1987)","noteIndex":0},"citationItems":[{"id":711,"uris":["http://zotero.org/users/2042166/items/BQI73PP2"],"uri":["http://zotero.org/users/2042166/items/BQI73PP2"],"itemData":{"id":711,"type":"article-journal","abstract":"Early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(Toth, 1985, 1987)</w:t>
      </w:r>
      <w:r w:rsidR="00E23D01" w:rsidRPr="00E8798B">
        <w:rPr>
          <w:rFonts w:cs="Times New Roman"/>
          <w:sz w:val="24"/>
        </w:rPr>
        <w:fldChar w:fldCharType="end"/>
      </w:r>
      <w:r w:rsidR="008516AD" w:rsidRPr="00E8798B">
        <w:rPr>
          <w:rFonts w:cs="Times New Roman"/>
          <w:sz w:val="24"/>
        </w:rPr>
        <w:t>. For example, if sequence values from the beginning of the reduction sequence (</w:t>
      </w:r>
      <w:proofErr w:type="gramStart"/>
      <w:r w:rsidR="008516AD" w:rsidRPr="00E8798B">
        <w:rPr>
          <w:rFonts w:cs="Times New Roman"/>
          <w:sz w:val="24"/>
        </w:rPr>
        <w:t>i.e.</w:t>
      </w:r>
      <w:proofErr w:type="gramEnd"/>
      <w:r w:rsidR="008516AD" w:rsidRPr="00E8798B">
        <w:rPr>
          <w:rFonts w:cs="Times New Roman"/>
          <w:sz w:val="24"/>
        </w:rPr>
        <w:t xml:space="preserve"> the 1</w:t>
      </w:r>
      <w:r w:rsidR="008516AD" w:rsidRPr="00E8798B">
        <w:rPr>
          <w:rFonts w:cs="Times New Roman"/>
          <w:sz w:val="24"/>
          <w:vertAlign w:val="superscript"/>
        </w:rPr>
        <w:t>st</w:t>
      </w:r>
      <w:r w:rsidR="008516AD" w:rsidRPr="00E8798B">
        <w:rPr>
          <w:rFonts w:cs="Times New Roman"/>
          <w:sz w:val="24"/>
        </w:rPr>
        <w:t>, 2</w:t>
      </w:r>
      <w:r w:rsidR="008516AD" w:rsidRPr="00E8798B">
        <w:rPr>
          <w:rFonts w:cs="Times New Roman"/>
          <w:sz w:val="24"/>
          <w:vertAlign w:val="superscript"/>
        </w:rPr>
        <w:t>nd</w:t>
      </w:r>
      <w:r w:rsidR="008516AD" w:rsidRPr="00E8798B">
        <w:rPr>
          <w:rFonts w:cs="Times New Roman"/>
          <w:sz w:val="24"/>
        </w:rPr>
        <w:t>, 3</w:t>
      </w:r>
      <w:r w:rsidR="008516AD" w:rsidRPr="00E8798B">
        <w:rPr>
          <w:rFonts w:cs="Times New Roman"/>
          <w:sz w:val="24"/>
          <w:vertAlign w:val="superscript"/>
        </w:rPr>
        <w:t>rd</w:t>
      </w:r>
      <w:r w:rsidR="008516AD" w:rsidRPr="00E8798B">
        <w:rPr>
          <w:rFonts w:cs="Times New Roman"/>
          <w:sz w:val="24"/>
        </w:rPr>
        <w:t xml:space="preserve"> flakes removed) are absent from the flake assemblage th</w:t>
      </w:r>
      <w:r w:rsidR="005F1550" w:rsidRPr="00E8798B">
        <w:rPr>
          <w:rFonts w:cs="Times New Roman"/>
          <w:sz w:val="24"/>
        </w:rPr>
        <w:t xml:space="preserve">is could indicate </w:t>
      </w:r>
      <w:r w:rsidR="008516AD" w:rsidRPr="00E8798B">
        <w:rPr>
          <w:rFonts w:cs="Times New Roman"/>
          <w:sz w:val="24"/>
        </w:rPr>
        <w:t xml:space="preserve">that </w:t>
      </w:r>
      <w:r w:rsidR="005F1550" w:rsidRPr="00E8798B">
        <w:rPr>
          <w:rFonts w:cs="Times New Roman"/>
          <w:sz w:val="24"/>
        </w:rPr>
        <w:t>early stage flakes</w:t>
      </w:r>
      <w:r w:rsidR="008516AD" w:rsidRPr="00E8798B">
        <w:rPr>
          <w:rFonts w:cs="Times New Roman"/>
          <w:sz w:val="24"/>
        </w:rPr>
        <w:t xml:space="preserve"> were discarded prior to the core’s arrival at the site</w:t>
      </w:r>
      <w:r w:rsidR="005F1550" w:rsidRPr="00E8798B">
        <w:rPr>
          <w:rFonts w:cs="Times New Roman"/>
          <w:sz w:val="24"/>
        </w:rPr>
        <w:t>,</w:t>
      </w:r>
      <w:r w:rsidR="008516AD" w:rsidRPr="00E8798B">
        <w:rPr>
          <w:rFonts w:cs="Times New Roman"/>
          <w:sz w:val="24"/>
        </w:rPr>
        <w:t xml:space="preserve"> or were removed off site. </w:t>
      </w:r>
      <w:r w:rsidRPr="00E8798B">
        <w:rPr>
          <w:rFonts w:cs="Times New Roman"/>
          <w:sz w:val="24"/>
        </w:rPr>
        <w:t xml:space="preserve"> </w:t>
      </w:r>
      <w:r w:rsidR="00232C7D" w:rsidRPr="00E8798B">
        <w:rPr>
          <w:rFonts w:cs="Times New Roman"/>
          <w:sz w:val="24"/>
        </w:rPr>
        <w:t>In the Early Stone Age, flake sequences are most commonly characterized using</w:t>
      </w:r>
      <w:r w:rsidR="008516AD" w:rsidRPr="00E8798B">
        <w:rPr>
          <w:rFonts w:cs="Times New Roman"/>
          <w:sz w:val="24"/>
        </w:rPr>
        <w:t xml:space="preserve"> a </w:t>
      </w:r>
      <w:r w:rsidR="00EA125D" w:rsidRPr="00E8798B">
        <w:rPr>
          <w:rFonts w:cs="Times New Roman"/>
          <w:sz w:val="24"/>
        </w:rPr>
        <w:t>six-category</w:t>
      </w:r>
      <w:r w:rsidR="008516AD" w:rsidRPr="00E8798B">
        <w:rPr>
          <w:rFonts w:cs="Times New Roman"/>
          <w:sz w:val="24"/>
        </w:rPr>
        <w:t xml:space="preserve"> classification system (more colloquially known as Toth types)</w:t>
      </w:r>
      <w:r w:rsidR="00232C7D" w:rsidRPr="00E8798B">
        <w:rPr>
          <w:rFonts w:cs="Times New Roman"/>
          <w:sz w:val="24"/>
        </w:rPr>
        <w:t xml:space="preserve">, </w:t>
      </w:r>
      <w:r w:rsidR="008516AD" w:rsidRPr="00E8798B">
        <w:rPr>
          <w:rFonts w:cs="Times New Roman"/>
          <w:sz w:val="24"/>
        </w:rPr>
        <w:t xml:space="preserve">based on the </w:t>
      </w:r>
      <w:r w:rsidR="00232C7D" w:rsidRPr="00E8798B">
        <w:rPr>
          <w:rFonts w:cs="Times New Roman"/>
          <w:sz w:val="24"/>
        </w:rPr>
        <w:t>presence of cortex on a flake’s platform and</w:t>
      </w:r>
      <w:r w:rsidR="00A87C8E" w:rsidRPr="00E8798B">
        <w:rPr>
          <w:rFonts w:cs="Times New Roman"/>
          <w:sz w:val="24"/>
        </w:rPr>
        <w:t>/or</w:t>
      </w:r>
      <w:r w:rsidR="00232C7D" w:rsidRPr="00E8798B">
        <w:rPr>
          <w:rFonts w:cs="Times New Roman"/>
          <w:sz w:val="24"/>
        </w:rPr>
        <w:t xml:space="preserve"> dorsal surface (Toth</w:t>
      </w:r>
      <w:r w:rsidR="00D014A6" w:rsidRPr="00E8798B">
        <w:rPr>
          <w:rFonts w:cs="Times New Roman"/>
          <w:sz w:val="24"/>
        </w:rPr>
        <w:t>,</w:t>
      </w:r>
      <w:r w:rsidR="00232C7D" w:rsidRPr="00E8798B">
        <w:rPr>
          <w:rFonts w:cs="Times New Roman"/>
          <w:sz w:val="24"/>
        </w:rPr>
        <w:t xml:space="preserve"> 1985). </w:t>
      </w:r>
    </w:p>
    <w:p w14:paraId="216B0FB2" w14:textId="64FE907D" w:rsidR="001A42AA" w:rsidRPr="00E8798B" w:rsidRDefault="00232C7D">
      <w:pPr>
        <w:pStyle w:val="FirstParagraph"/>
        <w:spacing w:line="480" w:lineRule="auto"/>
        <w:rPr>
          <w:rFonts w:cs="Times New Roman"/>
          <w:sz w:val="24"/>
        </w:rPr>
      </w:pPr>
      <w:r w:rsidRPr="00E8798B">
        <w:rPr>
          <w:rFonts w:cs="Times New Roman"/>
          <w:sz w:val="24"/>
        </w:rPr>
        <w:t xml:space="preserve">Here we follow </w:t>
      </w:r>
      <w:r w:rsidR="00EA125D" w:rsidRPr="00E8798B">
        <w:rPr>
          <w:rFonts w:cs="Times New Roman"/>
          <w:sz w:val="24"/>
        </w:rPr>
        <w:t xml:space="preserve">Braun </w:t>
      </w:r>
      <w:r w:rsidRPr="00E8798B">
        <w:rPr>
          <w:rFonts w:cs="Times New Roman"/>
          <w:sz w:val="24"/>
        </w:rPr>
        <w:t xml:space="preserve">et al. (2008), </w:t>
      </w:r>
      <w:r w:rsidR="00EA125D" w:rsidRPr="00E8798B">
        <w:rPr>
          <w:rFonts w:cs="Times New Roman"/>
          <w:sz w:val="24"/>
        </w:rPr>
        <w:t xml:space="preserve">which uses </w:t>
      </w:r>
      <w:r w:rsidRPr="00E8798B">
        <w:rPr>
          <w:rFonts w:cs="Times New Roman"/>
          <w:sz w:val="24"/>
        </w:rPr>
        <w:t>a multi-linear model to estimate flake sequence values. Unlike Toth’s fl</w:t>
      </w:r>
      <w:r w:rsidR="00315DB6" w:rsidRPr="00E8798B">
        <w:rPr>
          <w:rFonts w:cs="Times New Roman"/>
          <w:sz w:val="24"/>
        </w:rPr>
        <w:t>ake types, that categorizes flakes into six stages</w:t>
      </w:r>
      <w:r w:rsidRPr="00E8798B">
        <w:rPr>
          <w:rFonts w:cs="Times New Roman"/>
          <w:sz w:val="24"/>
        </w:rPr>
        <w:t>, the multi-</w:t>
      </w:r>
      <w:r w:rsidRPr="00E8798B">
        <w:rPr>
          <w:rFonts w:cs="Times New Roman"/>
          <w:sz w:val="24"/>
        </w:rPr>
        <w:lastRenderedPageBreak/>
        <w:t>linear model allows for a</w:t>
      </w:r>
      <w:r w:rsidR="00802BAB" w:rsidRPr="00E8798B">
        <w:rPr>
          <w:rFonts w:cs="Times New Roman"/>
          <w:sz w:val="24"/>
        </w:rPr>
        <w:t xml:space="preserve"> more specific </w:t>
      </w:r>
      <w:r w:rsidRPr="00E8798B">
        <w:rPr>
          <w:rFonts w:cs="Times New Roman"/>
          <w:sz w:val="24"/>
        </w:rPr>
        <w:t xml:space="preserve">placement of a flake within a reduction set (within a prescribed error). The </w:t>
      </w:r>
      <w:r w:rsidR="00802BAB" w:rsidRPr="00E8798B">
        <w:rPr>
          <w:rFonts w:cs="Times New Roman"/>
          <w:sz w:val="24"/>
        </w:rPr>
        <w:t>predictive model</w:t>
      </w:r>
      <w:r w:rsidRPr="00E8798B">
        <w:rPr>
          <w:rFonts w:cs="Times New Roman"/>
          <w:sz w:val="24"/>
        </w:rPr>
        <w:t xml:space="preserve"> uses flake length, width, number of platform facets, number of flake scars, and the number of flake scar directions; specific details for each measurement are outlined in </w:t>
      </w:r>
      <w:r w:rsidR="00AE1146" w:rsidRPr="00E8798B">
        <w:rPr>
          <w:rFonts w:cs="Times New Roman"/>
          <w:sz w:val="24"/>
        </w:rPr>
        <w:t xml:space="preserve">Braun </w:t>
      </w:r>
      <w:r w:rsidRPr="00E8798B">
        <w:rPr>
          <w:rFonts w:cs="Times New Roman"/>
          <w:sz w:val="24"/>
        </w:rPr>
        <w:t>et al. (2008</w:t>
      </w:r>
      <w:r w:rsidR="006F7FF8" w:rsidRPr="00E8798B">
        <w:rPr>
          <w:rFonts w:cs="Times New Roman"/>
          <w:sz w:val="24"/>
        </w:rPr>
        <w:t xml:space="preserve">: </w:t>
      </w:r>
      <w:r w:rsidRPr="00E8798B">
        <w:rPr>
          <w:rFonts w:cs="Times New Roman"/>
          <w:sz w:val="24"/>
        </w:rPr>
        <w:t xml:space="preserve">2156, </w:t>
      </w:r>
      <w:r w:rsidR="006F7FF8" w:rsidRPr="00E8798B">
        <w:rPr>
          <w:rFonts w:cs="Times New Roman"/>
          <w:sz w:val="24"/>
        </w:rPr>
        <w:t xml:space="preserve">Fig </w:t>
      </w:r>
      <w:r w:rsidRPr="00E8798B">
        <w:rPr>
          <w:rFonts w:cs="Times New Roman"/>
          <w:sz w:val="24"/>
        </w:rPr>
        <w:t>3). Before the sequence number can be estimated, the number of flake scars and amount of dorsal cortex must be divided by the log of the surface area of the flake</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{"citationID":"jIEfatOO","properties":{"formattedCitation":"(Braun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Pr="00E8798B">
        <w:rPr>
          <w:rFonts w:cs="Times New Roman"/>
          <w:sz w:val="24"/>
        </w:rPr>
        <w:t>. These variables are then used by the predictive model to estimate the flake sequence number. Flake sequence estimates have a maximum error between +/- 8 sequences</w:t>
      </w:r>
      <w:r w:rsidR="00315DB6" w:rsidRPr="00E8798B">
        <w:rPr>
          <w:rFonts w:cs="Times New Roman"/>
          <w:sz w:val="24"/>
        </w:rPr>
        <w:t xml:space="preserve"> </w:t>
      </w:r>
      <w:r w:rsidR="00315DB6" w:rsidRPr="00E8798B">
        <w:rPr>
          <w:rFonts w:cs="Times New Roman"/>
          <w:sz w:val="24"/>
        </w:rPr>
        <w:fldChar w:fldCharType="begin"/>
      </w:r>
      <w:r w:rsidR="00321529" w:rsidRPr="00E8798B">
        <w:rPr>
          <w:rFonts w:cs="Times New Roman"/>
          <w:sz w:val="24"/>
        </w:rPr>
        <w:instrText xml:space="preserve"> ADDIN ZOTERO_ITEM CSL_CITATION {"citationID":"T8olCRuE","properties":{"formattedCitation":"(Braun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315DB6" w:rsidRPr="00E8798B">
        <w:rPr>
          <w:rFonts w:cs="Times New Roman"/>
          <w:sz w:val="24"/>
        </w:rPr>
        <w:fldChar w:fldCharType="separate"/>
      </w:r>
      <w:r w:rsidR="00315DB6" w:rsidRPr="00E8798B">
        <w:rPr>
          <w:rFonts w:cs="Times New Roman"/>
          <w:sz w:val="24"/>
        </w:rPr>
        <w:t>(Braun et al., 2008c)</w:t>
      </w:r>
      <w:r w:rsidR="00315DB6" w:rsidRPr="00E8798B">
        <w:rPr>
          <w:rFonts w:cs="Times New Roman"/>
          <w:sz w:val="24"/>
        </w:rPr>
        <w:fldChar w:fldCharType="end"/>
      </w:r>
      <w:r w:rsidRPr="00E8798B">
        <w:rPr>
          <w:rFonts w:cs="Times New Roman"/>
          <w:sz w:val="24"/>
        </w:rPr>
        <w:t xml:space="preserve">. </w:t>
      </w:r>
      <w:r w:rsidR="00E23D01" w:rsidRPr="00E8798B">
        <w:rPr>
          <w:rFonts w:cs="Times New Roman"/>
          <w:sz w:val="24"/>
        </w:rPr>
        <w:t>Despite th</w:t>
      </w:r>
      <w:r w:rsidR="000A3860" w:rsidRPr="00E8798B">
        <w:rPr>
          <w:rFonts w:cs="Times New Roman"/>
          <w:sz w:val="24"/>
        </w:rPr>
        <w:t>is</w:t>
      </w:r>
      <w:r w:rsidR="00E23D01" w:rsidRPr="00E8798B">
        <w:rPr>
          <w:rFonts w:cs="Times New Roman"/>
          <w:sz w:val="24"/>
        </w:rPr>
        <w:t xml:space="preserve"> error</w:t>
      </w:r>
      <w:r w:rsidRPr="00E8798B">
        <w:rPr>
          <w:rFonts w:cs="Times New Roman"/>
          <w:sz w:val="24"/>
        </w:rPr>
        <w:t xml:space="preserve">, an application of the method to refitting sequences from the </w:t>
      </w:r>
      <w:proofErr w:type="spellStart"/>
      <w:r w:rsidRPr="00E8798B">
        <w:rPr>
          <w:rFonts w:cs="Times New Roman"/>
          <w:sz w:val="24"/>
        </w:rPr>
        <w:t>Koobi</w:t>
      </w:r>
      <w:proofErr w:type="spellEnd"/>
      <w:r w:rsidRPr="00E8798B">
        <w:rPr>
          <w:rFonts w:cs="Times New Roman"/>
          <w:sz w:val="24"/>
        </w:rPr>
        <w:t xml:space="preserve"> Fora </w:t>
      </w:r>
      <w:r w:rsidR="00A87C8E" w:rsidRPr="00E8798B">
        <w:rPr>
          <w:rFonts w:cs="Times New Roman"/>
          <w:sz w:val="24"/>
        </w:rPr>
        <w:t>F</w:t>
      </w:r>
      <w:r w:rsidRPr="00E8798B">
        <w:rPr>
          <w:rFonts w:cs="Times New Roman"/>
          <w:sz w:val="24"/>
        </w:rPr>
        <w:t>ormation showed it always places flakes in their relative order</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{"citationID":"cHsPT4xd","properties":{"formattedCitation":"(Braun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00AE1146" w:rsidRPr="00E8798B">
        <w:rPr>
          <w:rFonts w:cs="Times New Roman"/>
          <w:sz w:val="24"/>
        </w:rPr>
        <w:t xml:space="preserve">. </w:t>
      </w:r>
      <w:r w:rsidRPr="00E8798B">
        <w:rPr>
          <w:rFonts w:cs="Times New Roman"/>
          <w:sz w:val="24"/>
        </w:rPr>
        <w:t>Therefore, while information derived from individual flake sequence estimates may be coarse-grained, it remains useful for assemblage scale comparisons.</w:t>
      </w:r>
    </w:p>
    <w:p w14:paraId="2345F60F" w14:textId="076884EB" w:rsidR="001A42AA" w:rsidRPr="00E8798B" w:rsidRDefault="006F7FF8" w:rsidP="002F2FA2">
      <w:pPr>
        <w:pStyle w:val="Heading2"/>
        <w:spacing w:before="180" w:after="180" w:line="480" w:lineRule="auto"/>
        <w:rPr>
          <w:rFonts w:cs="Times New Roman"/>
          <w:szCs w:val="24"/>
        </w:rPr>
      </w:pPr>
      <w:bookmarkStart w:id="4" w:name="edge-to-mass-ratios"/>
      <w:r w:rsidRPr="00E8798B">
        <w:rPr>
          <w:rFonts w:cs="Times New Roman"/>
          <w:szCs w:val="24"/>
        </w:rPr>
        <w:t xml:space="preserve">2.3.  </w:t>
      </w:r>
      <w:r w:rsidR="00232C7D" w:rsidRPr="00E8798B">
        <w:rPr>
          <w:rFonts w:cs="Times New Roman"/>
          <w:szCs w:val="24"/>
        </w:rPr>
        <w:t>Edge to mass ratio</w:t>
      </w:r>
      <w:bookmarkEnd w:id="4"/>
    </w:p>
    <w:p w14:paraId="315CB408" w14:textId="731B7EF6" w:rsidR="009A6EFE" w:rsidRPr="00E8798B" w:rsidRDefault="002A465F" w:rsidP="00DC7125">
      <w:pPr>
        <w:pStyle w:val="FirstParagraph"/>
        <w:spacing w:before="0" w:after="0" w:line="480" w:lineRule="auto"/>
        <w:rPr>
          <w:rFonts w:cs="Times New Roman"/>
          <w:sz w:val="24"/>
        </w:rPr>
      </w:pPr>
      <w:r w:rsidRPr="00E8798B">
        <w:rPr>
          <w:rFonts w:cs="Times New Roman"/>
          <w:sz w:val="24"/>
        </w:rPr>
        <w:t xml:space="preserve">Flake efficiency was calculated for a subset of flakes included in this analysis (SOM Table 1). </w:t>
      </w:r>
      <w:r w:rsidR="00232C7D" w:rsidRPr="00E8798B">
        <w:rPr>
          <w:rFonts w:cs="Times New Roman"/>
          <w:sz w:val="24"/>
        </w:rP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{"citationID":"52NWDltE","properties":{"formattedCitation":"(Braun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(Braun and Harris, 2003)</w:t>
      </w:r>
      <w:r w:rsidR="00E23D01" w:rsidRPr="00E8798B">
        <w:rPr>
          <w:rFonts w:cs="Times New Roman"/>
          <w:sz w:val="24"/>
        </w:rPr>
        <w:fldChar w:fldCharType="end"/>
      </w:r>
      <w:r w:rsidR="00E23D01" w:rsidRPr="00E8798B">
        <w:rPr>
          <w:rFonts w:cs="Times New Roman"/>
          <w:sz w:val="24"/>
        </w:rPr>
        <w:t xml:space="preserve">. </w:t>
      </w:r>
      <w:r w:rsidR="00232C7D" w:rsidRPr="00E8798B">
        <w:rPr>
          <w:rFonts w:cs="Times New Roman"/>
          <w:sz w:val="24"/>
        </w:rPr>
        <w:t>Here we use a measure of edge that is based on tracing the edge of whole flakes</w:t>
      </w:r>
      <w:r w:rsidR="00A87C8E" w:rsidRPr="00E8798B">
        <w:rPr>
          <w:rFonts w:cs="Times New Roman"/>
          <w:sz w:val="24"/>
        </w:rPr>
        <w:t xml:space="preserve"> from digital images</w:t>
      </w:r>
      <w:r w:rsidR="00232C7D" w:rsidRPr="00E8798B">
        <w:rPr>
          <w:rFonts w:cs="Times New Roman"/>
          <w:sz w:val="24"/>
        </w:rPr>
        <w:t xml:space="preserve"> (Braun and Harris</w:t>
      </w:r>
      <w:r w:rsidR="00D014A6" w:rsidRPr="00E8798B">
        <w:rPr>
          <w:rFonts w:cs="Times New Roman"/>
          <w:sz w:val="24"/>
        </w:rPr>
        <w:t>,</w:t>
      </w:r>
      <w:r w:rsidR="00232C7D" w:rsidRPr="00E8798B">
        <w:rPr>
          <w:rFonts w:cs="Times New Roman"/>
          <w:sz w:val="24"/>
        </w:rPr>
        <w:t xml:space="preserve"> 200</w:t>
      </w:r>
      <w:r w:rsidR="00610656" w:rsidRPr="00E8798B">
        <w:rPr>
          <w:rFonts w:cs="Times New Roman"/>
          <w:sz w:val="24"/>
        </w:rPr>
        <w:t>3</w:t>
      </w:r>
      <w:r w:rsidR="00232C7D" w:rsidRPr="00E8798B">
        <w:rPr>
          <w:rFonts w:cs="Times New Roman"/>
          <w:sz w:val="24"/>
        </w:rPr>
        <w:t>).</w:t>
      </w:r>
      <w:r w:rsidR="00802BAB" w:rsidRPr="00E8798B">
        <w:rPr>
          <w:rFonts w:cs="Times New Roman"/>
          <w:sz w:val="24"/>
        </w:rPr>
        <w:t xml:space="preserve"> </w:t>
      </w:r>
      <w:r w:rsidR="00EA125D" w:rsidRPr="00E8798B">
        <w:rPr>
          <w:rFonts w:cs="Times New Roman"/>
          <w:sz w:val="24"/>
        </w:rPr>
        <w:t xml:space="preserve"> </w:t>
      </w:r>
      <w:r w:rsidR="00232C7D" w:rsidRPr="00E8798B">
        <w:rPr>
          <w:rFonts w:cs="Times New Roman"/>
          <w:sz w:val="24"/>
        </w:rPr>
        <w:t>To calculate efficiency this edge estimate is divided by the logarithmic transformation of mass</w:t>
      </w:r>
      <w:r w:rsidR="004C3488" w:rsidRPr="00E8798B">
        <w:rPr>
          <w:rFonts w:cs="Times New Roman"/>
          <w:sz w:val="24"/>
        </w:rPr>
        <w:t xml:space="preserve"> </w:t>
      </w:r>
      <w:r w:rsidR="004C3488" w:rsidRPr="00E8798B">
        <w:rPr>
          <w:rFonts w:cs="Times New Roman"/>
          <w:sz w:val="24"/>
        </w:rPr>
        <w:fldChar w:fldCharType="begin"/>
      </w:r>
      <w:r w:rsidR="00321529" w:rsidRPr="00E8798B">
        <w:rPr>
          <w:rFonts w:cs="Times New Roman"/>
          <w:sz w:val="24"/>
        </w:rPr>
        <w:instrText xml:space="preserve"> ADDIN ZOTERO_ITEM CSL_CITATION {"citationID":"tQ2BVE0R","properties":{"formattedCitation":"(Braun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(Braun and Harris, 2003)</w:t>
      </w:r>
      <w:r w:rsidR="004C3488" w:rsidRPr="00E8798B">
        <w:rPr>
          <w:rFonts w:cs="Times New Roman"/>
          <w:sz w:val="24"/>
        </w:rPr>
        <w:fldChar w:fldCharType="end"/>
      </w:r>
      <w:r w:rsidR="00232C7D" w:rsidRPr="00E8798B">
        <w:rPr>
          <w:rFonts w:cs="Times New Roman"/>
          <w:sz w:val="24"/>
        </w:rPr>
        <w:t xml:space="preserve">. </w:t>
      </w:r>
      <w:r w:rsidR="00A87C8E" w:rsidRPr="00E8798B">
        <w:rPr>
          <w:rFonts w:cs="Times New Roman"/>
          <w:sz w:val="24"/>
        </w:rPr>
        <w:t>T</w:t>
      </w:r>
      <w:r w:rsidR="00232C7D" w:rsidRPr="00E8798B">
        <w:rPr>
          <w:rFonts w:cs="Times New Roman"/>
          <w:sz w:val="24"/>
        </w:rPr>
        <w:t>his transformation</w:t>
      </w:r>
      <w:r w:rsidR="00A87C8E" w:rsidRPr="00E8798B">
        <w:rPr>
          <w:rFonts w:cs="Times New Roman"/>
          <w:sz w:val="24"/>
        </w:rPr>
        <w:t xml:space="preserve"> is important when calculating th</w:t>
      </w:r>
      <w:r w:rsidR="00610656" w:rsidRPr="00E8798B">
        <w:rPr>
          <w:rFonts w:cs="Times New Roman"/>
          <w:sz w:val="24"/>
        </w:rPr>
        <w:t>is</w:t>
      </w:r>
      <w:r w:rsidR="00A87C8E" w:rsidRPr="00E8798B">
        <w:rPr>
          <w:rFonts w:cs="Times New Roman"/>
          <w:sz w:val="24"/>
        </w:rPr>
        <w:t xml:space="preserve"> ratio </w:t>
      </w:r>
      <w:r w:rsidR="00610656" w:rsidRPr="00E8798B">
        <w:rPr>
          <w:rFonts w:cs="Times New Roman"/>
          <w:sz w:val="24"/>
        </w:rPr>
        <w:t>since m</w:t>
      </w:r>
      <w:r w:rsidR="00A87C8E" w:rsidRPr="00E8798B">
        <w:rPr>
          <w:rFonts w:cs="Times New Roman"/>
          <w:sz w:val="24"/>
        </w:rPr>
        <w:t xml:space="preserve">ass </w:t>
      </w:r>
      <w:r w:rsidR="00232C7D" w:rsidRPr="00E8798B">
        <w:rPr>
          <w:rFonts w:cs="Times New Roman"/>
          <w:sz w:val="24"/>
        </w:rPr>
        <w:t>increases in three dimensions (</w:t>
      </w:r>
      <w:proofErr w:type="gramStart"/>
      <w:r w:rsidR="00232C7D" w:rsidRPr="00E8798B">
        <w:rPr>
          <w:rFonts w:cs="Times New Roman"/>
          <w:sz w:val="24"/>
        </w:rPr>
        <w:t>i.e.</w:t>
      </w:r>
      <w:proofErr w:type="gramEnd"/>
      <w:r w:rsidR="00232C7D" w:rsidRPr="00E8798B">
        <w:rPr>
          <w:rFonts w:cs="Times New Roman"/>
          <w:sz w:val="24"/>
        </w:rPr>
        <w:t xml:space="preserve"> volumetrically) and the edge of a flake increases in two dimensions. </w:t>
      </w:r>
      <w:r w:rsidR="00610656" w:rsidRPr="00E8798B">
        <w:rPr>
          <w:rFonts w:cs="Times New Roman"/>
          <w:sz w:val="24"/>
        </w:rPr>
        <w:t>Thus, t</w:t>
      </w:r>
      <w:r w:rsidR="00232C7D" w:rsidRPr="00E8798B">
        <w:rPr>
          <w:rFonts w:cs="Times New Roman"/>
          <w:sz w:val="24"/>
        </w:rPr>
        <w:t xml:space="preserve">he logarithmic transformation of mass prevents distortions of this ratio that are the result of general size </w:t>
      </w:r>
      <w:r w:rsidR="00232C7D" w:rsidRPr="00E8798B">
        <w:rPr>
          <w:rFonts w:cs="Times New Roman"/>
          <w:sz w:val="24"/>
        </w:rPr>
        <w:lastRenderedPageBreak/>
        <w:t>parameters</w:t>
      </w:r>
      <w:r w:rsidR="00A87C8E" w:rsidRPr="00E8798B">
        <w:rPr>
          <w:rFonts w:cs="Times New Roman"/>
          <w:sz w:val="24"/>
        </w:rPr>
        <w:t xml:space="preserve"> (</w:t>
      </w:r>
      <w:proofErr w:type="gramStart"/>
      <w:r w:rsidR="00A87C8E" w:rsidRPr="00E8798B">
        <w:rPr>
          <w:rFonts w:cs="Times New Roman"/>
          <w:sz w:val="24"/>
        </w:rPr>
        <w:t>i.e.</w:t>
      </w:r>
      <w:proofErr w:type="gramEnd"/>
      <w:r w:rsidR="00A87C8E" w:rsidRPr="00E8798B">
        <w:rPr>
          <w:rFonts w:cs="Times New Roman"/>
          <w:sz w:val="24"/>
        </w:rPr>
        <w:t xml:space="preserve"> allometry)</w:t>
      </w:r>
      <w:r w:rsidR="00232C7D" w:rsidRPr="00E8798B">
        <w:rPr>
          <w:rFonts w:cs="Times New Roman"/>
          <w:sz w:val="24"/>
        </w:rPr>
        <w:t xml:space="preserve">. For example, very small flakes have relatively high edge for a given amount of mass, but this is not always the most efficient way to produce the greatest amount of edge relative to volume </w:t>
      </w:r>
      <w:r w:rsidR="004C3488" w:rsidRPr="00E8798B">
        <w:rPr>
          <w:rFonts w:cs="Times New Roman"/>
          <w:sz w:val="24"/>
        </w:rPr>
        <w:t>[</w:t>
      </w:r>
      <w:r w:rsidR="00232C7D" w:rsidRPr="00E8798B">
        <w:rPr>
          <w:rFonts w:cs="Times New Roman"/>
          <w:sz w:val="24"/>
        </w:rPr>
        <w:t>e.g. see discussions on this topic in</w:t>
      </w:r>
      <w:r w:rsidR="004C3488" w:rsidRPr="00E8798B">
        <w:rPr>
          <w:rFonts w:cs="Times New Roman"/>
          <w:sz w:val="24"/>
        </w:rPr>
        <w:t xml:space="preserve"> Kuhn </w:t>
      </w:r>
      <w:r w:rsidR="004C3488" w:rsidRPr="00E8798B">
        <w:rPr>
          <w:rFonts w:cs="Times New Roman"/>
          <w:sz w:val="24"/>
        </w:rPr>
        <w:fldChar w:fldCharType="begin"/>
      </w:r>
      <w:r w:rsidR="00321529" w:rsidRPr="00E8798B">
        <w:rPr>
          <w:rFonts w:cs="Times New Roman"/>
          <w:sz w:val="24"/>
        </w:rPr>
        <w:instrText xml:space="preserve"> ADDIN ZOTERO_ITEM CSL_CITATION {"citationID":"ZXolLy3u","properties":{"formattedCitation":"(1990)","plainCitation":"(1990)","noteIndex":0},"citationItems":[{"id":597,"uris":["http://zotero.org/users/2042166/items/2LN6VPSY"],"uri":["http://zotero.org/users/2042166/items/2LN6VPSY"],"itemData":{"id":597,"type":"article-journal","abstract":"Issues relating to the maintenance and renewal of stone tools have become increasingly important in studies of prehistoric technologies. This paper presents an index of reduction for unifacial side-scrapers, a common tool form in many assemblages. The index is based on a simple geometric model of flake cross-sections. It is unprejudiced by varying paths of reduction and the original sizes of tools. However, the index is potentially subject to bias resulting from variation in the form of tool blanks: In spite of these constraints, experimental data suggest that the index constitutes' a reliable measure of the extent of tool reduction. © 1990.","container-title":"Journal of Archaeological Science","DOI":"10.1016/0305-4403(90)90038-7","ISSN":"10959238","issue":"5","note":"PMID: 25246403","page":"583–593","title":"A geometric index of reduction for unifacial stone tools","volume":"17","author":[{"family":"Kuhn","given":"Steven L."}],"issued":{"date-parts":[["1990"]]}},"suppress-author":true}],"schema":"https://github.com/citation-style-language/schema/raw/master/csl-citation.json"}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(1990)</w:t>
      </w:r>
      <w:r w:rsidR="004C3488" w:rsidRPr="00E8798B">
        <w:rPr>
          <w:rFonts w:cs="Times New Roman"/>
          <w:sz w:val="24"/>
        </w:rPr>
        <w:fldChar w:fldCharType="end"/>
      </w:r>
      <w:r w:rsidR="004C3488" w:rsidRPr="00E8798B">
        <w:rPr>
          <w:rFonts w:cs="Times New Roman"/>
          <w:sz w:val="24"/>
        </w:rPr>
        <w:t>]</w:t>
      </w:r>
      <w:r w:rsidR="00232C7D" w:rsidRPr="00E8798B">
        <w:rPr>
          <w:rFonts w:cs="Times New Roman"/>
          <w:sz w:val="24"/>
        </w:rPr>
        <w:t>. Flakes that have high amounts of edged relative to their mass tend to be relatively thin flakes, and there is the possibility that the efficiency of these tools is limited by their capabilities to complete certain tasks (</w:t>
      </w:r>
      <w:proofErr w:type="gramStart"/>
      <w:r w:rsidR="00232C7D" w:rsidRPr="00E8798B">
        <w:rPr>
          <w:rFonts w:cs="Times New Roman"/>
          <w:sz w:val="24"/>
        </w:rPr>
        <w:t>e.g.</w:t>
      </w:r>
      <w:proofErr w:type="gramEnd"/>
      <w:r w:rsidR="00232C7D" w:rsidRPr="00E8798B">
        <w:rPr>
          <w:rFonts w:cs="Times New Roman"/>
          <w:sz w:val="24"/>
        </w:rPr>
        <w:t> ta</w:t>
      </w:r>
      <w:r w:rsidR="00A87C8E" w:rsidRPr="00E8798B">
        <w:rPr>
          <w:rFonts w:cs="Times New Roman"/>
          <w:sz w:val="24"/>
        </w:rPr>
        <w:t>s</w:t>
      </w:r>
      <w:r w:rsidR="00232C7D" w:rsidRPr="00E8798B">
        <w:rPr>
          <w:rFonts w:cs="Times New Roman"/>
          <w:sz w:val="24"/>
        </w:rPr>
        <w:t>ks that require intensive use of edges such as hide scraping may not be feasible with relatively thin flakes). Here we calculate the edge to mass ratio of flakes within raw material categories.</w:t>
      </w:r>
      <w:r w:rsidR="00802BAB" w:rsidRPr="00E8798B">
        <w:rPr>
          <w:rFonts w:cs="Times New Roman"/>
          <w:sz w:val="24"/>
        </w:rPr>
        <w:t xml:space="preserve"> </w:t>
      </w:r>
      <w:r w:rsidR="004936C6" w:rsidRPr="00E8798B">
        <w:rPr>
          <w:rFonts w:cs="Times New Roman"/>
          <w:sz w:val="24"/>
        </w:rPr>
        <w:t>These values can then be studied according to raw material type and provenance</w:t>
      </w:r>
      <w:r w:rsidR="00C05D02" w:rsidRPr="00E8798B">
        <w:rPr>
          <w:rFonts w:cs="Times New Roman"/>
          <w:sz w:val="24"/>
        </w:rPr>
        <w:t xml:space="preserve"> as </w:t>
      </w:r>
      <w:r w:rsidR="00232C7D" w:rsidRPr="00E8798B">
        <w:rPr>
          <w:rFonts w:cs="Times New Roman"/>
          <w:sz w:val="24"/>
        </w:rPr>
        <w:t>aggregate measures are likely more reflective of the generalized pattern of efficiency in tool production over time.</w:t>
      </w:r>
    </w:p>
    <w:p w14:paraId="59222F6F" w14:textId="77777777" w:rsidR="002A465F" w:rsidRPr="00E8798B" w:rsidRDefault="002A465F" w:rsidP="00C05D02">
      <w:pPr>
        <w:pStyle w:val="BodyText"/>
        <w:spacing w:before="0" w:after="0" w:line="480" w:lineRule="auto"/>
        <w:rPr>
          <w:rFonts w:cs="Times New Roman"/>
          <w:b/>
          <w:bCs/>
          <w:i/>
          <w:iCs/>
          <w:sz w:val="24"/>
        </w:rPr>
      </w:pPr>
    </w:p>
    <w:p w14:paraId="23AEB425" w14:textId="5390127D" w:rsidR="00C05D02" w:rsidRPr="00E8798B" w:rsidRDefault="00C05D02" w:rsidP="00C05D02">
      <w:pPr>
        <w:pStyle w:val="BodyText"/>
        <w:spacing w:before="0" w:after="0" w:line="480" w:lineRule="auto"/>
        <w:rPr>
          <w:rFonts w:cs="Times New Roman"/>
          <w:i/>
          <w:iCs/>
          <w:sz w:val="24"/>
        </w:rPr>
      </w:pPr>
      <w:r w:rsidRPr="00E8798B">
        <w:rPr>
          <w:rFonts w:cs="Times New Roman"/>
          <w:sz w:val="24"/>
        </w:rPr>
        <w:t xml:space="preserve">2.4 </w:t>
      </w:r>
      <w:r w:rsidRPr="00E8798B">
        <w:rPr>
          <w:rFonts w:cs="Times New Roman"/>
          <w:i/>
          <w:iCs/>
          <w:sz w:val="24"/>
        </w:rPr>
        <w:t>Statistical</w:t>
      </w:r>
      <w:r w:rsidR="000C6ED3" w:rsidRPr="00E8798B">
        <w:rPr>
          <w:rFonts w:cs="Times New Roman"/>
          <w:i/>
          <w:iCs/>
          <w:sz w:val="24"/>
        </w:rPr>
        <w:t xml:space="preserve"> c</w:t>
      </w:r>
      <w:r w:rsidR="005104C7" w:rsidRPr="00E8798B">
        <w:rPr>
          <w:rFonts w:cs="Times New Roman"/>
          <w:i/>
          <w:iCs/>
          <w:sz w:val="24"/>
        </w:rPr>
        <w:t>ompar</w:t>
      </w:r>
      <w:r w:rsidR="00BB4C39" w:rsidRPr="00E8798B">
        <w:rPr>
          <w:rFonts w:cs="Times New Roman"/>
          <w:i/>
          <w:iCs/>
          <w:sz w:val="24"/>
        </w:rPr>
        <w:t>isons</w:t>
      </w:r>
    </w:p>
    <w:p w14:paraId="4B4FF04E" w14:textId="77777777" w:rsidR="009A6EFE" w:rsidRPr="00E8798B" w:rsidRDefault="009A6EFE" w:rsidP="00C05D02">
      <w:pPr>
        <w:pStyle w:val="BodyText"/>
        <w:spacing w:before="0" w:after="0" w:line="480" w:lineRule="auto"/>
        <w:rPr>
          <w:rFonts w:cs="Times New Roman"/>
          <w:i/>
          <w:iCs/>
          <w:sz w:val="24"/>
        </w:rPr>
      </w:pPr>
    </w:p>
    <w:p w14:paraId="57210DC8" w14:textId="038DDB94" w:rsidR="00EA125D" w:rsidRPr="00E8798B" w:rsidRDefault="005C4CF2" w:rsidP="00C05D02">
      <w:pPr>
        <w:pStyle w:val="BodyText"/>
        <w:spacing w:before="0" w:after="0" w:line="480" w:lineRule="auto"/>
        <w:ind w:firstLine="0"/>
        <w:rPr>
          <w:rFonts w:cs="Times New Roman"/>
          <w:sz w:val="24"/>
        </w:rPr>
      </w:pPr>
      <w:r w:rsidRPr="00E8798B">
        <w:rPr>
          <w:rFonts w:cs="Times New Roman"/>
          <w:sz w:val="24"/>
        </w:rPr>
        <w:tab/>
        <w:t>The following</w:t>
      </w:r>
      <w:r w:rsidR="00033558" w:rsidRPr="00E8798B">
        <w:rPr>
          <w:rFonts w:cs="Times New Roman"/>
          <w:sz w:val="24"/>
        </w:rPr>
        <w:t xml:space="preserve"> statistical</w:t>
      </w:r>
      <w:r w:rsidRPr="00E8798B">
        <w:rPr>
          <w:rFonts w:cs="Times New Roman"/>
          <w:sz w:val="24"/>
        </w:rPr>
        <w:t xml:space="preserve"> comparisons were made to elucidate the broader land-use strategy of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hominins</w:t>
      </w:r>
      <w:r w:rsidR="00610656" w:rsidRPr="00E8798B">
        <w:rPr>
          <w:rFonts w:cs="Times New Roman"/>
          <w:sz w:val="24"/>
        </w:rPr>
        <w:t>.</w:t>
      </w:r>
      <w:r w:rsidR="00033558" w:rsidRPr="00E8798B">
        <w:rPr>
          <w:rFonts w:cs="Times New Roman"/>
          <w:sz w:val="24"/>
        </w:rPr>
        <w:t xml:space="preserve"> </w:t>
      </w:r>
      <w:r w:rsidRPr="00E8798B">
        <w:rPr>
          <w:rFonts w:cs="Times New Roman"/>
          <w:sz w:val="24"/>
        </w:rPr>
        <w:t>To examine the influence of raw material provenance</w:t>
      </w:r>
      <w:r w:rsidR="000C6ED3" w:rsidRPr="00E8798B">
        <w:rPr>
          <w:rFonts w:cs="Times New Roman"/>
          <w:sz w:val="24"/>
        </w:rPr>
        <w:t xml:space="preserve"> and </w:t>
      </w:r>
      <w:r w:rsidR="00CE2529" w:rsidRPr="00E8798B">
        <w:rPr>
          <w:rFonts w:cs="Times New Roman"/>
          <w:sz w:val="24"/>
        </w:rPr>
        <w:t>transport</w:t>
      </w:r>
      <w:r w:rsidRPr="00E8798B">
        <w:rPr>
          <w:rFonts w:cs="Times New Roman"/>
          <w:sz w:val="24"/>
        </w:rPr>
        <w:t xml:space="preserve"> on core utilization, core reduction</w:t>
      </w:r>
      <w:r w:rsidR="000C6ED3" w:rsidRPr="00E8798B">
        <w:rPr>
          <w:rFonts w:cs="Times New Roman"/>
          <w:sz w:val="24"/>
        </w:rPr>
        <w:t xml:space="preserve"> i</w:t>
      </w:r>
      <w:r w:rsidRPr="00E8798B">
        <w:rPr>
          <w:rFonts w:cs="Times New Roman"/>
          <w:sz w:val="24"/>
        </w:rPr>
        <w:t>ntensity values</w:t>
      </w:r>
      <w:r w:rsidR="001E3ACC" w:rsidRPr="00E8798B">
        <w:rPr>
          <w:rFonts w:cs="Times New Roman"/>
          <w:sz w:val="24"/>
        </w:rPr>
        <w:t>,</w:t>
      </w:r>
      <w:r w:rsidR="00610656" w:rsidRPr="00E8798B">
        <w:rPr>
          <w:rFonts w:cs="Times New Roman"/>
          <w:sz w:val="24"/>
        </w:rPr>
        <w:t xml:space="preserve"> </w:t>
      </w:r>
      <w:r w:rsidR="000C6ED3" w:rsidRPr="00E8798B">
        <w:rPr>
          <w:rFonts w:cs="Times New Roman"/>
          <w:sz w:val="24"/>
        </w:rPr>
        <w:t>flake sequence values</w:t>
      </w:r>
      <w:r w:rsidR="001E3ACC" w:rsidRPr="00E8798B">
        <w:rPr>
          <w:rFonts w:cs="Times New Roman"/>
          <w:sz w:val="24"/>
        </w:rPr>
        <w:t>, and edge to mass ratio</w:t>
      </w:r>
      <w:r w:rsidR="00F47FC7" w:rsidRPr="00E8798B">
        <w:rPr>
          <w:rFonts w:cs="Times New Roman"/>
          <w:sz w:val="24"/>
        </w:rPr>
        <w:t>,</w:t>
      </w:r>
      <w:r w:rsidR="001E3ACC" w:rsidRPr="00E8798B">
        <w:rPr>
          <w:rFonts w:cs="Times New Roman"/>
          <w:sz w:val="24"/>
        </w:rPr>
        <w:t xml:space="preserve"> values</w:t>
      </w:r>
      <w:r w:rsidRPr="00E8798B">
        <w:rPr>
          <w:rFonts w:cs="Times New Roman"/>
          <w:sz w:val="24"/>
        </w:rPr>
        <w:t xml:space="preserve"> were compared according to raw material </w:t>
      </w:r>
      <w:r w:rsidR="00610656" w:rsidRPr="00E8798B">
        <w:rPr>
          <w:rFonts w:cs="Times New Roman"/>
          <w:sz w:val="24"/>
        </w:rPr>
        <w:t>provenience (</w:t>
      </w:r>
      <w:proofErr w:type="gramStart"/>
      <w:r w:rsidR="00F47FC7" w:rsidRPr="00E8798B">
        <w:rPr>
          <w:rFonts w:cs="Times New Roman"/>
          <w:sz w:val="24"/>
        </w:rPr>
        <w:t>i</w:t>
      </w:r>
      <w:r w:rsidR="00610656" w:rsidRPr="00E8798B">
        <w:rPr>
          <w:rFonts w:cs="Times New Roman"/>
          <w:sz w:val="24"/>
        </w:rPr>
        <w:t>.e.</w:t>
      </w:r>
      <w:proofErr w:type="gramEnd"/>
      <w:r w:rsidR="00610656" w:rsidRPr="00E8798B">
        <w:rPr>
          <w:rFonts w:cs="Times New Roman"/>
          <w:sz w:val="24"/>
        </w:rPr>
        <w:t xml:space="preserve"> local versus exotic).</w:t>
      </w:r>
      <w:r w:rsidR="00CE2529" w:rsidRPr="00E8798B">
        <w:rPr>
          <w:rFonts w:cs="Times New Roman"/>
          <w:sz w:val="24"/>
        </w:rPr>
        <w:t xml:space="preserve"> Th</w:t>
      </w:r>
      <w:r w:rsidR="00E04D41" w:rsidRPr="00E8798B">
        <w:rPr>
          <w:rFonts w:cs="Times New Roman"/>
          <w:sz w:val="24"/>
        </w:rPr>
        <w:t xml:space="preserve">e </w:t>
      </w:r>
      <w:r w:rsidR="00CE2529" w:rsidRPr="00E8798B">
        <w:rPr>
          <w:rFonts w:cs="Times New Roman"/>
          <w:sz w:val="24"/>
        </w:rPr>
        <w:t xml:space="preserve">significance of these differences was tested using a </w:t>
      </w:r>
      <w:r w:rsidR="00610656" w:rsidRPr="00E8798B">
        <w:rPr>
          <w:rFonts w:cs="Times New Roman"/>
          <w:sz w:val="24"/>
        </w:rPr>
        <w:t xml:space="preserve">Mann-Whitney U test as our data are not normally distributed </w:t>
      </w:r>
      <w:r w:rsidR="00E04D41" w:rsidRPr="00E8798B">
        <w:rPr>
          <w:rFonts w:cs="Times New Roman"/>
          <w:sz w:val="24"/>
        </w:rPr>
        <w:t>and</w:t>
      </w:r>
      <w:r w:rsidR="00F47FC7" w:rsidRPr="00E8798B">
        <w:rPr>
          <w:rFonts w:cs="Times New Roman"/>
          <w:sz w:val="24"/>
        </w:rPr>
        <w:t xml:space="preserve"> </w:t>
      </w:r>
      <w:r w:rsidR="00CE2529" w:rsidRPr="00E8798B">
        <w:rPr>
          <w:rFonts w:cs="Times New Roman"/>
          <w:sz w:val="24"/>
        </w:rPr>
        <w:t xml:space="preserve">significant differences were determined using a </w:t>
      </w:r>
      <w:r w:rsidR="00CE2529" w:rsidRPr="00E8798B">
        <w:rPr>
          <w:rFonts w:cs="Times New Roman"/>
          <w:i/>
          <w:iCs/>
          <w:sz w:val="24"/>
        </w:rPr>
        <w:t xml:space="preserve">p-value </w:t>
      </w:r>
      <w:r w:rsidR="00CE2529" w:rsidRPr="00E8798B">
        <w:rPr>
          <w:rFonts w:cs="Times New Roman"/>
          <w:sz w:val="24"/>
        </w:rPr>
        <w:t xml:space="preserve">threshold of .05 </w:t>
      </w:r>
      <w:r w:rsidR="00CE2529" w:rsidRPr="00E8798B">
        <w:rPr>
          <w:rFonts w:cs="Times New Roman"/>
          <w:sz w:val="24"/>
        </w:rPr>
        <w:fldChar w:fldCharType="begin"/>
      </w:r>
      <w:r w:rsidR="00321529" w:rsidRPr="00E8798B">
        <w:rPr>
          <w:rFonts w:cs="Times New Roman"/>
          <w:sz w:val="24"/>
        </w:rPr>
        <w:instrText xml:space="preserve"> ADDIN ZOTERO_ITEM CSL_CITATION {"citationID":"56yfmsYe","properties":{"formattedCitation":"(Gotelli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E8798B">
        <w:rPr>
          <w:rFonts w:cs="Times New Roman"/>
          <w:sz w:val="24"/>
        </w:rPr>
        <w:fldChar w:fldCharType="separate"/>
      </w:r>
      <w:r w:rsidR="00CE2529" w:rsidRPr="00E8798B">
        <w:rPr>
          <w:rFonts w:cs="Times New Roman"/>
          <w:noProof/>
          <w:sz w:val="24"/>
        </w:rPr>
        <w:t>(Gotelli and Ellison, 2013)</w:t>
      </w:r>
      <w:r w:rsidR="00CE2529" w:rsidRPr="00E8798B">
        <w:rPr>
          <w:rFonts w:cs="Times New Roman"/>
          <w:sz w:val="24"/>
        </w:rPr>
        <w:fldChar w:fldCharType="end"/>
      </w:r>
      <w:r w:rsidR="00CE2529" w:rsidRPr="00E8798B">
        <w:rPr>
          <w:rFonts w:cs="Times New Roman"/>
          <w:sz w:val="24"/>
        </w:rPr>
        <w:t>.</w:t>
      </w:r>
      <w:r w:rsidR="006F545F" w:rsidRPr="00E8798B">
        <w:rPr>
          <w:rFonts w:cs="Times New Roman"/>
          <w:sz w:val="24"/>
        </w:rPr>
        <w:t xml:space="preserve"> </w:t>
      </w:r>
      <w:r w:rsidR="00CE2529" w:rsidRPr="00E8798B">
        <w:rPr>
          <w:rFonts w:cs="Times New Roman"/>
          <w:sz w:val="24"/>
        </w:rPr>
        <w:t xml:space="preserve">To </w:t>
      </w:r>
      <w:r w:rsidR="00C05D02" w:rsidRPr="00E8798B">
        <w:rPr>
          <w:rFonts w:cs="Times New Roman"/>
          <w:sz w:val="24"/>
        </w:rPr>
        <w:t xml:space="preserve">determine </w:t>
      </w:r>
      <w:r w:rsidR="00CE2529" w:rsidRPr="00E8798B">
        <w:rPr>
          <w:rFonts w:cs="Times New Roman"/>
          <w:sz w:val="24"/>
        </w:rPr>
        <w:t xml:space="preserve">whether </w:t>
      </w:r>
      <w:r w:rsidR="00C05D02" w:rsidRPr="00E8798B">
        <w:rPr>
          <w:rFonts w:cs="Times New Roman"/>
          <w:sz w:val="24"/>
        </w:rPr>
        <w:t xml:space="preserve">there is relationship between </w:t>
      </w:r>
      <w:r w:rsidR="00033558" w:rsidRPr="00E8798B">
        <w:rPr>
          <w:rFonts w:cs="Times New Roman"/>
          <w:sz w:val="24"/>
        </w:rPr>
        <w:t xml:space="preserve">raw material </w:t>
      </w:r>
      <w:r w:rsidR="00F47FC7" w:rsidRPr="00E8798B">
        <w:rPr>
          <w:rFonts w:cs="Times New Roman"/>
          <w:sz w:val="24"/>
        </w:rPr>
        <w:t>provenance</w:t>
      </w:r>
      <w:r w:rsidR="00033558" w:rsidRPr="00E8798B">
        <w:rPr>
          <w:rFonts w:cs="Times New Roman"/>
          <w:sz w:val="24"/>
        </w:rPr>
        <w:t xml:space="preserve"> </w:t>
      </w:r>
      <w:r w:rsidR="00C05D02" w:rsidRPr="00E8798B">
        <w:rPr>
          <w:rFonts w:cs="Times New Roman"/>
          <w:sz w:val="24"/>
        </w:rPr>
        <w:t>and the</w:t>
      </w:r>
      <w:r w:rsidR="00CE2529" w:rsidRPr="00E8798B">
        <w:rPr>
          <w:rFonts w:cs="Times New Roman"/>
          <w:sz w:val="24"/>
        </w:rPr>
        <w:t xml:space="preserve"> core reduction strategies employed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04D41" w:rsidRPr="00E8798B">
        <w:rPr>
          <w:rFonts w:cs="Times New Roman"/>
          <w:sz w:val="24"/>
        </w:rPr>
        <w:t>,</w:t>
      </w:r>
      <w:r w:rsidR="00CE2529" w:rsidRPr="00E8798B">
        <w:rPr>
          <w:rFonts w:cs="Times New Roman"/>
          <w:sz w:val="24"/>
        </w:rPr>
        <w:t xml:space="preserve"> </w:t>
      </w:r>
      <w:r w:rsidR="00E04D41" w:rsidRPr="00E8798B">
        <w:rPr>
          <w:rFonts w:cs="Times New Roman"/>
          <w:sz w:val="24"/>
        </w:rPr>
        <w:t>t</w:t>
      </w:r>
      <w:r w:rsidR="00CE2529" w:rsidRPr="00E8798B">
        <w:rPr>
          <w:rFonts w:cs="Times New Roman"/>
          <w:sz w:val="24"/>
        </w:rPr>
        <w:t xml:space="preserve">he </w:t>
      </w:r>
      <w:r w:rsidR="00033558" w:rsidRPr="00E8798B">
        <w:rPr>
          <w:rFonts w:cs="Times New Roman"/>
          <w:sz w:val="24"/>
        </w:rPr>
        <w:t xml:space="preserve">frequency </w:t>
      </w:r>
      <w:r w:rsidR="00CE2529" w:rsidRPr="00E8798B">
        <w:rPr>
          <w:rFonts w:cs="Times New Roman"/>
          <w:sz w:val="24"/>
        </w:rPr>
        <w:t xml:space="preserve">of </w:t>
      </w:r>
      <w:r w:rsidR="00033558" w:rsidRPr="00E8798B">
        <w:rPr>
          <w:rFonts w:cs="Times New Roman"/>
          <w:sz w:val="24"/>
        </w:rPr>
        <w:t xml:space="preserve">idealized free hand </w:t>
      </w:r>
      <w:r w:rsidR="00CE2529" w:rsidRPr="00E8798B">
        <w:rPr>
          <w:rFonts w:cs="Times New Roman"/>
          <w:sz w:val="24"/>
        </w:rPr>
        <w:t>reduction types</w:t>
      </w:r>
      <w:r w:rsidR="00033558" w:rsidRPr="00E8798B">
        <w:rPr>
          <w:rFonts w:cs="Times New Roman"/>
          <w:sz w:val="24"/>
        </w:rPr>
        <w:t xml:space="preserve"> </w:t>
      </w:r>
      <w:r w:rsidR="00F47FC7" w:rsidRPr="00E8798B">
        <w:rPr>
          <w:rFonts w:cs="Times New Roman"/>
          <w:sz w:val="24"/>
        </w:rPr>
        <w:t xml:space="preserve">was </w:t>
      </w:r>
      <w:r w:rsidR="00CE2529" w:rsidRPr="00E8798B">
        <w:rPr>
          <w:rFonts w:cs="Times New Roman"/>
          <w:sz w:val="24"/>
        </w:rPr>
        <w:t>compared by raw material type</w:t>
      </w:r>
      <w:r w:rsidR="00864C4C" w:rsidRPr="00E8798B">
        <w:rPr>
          <w:rFonts w:cs="Times New Roman"/>
          <w:sz w:val="24"/>
        </w:rPr>
        <w:t>.</w:t>
      </w:r>
      <w:r w:rsidR="00C05D02" w:rsidRPr="00E8798B">
        <w:rPr>
          <w:rFonts w:cs="Times New Roman"/>
          <w:sz w:val="24"/>
        </w:rPr>
        <w:t xml:space="preserve"> Since </w:t>
      </w:r>
      <w:r w:rsidR="009A6EFE" w:rsidRPr="00E8798B">
        <w:rPr>
          <w:rFonts w:cs="Times New Roman"/>
          <w:sz w:val="24"/>
        </w:rPr>
        <w:t xml:space="preserve">some of the reduction strategies are represented by 4 or fewer cores </w:t>
      </w:r>
      <w:r w:rsidR="00C05D02" w:rsidRPr="00E8798B">
        <w:rPr>
          <w:rFonts w:cs="Times New Roman"/>
          <w:sz w:val="24"/>
        </w:rPr>
        <w:t>a</w:t>
      </w:r>
      <w:r w:rsidR="00CE2529" w:rsidRPr="00E8798B">
        <w:rPr>
          <w:rFonts w:cs="Times New Roman"/>
          <w:sz w:val="24"/>
        </w:rPr>
        <w:t xml:space="preserve"> </w:t>
      </w:r>
      <w:r w:rsidR="00033558" w:rsidRPr="00E8798B">
        <w:rPr>
          <w:rFonts w:cs="Times New Roman"/>
          <w:sz w:val="24"/>
        </w:rPr>
        <w:t>Fishers exact</w:t>
      </w:r>
      <w:r w:rsidR="00CE2529" w:rsidRPr="00E8798B">
        <w:rPr>
          <w:rFonts w:cs="Times New Roman"/>
          <w:sz w:val="24"/>
        </w:rPr>
        <w:t xml:space="preserve"> test was used to </w:t>
      </w:r>
      <w:r w:rsidR="00CE2529" w:rsidRPr="00E8798B">
        <w:rPr>
          <w:rFonts w:cs="Times New Roman"/>
          <w:sz w:val="24"/>
        </w:rPr>
        <w:lastRenderedPageBreak/>
        <w:t>test the significance of these differences</w:t>
      </w:r>
      <w:r w:rsidR="00864C4C" w:rsidRPr="00E8798B">
        <w:rPr>
          <w:rFonts w:cs="Times New Roman"/>
          <w:sz w:val="24"/>
        </w:rPr>
        <w:t xml:space="preserve"> </w:t>
      </w:r>
      <w:r w:rsidR="00864C4C" w:rsidRPr="00E8798B">
        <w:rPr>
          <w:rFonts w:cs="Times New Roman"/>
          <w:sz w:val="24"/>
        </w:rPr>
        <w:fldChar w:fldCharType="begin"/>
      </w:r>
      <w:r w:rsidR="00321529" w:rsidRPr="00E8798B">
        <w:rPr>
          <w:rFonts w:cs="Times New Roman"/>
          <w:sz w:val="24"/>
        </w:rPr>
        <w:instrText xml:space="preserve"> ADDIN ZOTERO_ITEM CSL_CITATION {"citationID":"FSVO1CBE","properties":{"formattedCitation":"(Gotelli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864C4C" w:rsidRPr="00E8798B">
        <w:rPr>
          <w:rFonts w:cs="Times New Roman"/>
          <w:sz w:val="24"/>
        </w:rPr>
        <w:fldChar w:fldCharType="separate"/>
      </w:r>
      <w:r w:rsidR="00864C4C" w:rsidRPr="00E8798B">
        <w:rPr>
          <w:rFonts w:cs="Times New Roman"/>
          <w:sz w:val="24"/>
        </w:rPr>
        <w:t>(Gotelli and Ellison, 2013)</w:t>
      </w:r>
      <w:r w:rsidR="00864C4C" w:rsidRPr="00E8798B">
        <w:rPr>
          <w:rFonts w:cs="Times New Roman"/>
          <w:sz w:val="24"/>
        </w:rPr>
        <w:fldChar w:fldCharType="end"/>
      </w:r>
      <w:r w:rsidR="00CE2529" w:rsidRPr="00E8798B">
        <w:rPr>
          <w:rFonts w:cs="Times New Roman"/>
          <w:sz w:val="24"/>
        </w:rPr>
        <w:t xml:space="preserve">. </w:t>
      </w:r>
      <w:r w:rsidR="00E04D41" w:rsidRPr="00E8798B">
        <w:rPr>
          <w:rFonts w:cs="Times New Roman"/>
          <w:sz w:val="24"/>
        </w:rPr>
        <w:t>Finally</w:t>
      </w:r>
      <w:r w:rsidR="00CE2529" w:rsidRPr="00E8798B">
        <w:rPr>
          <w:rFonts w:cs="Times New Roman"/>
          <w:sz w:val="24"/>
        </w:rPr>
        <w:t>, core reduction intensity values were also analyzed according to raw material</w:t>
      </w:r>
      <w:r w:rsidR="00E04D41" w:rsidRPr="00E8798B">
        <w:rPr>
          <w:rFonts w:cs="Times New Roman"/>
          <w:sz w:val="24"/>
        </w:rPr>
        <w:t xml:space="preserve"> </w:t>
      </w:r>
      <w:r w:rsidR="00CE2529" w:rsidRPr="00E8798B">
        <w:rPr>
          <w:rFonts w:cs="Times New Roman"/>
          <w:sz w:val="24"/>
        </w:rPr>
        <w:t>type. A Kruskal-</w:t>
      </w:r>
      <w:r w:rsidR="00E04D41" w:rsidRPr="00E8798B">
        <w:rPr>
          <w:rFonts w:cs="Times New Roman"/>
          <w:sz w:val="24"/>
        </w:rPr>
        <w:t>W</w:t>
      </w:r>
      <w:r w:rsidR="00CE2529" w:rsidRPr="00E8798B">
        <w:rPr>
          <w:rFonts w:cs="Times New Roman"/>
          <w:sz w:val="24"/>
        </w:rPr>
        <w:t xml:space="preserve">allis was used to assess the significance of these differences. </w:t>
      </w:r>
      <w:r w:rsidR="00FC6A7E" w:rsidRPr="00E8798B">
        <w:rPr>
          <w:rFonts w:cs="Times New Roman"/>
          <w:sz w:val="24"/>
        </w:rPr>
        <w:t xml:space="preserve">Given the number of quantitative approaches used in this study, we have made the R code and markdown documents used </w:t>
      </w:r>
      <w:r w:rsidR="00CB44EA" w:rsidRPr="00E8798B">
        <w:rPr>
          <w:rFonts w:cs="Times New Roman"/>
          <w:sz w:val="24"/>
        </w:rPr>
        <w:t>to conduct this</w:t>
      </w:r>
      <w:r w:rsidR="00FC6A7E" w:rsidRPr="00E8798B">
        <w:rPr>
          <w:rFonts w:cs="Times New Roman"/>
          <w:sz w:val="24"/>
        </w:rPr>
        <w:t xml:space="preserve"> analysis available online (</w:t>
      </w:r>
      <w:hyperlink r:id="rId9" w:history="1">
        <w:r w:rsidR="00FC6A7E" w:rsidRPr="00E8798B">
          <w:rPr>
            <w:rStyle w:val="Hyperlink"/>
            <w:rFonts w:cs="Times New Roman"/>
            <w:sz w:val="24"/>
          </w:rPr>
          <w:t>link</w:t>
        </w:r>
      </w:hyperlink>
      <w:r w:rsidR="00FC6A7E" w:rsidRPr="00E8798B">
        <w:rPr>
          <w:rFonts w:cs="Times New Roman"/>
          <w:sz w:val="24"/>
        </w:rPr>
        <w:t xml:space="preserve">). </w:t>
      </w:r>
    </w:p>
    <w:p w14:paraId="0C91A931" w14:textId="3E3D2B98" w:rsidR="001A42AA" w:rsidRPr="00E8798B" w:rsidRDefault="006F7FF8" w:rsidP="000A3860">
      <w:pPr>
        <w:pStyle w:val="Heading1"/>
        <w:rPr>
          <w:rFonts w:cs="Times New Roman"/>
          <w:szCs w:val="24"/>
        </w:rPr>
      </w:pPr>
      <w:bookmarkStart w:id="5" w:name="results"/>
      <w:r w:rsidRPr="00E8798B">
        <w:rPr>
          <w:rFonts w:cs="Times New Roman"/>
          <w:szCs w:val="24"/>
        </w:rPr>
        <w:t xml:space="preserve">3. </w:t>
      </w:r>
      <w:r w:rsidR="00232C7D" w:rsidRPr="00E8798B">
        <w:rPr>
          <w:rFonts w:cs="Times New Roman"/>
          <w:szCs w:val="24"/>
        </w:rPr>
        <w:t>Results</w:t>
      </w:r>
      <w:bookmarkEnd w:id="5"/>
    </w:p>
    <w:p w14:paraId="4B1479CB" w14:textId="39412424" w:rsidR="001A42AA" w:rsidRPr="00E8798B" w:rsidRDefault="006F7FF8" w:rsidP="002F2FA2">
      <w:pPr>
        <w:pStyle w:val="Heading2"/>
        <w:spacing w:before="180" w:after="180" w:line="480" w:lineRule="auto"/>
        <w:rPr>
          <w:rFonts w:cs="Times New Roman"/>
          <w:szCs w:val="24"/>
        </w:rPr>
      </w:pPr>
      <w:bookmarkStart w:id="6" w:name="core-utilization"/>
      <w:r w:rsidRPr="00E8798B">
        <w:rPr>
          <w:rFonts w:cs="Times New Roman"/>
          <w:szCs w:val="24"/>
        </w:rPr>
        <w:t xml:space="preserve">3.1.  </w:t>
      </w:r>
      <w:r w:rsidR="00232C7D" w:rsidRPr="00E8798B">
        <w:rPr>
          <w:rFonts w:cs="Times New Roman"/>
          <w:szCs w:val="24"/>
        </w:rPr>
        <w:t>Core Utilization</w:t>
      </w:r>
      <w:bookmarkEnd w:id="6"/>
    </w:p>
    <w:p w14:paraId="3CACA7BC" w14:textId="1BA2ADB1" w:rsidR="001A42AA" w:rsidRPr="00E8798B" w:rsidRDefault="00232C7D" w:rsidP="00C05D02">
      <w:pPr>
        <w:pStyle w:val="FirstParagraph"/>
        <w:spacing w:line="480" w:lineRule="auto"/>
        <w:rPr>
          <w:rFonts w:cs="Times New Roman"/>
          <w:sz w:val="24"/>
        </w:rPr>
      </w:pPr>
      <w:r w:rsidRPr="00E8798B">
        <w:rPr>
          <w:rFonts w:cs="Times New Roman"/>
          <w:sz w:val="24"/>
        </w:rPr>
        <w:t xml:space="preserve">Core reduction intensity estimates reveal a wide range of variation in the amount of mass removed from the cores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Some cores were minimally utilized whereas others were reduced as much as 95% of their original mass.</w:t>
      </w:r>
      <w:r w:rsidR="00C05D02" w:rsidRPr="00E8798B">
        <w:rPr>
          <w:rFonts w:cs="Times New Roman"/>
          <w:sz w:val="24"/>
        </w:rPr>
        <w:t xml:space="preserve"> While there are some differences in the level of reduction between individual raw material types, the primary </w:t>
      </w:r>
      <w:r w:rsidR="00033558" w:rsidRPr="00E8798B">
        <w:rPr>
          <w:rFonts w:cs="Times New Roman"/>
          <w:sz w:val="24"/>
        </w:rPr>
        <w:t xml:space="preserve">differences are </w:t>
      </w:r>
      <w:r w:rsidRPr="00E8798B">
        <w:rPr>
          <w:rFonts w:cs="Times New Roman"/>
          <w:sz w:val="24"/>
        </w:rPr>
        <w:t>driven by raw material provenance</w:t>
      </w:r>
      <w:r w:rsidR="009645FA" w:rsidRPr="00E8798B">
        <w:rPr>
          <w:rFonts w:cs="Times New Roman"/>
          <w:sz w:val="24"/>
        </w:rPr>
        <w:t xml:space="preserve"> (Fig. 3)</w:t>
      </w:r>
      <w:r w:rsidRPr="00E8798B">
        <w:rPr>
          <w:rFonts w:cs="Times New Roman"/>
          <w:sz w:val="24"/>
        </w:rPr>
        <w:t>. Cores produced on raw material types that originate from more distant sources (</w:t>
      </w:r>
      <w:proofErr w:type="spellStart"/>
      <w:r w:rsidRPr="00E8798B">
        <w:rPr>
          <w:rFonts w:cs="Times New Roman"/>
          <w:sz w:val="24"/>
        </w:rPr>
        <w:t>BBa</w:t>
      </w:r>
      <w:proofErr w:type="spellEnd"/>
      <w:r w:rsidRPr="00E8798B">
        <w:rPr>
          <w:rFonts w:cs="Times New Roman"/>
          <w:sz w:val="24"/>
        </w:rPr>
        <w:t xml:space="preserve">, </w:t>
      </w:r>
      <w:proofErr w:type="spellStart"/>
      <w:r w:rsidRPr="00E8798B">
        <w:rPr>
          <w:rFonts w:cs="Times New Roman"/>
          <w:sz w:val="24"/>
        </w:rPr>
        <w:t>BFe</w:t>
      </w:r>
      <w:proofErr w:type="spellEnd"/>
      <w:r w:rsidRPr="00E8798B">
        <w:rPr>
          <w:rFonts w:cs="Times New Roman"/>
          <w:sz w:val="24"/>
        </w:rPr>
        <w:t xml:space="preserve">, </w:t>
      </w:r>
      <w:proofErr w:type="spellStart"/>
      <w:r w:rsidRPr="00E8798B">
        <w:rPr>
          <w:rFonts w:cs="Times New Roman"/>
          <w:sz w:val="24"/>
        </w:rPr>
        <w:t>BQu</w:t>
      </w:r>
      <w:proofErr w:type="spellEnd"/>
      <w:r w:rsidRPr="00E8798B">
        <w:rPr>
          <w:rFonts w:cs="Times New Roman"/>
          <w:sz w:val="24"/>
        </w:rPr>
        <w:t xml:space="preserve">, </w:t>
      </w:r>
      <w:proofErr w:type="spellStart"/>
      <w:r w:rsidRPr="00E8798B">
        <w:rPr>
          <w:rFonts w:cs="Times New Roman"/>
          <w:sz w:val="24"/>
        </w:rPr>
        <w:t>NyR</w:t>
      </w:r>
      <w:proofErr w:type="spellEnd"/>
      <w:r w:rsidRPr="00E8798B">
        <w:rPr>
          <w:rFonts w:cs="Times New Roman"/>
          <w:sz w:val="24"/>
        </w:rPr>
        <w:t xml:space="preserve">, and </w:t>
      </w:r>
      <w:proofErr w:type="spellStart"/>
      <w:r w:rsidRPr="00E8798B">
        <w:rPr>
          <w:rFonts w:cs="Times New Roman"/>
          <w:sz w:val="24"/>
        </w:rPr>
        <w:t>OGr</w:t>
      </w:r>
      <w:proofErr w:type="spellEnd"/>
      <w:r w:rsidRPr="00E8798B">
        <w:rPr>
          <w:rFonts w:cs="Times New Roman"/>
          <w:sz w:val="24"/>
        </w:rPr>
        <w:t>) are on average more substantially reduced than those that occur locally (</w:t>
      </w:r>
      <w:proofErr w:type="spellStart"/>
      <w:r w:rsidRPr="00E8798B">
        <w:rPr>
          <w:rFonts w:cs="Times New Roman"/>
          <w:sz w:val="24"/>
        </w:rPr>
        <w:t>FNy</w:t>
      </w:r>
      <w:proofErr w:type="spellEnd"/>
      <w:r w:rsidRPr="00E8798B">
        <w:rPr>
          <w:rFonts w:cs="Times New Roman"/>
          <w:sz w:val="24"/>
        </w:rPr>
        <w:t xml:space="preserve">, </w:t>
      </w:r>
      <w:proofErr w:type="spellStart"/>
      <w:r w:rsidRPr="00E8798B">
        <w:rPr>
          <w:rFonts w:cs="Times New Roman"/>
          <w:sz w:val="24"/>
        </w:rPr>
        <w:t>HPh</w:t>
      </w:r>
      <w:proofErr w:type="spellEnd"/>
      <w:r w:rsidRPr="00E8798B">
        <w:rPr>
          <w:rFonts w:cs="Times New Roman"/>
          <w:sz w:val="24"/>
        </w:rPr>
        <w:t xml:space="preserve">, </w:t>
      </w:r>
      <w:proofErr w:type="spellStart"/>
      <w:r w:rsidRPr="00E8798B">
        <w:rPr>
          <w:rFonts w:cs="Times New Roman"/>
          <w:sz w:val="24"/>
        </w:rPr>
        <w:t>HLi</w:t>
      </w:r>
      <w:proofErr w:type="spellEnd"/>
      <w:r w:rsidRPr="00E8798B">
        <w:rPr>
          <w:rFonts w:cs="Times New Roman"/>
          <w:sz w:val="24"/>
        </w:rPr>
        <w:t>) (</w:t>
      </w:r>
      <w:r w:rsidR="009645FA" w:rsidRPr="00E8798B">
        <w:rPr>
          <w:rFonts w:cs="Times New Roman"/>
          <w:sz w:val="24"/>
        </w:rPr>
        <w:t>(Mann Whitney U, W=5</w:t>
      </w:r>
      <w:r w:rsidR="00FC6A7E" w:rsidRPr="00E8798B">
        <w:rPr>
          <w:rFonts w:cs="Times New Roman"/>
          <w:sz w:val="24"/>
        </w:rPr>
        <w:t>639.</w:t>
      </w:r>
      <w:proofErr w:type="gramStart"/>
      <w:r w:rsidR="00FC6A7E" w:rsidRPr="00E8798B">
        <w:rPr>
          <w:rFonts w:cs="Times New Roman"/>
          <w:sz w:val="24"/>
        </w:rPr>
        <w:t>5</w:t>
      </w:r>
      <w:r w:rsidR="009645FA" w:rsidRPr="00E8798B">
        <w:rPr>
          <w:rFonts w:cs="Times New Roman"/>
          <w:sz w:val="24"/>
        </w:rPr>
        <w:t>,</w:t>
      </w:r>
      <w:r w:rsidR="00FC6A7E" w:rsidRPr="00E8798B">
        <w:rPr>
          <w:rFonts w:cs="Times New Roman"/>
          <w:sz w:val="24"/>
        </w:rPr>
        <w:t xml:space="preserve"> </w:t>
      </w:r>
      <w:r w:rsidR="009645FA" w:rsidRPr="00E8798B">
        <w:rPr>
          <w:rFonts w:cs="Times New Roman"/>
          <w:sz w:val="24"/>
        </w:rPr>
        <w:t xml:space="preserve"> </w:t>
      </w:r>
      <w:r w:rsidR="009645FA" w:rsidRPr="00E8798B">
        <w:rPr>
          <w:rFonts w:cs="Times New Roman"/>
          <w:i/>
          <w:iCs/>
          <w:sz w:val="24"/>
        </w:rPr>
        <w:t>p</w:t>
      </w:r>
      <w:proofErr w:type="gramEnd"/>
      <w:r w:rsidR="009645FA" w:rsidRPr="00E8798B">
        <w:rPr>
          <w:rFonts w:cs="Times New Roman"/>
          <w:sz w:val="24"/>
        </w:rPr>
        <w:t xml:space="preserve">  &lt; 0.0001</w:t>
      </w:r>
      <w:r w:rsidR="006F7FF8" w:rsidRPr="00E8798B">
        <w:rPr>
          <w:rFonts w:cs="Times New Roman"/>
          <w:sz w:val="24"/>
        </w:rPr>
        <w:t xml:space="preserve">; </w:t>
      </w:r>
      <w:r w:rsidRPr="00E8798B">
        <w:rPr>
          <w:rFonts w:cs="Times New Roman"/>
          <w:sz w:val="24"/>
        </w:rPr>
        <w:t>Fig</w:t>
      </w:r>
      <w:r w:rsidR="006F7FF8" w:rsidRPr="00E8798B">
        <w:rPr>
          <w:rFonts w:cs="Times New Roman"/>
          <w:sz w:val="24"/>
        </w:rPr>
        <w:t xml:space="preserve">. </w:t>
      </w:r>
      <w:r w:rsidR="009A6EFE" w:rsidRPr="00E8798B">
        <w:rPr>
          <w:rFonts w:cs="Times New Roman"/>
          <w:sz w:val="24"/>
        </w:rPr>
        <w:t>3</w:t>
      </w:r>
      <w:r w:rsidRPr="00E8798B">
        <w:rPr>
          <w:rFonts w:cs="Times New Roman"/>
          <w:sz w:val="24"/>
        </w:rPr>
        <w:t>).</w:t>
      </w:r>
    </w:p>
    <w:p w14:paraId="46ABAEBD" w14:textId="023BC9F4"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3</w:t>
      </w:r>
    </w:p>
    <w:p w14:paraId="23B93BDB" w14:textId="41EB8D96" w:rsidR="001A42AA" w:rsidRPr="00E8798B" w:rsidRDefault="00C05D02" w:rsidP="00AE7E23">
      <w:pPr>
        <w:pStyle w:val="BodyText"/>
        <w:spacing w:line="480" w:lineRule="auto"/>
        <w:ind w:firstLine="0"/>
        <w:rPr>
          <w:rFonts w:cs="Times New Roman"/>
          <w:sz w:val="24"/>
        </w:rPr>
      </w:pPr>
      <w:r w:rsidRPr="00E8798B">
        <w:rPr>
          <w:rFonts w:cs="Times New Roman"/>
          <w:sz w:val="24"/>
        </w:rPr>
        <w:t xml:space="preserve">This pattern of core utilization is also reflected in the flake assemblages. </w:t>
      </w:r>
      <w:r w:rsidR="00232C7D" w:rsidRPr="00E8798B">
        <w:rPr>
          <w:rFonts w:cs="Times New Roman"/>
          <w:sz w:val="24"/>
        </w:rPr>
        <w:t>Flake sequence values range from the first flakes off the core to the 30th flake in the sequence. The largest differences are, again, between rock types derived from more distant sources and those found locally</w:t>
      </w:r>
      <w:r w:rsidR="009645FA" w:rsidRPr="00E8798B">
        <w:rPr>
          <w:rFonts w:cs="Times New Roman"/>
          <w:sz w:val="24"/>
        </w:rPr>
        <w:t xml:space="preserve"> (</w:t>
      </w:r>
      <w:r w:rsidRPr="00E8798B">
        <w:rPr>
          <w:rFonts w:cs="Times New Roman"/>
          <w:sz w:val="24"/>
        </w:rPr>
        <w:t xml:space="preserve">Fig. </w:t>
      </w:r>
      <w:r w:rsidR="009A6EFE" w:rsidRPr="00E8798B">
        <w:rPr>
          <w:rFonts w:cs="Times New Roman"/>
          <w:sz w:val="24"/>
        </w:rPr>
        <w:t>4</w:t>
      </w:r>
      <w:r w:rsidRPr="00E8798B">
        <w:rPr>
          <w:rFonts w:cs="Times New Roman"/>
          <w:sz w:val="24"/>
        </w:rPr>
        <w:t xml:space="preserve">, </w:t>
      </w:r>
      <w:r w:rsidR="009645FA" w:rsidRPr="00E8798B">
        <w:rPr>
          <w:rFonts w:cs="Times New Roman"/>
          <w:sz w:val="24"/>
        </w:rPr>
        <w:t>Mann Whitney U, W=33</w:t>
      </w:r>
      <w:r w:rsidR="00FC6A7E" w:rsidRPr="00E8798B">
        <w:rPr>
          <w:rFonts w:cs="Times New Roman"/>
          <w:sz w:val="24"/>
        </w:rPr>
        <w:t>3250</w:t>
      </w:r>
      <w:r w:rsidR="009645FA" w:rsidRPr="00E8798B">
        <w:rPr>
          <w:rFonts w:cs="Times New Roman"/>
          <w:sz w:val="24"/>
        </w:rPr>
        <w:t xml:space="preserve">, </w:t>
      </w:r>
      <w:proofErr w:type="gramStart"/>
      <w:r w:rsidR="009645FA" w:rsidRPr="00E8798B">
        <w:rPr>
          <w:rFonts w:cs="Times New Roman"/>
          <w:i/>
          <w:iCs/>
          <w:sz w:val="24"/>
        </w:rPr>
        <w:t>p  &lt;</w:t>
      </w:r>
      <w:proofErr w:type="gramEnd"/>
      <w:r w:rsidR="009645FA" w:rsidRPr="00E8798B">
        <w:rPr>
          <w:rFonts w:cs="Times New Roman"/>
          <w:i/>
          <w:iCs/>
          <w:sz w:val="24"/>
        </w:rPr>
        <w:t xml:space="preserve"> .0001)</w:t>
      </w:r>
      <w:r w:rsidR="00232C7D" w:rsidRPr="00E8798B">
        <w:rPr>
          <w:rFonts w:cs="Times New Roman"/>
          <w:sz w:val="24"/>
        </w:rPr>
        <w:t xml:space="preserve">. Flakes produced on rock types from more distant raw material sources are from later in the reduction sequence, while flakes </w:t>
      </w:r>
      <w:r w:rsidR="009645FA" w:rsidRPr="00E8798B">
        <w:rPr>
          <w:rFonts w:cs="Times New Roman"/>
          <w:sz w:val="24"/>
        </w:rPr>
        <w:t xml:space="preserve">produced on </w:t>
      </w:r>
      <w:r w:rsidR="005B6D5B" w:rsidRPr="00E8798B">
        <w:rPr>
          <w:rFonts w:cs="Times New Roman"/>
          <w:sz w:val="24"/>
        </w:rPr>
        <w:t xml:space="preserve">raw materials that are available </w:t>
      </w:r>
      <w:r w:rsidR="00232C7D" w:rsidRPr="00E8798B">
        <w:rPr>
          <w:rFonts w:cs="Times New Roman"/>
          <w:sz w:val="24"/>
        </w:rPr>
        <w:t>locally are from earlier stages of reduction</w:t>
      </w:r>
      <w:r w:rsidR="009645FA" w:rsidRPr="00E8798B">
        <w:rPr>
          <w:rFonts w:cs="Times New Roman"/>
          <w:sz w:val="24"/>
        </w:rPr>
        <w:t xml:space="preserve"> (Fig. 4)</w:t>
      </w:r>
      <w:r w:rsidR="00232C7D" w:rsidRPr="00E8798B">
        <w:rPr>
          <w:rFonts w:cs="Times New Roman"/>
          <w:sz w:val="24"/>
        </w:rPr>
        <w:t>.</w:t>
      </w:r>
      <w:r w:rsidR="009A6EFE" w:rsidRPr="00E8798B">
        <w:rPr>
          <w:rFonts w:cs="Times New Roman"/>
          <w:sz w:val="24"/>
        </w:rPr>
        <w:t xml:space="preserve"> </w:t>
      </w:r>
      <w:r w:rsidRPr="00E8798B">
        <w:rPr>
          <w:rFonts w:cs="Times New Roman"/>
          <w:sz w:val="24"/>
        </w:rPr>
        <w:t xml:space="preserve">Interestingly, there is a striking amount of homogeneity in the distribution of flake sequence values associated with </w:t>
      </w:r>
      <w:r w:rsidRPr="00E8798B">
        <w:rPr>
          <w:rFonts w:cs="Times New Roman"/>
          <w:sz w:val="24"/>
        </w:rPr>
        <w:lastRenderedPageBreak/>
        <w:t xml:space="preserve">exotic or distant raw materials. With the exception of </w:t>
      </w:r>
      <w:proofErr w:type="spellStart"/>
      <w:r w:rsidRPr="00E8798B">
        <w:rPr>
          <w:rFonts w:cs="Times New Roman"/>
          <w:sz w:val="24"/>
        </w:rPr>
        <w:t>Bukoban</w:t>
      </w:r>
      <w:proofErr w:type="spellEnd"/>
      <w:r w:rsidRPr="00E8798B">
        <w:rPr>
          <w:rFonts w:cs="Times New Roman"/>
          <w:sz w:val="24"/>
        </w:rPr>
        <w:t xml:space="preserve"> </w:t>
      </w:r>
      <w:r w:rsidR="007F792F" w:rsidRPr="00E8798B">
        <w:rPr>
          <w:rFonts w:cs="Times New Roman"/>
          <w:sz w:val="24"/>
        </w:rPr>
        <w:t>Felsite</w:t>
      </w:r>
      <w:r w:rsidRPr="00E8798B">
        <w:rPr>
          <w:rFonts w:cs="Times New Roman"/>
          <w:sz w:val="24"/>
        </w:rPr>
        <w:t xml:space="preserve"> (</w:t>
      </w:r>
      <w:proofErr w:type="spellStart"/>
      <w:r w:rsidRPr="00E8798B">
        <w:rPr>
          <w:rFonts w:cs="Times New Roman"/>
          <w:sz w:val="24"/>
        </w:rPr>
        <w:t>BFe</w:t>
      </w:r>
      <w:proofErr w:type="spellEnd"/>
      <w:r w:rsidRPr="00E8798B">
        <w:rPr>
          <w:rFonts w:cs="Times New Roman"/>
          <w:sz w:val="24"/>
        </w:rPr>
        <w:t xml:space="preserve">), the inter-quartile range of flake sequence values are very similar from distant sources. Even though </w:t>
      </w:r>
      <w:proofErr w:type="spellStart"/>
      <w:r w:rsidRPr="00E8798B">
        <w:rPr>
          <w:rFonts w:cs="Times New Roman"/>
          <w:sz w:val="24"/>
        </w:rPr>
        <w:t>Bukoban</w:t>
      </w:r>
      <w:proofErr w:type="spellEnd"/>
      <w:r w:rsidRPr="00E8798B">
        <w:rPr>
          <w:rFonts w:cs="Times New Roman"/>
          <w:sz w:val="24"/>
        </w:rPr>
        <w:t xml:space="preserve"> </w:t>
      </w:r>
      <w:r w:rsidR="007F792F" w:rsidRPr="00E8798B">
        <w:rPr>
          <w:rFonts w:cs="Times New Roman"/>
          <w:sz w:val="24"/>
        </w:rPr>
        <w:t>Felsite</w:t>
      </w:r>
      <w:r w:rsidRPr="00E8798B">
        <w:rPr>
          <w:rFonts w:cs="Times New Roman"/>
          <w:sz w:val="24"/>
        </w:rPr>
        <w:t xml:space="preserve"> has a wider range than the other exotic materials, its median is quite similar. The flake sequence values associated with the local materials are also similar to each other but show slightly more variation.</w:t>
      </w:r>
    </w:p>
    <w:p w14:paraId="143A02CC" w14:textId="4B6B91E3"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4</w:t>
      </w:r>
    </w:p>
    <w:p w14:paraId="1C664967" w14:textId="596A7CF1" w:rsidR="001A42AA" w:rsidRPr="00E8798B" w:rsidRDefault="00232C7D" w:rsidP="00864C4C">
      <w:pPr>
        <w:pStyle w:val="BodyText"/>
        <w:spacing w:line="480" w:lineRule="auto"/>
        <w:rPr>
          <w:rFonts w:cs="Times New Roman"/>
          <w:sz w:val="24"/>
        </w:rPr>
      </w:pPr>
      <w:r w:rsidRPr="00E8798B">
        <w:rPr>
          <w:rFonts w:cs="Times New Roman"/>
          <w:sz w:val="24"/>
        </w:rPr>
        <w:t>As previously reporte</w:t>
      </w:r>
      <w:r w:rsidR="009A6EFE" w:rsidRPr="00E8798B">
        <w:rPr>
          <w:rFonts w:cs="Times New Roman"/>
          <w:sz w:val="24"/>
        </w:rPr>
        <w:t>d</w:t>
      </w:r>
      <w:r w:rsidRPr="00E8798B">
        <w:rPr>
          <w:rFonts w:cs="Times New Roman"/>
          <w:sz w:val="24"/>
        </w:rPr>
        <w:t xml:space="preserve">, the </w:t>
      </w:r>
      <w:proofErr w:type="spellStart"/>
      <w:r w:rsidRPr="00E8798B">
        <w:rPr>
          <w:rFonts w:cs="Times New Roman"/>
          <w:sz w:val="24"/>
        </w:rPr>
        <w:t>Kanjera</w:t>
      </w:r>
      <w:proofErr w:type="spellEnd"/>
      <w:r w:rsidRPr="00E8798B">
        <w:rPr>
          <w:rFonts w:cs="Times New Roman"/>
          <w:sz w:val="24"/>
        </w:rPr>
        <w:t xml:space="preserve"> core assemblage is comprised of a wide variety of technological types </w:t>
      </w:r>
      <w:r w:rsidR="00410B3B" w:rsidRPr="00E8798B">
        <w:rPr>
          <w:rFonts w:cs="Times New Roman"/>
          <w:sz w:val="24"/>
        </w:rPr>
        <w:t xml:space="preserve">and </w:t>
      </w:r>
      <w:r w:rsidRPr="00E8798B">
        <w:rPr>
          <w:rFonts w:cs="Times New Roman"/>
          <w:sz w:val="24"/>
        </w:rPr>
        <w:t>core reduction strategies</w:t>
      </w:r>
      <w:r w:rsidR="009A6EFE" w:rsidRPr="00E8798B">
        <w:rPr>
          <w:rFonts w:cs="Times New Roman"/>
          <w:sz w:val="24"/>
        </w:rPr>
        <w:t xml:space="preserve"> </w:t>
      </w:r>
      <w:r w:rsidR="009A6EFE" w:rsidRPr="00E8798B">
        <w:rPr>
          <w:rFonts w:cs="Times New Roman"/>
          <w:sz w:val="24"/>
        </w:rPr>
        <w:fldChar w:fldCharType="begin"/>
      </w:r>
      <w:r w:rsidR="00321529" w:rsidRPr="00E8798B">
        <w:rPr>
          <w:rFonts w:cs="Times New Roman"/>
          <w:sz w:val="24"/>
        </w:rPr>
        <w:instrText xml:space="preserve"> ADDIN ZOTERO_ITEM CSL_CITATION {"citationID":"rGHdtK0N","properties":{"formattedCitation":"(Braun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9A6EFE" w:rsidRPr="00E8798B">
        <w:rPr>
          <w:rFonts w:cs="Times New Roman"/>
          <w:sz w:val="24"/>
        </w:rPr>
        <w:fldChar w:fldCharType="separate"/>
      </w:r>
      <w:r w:rsidR="009A6EFE" w:rsidRPr="00E8798B">
        <w:rPr>
          <w:rFonts w:cs="Times New Roman"/>
          <w:noProof/>
          <w:sz w:val="24"/>
        </w:rPr>
        <w:t>(Braun et al., 2009a)</w:t>
      </w:r>
      <w:r w:rsidR="009A6EFE" w:rsidRPr="00E8798B">
        <w:rPr>
          <w:rFonts w:cs="Times New Roman"/>
          <w:sz w:val="24"/>
        </w:rPr>
        <w:fldChar w:fldCharType="end"/>
      </w:r>
      <w:r w:rsidRPr="00E8798B">
        <w:rPr>
          <w:rFonts w:cs="Times New Roman"/>
          <w:sz w:val="24"/>
        </w:rPr>
        <w:t xml:space="preserve">. The frequency of core reduction strategies present </w:t>
      </w:r>
      <w:r w:rsidR="00410B3B" w:rsidRPr="00E8798B">
        <w:rPr>
          <w:rFonts w:cs="Times New Roman"/>
          <w:sz w:val="24"/>
        </w:rPr>
        <w:t xml:space="preserve">has </w:t>
      </w:r>
      <w:r w:rsidRPr="00E8798B">
        <w:rPr>
          <w:rFonts w:cs="Times New Roman"/>
          <w:sz w:val="24"/>
        </w:rPr>
        <w:t>a significant relationship with the raw material type (Fisher</w:t>
      </w:r>
      <w:r w:rsidR="0097278A" w:rsidRPr="00E8798B">
        <w:rPr>
          <w:rFonts w:cs="Times New Roman"/>
          <w:sz w:val="24"/>
        </w:rPr>
        <w:t>’</w:t>
      </w:r>
      <w:r w:rsidRPr="00E8798B">
        <w:rPr>
          <w:rFonts w:cs="Times New Roman"/>
          <w:sz w:val="24"/>
        </w:rPr>
        <w:t xml:space="preserve">s exact test, </w:t>
      </w:r>
      <w:r w:rsidRPr="00E8798B">
        <w:rPr>
          <w:rFonts w:cs="Times New Roman"/>
          <w:i/>
          <w:iCs/>
          <w:sz w:val="24"/>
        </w:rPr>
        <w:t>p</w:t>
      </w:r>
      <w:r w:rsidRPr="00E8798B">
        <w:rPr>
          <w:rFonts w:cs="Times New Roman"/>
          <w:sz w:val="24"/>
        </w:rPr>
        <w:t xml:space="preserve"> </w:t>
      </w:r>
      <w:r w:rsidR="00FC6A7E" w:rsidRPr="00E8798B">
        <w:rPr>
          <w:rFonts w:cs="Times New Roman"/>
          <w:sz w:val="24"/>
        </w:rPr>
        <w:t>=</w:t>
      </w:r>
      <w:r w:rsidRPr="00E8798B">
        <w:rPr>
          <w:rFonts w:cs="Times New Roman"/>
          <w:sz w:val="24"/>
        </w:rPr>
        <w:t xml:space="preserve"> </w:t>
      </w:r>
      <w:r w:rsidR="006F7FF8" w:rsidRPr="00E8798B">
        <w:rPr>
          <w:rFonts w:cs="Times New Roman"/>
          <w:sz w:val="24"/>
        </w:rPr>
        <w:t>0</w:t>
      </w:r>
      <w:r w:rsidRPr="00E8798B">
        <w:rPr>
          <w:rFonts w:cs="Times New Roman"/>
          <w:sz w:val="24"/>
        </w:rPr>
        <w:t>.00</w:t>
      </w:r>
      <w:r w:rsidR="00FC6A7E" w:rsidRPr="00E8798B">
        <w:rPr>
          <w:rFonts w:cs="Times New Roman"/>
          <w:sz w:val="24"/>
        </w:rPr>
        <w:t>05</w:t>
      </w:r>
      <w:r w:rsidRPr="00E8798B">
        <w:rPr>
          <w:rFonts w:cs="Times New Roman"/>
          <w:sz w:val="24"/>
        </w:rPr>
        <w:t xml:space="preserve">). Though unifacial and unidirectional reduction strategies are present in small frequencies, there is a greater representation of centripetal, bifacial and </w:t>
      </w:r>
      <w:proofErr w:type="spellStart"/>
      <w:r w:rsidRPr="00E8798B">
        <w:rPr>
          <w:rFonts w:cs="Times New Roman"/>
          <w:sz w:val="24"/>
        </w:rPr>
        <w:t>multifacial</w:t>
      </w:r>
      <w:proofErr w:type="spellEnd"/>
      <w:r w:rsidRPr="00E8798B">
        <w:rPr>
          <w:rFonts w:cs="Times New Roman"/>
          <w:sz w:val="24"/>
        </w:rPr>
        <w:t xml:space="preserve"> exploitation strategies in materials from more distant origins (Fig</w:t>
      </w:r>
      <w:r w:rsidR="006F7FF8" w:rsidRPr="00E8798B">
        <w:rPr>
          <w:rFonts w:cs="Times New Roman"/>
          <w:sz w:val="24"/>
        </w:rPr>
        <w:t>.</w:t>
      </w:r>
      <w:r w:rsidR="003F0E20" w:rsidRPr="00E8798B">
        <w:rPr>
          <w:rFonts w:cs="Times New Roman"/>
          <w:sz w:val="24"/>
        </w:rPr>
        <w:t xml:space="preserve"> </w:t>
      </w:r>
      <w:r w:rsidR="00DB483E" w:rsidRPr="00E8798B">
        <w:rPr>
          <w:rFonts w:cs="Times New Roman"/>
          <w:sz w:val="24"/>
        </w:rPr>
        <w:t>5</w:t>
      </w:r>
      <w:r w:rsidRPr="00E8798B">
        <w:rPr>
          <w:rFonts w:cs="Times New Roman"/>
          <w:sz w:val="24"/>
        </w:rPr>
        <w:t xml:space="preserve">). On the other hand, local materials such as the </w:t>
      </w:r>
      <w:proofErr w:type="spellStart"/>
      <w:r w:rsidRPr="00E8798B">
        <w:rPr>
          <w:rFonts w:cs="Times New Roman"/>
          <w:sz w:val="24"/>
        </w:rPr>
        <w:t>Fenetized</w:t>
      </w:r>
      <w:proofErr w:type="spellEnd"/>
      <w:r w:rsidRPr="00E8798B">
        <w:rPr>
          <w:rFonts w:cs="Times New Roman"/>
          <w:sz w:val="24"/>
        </w:rPr>
        <w:t xml:space="preserve"> </w:t>
      </w:r>
      <w:proofErr w:type="spellStart"/>
      <w:r w:rsidRPr="00E8798B">
        <w:rPr>
          <w:rFonts w:cs="Times New Roman"/>
          <w:sz w:val="24"/>
        </w:rPr>
        <w:t>Nyanzian</w:t>
      </w:r>
      <w:proofErr w:type="spellEnd"/>
      <w:r w:rsidRPr="00E8798B">
        <w:rPr>
          <w:rFonts w:cs="Times New Roman"/>
          <w:sz w:val="24"/>
        </w:rPr>
        <w:t xml:space="preserve"> (</w:t>
      </w:r>
      <w:proofErr w:type="spellStart"/>
      <w:r w:rsidRPr="00E8798B">
        <w:rPr>
          <w:rFonts w:cs="Times New Roman"/>
          <w:sz w:val="24"/>
        </w:rPr>
        <w:t>FNy</w:t>
      </w:r>
      <w:proofErr w:type="spellEnd"/>
      <w:r w:rsidRPr="00E8798B">
        <w:rPr>
          <w:rFonts w:cs="Times New Roman"/>
          <w:sz w:val="24"/>
        </w:rPr>
        <w:t xml:space="preserve">) and </w:t>
      </w:r>
      <w:proofErr w:type="spellStart"/>
      <w:r w:rsidRPr="00E8798B">
        <w:rPr>
          <w:rFonts w:cs="Times New Roman"/>
          <w:sz w:val="24"/>
        </w:rPr>
        <w:t>Homa</w:t>
      </w:r>
      <w:proofErr w:type="spellEnd"/>
      <w:r w:rsidRPr="00E8798B">
        <w:rPr>
          <w:rFonts w:cs="Times New Roman"/>
          <w:sz w:val="24"/>
        </w:rPr>
        <w:t xml:space="preserve"> Phonolite (</w:t>
      </w:r>
      <w:proofErr w:type="spellStart"/>
      <w:r w:rsidRPr="00E8798B">
        <w:rPr>
          <w:rFonts w:cs="Times New Roman"/>
          <w:sz w:val="24"/>
        </w:rPr>
        <w:t>HPh</w:t>
      </w:r>
      <w:proofErr w:type="spellEnd"/>
      <w:r w:rsidRPr="00E8798B">
        <w:rPr>
          <w:rFonts w:cs="Times New Roman"/>
          <w:sz w:val="24"/>
        </w:rPr>
        <w:t>) are represented by greater number of unifacial or unidirectional core reduction strategies (Fig</w:t>
      </w:r>
      <w:r w:rsidR="006F7FF8"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xml:space="preserve">). </w:t>
      </w:r>
      <w:r w:rsidR="00B32AB4" w:rsidRPr="00E8798B">
        <w:rPr>
          <w:rFonts w:cs="Times New Roman"/>
          <w:sz w:val="24"/>
        </w:rPr>
        <w:t>C</w:t>
      </w:r>
      <w:r w:rsidRPr="00E8798B">
        <w:rPr>
          <w:rFonts w:cs="Times New Roman"/>
          <w:sz w:val="24"/>
        </w:rPr>
        <w:t>ontrary to this general pattern</w:t>
      </w:r>
      <w:r w:rsidR="00B32AB4" w:rsidRPr="00E8798B">
        <w:rPr>
          <w:rFonts w:cs="Times New Roman"/>
          <w:sz w:val="24"/>
        </w:rPr>
        <w:t xml:space="preserve">, cores produced </w:t>
      </w:r>
      <w:r w:rsidR="0097278A" w:rsidRPr="00E8798B">
        <w:rPr>
          <w:rFonts w:cs="Times New Roman"/>
          <w:sz w:val="24"/>
        </w:rPr>
        <w:t>from</w:t>
      </w:r>
      <w:r w:rsidR="00B32AB4" w:rsidRPr="00E8798B">
        <w:rPr>
          <w:rFonts w:cs="Times New Roman"/>
          <w:sz w:val="24"/>
        </w:rPr>
        <w:t xml:space="preserve"> </w:t>
      </w:r>
      <w:r w:rsidR="0097278A" w:rsidRPr="00E8798B">
        <w:rPr>
          <w:rFonts w:cs="Times New Roman"/>
          <w:sz w:val="24"/>
        </w:rPr>
        <w:t xml:space="preserve">some of the </w:t>
      </w:r>
      <w:r w:rsidR="00B32AB4" w:rsidRPr="00E8798B">
        <w:rPr>
          <w:rFonts w:cs="Times New Roman"/>
          <w:sz w:val="24"/>
        </w:rPr>
        <w:t>local material</w:t>
      </w:r>
      <w:r w:rsidR="0097278A" w:rsidRPr="00E8798B">
        <w:rPr>
          <w:rFonts w:cs="Times New Roman"/>
          <w:sz w:val="24"/>
        </w:rPr>
        <w:t>s</w:t>
      </w:r>
      <w:r w:rsidRPr="00E8798B">
        <w:rPr>
          <w:rFonts w:cs="Times New Roman"/>
          <w:sz w:val="24"/>
        </w:rPr>
        <w:t xml:space="preserve"> </w:t>
      </w:r>
      <w:r w:rsidR="00DB483E" w:rsidRPr="00E8798B">
        <w:rPr>
          <w:rFonts w:cs="Times New Roman"/>
          <w:sz w:val="24"/>
        </w:rPr>
        <w:t>[</w:t>
      </w:r>
      <w:proofErr w:type="gramStart"/>
      <w:r w:rsidR="0097278A" w:rsidRPr="00E8798B">
        <w:rPr>
          <w:rFonts w:cs="Times New Roman"/>
          <w:sz w:val="24"/>
        </w:rPr>
        <w:t>e.g.</w:t>
      </w:r>
      <w:proofErr w:type="gramEnd"/>
      <w:r w:rsidR="0097278A" w:rsidRPr="00E8798B">
        <w:rPr>
          <w:rFonts w:cs="Times New Roman"/>
          <w:sz w:val="24"/>
        </w:rPr>
        <w:t xml:space="preserve"> </w:t>
      </w:r>
      <w:proofErr w:type="spellStart"/>
      <w:r w:rsidRPr="00E8798B">
        <w:rPr>
          <w:rFonts w:cs="Times New Roman"/>
          <w:sz w:val="24"/>
        </w:rPr>
        <w:t>Homa</w:t>
      </w:r>
      <w:proofErr w:type="spellEnd"/>
      <w:r w:rsidRPr="00E8798B">
        <w:rPr>
          <w:rFonts w:cs="Times New Roman"/>
          <w:sz w:val="24"/>
        </w:rPr>
        <w:t xml:space="preserve"> Limestone</w:t>
      </w:r>
      <w:r w:rsidR="00B32AB4" w:rsidRPr="00E8798B">
        <w:rPr>
          <w:rFonts w:cs="Times New Roman"/>
          <w:sz w:val="24"/>
        </w:rPr>
        <w:t xml:space="preserve"> (</w:t>
      </w:r>
      <w:proofErr w:type="spellStart"/>
      <w:r w:rsidR="00B32AB4" w:rsidRPr="00E8798B">
        <w:rPr>
          <w:rFonts w:cs="Times New Roman"/>
          <w:sz w:val="24"/>
        </w:rPr>
        <w:t>HLi</w:t>
      </w:r>
      <w:proofErr w:type="spellEnd"/>
      <w:r w:rsidR="00B32AB4" w:rsidRPr="00E8798B">
        <w:rPr>
          <w:rFonts w:cs="Times New Roman"/>
          <w:sz w:val="24"/>
        </w:rPr>
        <w:t>)</w:t>
      </w:r>
      <w:r w:rsidR="00DB483E" w:rsidRPr="00E8798B">
        <w:rPr>
          <w:rFonts w:cs="Times New Roman"/>
          <w:sz w:val="24"/>
        </w:rPr>
        <w:t>]</w:t>
      </w:r>
      <w:r w:rsidR="00B32AB4" w:rsidRPr="00E8798B" w:rsidDel="00B32AB4">
        <w:rPr>
          <w:rFonts w:cs="Times New Roman"/>
          <w:sz w:val="24"/>
        </w:rPr>
        <w:t xml:space="preserve"> </w:t>
      </w:r>
      <w:r w:rsidRPr="00E8798B">
        <w:rPr>
          <w:rFonts w:cs="Times New Roman"/>
          <w:sz w:val="24"/>
        </w:rPr>
        <w:t xml:space="preserve">are often </w:t>
      </w:r>
      <w:proofErr w:type="spellStart"/>
      <w:r w:rsidRPr="00E8798B">
        <w:rPr>
          <w:rFonts w:cs="Times New Roman"/>
          <w:sz w:val="24"/>
        </w:rPr>
        <w:t>multifacially</w:t>
      </w:r>
      <w:proofErr w:type="spellEnd"/>
      <w:r w:rsidRPr="00E8798B">
        <w:rPr>
          <w:rFonts w:cs="Times New Roman"/>
          <w:sz w:val="24"/>
        </w:rPr>
        <w:t xml:space="preserve"> reduced. However, as addressed in the discussion</w:t>
      </w:r>
      <w:r w:rsidR="00410B3B" w:rsidRPr="00E8798B">
        <w:rPr>
          <w:rFonts w:cs="Times New Roman"/>
          <w:sz w:val="24"/>
        </w:rPr>
        <w:t>,</w:t>
      </w:r>
      <w:r w:rsidRPr="00E8798B">
        <w:rPr>
          <w:rFonts w:cs="Times New Roman"/>
          <w:sz w:val="24"/>
        </w:rPr>
        <w:t xml:space="preserve"> this is likely related to the properties of the raw material itself</w:t>
      </w:r>
      <w:r w:rsidR="00B32AB4"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32AB4" w:rsidRPr="00E8798B">
        <w:rPr>
          <w:rFonts w:cs="Times New Roman"/>
          <w:noProof/>
          <w:sz w:val="24"/>
        </w:rPr>
        <w:t>(Braun et al., 2009)</w:t>
      </w:r>
      <w:r w:rsidR="001816C1" w:rsidRPr="00E8798B">
        <w:rPr>
          <w:rFonts w:cs="Times New Roman"/>
          <w:noProof/>
          <w:sz w:val="24"/>
        </w:rPr>
        <w:fldChar w:fldCharType="end"/>
      </w:r>
      <w:r w:rsidRPr="00E8798B">
        <w:rPr>
          <w:rFonts w:cs="Times New Roman"/>
          <w:sz w:val="24"/>
        </w:rPr>
        <w:t>.</w:t>
      </w:r>
      <w:r w:rsidR="00B32AB4" w:rsidRPr="00E8798B">
        <w:rPr>
          <w:rFonts w:cs="Times New Roman"/>
          <w:sz w:val="24"/>
        </w:rPr>
        <w:t>When the core reduction intensity values for each reduction strategy are considered,</w:t>
      </w:r>
      <w:r w:rsidRPr="00E8798B">
        <w:rPr>
          <w:rFonts w:cs="Times New Roman"/>
          <w:sz w:val="24"/>
        </w:rPr>
        <w:t xml:space="preserve"> </w:t>
      </w:r>
      <w:r w:rsidR="00B32AB4" w:rsidRPr="00E8798B">
        <w:rPr>
          <w:rFonts w:cs="Times New Roman"/>
          <w:sz w:val="24"/>
        </w:rPr>
        <w:t>u</w:t>
      </w:r>
      <w:r w:rsidRPr="00E8798B">
        <w:rPr>
          <w:rFonts w:cs="Times New Roman"/>
          <w:sz w:val="24"/>
        </w:rPr>
        <w:t>nifacial and unipolar core</w:t>
      </w:r>
      <w:r w:rsidR="00410B3B" w:rsidRPr="00E8798B">
        <w:rPr>
          <w:rFonts w:cs="Times New Roman"/>
          <w:sz w:val="24"/>
        </w:rPr>
        <w:t xml:space="preserve">s </w:t>
      </w:r>
      <w:r w:rsidR="009334A4" w:rsidRPr="00E8798B">
        <w:rPr>
          <w:rFonts w:cs="Times New Roman"/>
          <w:sz w:val="24"/>
        </w:rPr>
        <w:t xml:space="preserve">are reduced less </w:t>
      </w:r>
      <w:r w:rsidRPr="00E8798B">
        <w:rPr>
          <w:rFonts w:cs="Times New Roman"/>
          <w:sz w:val="24"/>
        </w:rPr>
        <w:t xml:space="preserve">than bifacial, </w:t>
      </w:r>
      <w:proofErr w:type="spellStart"/>
      <w:r w:rsidRPr="00E8798B">
        <w:rPr>
          <w:rFonts w:cs="Times New Roman"/>
          <w:sz w:val="24"/>
        </w:rPr>
        <w:t>multifacial</w:t>
      </w:r>
      <w:proofErr w:type="spellEnd"/>
      <w:r w:rsidRPr="00E8798B">
        <w:rPr>
          <w:rFonts w:cs="Times New Roman"/>
          <w:sz w:val="24"/>
        </w:rPr>
        <w:t xml:space="preserve"> or polyhedral </w:t>
      </w:r>
      <w:r w:rsidR="00410B3B" w:rsidRPr="00E8798B">
        <w:rPr>
          <w:rFonts w:cs="Times New Roman"/>
          <w:sz w:val="24"/>
        </w:rPr>
        <w:t xml:space="preserve">cores </w:t>
      </w:r>
      <w:r w:rsidRPr="00E8798B">
        <w:rPr>
          <w:rFonts w:cs="Times New Roman"/>
          <w:sz w:val="24"/>
        </w:rPr>
        <w:t>(Kruskal Wallis,</w:t>
      </w:r>
      <w:r w:rsidR="00864C4C" w:rsidRPr="00E8798B">
        <w:rPr>
          <w:rFonts w:cs="Times New Roman"/>
          <w:sz w:val="24"/>
        </w:rPr>
        <w:t xml:space="preserve"> chi-squared =</w:t>
      </w:r>
      <w:r w:rsidR="00FC6A7E" w:rsidRPr="00E8798B">
        <w:rPr>
          <w:rFonts w:cs="Times New Roman"/>
          <w:sz w:val="24"/>
        </w:rPr>
        <w:t xml:space="preserve"> 57.07</w:t>
      </w:r>
      <w:r w:rsidR="00864C4C" w:rsidRPr="00E8798B">
        <w:rPr>
          <w:rFonts w:cs="Times New Roman"/>
          <w:sz w:val="24"/>
        </w:rPr>
        <w:t>,</w:t>
      </w:r>
      <w:r w:rsidRPr="00E8798B">
        <w:rPr>
          <w:rFonts w:cs="Times New Roman"/>
          <w:sz w:val="24"/>
        </w:rPr>
        <w:t xml:space="preserve"> </w:t>
      </w:r>
      <w:r w:rsidR="006F7FF8" w:rsidRPr="00E8798B">
        <w:rPr>
          <w:rFonts w:cs="Times New Roman"/>
          <w:i/>
          <w:iCs/>
          <w:sz w:val="24"/>
        </w:rPr>
        <w:t>p</w:t>
      </w:r>
      <w:r w:rsidRPr="00E8798B">
        <w:rPr>
          <w:rFonts w:cs="Times New Roman"/>
          <w:sz w:val="24"/>
        </w:rPr>
        <w:t xml:space="preserve"> &lt; </w:t>
      </w:r>
      <w:r w:rsidR="00864C4C" w:rsidRPr="00E8798B">
        <w:rPr>
          <w:rFonts w:cs="Times New Roman"/>
          <w:sz w:val="24"/>
        </w:rPr>
        <w:t>0</w:t>
      </w:r>
      <w:r w:rsidRPr="00E8798B">
        <w:rPr>
          <w:rFonts w:cs="Times New Roman"/>
          <w:sz w:val="24"/>
        </w:rPr>
        <w:t>.</w:t>
      </w:r>
      <w:r w:rsidR="00864C4C" w:rsidRPr="00E8798B">
        <w:rPr>
          <w:rFonts w:cs="Times New Roman"/>
          <w:sz w:val="24"/>
        </w:rPr>
        <w:t>0</w:t>
      </w:r>
      <w:r w:rsidRPr="00E8798B">
        <w:rPr>
          <w:rFonts w:cs="Times New Roman"/>
          <w:sz w:val="24"/>
        </w:rPr>
        <w:t>001) (Fig</w:t>
      </w:r>
      <w:r w:rsidR="00FC6A7E"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In other words, core reduction strategies that require fewer core rotations, such as unifacial and unidirectional strategies, are less reduced than those that</w:t>
      </w:r>
      <w:r w:rsidR="00B32AB4" w:rsidRPr="00E8798B">
        <w:rPr>
          <w:rFonts w:cs="Times New Roman"/>
          <w:sz w:val="24"/>
        </w:rPr>
        <w:t xml:space="preserve"> that involved more comple</w:t>
      </w:r>
      <w:r w:rsidR="000E19CD" w:rsidRPr="00E8798B">
        <w:rPr>
          <w:rFonts w:cs="Times New Roman"/>
          <w:sz w:val="24"/>
        </w:rPr>
        <w:t>x</w:t>
      </w:r>
      <w:r w:rsidR="00B32AB4" w:rsidRPr="00E8798B">
        <w:rPr>
          <w:rFonts w:cs="Times New Roman"/>
          <w:sz w:val="24"/>
        </w:rPr>
        <w:t xml:space="preserve"> </w:t>
      </w:r>
      <w:r w:rsidR="00DB483E" w:rsidRPr="00E8798B">
        <w:rPr>
          <w:rFonts w:cs="Times New Roman"/>
          <w:sz w:val="24"/>
        </w:rPr>
        <w:t>patterns.</w:t>
      </w:r>
    </w:p>
    <w:p w14:paraId="1B1ABFB9" w14:textId="27305CEE"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DB483E" w:rsidRPr="00E8798B">
        <w:rPr>
          <w:rFonts w:ascii="Times New Roman" w:hAnsi="Times New Roman" w:cs="Times New Roman"/>
          <w:b/>
          <w:bCs/>
          <w:i w:val="0"/>
          <w:iCs/>
        </w:rPr>
        <w:t>5</w:t>
      </w:r>
    </w:p>
    <w:p w14:paraId="6C39E4BC" w14:textId="031807CC" w:rsidR="001A42AA" w:rsidRPr="00E8798B" w:rsidRDefault="006F7FF8" w:rsidP="002F2FA2">
      <w:pPr>
        <w:pStyle w:val="Heading2"/>
        <w:spacing w:before="180" w:after="180" w:line="480" w:lineRule="auto"/>
        <w:rPr>
          <w:rFonts w:cs="Times New Roman"/>
          <w:szCs w:val="24"/>
        </w:rPr>
      </w:pPr>
      <w:bookmarkStart w:id="7" w:name="flake-efficiency"/>
      <w:r w:rsidRPr="00E8798B">
        <w:rPr>
          <w:rFonts w:cs="Times New Roman"/>
          <w:szCs w:val="24"/>
        </w:rPr>
        <w:lastRenderedPageBreak/>
        <w:t xml:space="preserve">3.2.  </w:t>
      </w:r>
      <w:r w:rsidR="00232C7D" w:rsidRPr="00E8798B">
        <w:rPr>
          <w:rFonts w:cs="Times New Roman"/>
          <w:szCs w:val="24"/>
        </w:rPr>
        <w:t>Flake efficiency</w:t>
      </w:r>
      <w:bookmarkEnd w:id="7"/>
    </w:p>
    <w:p w14:paraId="67680BA0" w14:textId="2F6C11CC" w:rsidR="001A42AA" w:rsidRPr="00E8798B" w:rsidRDefault="00232C7D" w:rsidP="002F2FA2">
      <w:pPr>
        <w:pStyle w:val="FirstParagraph"/>
        <w:spacing w:line="480" w:lineRule="auto"/>
        <w:rPr>
          <w:rFonts w:cs="Times New Roman"/>
          <w:sz w:val="24"/>
        </w:rPr>
      </w:pPr>
      <w:r w:rsidRPr="00E8798B">
        <w:rPr>
          <w:rFonts w:cs="Times New Roman"/>
          <w:sz w:val="24"/>
        </w:rPr>
        <w:t xml:space="preserve">Analysis of the relative proportion of </w:t>
      </w:r>
      <w:r w:rsidR="000E19CD" w:rsidRPr="00E8798B">
        <w:rPr>
          <w:rFonts w:cs="Times New Roman"/>
          <w:sz w:val="24"/>
        </w:rPr>
        <w:t xml:space="preserve">flake </w:t>
      </w:r>
      <w:r w:rsidRPr="00E8798B">
        <w:rPr>
          <w:rFonts w:cs="Times New Roman"/>
          <w:sz w:val="24"/>
        </w:rPr>
        <w:t xml:space="preserve">edge to mass indicates significantly different technological strategies applied to the different raw materials from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assemblage. Although the mean values of raw materials are relatively similar, the overall distribution indicates that rock types from sources that are further away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w:t>
      </w:r>
      <w:proofErr w:type="gramStart"/>
      <w:r w:rsidRPr="00E8798B">
        <w:rPr>
          <w:rFonts w:cs="Times New Roman"/>
          <w:sz w:val="24"/>
        </w:rPr>
        <w:t>e.g.</w:t>
      </w:r>
      <w:proofErr w:type="gramEnd"/>
      <w:r w:rsidRPr="00E8798B">
        <w:rPr>
          <w:rFonts w:cs="Times New Roman"/>
          <w:sz w:val="24"/>
        </w:rPr>
        <w:t> </w:t>
      </w:r>
      <w:proofErr w:type="spellStart"/>
      <w:r w:rsidR="000E19CD" w:rsidRPr="00E8798B">
        <w:rPr>
          <w:rFonts w:cs="Times New Roman"/>
          <w:sz w:val="24"/>
        </w:rPr>
        <w:t>NyR</w:t>
      </w:r>
      <w:proofErr w:type="spellEnd"/>
      <w:r w:rsidRPr="00E8798B">
        <w:rPr>
          <w:rFonts w:cs="Times New Roman"/>
          <w:sz w:val="24"/>
        </w:rPr>
        <w:t xml:space="preserve">, </w:t>
      </w:r>
      <w:proofErr w:type="spellStart"/>
      <w:r w:rsidR="000E19CD" w:rsidRPr="00E8798B">
        <w:rPr>
          <w:rFonts w:cs="Times New Roman"/>
          <w:sz w:val="24"/>
        </w:rPr>
        <w:t>BFe</w:t>
      </w:r>
      <w:proofErr w:type="spellEnd"/>
      <w:r w:rsidRPr="00E8798B">
        <w:rPr>
          <w:rFonts w:cs="Times New Roman"/>
          <w:sz w:val="24"/>
        </w:rPr>
        <w:t xml:space="preserve">, </w:t>
      </w:r>
      <w:proofErr w:type="spellStart"/>
      <w:r w:rsidR="000E19CD" w:rsidRPr="00E8798B">
        <w:rPr>
          <w:rFonts w:cs="Times New Roman"/>
          <w:sz w:val="24"/>
        </w:rPr>
        <w:t>BQu</w:t>
      </w:r>
      <w:proofErr w:type="spellEnd"/>
      <w:r w:rsidRPr="00E8798B">
        <w:rPr>
          <w:rFonts w:cs="Times New Roman"/>
          <w:sz w:val="24"/>
        </w:rPr>
        <w:t xml:space="preserve">) are produced in a way that allows for much higher efficiency values than those seen in the rock types found close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32AB4" w:rsidRPr="00E8798B">
        <w:rPr>
          <w:rFonts w:cs="Times New Roman"/>
          <w:sz w:val="24"/>
        </w:rPr>
        <w:t xml:space="preserve"> </w:t>
      </w:r>
      <w:r w:rsidRPr="00E8798B">
        <w:rPr>
          <w:rFonts w:cs="Times New Roman"/>
          <w:sz w:val="24"/>
        </w:rPr>
        <w:t>(</w:t>
      </w:r>
      <w:r w:rsidR="00864C4C" w:rsidRPr="00E8798B">
        <w:rPr>
          <w:rFonts w:cs="Times New Roman"/>
          <w:sz w:val="24"/>
        </w:rPr>
        <w:t xml:space="preserve">Mann-Whitney U, W= </w:t>
      </w:r>
      <w:r w:rsidR="00FC6A7E" w:rsidRPr="00E8798B">
        <w:rPr>
          <w:rFonts w:cs="Times New Roman"/>
          <w:sz w:val="24"/>
        </w:rPr>
        <w:t>191209</w:t>
      </w:r>
      <w:r w:rsidR="009C3DDF" w:rsidRPr="00E8798B">
        <w:rPr>
          <w:rFonts w:cs="Times New Roman"/>
          <w:sz w:val="24"/>
        </w:rPr>
        <w:t xml:space="preserve">, </w:t>
      </w:r>
      <w:r w:rsidR="009C3DDF" w:rsidRPr="00E8798B">
        <w:rPr>
          <w:rFonts w:cs="Times New Roman"/>
          <w:i/>
          <w:iCs/>
          <w:sz w:val="24"/>
        </w:rPr>
        <w:t>p &lt; .0001</w:t>
      </w:r>
      <w:r w:rsidRPr="00E8798B">
        <w:rPr>
          <w:rFonts w:cs="Times New Roman"/>
          <w:sz w:val="24"/>
        </w:rPr>
        <w:t>). It should be noted that even though there are significant differences between the edge to mass ratios, the distributions show overlap (Fig</w:t>
      </w:r>
      <w:r w:rsidR="00103B57" w:rsidRPr="00E8798B">
        <w:rPr>
          <w:rFonts w:cs="Times New Roman"/>
          <w:sz w:val="24"/>
        </w:rPr>
        <w:t>.</w:t>
      </w:r>
      <w:r w:rsidRPr="00E8798B">
        <w:rPr>
          <w:rFonts w:cs="Times New Roman"/>
          <w:sz w:val="24"/>
        </w:rPr>
        <w:t xml:space="preserve"> </w:t>
      </w:r>
      <w:r w:rsidR="00DB483E" w:rsidRPr="00E8798B">
        <w:rPr>
          <w:rFonts w:cs="Times New Roman"/>
          <w:sz w:val="24"/>
        </w:rPr>
        <w:t>6</w:t>
      </w:r>
      <w:r w:rsidR="003F0E20" w:rsidRPr="00E8798B">
        <w:rPr>
          <w:rFonts w:cs="Times New Roman"/>
          <w:sz w:val="24"/>
        </w:rPr>
        <w:t>)</w:t>
      </w:r>
      <w:r w:rsidRPr="00E8798B">
        <w:rPr>
          <w:rFonts w:cs="Times New Roman"/>
          <w:sz w:val="24"/>
        </w:rPr>
        <w:t>. This indicates that it is physically possible to produce flakes with similar edge to mass ratios in each raw material type</w:t>
      </w:r>
      <w:r w:rsidR="009C3DDF" w:rsidRPr="00E8798B">
        <w:rPr>
          <w:rFonts w:cs="Times New Roman"/>
          <w:sz w:val="24"/>
        </w:rPr>
        <w:t>. Given the results of the core reduction intensity and flake sequence analysis, it could</w:t>
      </w:r>
      <w:r w:rsidR="000F5C57" w:rsidRPr="00E8798B">
        <w:rPr>
          <w:rFonts w:cs="Times New Roman"/>
          <w:sz w:val="24"/>
        </w:rPr>
        <w:t xml:space="preserve"> also</w:t>
      </w:r>
      <w:r w:rsidR="009C3DDF" w:rsidRPr="00E8798B">
        <w:rPr>
          <w:rFonts w:cs="Times New Roman"/>
          <w:sz w:val="24"/>
        </w:rPr>
        <w:t xml:space="preserve"> be argued that the observed differences in flake efficiency could simply reflect the varying levels of reduction intensity observed </w:t>
      </w:r>
      <w:r w:rsidR="00695143" w:rsidRPr="00E8798B">
        <w:rPr>
          <w:rFonts w:cs="Times New Roman"/>
          <w:sz w:val="24"/>
        </w:rPr>
        <w:t xml:space="preserve">between the distant and local assemblage. However, </w:t>
      </w:r>
      <w:r w:rsidR="007F792F" w:rsidRPr="00E8798B">
        <w:rPr>
          <w:rFonts w:cs="Times New Roman"/>
          <w:sz w:val="24"/>
        </w:rPr>
        <w:t xml:space="preserve">Fig. </w:t>
      </w:r>
      <w:r w:rsidR="00695143" w:rsidRPr="00E8798B">
        <w:rPr>
          <w:rFonts w:cs="Times New Roman"/>
          <w:sz w:val="24"/>
        </w:rPr>
        <w:t>6 (right) suggests that there is no strong relationship between flake sequence and flake efficiency. This suggests that hominins</w:t>
      </w:r>
      <w:r w:rsidRPr="00E8798B">
        <w:rPr>
          <w:rFonts w:cs="Times New Roman"/>
          <w:sz w:val="24"/>
        </w:rPr>
        <w:t xml:space="preserv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did not implement this strategy as frequently on raw materials that were locally abundant. Hominins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consistently produced flakes with greater edge and less mass from rock types that came from more distant sources. </w:t>
      </w:r>
    </w:p>
    <w:p w14:paraId="1D92EADE" w14:textId="59C506AF" w:rsidR="001A42AA" w:rsidRPr="00E8798B" w:rsidRDefault="00103B57" w:rsidP="002F2FA2">
      <w:pPr>
        <w:pStyle w:val="ImageCaption"/>
        <w:spacing w:before="180" w:after="180" w:line="480" w:lineRule="auto"/>
        <w:jc w:val="center"/>
        <w:rPr>
          <w:rFonts w:ascii="Times New Roman" w:hAnsi="Times New Roman" w:cs="Times New Roman"/>
          <w:i w:val="0"/>
          <w:iCs/>
        </w:rPr>
      </w:pPr>
      <w:r w:rsidRPr="00E8798B">
        <w:rPr>
          <w:rFonts w:ascii="Times New Roman" w:hAnsi="Times New Roman" w:cs="Times New Roman"/>
          <w:i w:val="0"/>
          <w:iCs/>
        </w:rPr>
        <w:t xml:space="preserve">Insert </w:t>
      </w:r>
      <w:r w:rsidR="003F0E20" w:rsidRPr="00E8798B">
        <w:rPr>
          <w:rFonts w:ascii="Times New Roman" w:hAnsi="Times New Roman" w:cs="Times New Roman"/>
          <w:i w:val="0"/>
          <w:iCs/>
        </w:rPr>
        <w:t xml:space="preserve">Figure </w:t>
      </w:r>
      <w:r w:rsidR="009C3DDF" w:rsidRPr="00E8798B">
        <w:rPr>
          <w:rFonts w:ascii="Times New Roman" w:hAnsi="Times New Roman" w:cs="Times New Roman"/>
          <w:i w:val="0"/>
          <w:iCs/>
        </w:rPr>
        <w:t>6</w:t>
      </w:r>
    </w:p>
    <w:p w14:paraId="28491626" w14:textId="7F03F443" w:rsidR="001A42AA" w:rsidRPr="00E8798B" w:rsidRDefault="00103B57" w:rsidP="000A3860">
      <w:pPr>
        <w:pStyle w:val="Heading1"/>
        <w:rPr>
          <w:rFonts w:cs="Times New Roman"/>
          <w:szCs w:val="24"/>
        </w:rPr>
      </w:pPr>
      <w:bookmarkStart w:id="8" w:name="discussion"/>
      <w:r w:rsidRPr="00E8798B">
        <w:rPr>
          <w:rFonts w:cs="Times New Roman"/>
          <w:szCs w:val="24"/>
        </w:rPr>
        <w:t xml:space="preserve">4. </w:t>
      </w:r>
      <w:r w:rsidR="00232C7D" w:rsidRPr="00E8798B">
        <w:rPr>
          <w:rFonts w:cs="Times New Roman"/>
          <w:szCs w:val="24"/>
        </w:rPr>
        <w:t>Discussion</w:t>
      </w:r>
      <w:bookmarkEnd w:id="8"/>
    </w:p>
    <w:p w14:paraId="7D6CC061" w14:textId="6653259D" w:rsidR="0005761E" w:rsidRPr="00E8798B" w:rsidRDefault="00183A9C" w:rsidP="002F2FA2">
      <w:pPr>
        <w:pStyle w:val="BodyText"/>
        <w:rPr>
          <w:rFonts w:cs="Times New Roman"/>
          <w:i/>
          <w:iCs/>
          <w:sz w:val="24"/>
        </w:rPr>
      </w:pPr>
      <w:bookmarkStart w:id="9" w:name="the-influence-of-raw-material-properties"/>
      <w:r w:rsidRPr="00E8798B">
        <w:rPr>
          <w:rFonts w:cs="Times New Roman"/>
          <w:i/>
          <w:iCs/>
          <w:sz w:val="24"/>
        </w:rPr>
        <w:t xml:space="preserve">4.1 </w:t>
      </w:r>
      <w:r w:rsidR="0005761E" w:rsidRPr="00E8798B">
        <w:rPr>
          <w:rFonts w:cs="Times New Roman"/>
          <w:i/>
          <w:iCs/>
          <w:sz w:val="24"/>
        </w:rPr>
        <w:t xml:space="preserve">Inferring </w:t>
      </w:r>
      <w:r w:rsidR="00676BB2" w:rsidRPr="00E8798B">
        <w:rPr>
          <w:rFonts w:cs="Times New Roman"/>
          <w:i/>
          <w:iCs/>
          <w:sz w:val="24"/>
        </w:rPr>
        <w:t>l</w:t>
      </w:r>
      <w:r w:rsidR="0005761E" w:rsidRPr="00E8798B">
        <w:rPr>
          <w:rFonts w:cs="Times New Roman"/>
          <w:i/>
          <w:iCs/>
          <w:sz w:val="24"/>
        </w:rPr>
        <w:t>and</w:t>
      </w:r>
      <w:r w:rsidR="00676BB2" w:rsidRPr="00E8798B">
        <w:rPr>
          <w:rFonts w:cs="Times New Roman"/>
          <w:i/>
          <w:iCs/>
          <w:sz w:val="24"/>
        </w:rPr>
        <w:t>-u</w:t>
      </w:r>
      <w:r w:rsidR="0005761E" w:rsidRPr="00E8798B">
        <w:rPr>
          <w:rFonts w:cs="Times New Roman"/>
          <w:i/>
          <w:iCs/>
          <w:sz w:val="24"/>
        </w:rPr>
        <w:t xml:space="preserve">se at </w:t>
      </w:r>
      <w:proofErr w:type="spellStart"/>
      <w:r w:rsidR="00321529" w:rsidRPr="00E8798B">
        <w:rPr>
          <w:rFonts w:cs="Times New Roman"/>
          <w:i/>
          <w:iCs/>
          <w:sz w:val="24"/>
        </w:rPr>
        <w:t>Kanjera</w:t>
      </w:r>
      <w:proofErr w:type="spellEnd"/>
      <w:r w:rsidR="00321529" w:rsidRPr="00E8798B">
        <w:rPr>
          <w:rFonts w:cs="Times New Roman"/>
          <w:i/>
          <w:iCs/>
          <w:sz w:val="24"/>
        </w:rPr>
        <w:t xml:space="preserve"> South</w:t>
      </w:r>
      <w:r w:rsidR="0005761E" w:rsidRPr="00E8798B">
        <w:rPr>
          <w:rFonts w:cs="Times New Roman"/>
          <w:i/>
          <w:iCs/>
          <w:sz w:val="24"/>
        </w:rPr>
        <w:t xml:space="preserve"> </w:t>
      </w:r>
      <w:bookmarkEnd w:id="9"/>
    </w:p>
    <w:p w14:paraId="42832102" w14:textId="77777777" w:rsidR="00183A9C" w:rsidRPr="00E8798B" w:rsidRDefault="00183A9C" w:rsidP="002F2FA2">
      <w:pPr>
        <w:pStyle w:val="BodyText"/>
        <w:rPr>
          <w:rFonts w:cs="Times New Roman"/>
          <w:iCs/>
          <w:sz w:val="24"/>
        </w:rPr>
      </w:pPr>
    </w:p>
    <w:p w14:paraId="3089431C" w14:textId="18B9C003" w:rsidR="001A42AA" w:rsidRPr="00E8798B" w:rsidRDefault="00232C7D">
      <w:pPr>
        <w:pStyle w:val="FirstParagraph"/>
        <w:spacing w:line="480" w:lineRule="auto"/>
        <w:rPr>
          <w:rFonts w:cs="Times New Roman"/>
          <w:sz w:val="24"/>
        </w:rPr>
      </w:pPr>
      <w:r w:rsidRPr="00E8798B">
        <w:rPr>
          <w:rFonts w:cs="Times New Roman"/>
          <w:sz w:val="24"/>
        </w:rPr>
        <w:t xml:space="preserve">The results of this study show an interaction between stone tool utilization, raw material type and core reduction strategies. The most striking distinction is the difference in the degree of </w:t>
      </w:r>
      <w:r w:rsidRPr="00E8798B">
        <w:rPr>
          <w:rFonts w:cs="Times New Roman"/>
          <w:sz w:val="24"/>
        </w:rPr>
        <w:lastRenderedPageBreak/>
        <w:t xml:space="preserve">utilization of materials from local and </w:t>
      </w:r>
      <w:r w:rsidR="0005206C" w:rsidRPr="00E8798B">
        <w:rPr>
          <w:rFonts w:cs="Times New Roman"/>
          <w:sz w:val="24"/>
        </w:rPr>
        <w:t xml:space="preserve">exotic </w:t>
      </w:r>
      <w:r w:rsidRPr="00E8798B">
        <w:rPr>
          <w:rFonts w:cs="Times New Roman"/>
          <w:sz w:val="24"/>
        </w:rPr>
        <w:t xml:space="preserve">sources. This is also reflected in the flake sequence data. </w:t>
      </w:r>
      <w:r w:rsidR="00B20BFE" w:rsidRPr="00E8798B">
        <w:rPr>
          <w:rFonts w:cs="Times New Roman"/>
          <w:sz w:val="24"/>
        </w:rPr>
        <w:t>To some extent, this can be explained by</w:t>
      </w:r>
      <w:r w:rsidR="004D62E3" w:rsidRPr="00E8798B">
        <w:rPr>
          <w:rFonts w:cs="Times New Roman"/>
          <w:sz w:val="24"/>
        </w:rPr>
        <w:t xml:space="preserve"> the poor quality of some of the local materials</w:t>
      </w:r>
      <w:r w:rsidR="00B20BFE" w:rsidRPr="00E8798B">
        <w:rPr>
          <w:rFonts w:cs="Times New Roman"/>
          <w:sz w:val="24"/>
        </w:rPr>
        <w:t>. As discussed in</w:t>
      </w:r>
      <w:r w:rsidR="007F792F" w:rsidRPr="00E8798B">
        <w:rPr>
          <w:rFonts w:cs="Times New Roman"/>
          <w:sz w:val="24"/>
        </w:rPr>
        <w:t xml:space="preserve"> Braun et. al </w:t>
      </w:r>
      <w:r w:rsidR="007F792F" w:rsidRPr="00E8798B">
        <w:rPr>
          <w:rFonts w:cs="Times New Roman"/>
          <w:sz w:val="24"/>
        </w:rPr>
        <w:fldChar w:fldCharType="begin"/>
      </w:r>
      <w:r w:rsidR="007F792F" w:rsidRPr="00E8798B">
        <w:rPr>
          <w:rFonts w:cs="Times New Roman"/>
          <w:sz w:val="24"/>
        </w:rPr>
        <w:instrText xml:space="preserve"> ADDIN ZOTERO_ITEM CSL_CITATION {"citationID":"SP6y0WEH","properties":{"formattedCitation":"(2009a)","plainCitation":"(2009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(2009a)</w:t>
      </w:r>
      <w:r w:rsidR="007F792F" w:rsidRPr="00E8798B">
        <w:rPr>
          <w:rFonts w:cs="Times New Roman"/>
          <w:sz w:val="24"/>
        </w:rPr>
        <w:fldChar w:fldCharType="end"/>
      </w:r>
      <w:r w:rsidR="004D62E3" w:rsidRPr="00E8798B">
        <w:rPr>
          <w:rFonts w:cs="Times New Roman"/>
          <w:sz w:val="24"/>
        </w:rPr>
        <w:t xml:space="preserve">, removal sequences in </w:t>
      </w:r>
      <w:r w:rsidRPr="00E8798B">
        <w:rPr>
          <w:rFonts w:cs="Times New Roman"/>
          <w:sz w:val="24"/>
        </w:rPr>
        <w:t xml:space="preserve">local </w:t>
      </w:r>
      <w:proofErr w:type="spellStart"/>
      <w:r w:rsidRPr="00E8798B">
        <w:rPr>
          <w:rFonts w:cs="Times New Roman"/>
          <w:sz w:val="24"/>
        </w:rPr>
        <w:t>fenetized</w:t>
      </w:r>
      <w:proofErr w:type="spellEnd"/>
      <w:r w:rsidRPr="00E8798B">
        <w:rPr>
          <w:rFonts w:cs="Times New Roman"/>
          <w:sz w:val="24"/>
        </w:rPr>
        <w:t xml:space="preserve"> rocks (</w:t>
      </w:r>
      <w:proofErr w:type="spellStart"/>
      <w:r w:rsidRPr="00E8798B">
        <w:rPr>
          <w:rFonts w:cs="Times New Roman"/>
          <w:sz w:val="24"/>
        </w:rPr>
        <w:t>FNy</w:t>
      </w:r>
      <w:proofErr w:type="spellEnd"/>
      <w:r w:rsidRPr="00E8798B">
        <w:rPr>
          <w:rFonts w:cs="Times New Roman"/>
          <w:sz w:val="24"/>
        </w:rPr>
        <w:t>)</w:t>
      </w:r>
      <w:r w:rsidR="004D62E3" w:rsidRPr="00E8798B">
        <w:rPr>
          <w:rFonts w:cs="Times New Roman"/>
          <w:sz w:val="24"/>
        </w:rPr>
        <w:t xml:space="preserve"> tend to be short</w:t>
      </w:r>
      <w:r w:rsidRPr="00E8798B">
        <w:rPr>
          <w:rFonts w:cs="Times New Roman"/>
          <w:sz w:val="24"/>
        </w:rPr>
        <w:t xml:space="preserve"> </w:t>
      </w:r>
      <w:r w:rsidR="004D62E3" w:rsidRPr="00E8798B">
        <w:rPr>
          <w:rFonts w:cs="Times New Roman"/>
          <w:sz w:val="24"/>
        </w:rPr>
        <w:t>because of the presence of</w:t>
      </w:r>
      <w:r w:rsidRPr="00E8798B">
        <w:rPr>
          <w:rFonts w:cs="Times New Roman"/>
          <w:sz w:val="24"/>
        </w:rPr>
        <w:t xml:space="preserve"> preexisting internal fracture planes</w:t>
      </w:r>
      <w:r w:rsidR="00F47FC7" w:rsidRPr="00E8798B">
        <w:rPr>
          <w:rFonts w:cs="Times New Roman"/>
          <w:sz w:val="24"/>
        </w:rPr>
        <w:t xml:space="preserve"> </w:t>
      </w:r>
      <w:r w:rsidRPr="00E8798B">
        <w:rPr>
          <w:rFonts w:cs="Times New Roman"/>
          <w:sz w:val="24"/>
        </w:rPr>
        <w:t xml:space="preserve">present in the highly metasomatized rocks. The chalky nature and block-like geometry of </w:t>
      </w:r>
      <w:proofErr w:type="spellStart"/>
      <w:r w:rsidRPr="00E8798B">
        <w:rPr>
          <w:rFonts w:cs="Times New Roman"/>
          <w:sz w:val="24"/>
        </w:rPr>
        <w:t>Homa</w:t>
      </w:r>
      <w:proofErr w:type="spellEnd"/>
      <w:r w:rsidRPr="00E8798B">
        <w:rPr>
          <w:rFonts w:cs="Times New Roman"/>
          <w:sz w:val="24"/>
        </w:rPr>
        <w:t xml:space="preserve"> limestone (</w:t>
      </w:r>
      <w:proofErr w:type="spellStart"/>
      <w:r w:rsidRPr="00E8798B">
        <w:rPr>
          <w:rFonts w:cs="Times New Roman"/>
          <w:sz w:val="24"/>
        </w:rPr>
        <w:t>HLi</w:t>
      </w:r>
      <w:proofErr w:type="spellEnd"/>
      <w:r w:rsidRPr="00E8798B">
        <w:rPr>
          <w:rFonts w:cs="Times New Roman"/>
          <w:sz w:val="24"/>
        </w:rPr>
        <w:t xml:space="preserve">) also limits the number of flakes that can be removed. In contrast, the majority of raw materials from more distant sources possess fewer flaws and fracture more predictably than those found locally </w:t>
      </w:r>
      <w:r w:rsidR="00DB483E" w:rsidRPr="00E8798B">
        <w:rPr>
          <w:rFonts w:cs="Times New Roman"/>
          <w:sz w:val="24"/>
        </w:rPr>
        <w:fldChar w:fldCharType="begin"/>
      </w:r>
      <w:r w:rsidR="00321529" w:rsidRPr="00E8798B">
        <w:rPr>
          <w:rFonts w:cs="Times New Roman"/>
          <w:sz w:val="24"/>
        </w:rPr>
        <w:instrText xml:space="preserve"> ADDIN ZOTERO_ITEM CSL_CITATION {"citationID":"MES6IB1z","properties":{"formattedCitation":"(Braun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rsidRPr="00E8798B">
        <w:rPr>
          <w:rFonts w:cs="Times New Roman"/>
          <w:sz w:val="24"/>
        </w:rPr>
        <w:fldChar w:fldCharType="separate"/>
      </w:r>
      <w:r w:rsidR="00DB483E" w:rsidRPr="00E8798B">
        <w:rPr>
          <w:rFonts w:cs="Times New Roman"/>
          <w:noProof/>
          <w:sz w:val="24"/>
        </w:rPr>
        <w:t>(Braun et al., 2009a)</w:t>
      </w:r>
      <w:r w:rsidR="00DB483E" w:rsidRPr="00E8798B">
        <w:rPr>
          <w:rFonts w:cs="Times New Roman"/>
          <w:sz w:val="24"/>
        </w:rPr>
        <w:fldChar w:fldCharType="end"/>
      </w:r>
      <w:r w:rsidRPr="00E8798B">
        <w:rPr>
          <w:rFonts w:cs="Times New Roman"/>
          <w:sz w:val="24"/>
        </w:rPr>
        <w:t>.</w:t>
      </w:r>
    </w:p>
    <w:p w14:paraId="56164EF3" w14:textId="344493D2" w:rsidR="00DB483E" w:rsidRPr="00E8798B" w:rsidRDefault="00DB483E" w:rsidP="00B00D09">
      <w:pPr>
        <w:pStyle w:val="BodyText"/>
        <w:spacing w:line="480" w:lineRule="auto"/>
        <w:rPr>
          <w:rFonts w:cs="Times New Roman"/>
          <w:sz w:val="24"/>
        </w:rPr>
      </w:pPr>
      <w:r w:rsidRPr="00E8798B">
        <w:rPr>
          <w:rFonts w:cs="Times New Roman"/>
          <w:sz w:val="24"/>
        </w:rPr>
        <w:t>However, n</w:t>
      </w:r>
      <w:r w:rsidR="00B4686C" w:rsidRPr="00E8798B">
        <w:rPr>
          <w:rFonts w:cs="Times New Roman"/>
          <w:sz w:val="24"/>
        </w:rPr>
        <w:t>ot all of the cores from local sources have internal flaws</w:t>
      </w:r>
      <w:r w:rsidR="00232C7D" w:rsidRPr="00E8798B">
        <w:rPr>
          <w:rFonts w:cs="Times New Roman"/>
          <w:sz w:val="24"/>
        </w:rPr>
        <w:t xml:space="preserve">. </w:t>
      </w:r>
      <w:r w:rsidR="00B4686C" w:rsidRPr="00E8798B">
        <w:rPr>
          <w:rFonts w:cs="Times New Roman"/>
          <w:sz w:val="24"/>
        </w:rPr>
        <w:t xml:space="preserve">In particular, </w:t>
      </w:r>
      <w:proofErr w:type="spellStart"/>
      <w:r w:rsidR="00232C7D" w:rsidRPr="00E8798B">
        <w:rPr>
          <w:rFonts w:cs="Times New Roman"/>
          <w:sz w:val="24"/>
        </w:rPr>
        <w:t>Homa</w:t>
      </w:r>
      <w:proofErr w:type="spellEnd"/>
      <w:r w:rsidR="00232C7D" w:rsidRPr="00E8798B">
        <w:rPr>
          <w:rFonts w:cs="Times New Roman"/>
          <w:sz w:val="24"/>
        </w:rPr>
        <w:t xml:space="preserve"> phonolite</w:t>
      </w:r>
      <w:r w:rsidR="004F3D23" w:rsidRPr="00E8798B">
        <w:rPr>
          <w:rFonts w:cs="Times New Roman"/>
          <w:sz w:val="24"/>
        </w:rPr>
        <w:t xml:space="preserve"> </w:t>
      </w:r>
      <w:r w:rsidR="00232C7D" w:rsidRPr="00E8798B">
        <w:rPr>
          <w:rFonts w:cs="Times New Roman"/>
          <w:sz w:val="24"/>
        </w:rPr>
        <w:t xml:space="preserve">does not have the defects common in </w:t>
      </w:r>
      <w:r w:rsidR="001101A8" w:rsidRPr="00E8798B">
        <w:rPr>
          <w:rFonts w:cs="Times New Roman"/>
          <w:sz w:val="24"/>
        </w:rPr>
        <w:t xml:space="preserve">the </w:t>
      </w:r>
      <w:r w:rsidR="00232C7D" w:rsidRPr="00E8798B">
        <w:rPr>
          <w:rFonts w:cs="Times New Roman"/>
          <w:sz w:val="24"/>
        </w:rPr>
        <w:t xml:space="preserve">other local raw materials but is still less reduced than the nonlocal raw materials. </w:t>
      </w:r>
      <w:r w:rsidR="00DF6899" w:rsidRPr="00E8798B">
        <w:rPr>
          <w:rFonts w:cs="Times New Roman"/>
          <w:sz w:val="24"/>
        </w:rPr>
        <w:t>T</w:t>
      </w:r>
      <w:r w:rsidR="00232C7D" w:rsidRPr="00E8798B">
        <w:rPr>
          <w:rFonts w:cs="Times New Roman"/>
          <w:sz w:val="24"/>
        </w:rPr>
        <w:t xml:space="preserve">he </w:t>
      </w:r>
      <w:r w:rsidRPr="00E8798B">
        <w:rPr>
          <w:rFonts w:cs="Times New Roman"/>
          <w:sz w:val="24"/>
        </w:rPr>
        <w:t>coarse-grained</w:t>
      </w:r>
      <w:r w:rsidR="00232C7D" w:rsidRPr="00E8798B">
        <w:rPr>
          <w:rFonts w:cs="Times New Roman"/>
          <w:sz w:val="24"/>
        </w:rPr>
        <w:t xml:space="preserve"> nature of </w:t>
      </w:r>
      <w:proofErr w:type="spellStart"/>
      <w:r w:rsidR="004F3D23" w:rsidRPr="00E8798B">
        <w:rPr>
          <w:rFonts w:cs="Times New Roman"/>
          <w:sz w:val="24"/>
        </w:rPr>
        <w:t>Oyugis</w:t>
      </w:r>
      <w:proofErr w:type="spellEnd"/>
      <w:r w:rsidR="004F3D23" w:rsidRPr="00E8798B">
        <w:rPr>
          <w:rFonts w:cs="Times New Roman"/>
          <w:sz w:val="24"/>
        </w:rPr>
        <w:t xml:space="preserve"> granite </w:t>
      </w:r>
      <w:r w:rsidR="00873ED2" w:rsidRPr="00E8798B">
        <w:rPr>
          <w:rFonts w:cs="Times New Roman"/>
          <w:sz w:val="24"/>
        </w:rPr>
        <w:t xml:space="preserve">makes it </w:t>
      </w:r>
      <w:r w:rsidR="00232C7D" w:rsidRPr="00E8798B">
        <w:rPr>
          <w:rFonts w:cs="Times New Roman"/>
          <w:sz w:val="24"/>
        </w:rPr>
        <w:t>difficult to maintain angles of less than 90 degrees</w:t>
      </w:r>
      <w:r w:rsidR="00873ED2" w:rsidRPr="00E8798B">
        <w:rPr>
          <w:rFonts w:cs="Times New Roman"/>
          <w:sz w:val="24"/>
        </w:rPr>
        <w:t xml:space="preserve">, </w:t>
      </w:r>
      <w:r w:rsidR="00232C7D" w:rsidRPr="00E8798B">
        <w:rPr>
          <w:rFonts w:cs="Times New Roman"/>
          <w:sz w:val="24"/>
        </w:rPr>
        <w:t xml:space="preserve">thus limiting the degree that </w:t>
      </w:r>
      <w:r w:rsidR="00873ED2" w:rsidRPr="00E8798B">
        <w:rPr>
          <w:rFonts w:cs="Times New Roman"/>
          <w:sz w:val="24"/>
        </w:rPr>
        <w:t xml:space="preserve">the material </w:t>
      </w:r>
      <w:r w:rsidR="00232C7D" w:rsidRPr="00E8798B">
        <w:rPr>
          <w:rFonts w:cs="Times New Roman"/>
          <w:sz w:val="24"/>
        </w:rPr>
        <w:t xml:space="preserve">could be reduced </w:t>
      </w:r>
      <w:r w:rsidR="007F792F" w:rsidRPr="00E8798B">
        <w:rPr>
          <w:rFonts w:cs="Times New Roman"/>
          <w:sz w:val="24"/>
        </w:rPr>
        <w:fldChar w:fldCharType="begin"/>
      </w:r>
      <w:r w:rsidR="007F792F" w:rsidRPr="00E8798B">
        <w:rPr>
          <w:rFonts w:cs="Times New Roman"/>
          <w:sz w:val="24"/>
        </w:rPr>
        <w:instrText xml:space="preserve"> ADDIN ZOTERO_ITEM CSL_CITATION {"citationID":"J2Qjhvam","properties":{"formattedCitation":"(Braun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(Braun et al., 2009a)</w:t>
      </w:r>
      <w:r w:rsidR="007F792F" w:rsidRPr="00E8798B">
        <w:rPr>
          <w:rFonts w:cs="Times New Roman"/>
          <w:sz w:val="24"/>
        </w:rPr>
        <w:fldChar w:fldCharType="end"/>
      </w:r>
      <w:r w:rsidR="00232C7D" w:rsidRPr="00E8798B">
        <w:rPr>
          <w:rFonts w:cs="Times New Roman"/>
          <w:sz w:val="24"/>
        </w:rPr>
        <w:t>. Despite the</w:t>
      </w:r>
      <w:r w:rsidR="00873ED2" w:rsidRPr="00E8798B">
        <w:rPr>
          <w:rFonts w:cs="Times New Roman"/>
          <w:sz w:val="24"/>
        </w:rPr>
        <w:t>se</w:t>
      </w:r>
      <w:r w:rsidR="00232C7D" w:rsidRPr="00E8798B">
        <w:rPr>
          <w:rFonts w:cs="Times New Roman"/>
          <w:sz w:val="24"/>
        </w:rPr>
        <w:t xml:space="preserve"> limitations, </w:t>
      </w:r>
      <w:proofErr w:type="spellStart"/>
      <w:r w:rsidR="00232C7D" w:rsidRPr="00E8798B">
        <w:rPr>
          <w:rFonts w:cs="Times New Roman"/>
          <w:sz w:val="24"/>
        </w:rPr>
        <w:t>Oyugis</w:t>
      </w:r>
      <w:proofErr w:type="spellEnd"/>
      <w:r w:rsidR="00232C7D" w:rsidRPr="00E8798B">
        <w:rPr>
          <w:rFonts w:cs="Times New Roman"/>
          <w:sz w:val="24"/>
        </w:rPr>
        <w:t xml:space="preserve"> granite is still more reduced than any of the local raw materials (</w:t>
      </w:r>
      <w:r w:rsidR="00103B57" w:rsidRPr="00E8798B">
        <w:rPr>
          <w:rFonts w:cs="Times New Roman"/>
          <w:sz w:val="24"/>
        </w:rPr>
        <w:t>F</w:t>
      </w:r>
      <w:r w:rsidR="00232C7D" w:rsidRPr="00E8798B">
        <w:rPr>
          <w:rFonts w:cs="Times New Roman"/>
          <w:sz w:val="24"/>
        </w:rPr>
        <w:t>ig</w:t>
      </w:r>
      <w:r w:rsidR="00103B57" w:rsidRPr="00E8798B">
        <w:rPr>
          <w:rFonts w:cs="Times New Roman"/>
          <w:sz w:val="24"/>
        </w:rPr>
        <w:t>.</w:t>
      </w:r>
      <w:r w:rsidR="00232C7D" w:rsidRPr="00E8798B">
        <w:rPr>
          <w:rFonts w:cs="Times New Roman"/>
          <w:sz w:val="24"/>
        </w:rPr>
        <w:t xml:space="preserve"> </w:t>
      </w:r>
      <w:r w:rsidR="003F0E20" w:rsidRPr="00E8798B">
        <w:rPr>
          <w:rFonts w:cs="Times New Roman"/>
          <w:sz w:val="24"/>
        </w:rPr>
        <w:t>4</w:t>
      </w:r>
      <w:r w:rsidR="00232C7D" w:rsidRPr="00E8798B">
        <w:rPr>
          <w:rFonts w:cs="Times New Roman"/>
          <w:sz w:val="24"/>
        </w:rPr>
        <w:t>).</w:t>
      </w:r>
      <w:r w:rsidR="00147839" w:rsidRPr="00E8798B">
        <w:rPr>
          <w:rFonts w:cs="Times New Roman"/>
          <w:sz w:val="24"/>
        </w:rPr>
        <w:t xml:space="preserve"> The totality of these data suggest that raw material properties</w:t>
      </w:r>
      <w:r w:rsidR="0005206C" w:rsidRPr="00E8798B">
        <w:rPr>
          <w:rFonts w:cs="Times New Roman"/>
          <w:sz w:val="24"/>
        </w:rPr>
        <w:t xml:space="preserve"> play a role in reduction intensity but</w:t>
      </w:r>
      <w:r w:rsidR="00147839" w:rsidRPr="00E8798B">
        <w:rPr>
          <w:rFonts w:cs="Times New Roman"/>
          <w:sz w:val="24"/>
        </w:rPr>
        <w:t xml:space="preserve"> </w:t>
      </w:r>
      <w:r w:rsidR="0005206C" w:rsidRPr="00E8798B">
        <w:rPr>
          <w:rFonts w:cs="Times New Roman"/>
          <w:sz w:val="24"/>
        </w:rPr>
        <w:t>do</w:t>
      </w:r>
      <w:r w:rsidR="00147839" w:rsidRPr="00E8798B">
        <w:rPr>
          <w:rFonts w:cs="Times New Roman"/>
          <w:sz w:val="24"/>
        </w:rPr>
        <w:t xml:space="preserve"> not explain all of the variation in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47839" w:rsidRPr="00E8798B">
        <w:rPr>
          <w:rFonts w:cs="Times New Roman"/>
          <w:sz w:val="24"/>
        </w:rPr>
        <w:t xml:space="preserve"> assemblage</w:t>
      </w:r>
      <w:r w:rsidR="00B4686C" w:rsidRPr="00E8798B">
        <w:rPr>
          <w:rFonts w:cs="Times New Roman"/>
          <w:sz w:val="24"/>
        </w:rPr>
        <w:t>.</w:t>
      </w:r>
    </w:p>
    <w:p w14:paraId="1950874C" w14:textId="79ED4909" w:rsidR="00DF6899" w:rsidRPr="00E8798B" w:rsidRDefault="00183A9C" w:rsidP="00183A9C">
      <w:pPr>
        <w:pStyle w:val="BodyText"/>
        <w:spacing w:line="480" w:lineRule="auto"/>
        <w:ind w:firstLine="720"/>
        <w:rPr>
          <w:rFonts w:cs="Times New Roman"/>
          <w:sz w:val="24"/>
        </w:rPr>
      </w:pPr>
      <w:r w:rsidRPr="00E8798B">
        <w:rPr>
          <w:rFonts w:cs="Times New Roman"/>
          <w:sz w:val="24"/>
        </w:rPr>
        <w:t xml:space="preserve">These outstanding differences in the degree of stone utilization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8A2934" w:rsidRPr="00E8798B">
        <w:rPr>
          <w:rFonts w:cs="Times New Roman"/>
          <w:sz w:val="24"/>
        </w:rPr>
        <w:t xml:space="preserve"> </w:t>
      </w:r>
      <w:r w:rsidRPr="00E8798B">
        <w:rPr>
          <w:rFonts w:cs="Times New Roman"/>
          <w:sz w:val="24"/>
        </w:rPr>
        <w:t>can be interpreted as the result of the continuous use of the high quality exotic raw materials as they were moved across long distances. T</w:t>
      </w:r>
      <w:r w:rsidR="005941E7" w:rsidRPr="00E8798B">
        <w:rPr>
          <w:rFonts w:cs="Times New Roman"/>
          <w:sz w:val="24"/>
        </w:rPr>
        <w:t>he higher core reduction intensity values and greater flake sequence values in the exotic</w:t>
      </w:r>
      <w:r w:rsidRPr="00E8798B">
        <w:rPr>
          <w:rFonts w:cs="Times New Roman"/>
          <w:sz w:val="24"/>
        </w:rPr>
        <w:t xml:space="preserve"> material</w:t>
      </w:r>
      <w:r w:rsidR="005941E7" w:rsidRPr="00E8798B">
        <w:rPr>
          <w:rFonts w:cs="Times New Roman"/>
          <w:sz w:val="24"/>
        </w:rPr>
        <w:t xml:space="preserve"> </w:t>
      </w:r>
      <w:r w:rsidR="00722287" w:rsidRPr="00E8798B">
        <w:rPr>
          <w:rFonts w:cs="Times New Roman"/>
          <w:sz w:val="24"/>
        </w:rPr>
        <w:t xml:space="preserve">is </w:t>
      </w:r>
      <w:r w:rsidR="00C41C4F" w:rsidRPr="00E8798B">
        <w:rPr>
          <w:rFonts w:cs="Times New Roman"/>
          <w:sz w:val="24"/>
        </w:rPr>
        <w:t xml:space="preserve">consistent with </w:t>
      </w:r>
      <w:r w:rsidR="00722287" w:rsidRPr="00E8798B">
        <w:rPr>
          <w:rFonts w:cs="Times New Roman"/>
          <w:sz w:val="24"/>
        </w:rPr>
        <w:t>a</w:t>
      </w:r>
      <w:r w:rsidR="00C41C4F" w:rsidRPr="00E8798B">
        <w:rPr>
          <w:rFonts w:cs="Times New Roman"/>
          <w:sz w:val="24"/>
        </w:rPr>
        <w:t xml:space="preserve"> distance-decay pattern of tool-use</w:t>
      </w:r>
      <w:r w:rsidR="005941E7" w:rsidRPr="00E8798B">
        <w:rPr>
          <w:rFonts w:cs="Times New Roman"/>
          <w:sz w:val="24"/>
        </w:rPr>
        <w:t xml:space="preserve"> that has been documented in a variety of time periods</w:t>
      </w:r>
      <w:r w:rsidR="00C41C4F"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2016)","noteIndex":0},"citationItems":[{"id":501,"uris":["http://zotero.org/users/2042166/items/KGZDZ6BG"],"uri":["http://zotero.org/users/2042166/items/KGZDZ6BG"],"itemData":{"id":501,"type":"article-journal","container-title":"Economic Geography","DOI":"10.2307/142729","ISSN":"00130095","issue":"1","language":"en","page":"1","source":"Crossref","title":"Measuring the Flow of Goods with Archaeological Data","volume":"55","author":[{"family":"Clark","given":"John R."}],"issued":{"date-parts":[["1979",1]]}}},{"id":497,"uris":["http://zotero.org/users/2042166/items/IKKQQWJS"],"uri":["http://zotero.org/users/2042166/items/IKKQQWJS"],"itemData":{"id":497,"type":"article-journal","container-title":"Journal of Field Archaeology","DOI":"10.1179/009346994797175541","ISSN":"0093-4690, 2042-4582","issue":"4","language":"en","page":"491-501","source":"Crossref","title":"The Effects of Distance on Lithic Material Reduction Technology","volume":"21","author":[{"family":"Newman","given":"Jay R."}],"issued":{"date-parts":[["1994",12]]}}},{"id":500,"uris":["http://zotero.org/users/2042166/items/UU58E4HJ"],"uri":["http://zotero.org/users/2042166/items/UU58E4HJ"],"itemData":{"id":500,"type":"article-journal","container-title":"Antiquity","DOI":"10.1017/S0003598X00087810","ISSN":"0003-598X, 1745-1744","issue":"279","language":"en","page":"24-32","source":"Crossref","title":"Distance and decay: an uneasy relationship","title-short":"Distance and decay","volume":"73","author":[{"family":"Close","given":"Angela E."}],"issued":{"date-parts":[["1999",3]]}}},{"id":635,"uris":["http://zotero.org/users/2042166/items/J2I9CDU9"],"uri":["http://zotero.org/users/2042166/items/J2I9CDU9"],"itemData":{"id":635,"type":"article-journal","abstract":"Ongoing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rsidRPr="00E8798B">
        <w:rPr>
          <w:rFonts w:cs="Times New Roman"/>
          <w:sz w:val="24"/>
        </w:rPr>
        <w:fldChar w:fldCharType="separate"/>
      </w:r>
      <w:r w:rsidR="005941E7" w:rsidRPr="00E8798B">
        <w:rPr>
          <w:rFonts w:cs="Times New Roman"/>
          <w:noProof/>
          <w:sz w:val="24"/>
        </w:rPr>
        <w:t>(Clark, 1979; Newman, 1994; Close, 1999; Blumenschine et al., 2008; Luncz et al., 2016)</w:t>
      </w:r>
      <w:r w:rsidR="00C41C4F" w:rsidRPr="00E8798B">
        <w:rPr>
          <w:rFonts w:cs="Times New Roman"/>
          <w:sz w:val="24"/>
        </w:rPr>
        <w:fldChar w:fldCharType="end"/>
      </w:r>
      <w:r w:rsidR="00C41C4F" w:rsidRPr="00E8798B">
        <w:rPr>
          <w:rFonts w:cs="Times New Roman"/>
          <w:sz w:val="24"/>
        </w:rPr>
        <w:t>.</w:t>
      </w:r>
      <w:r w:rsidR="005941E7" w:rsidRPr="00E8798B">
        <w:rPr>
          <w:rFonts w:cs="Times New Roman"/>
          <w:sz w:val="24"/>
        </w:rPr>
        <w:t xml:space="preserve"> Though this pattern has often been associated with a high level of planning and foresight, m</w:t>
      </w:r>
      <w:r w:rsidR="00610798" w:rsidRPr="00E8798B">
        <w:rPr>
          <w:rFonts w:cs="Times New Roman"/>
          <w:sz w:val="24"/>
        </w:rPr>
        <w:t xml:space="preserve">odeling work has demonstrated that differences in </w:t>
      </w:r>
      <w:r w:rsidR="00610798" w:rsidRPr="00E8798B">
        <w:rPr>
          <w:rFonts w:cs="Times New Roman"/>
          <w:sz w:val="24"/>
        </w:rPr>
        <w:lastRenderedPageBreak/>
        <w:t>the reduction intensity of materials from local and distant sources can arise</w:t>
      </w:r>
      <w:r w:rsidRPr="00E8798B">
        <w:rPr>
          <w:rFonts w:cs="Times New Roman"/>
          <w:sz w:val="24"/>
        </w:rPr>
        <w:t xml:space="preserve"> </w:t>
      </w:r>
      <w:r w:rsidR="008A2934" w:rsidRPr="00E8798B">
        <w:rPr>
          <w:rFonts w:cs="Times New Roman"/>
          <w:sz w:val="24"/>
        </w:rPr>
        <w:t xml:space="preserve">simply </w:t>
      </w:r>
      <w:r w:rsidRPr="00E8798B">
        <w:rPr>
          <w:rFonts w:cs="Times New Roman"/>
          <w:sz w:val="24"/>
        </w:rPr>
        <w:t>due to continuous transport even</w:t>
      </w:r>
      <w:r w:rsidR="00610798" w:rsidRPr="00E8798B">
        <w:rPr>
          <w:rFonts w:cs="Times New Roman"/>
          <w:sz w:val="24"/>
        </w:rPr>
        <w:t xml:space="preserve"> </w:t>
      </w:r>
      <w:r w:rsidR="00333045" w:rsidRPr="00E8798B">
        <w:rPr>
          <w:rFonts w:cs="Times New Roman"/>
          <w:sz w:val="24"/>
        </w:rPr>
        <w:t>in the absence of a structured land-use pattern</w:t>
      </w:r>
      <w:r w:rsidR="005941E7" w:rsidRPr="00E8798B">
        <w:rPr>
          <w:rFonts w:cs="Times New Roman"/>
          <w:sz w:val="24"/>
        </w:rPr>
        <w:t xml:space="preserve"> </w:t>
      </w:r>
      <w:r w:rsidR="007F792F" w:rsidRPr="00E8798B">
        <w:rPr>
          <w:rFonts w:cs="Times New Roman"/>
          <w:sz w:val="24"/>
        </w:rPr>
        <w:t>[</w:t>
      </w:r>
      <w:r w:rsidR="008A2934" w:rsidRPr="00E8798B">
        <w:rPr>
          <w:rFonts w:cs="Times New Roman"/>
          <w:sz w:val="24"/>
        </w:rPr>
        <w:t>i</w:t>
      </w:r>
      <w:r w:rsidR="005941E7" w:rsidRPr="00E8798B">
        <w:rPr>
          <w:rFonts w:cs="Times New Roman"/>
          <w:sz w:val="24"/>
        </w:rPr>
        <w:t>.e.</w:t>
      </w:r>
      <w:r w:rsidR="008A2934" w:rsidRPr="00E8798B">
        <w:rPr>
          <w:rFonts w:cs="Times New Roman"/>
          <w:sz w:val="24"/>
        </w:rPr>
        <w:t>,</w:t>
      </w:r>
      <w:r w:rsidR="005941E7" w:rsidRPr="00E8798B">
        <w:rPr>
          <w:rFonts w:cs="Times New Roman"/>
          <w:sz w:val="24"/>
        </w:rPr>
        <w:t xml:space="preserve"> random movement</w:t>
      </w:r>
      <w:r w:rsidR="007F792F" w:rsidRPr="00E8798B">
        <w:rPr>
          <w:rFonts w:cs="Times New Roman"/>
          <w:sz w:val="24"/>
        </w:rPr>
        <w:t>,</w:t>
      </w:r>
      <w:r w:rsidR="00333045"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{"citationID":"jwusA8FL","properties":{"formattedCitation":"(Brantingham, 2003; Pop, 2016)","plainCitation":"(Brantingham, 2003; Pop, 2016)","noteIndex":0},"citationItems":[{"id":655,"uris":["http://zotero.org/users/2042166/items/XEGM23VG"],"uri":["http://zotero.org/users/2042166/items/XEGM23VG"],"itemData":{"id":655,"type":"article-journal","abstract":"Stone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Jeffrey"}],"issued":{"date-parts":[["2003"]]}}},{"id":704,"uris":["http://zotero.org/users/2042166/items/99YP4EBZ"],"uri":["http://zotero.org/users/2042166/items/99YP4EBZ"],"itemData":{"id":704,"type":"article-journal","abstract":"©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rsidRPr="00E8798B">
        <w:rPr>
          <w:rFonts w:cs="Times New Roman"/>
          <w:sz w:val="24"/>
        </w:rPr>
        <w:fldChar w:fldCharType="separate"/>
      </w:r>
      <w:r w:rsidR="00C41C4F" w:rsidRPr="00E8798B">
        <w:rPr>
          <w:rFonts w:cs="Times New Roman"/>
          <w:noProof/>
          <w:sz w:val="24"/>
        </w:rPr>
        <w:t>(Brantingham, 2003; Pop, 2016)</w:t>
      </w:r>
      <w:r w:rsidR="00C41C4F" w:rsidRPr="00E8798B">
        <w:rPr>
          <w:rFonts w:cs="Times New Roman"/>
          <w:sz w:val="24"/>
        </w:rPr>
        <w:fldChar w:fldCharType="end"/>
      </w:r>
      <w:r w:rsidR="007F792F" w:rsidRPr="00E8798B">
        <w:rPr>
          <w:rFonts w:cs="Times New Roman"/>
          <w:sz w:val="24"/>
        </w:rPr>
        <w:t>]</w:t>
      </w:r>
      <w:r w:rsidR="00610798" w:rsidRPr="00E8798B">
        <w:rPr>
          <w:rFonts w:cs="Times New Roman"/>
          <w:sz w:val="24"/>
        </w:rPr>
        <w:t>.</w:t>
      </w:r>
      <w:r w:rsidR="00C41C4F" w:rsidRPr="00E8798B">
        <w:rPr>
          <w:rFonts w:cs="Times New Roman"/>
          <w:sz w:val="24"/>
        </w:rPr>
        <w:t xml:space="preserve"> However,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41C4F" w:rsidRPr="00E8798B">
        <w:rPr>
          <w:rFonts w:cs="Times New Roman"/>
          <w:sz w:val="24"/>
        </w:rPr>
        <w:t xml:space="preserve"> assemblage deviates from these neutral models in one critical aspect. </w:t>
      </w:r>
      <w:r w:rsidR="00D7527C" w:rsidRPr="00E8798B">
        <w:rPr>
          <w:rFonts w:cs="Times New Roman"/>
          <w:sz w:val="24"/>
        </w:rPr>
        <w:t xml:space="preserve">These </w:t>
      </w:r>
      <w:r w:rsidR="00C41C4F" w:rsidRPr="00E8798B">
        <w:rPr>
          <w:rFonts w:cs="Times New Roman"/>
          <w:sz w:val="24"/>
        </w:rPr>
        <w:t xml:space="preserve">models </w:t>
      </w:r>
      <w:r w:rsidR="00722287" w:rsidRPr="00E8798B">
        <w:rPr>
          <w:rFonts w:cs="Times New Roman"/>
          <w:sz w:val="24"/>
        </w:rPr>
        <w:t xml:space="preserve">predict that </w:t>
      </w:r>
      <w:r w:rsidR="00C41C4F" w:rsidRPr="00E8798B">
        <w:rPr>
          <w:rFonts w:cs="Times New Roman"/>
          <w:sz w:val="24"/>
        </w:rPr>
        <w:t>the variance in tool reduction intensity will</w:t>
      </w:r>
      <w:r w:rsidR="005941E7" w:rsidRPr="00E8798B">
        <w:rPr>
          <w:rFonts w:cs="Times New Roman"/>
          <w:sz w:val="24"/>
        </w:rPr>
        <w:t xml:space="preserve"> also</w:t>
      </w:r>
      <w:r w:rsidR="00C41C4F" w:rsidRPr="00E8798B">
        <w:rPr>
          <w:rFonts w:cs="Times New Roman"/>
          <w:sz w:val="24"/>
        </w:rPr>
        <w:t xml:space="preserve"> decrease</w:t>
      </w:r>
      <w:r w:rsidR="0055204D" w:rsidRPr="00E8798B">
        <w:rPr>
          <w:rFonts w:cs="Times New Roman"/>
          <w:sz w:val="24"/>
        </w:rPr>
        <w:t xml:space="preserve"> </w:t>
      </w:r>
      <w:r w:rsidR="00722287" w:rsidRPr="00E8798B">
        <w:rPr>
          <w:rFonts w:cs="Times New Roman"/>
          <w:sz w:val="24"/>
        </w:rPr>
        <w:t>with</w:t>
      </w:r>
      <w:r w:rsidR="0055204D" w:rsidRPr="00E8798B">
        <w:rPr>
          <w:rFonts w:cs="Times New Roman"/>
          <w:sz w:val="24"/>
        </w:rPr>
        <w:t xml:space="preserve"> distance from the </w:t>
      </w:r>
      <w:r w:rsidR="00D7527C" w:rsidRPr="00E8798B">
        <w:rPr>
          <w:rFonts w:cs="Times New Roman"/>
          <w:sz w:val="24"/>
        </w:rPr>
        <w:t xml:space="preserve">raw material </w:t>
      </w:r>
      <w:r w:rsidR="00C41C4F" w:rsidRPr="00E8798B">
        <w:rPr>
          <w:rFonts w:cs="Times New Roman"/>
          <w:sz w:val="24"/>
        </w:rPr>
        <w:t>source</w:t>
      </w:r>
      <w:r w:rsidR="00722287" w:rsidRPr="00E8798B">
        <w:rPr>
          <w:rFonts w:cs="Times New Roman"/>
          <w:sz w:val="24"/>
        </w:rPr>
        <w:t xml:space="preserve"> </w:t>
      </w:r>
      <w:r w:rsidR="00B4686C" w:rsidRPr="00E8798B">
        <w:rPr>
          <w:rFonts w:cs="Times New Roman"/>
          <w:sz w:val="24"/>
        </w:rPr>
        <w:fldChar w:fldCharType="begin"/>
      </w:r>
      <w:r w:rsidR="00321529" w:rsidRPr="00E8798B">
        <w:rPr>
          <w:rFonts w:cs="Times New Roman"/>
          <w:sz w:val="24"/>
        </w:rPr>
        <w:instrText xml:space="preserve"> ADDIN ZOTERO_ITEM CSL_CITATION {"citationID":"XJdhPefN","properties":{"formattedCitation":"(Brantingham, 2003, p. 501)","plainCitation":"(Brantingham, 2003, p. 501)","noteIndex":0},"citationItems":[{"id":655,"uris":["http://zotero.org/users/2042166/items/XEGM23VG"],"uri":["http://zotero.org/users/2042166/items/XEGM23VG"],"itemData":{"id":655,"type":"article-journal","abstract":"Stone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rsidRPr="00E8798B">
        <w:rPr>
          <w:rFonts w:cs="Times New Roman"/>
          <w:sz w:val="24"/>
        </w:rPr>
        <w:fldChar w:fldCharType="separate"/>
      </w:r>
      <w:r w:rsidR="00B4686C" w:rsidRPr="00E8798B">
        <w:rPr>
          <w:rFonts w:cs="Times New Roman"/>
          <w:noProof/>
          <w:sz w:val="24"/>
        </w:rPr>
        <w:t>(Brantingham, 2003, p. 501)</w:t>
      </w:r>
      <w:r w:rsidR="00B4686C" w:rsidRPr="00E8798B">
        <w:rPr>
          <w:rFonts w:cs="Times New Roman"/>
          <w:sz w:val="24"/>
        </w:rPr>
        <w:fldChar w:fldCharType="end"/>
      </w:r>
      <w:r w:rsidR="00C41C4F" w:rsidRPr="00E8798B">
        <w:rPr>
          <w:rFonts w:cs="Times New Roman"/>
          <w:sz w:val="24"/>
        </w:rPr>
        <w:t xml:space="preserve">. </w:t>
      </w:r>
      <w:r w:rsidR="0055204D" w:rsidRPr="00E8798B">
        <w:rPr>
          <w:rFonts w:cs="Times New Roman"/>
          <w:sz w:val="24"/>
        </w:rPr>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4A2F7365" w:rsidR="00B4686C" w:rsidRPr="00E8798B" w:rsidRDefault="00DF6899" w:rsidP="00AE7E23">
      <w:pPr>
        <w:pStyle w:val="BodyText"/>
        <w:spacing w:line="480" w:lineRule="auto"/>
        <w:ind w:firstLine="720"/>
        <w:rPr>
          <w:rFonts w:cs="Times New Roman"/>
          <w:sz w:val="24"/>
        </w:rPr>
      </w:pPr>
      <w:r w:rsidRPr="00E8798B">
        <w:rPr>
          <w:rFonts w:cs="Times New Roman"/>
          <w:sz w:val="24"/>
        </w:rPr>
        <w:t xml:space="preserve">Therefore,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assemblage does not fit expectations under neutral conditions.</w:t>
      </w:r>
      <w:r w:rsidR="00B4686C" w:rsidRPr="00E8798B">
        <w:rPr>
          <w:rFonts w:cs="Times New Roman"/>
          <w:sz w:val="24"/>
        </w:rPr>
        <w:t xml:space="preserve"> </w:t>
      </w:r>
      <w:r w:rsidR="0055204D" w:rsidRPr="00E8798B">
        <w:rPr>
          <w:rFonts w:cs="Times New Roman"/>
          <w:sz w:val="24"/>
        </w:rPr>
        <w:t>It has been hypothesized that</w:t>
      </w:r>
      <w:r w:rsidR="005941E7" w:rsidRPr="00E8798B">
        <w:rPr>
          <w:rFonts w:cs="Times New Roman"/>
          <w:sz w:val="24"/>
        </w:rPr>
        <w:t xml:space="preserve"> such</w:t>
      </w:r>
      <w:r w:rsidR="0055204D" w:rsidRPr="00E8798B">
        <w:rPr>
          <w:rFonts w:cs="Times New Roman"/>
          <w:sz w:val="24"/>
        </w:rPr>
        <w:t xml:space="preserve"> deviations from the neutral model of this nature may arise due to increasingly linear movements toward specific locatio</w:t>
      </w:r>
      <w:r w:rsidR="005941E7" w:rsidRPr="00E8798B">
        <w:rPr>
          <w:rFonts w:cs="Times New Roman"/>
          <w:sz w:val="24"/>
        </w:rPr>
        <w:t xml:space="preserve">ns </w:t>
      </w:r>
      <w:r w:rsidR="005941E7" w:rsidRPr="00E8798B">
        <w:rPr>
          <w:rFonts w:cs="Times New Roman"/>
          <w:sz w:val="24"/>
        </w:rPr>
        <w:fldChar w:fldCharType="begin"/>
      </w:r>
      <w:r w:rsidR="00321529" w:rsidRPr="00E8798B">
        <w:rPr>
          <w:rFonts w:cs="Times New Roman"/>
          <w:sz w:val="24"/>
        </w:rPr>
        <w:instrText xml:space="preserve"> ADDIN ZOTERO_ITEM CSL_CITATION {"citationID":"gGJWcTsP","properties":{"formattedCitation":"(Brantingham, 2003, 2006; Blumenschine et al., 2008; Braun et al., 2008b)","plainCitation":"(Brantingham, 2003, 2006; Blumenschine et al., 2008; Braun et al., 2008b)","noteIndex":0},"citationItems":[{"id":655,"uris":["http://zotero.org/users/2042166/items/XEGM23VG"],"uri":["http://zotero.org/users/2042166/items/XEGM23VG"],"itemData":{"id":655,"type":"article-journal","abstract":"Stone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Jeffrey"}],"issued":{"date-parts":[["2003"]]}}},{"id":659,"uris":["http://zotero.org/users/2042166/items/5GHVXPNH"],"uri":["http://zotero.org/users/2042166/items/5GHVXPNH"],"itemData":{"id":659,"type":"article-journal","abstract":"A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(Brantingham, 2003, 2006; Blumenschine et al., 2008; Braun et al., 2008b)</w:t>
      </w:r>
      <w:r w:rsidR="005941E7" w:rsidRPr="00E8798B">
        <w:rPr>
          <w:rFonts w:cs="Times New Roman"/>
          <w:sz w:val="24"/>
        </w:rPr>
        <w:fldChar w:fldCharType="end"/>
      </w:r>
      <w:r w:rsidR="005941E7" w:rsidRPr="00E8798B">
        <w:rPr>
          <w:rFonts w:cs="Times New Roman"/>
          <w:sz w:val="24"/>
        </w:rPr>
        <w:t xml:space="preserve">. </w:t>
      </w:r>
      <w:r w:rsidR="0055204D" w:rsidRPr="00E8798B">
        <w:rPr>
          <w:rFonts w:cs="Times New Roman"/>
          <w:sz w:val="24"/>
        </w:rPr>
        <w:t>Moreover, subsequent work modeling the influence of directed movement towards attractors has shown that while a distance-decay pattern remains visible, tools from earlier stages of reduction will be over-represented (i.e. greater variance in reduction</w:t>
      </w:r>
      <w:r w:rsidR="005941E7" w:rsidRPr="00E8798B">
        <w:rPr>
          <w:rFonts w:cs="Times New Roman"/>
          <w:sz w:val="24"/>
        </w:rPr>
        <w:t xml:space="preserve">, </w:t>
      </w:r>
      <w:r w:rsidR="005941E7" w:rsidRPr="00E8798B">
        <w:rPr>
          <w:rFonts w:cs="Times New Roman"/>
          <w:sz w:val="24"/>
        </w:rPr>
        <w:fldChar w:fldCharType="begin"/>
      </w:r>
      <w:r w:rsidR="00321529" w:rsidRPr="00E8798B">
        <w:rPr>
          <w:rFonts w:cs="Times New Roman"/>
          <w:sz w:val="24"/>
        </w:rPr>
        <w:instrText xml:space="preserve"> ADDIN ZOTERO_ITEM CSL_CITATION {"citationID":"M3c1L85I","properties":{"formattedCitation":"(Reeves, 2019)","plainCitation":"(Reeves, 2019)","noteIndex":0},"citationItems":[{"id":1138,"uris":["http://zotero.org/users/2042166/items/VVXTDHYH"],"uri":["http://zotero.org/users/2042166/items/VVXTDHYH"],"itemData":{"id":1138,"type":"thesis","event-place":"Washington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(Reeves, 2019)</w:t>
      </w:r>
      <w:r w:rsidR="005941E7" w:rsidRPr="00E8798B">
        <w:rPr>
          <w:rFonts w:cs="Times New Roman"/>
          <w:sz w:val="24"/>
        </w:rPr>
        <w:fldChar w:fldCharType="end"/>
      </w:r>
      <w:r w:rsidRPr="00E8798B">
        <w:rPr>
          <w:rFonts w:cs="Times New Roman"/>
          <w:sz w:val="24"/>
        </w:rPr>
        <w:t>.</w:t>
      </w:r>
      <w:r w:rsidR="005941E7" w:rsidRPr="00E8798B">
        <w:rPr>
          <w:rFonts w:cs="Times New Roman"/>
          <w:sz w:val="24"/>
        </w:rPr>
        <w:t xml:space="preserve"> </w:t>
      </w:r>
      <w:r w:rsidR="0055204D" w:rsidRPr="00E8798B">
        <w:rPr>
          <w:rFonts w:cs="Times New Roman"/>
          <w:sz w:val="24"/>
        </w:rPr>
        <w:t xml:space="preserve">Thus, the greater than expected range in variance in the reduction intensity of distantly sourced cores may suggest that hominins directed their movement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55204D" w:rsidRPr="00E8798B">
        <w:rPr>
          <w:rFonts w:cs="Times New Roman"/>
          <w:sz w:val="24"/>
        </w:rPr>
        <w:t>.</w:t>
      </w:r>
      <w:r w:rsidR="00123A26" w:rsidRPr="00E8798B">
        <w:rPr>
          <w:rFonts w:cs="Times New Roman"/>
          <w:sz w:val="24"/>
        </w:rPr>
        <w:t xml:space="preserve"> </w:t>
      </w:r>
      <w:r w:rsidR="00C36394" w:rsidRPr="00E8798B">
        <w:rPr>
          <w:rFonts w:cs="Times New Roman"/>
          <w:sz w:val="24"/>
        </w:rPr>
        <w:t xml:space="preserve"> </w:t>
      </w:r>
      <w:r w:rsidR="00B4686C" w:rsidRPr="00E8798B">
        <w:rPr>
          <w:rFonts w:cs="Times New Roman"/>
          <w:sz w:val="24"/>
        </w:rPr>
        <w:t xml:space="preserve">This is not to say that hominins carried rocks directly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4686C" w:rsidRPr="00E8798B">
        <w:rPr>
          <w:rFonts w:cs="Times New Roman"/>
          <w:sz w:val="24"/>
        </w:rPr>
        <w:t xml:space="preserve">. However,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4686C" w:rsidRPr="00E8798B">
        <w:rPr>
          <w:rFonts w:cs="Times New Roman"/>
          <w:sz w:val="24"/>
        </w:rPr>
        <w:t xml:space="preserve"> may have acted as an attractor on the </w:t>
      </w:r>
      <w:r w:rsidR="00307ADA" w:rsidRPr="00E8798B">
        <w:rPr>
          <w:rFonts w:cs="Times New Roman"/>
          <w:sz w:val="24"/>
        </w:rPr>
        <w:t>Pleistocene landscape</w:t>
      </w:r>
      <w:r w:rsidR="00B4686C" w:rsidRPr="00E8798B">
        <w:rPr>
          <w:rFonts w:cs="Times New Roman"/>
          <w:sz w:val="24"/>
        </w:rPr>
        <w:t xml:space="preserve"> where hominins frequently visited </w:t>
      </w:r>
      <w:r w:rsidR="00BB7A57" w:rsidRPr="00E8798B">
        <w:rPr>
          <w:rFonts w:cs="Times New Roman"/>
          <w:sz w:val="24"/>
        </w:rPr>
        <w:t>to carry out stone tool</w:t>
      </w:r>
      <w:r w:rsidR="001D4F86" w:rsidRPr="00E8798B">
        <w:rPr>
          <w:rFonts w:cs="Times New Roman"/>
          <w:sz w:val="24"/>
        </w:rPr>
        <w:t>-</w:t>
      </w:r>
      <w:r w:rsidR="00BB7A57" w:rsidRPr="00E8798B">
        <w:rPr>
          <w:rFonts w:cs="Times New Roman"/>
          <w:sz w:val="24"/>
        </w:rPr>
        <w:t>using behaviors.</w:t>
      </w:r>
      <w:r w:rsidRPr="00E8798B">
        <w:rPr>
          <w:rFonts w:cs="Times New Roman"/>
          <w:sz w:val="24"/>
        </w:rPr>
        <w:t xml:space="preserve"> This supported by the fact that the lithics included in this study were excavated from a </w:t>
      </w:r>
      <w:r w:rsidR="007F792F" w:rsidRPr="00E8798B">
        <w:rPr>
          <w:rFonts w:cs="Times New Roman"/>
          <w:sz w:val="24"/>
        </w:rPr>
        <w:t>3-meter</w:t>
      </w:r>
      <w:r w:rsidRPr="00E8798B">
        <w:rPr>
          <w:rFonts w:cs="Times New Roman"/>
          <w:sz w:val="24"/>
        </w:rPr>
        <w:t xml:space="preserve"> sequence suggesting that the patterns evinced by this study are the result of the repeated visitation by hominins over hundreds to thousands of years. </w:t>
      </w:r>
    </w:p>
    <w:p w14:paraId="4E9D8BA3" w14:textId="443B6DB1" w:rsidR="00FB7682" w:rsidRPr="00E8798B" w:rsidRDefault="00BB7A57" w:rsidP="00DF6899">
      <w:pPr>
        <w:pStyle w:val="BodyText"/>
        <w:spacing w:line="480" w:lineRule="auto"/>
        <w:rPr>
          <w:rFonts w:cs="Times New Roman"/>
          <w:sz w:val="24"/>
        </w:rPr>
      </w:pPr>
      <w:r w:rsidRPr="00E8798B">
        <w:rPr>
          <w:rFonts w:cs="Times New Roman"/>
          <w:sz w:val="24"/>
        </w:rPr>
        <w:lastRenderedPageBreak/>
        <w:t xml:space="preserve">This </w:t>
      </w:r>
      <w:r w:rsidR="007F792F" w:rsidRPr="00E8798B">
        <w:rPr>
          <w:rFonts w:cs="Times New Roman"/>
          <w:sz w:val="24"/>
        </w:rPr>
        <w:t>attractiveness</w:t>
      </w:r>
      <w:r w:rsidR="00DF6899" w:rsidRPr="00E8798B">
        <w:rPr>
          <w:rFonts w:cs="Times New Roman"/>
          <w:sz w:val="24"/>
        </w:rPr>
        <w:t xml:space="preserv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DF6899" w:rsidRPr="00E8798B">
        <w:rPr>
          <w:rFonts w:cs="Times New Roman"/>
          <w:sz w:val="24"/>
        </w:rPr>
        <w:t xml:space="preserve"> </w:t>
      </w:r>
      <w:r w:rsidR="00C36394" w:rsidRPr="00E8798B">
        <w:rPr>
          <w:rFonts w:cs="Times New Roman"/>
          <w:sz w:val="24"/>
        </w:rPr>
        <w:t>is</w:t>
      </w:r>
      <w:r w:rsidR="00DF6899" w:rsidRPr="00E8798B">
        <w:rPr>
          <w:rFonts w:cs="Times New Roman"/>
          <w:sz w:val="24"/>
        </w:rPr>
        <w:t xml:space="preserve"> also</w:t>
      </w:r>
      <w:r w:rsidR="00C36394" w:rsidRPr="00E8798B">
        <w:rPr>
          <w:rFonts w:cs="Times New Roman"/>
          <w:sz w:val="24"/>
        </w:rPr>
        <w:t xml:space="preserve"> supported by other archaeological and </w:t>
      </w:r>
      <w:proofErr w:type="spellStart"/>
      <w:r w:rsidR="00C36394" w:rsidRPr="00E8798B">
        <w:rPr>
          <w:rFonts w:cs="Times New Roman"/>
          <w:sz w:val="24"/>
        </w:rPr>
        <w:t>paleoecological</w:t>
      </w:r>
      <w:proofErr w:type="spellEnd"/>
      <w:r w:rsidR="00C36394" w:rsidRPr="00E8798B">
        <w:rPr>
          <w:rFonts w:cs="Times New Roman"/>
          <w:sz w:val="24"/>
        </w:rPr>
        <w:t xml:space="preserve"> evidence. Numerous </w:t>
      </w:r>
      <w:proofErr w:type="spellStart"/>
      <w:r w:rsidR="00C36394" w:rsidRPr="00E8798B">
        <w:rPr>
          <w:rFonts w:cs="Times New Roman"/>
          <w:sz w:val="24"/>
        </w:rPr>
        <w:t>taphonomic</w:t>
      </w:r>
      <w:proofErr w:type="spellEnd"/>
      <w:r w:rsidR="00C36394" w:rsidRPr="00E8798B">
        <w:rPr>
          <w:rFonts w:cs="Times New Roman"/>
          <w:sz w:val="24"/>
        </w:rPr>
        <w:t xml:space="preserve"> studies of the faunal assemblage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36394" w:rsidRPr="00E8798B">
        <w:rPr>
          <w:rFonts w:cs="Times New Roman"/>
          <w:sz w:val="24"/>
        </w:rPr>
        <w:t xml:space="preserve"> have verified that hominins efficiently exploited small bovids and may have processed larger carcasses that were scavenged from carnivores</w:t>
      </w:r>
      <w:r w:rsidR="00DF6899" w:rsidRPr="00E8798B">
        <w:rPr>
          <w:rFonts w:cs="Times New Roman"/>
          <w:sz w:val="24"/>
        </w:rPr>
        <w:t xml:space="preserve"> </w:t>
      </w:r>
      <w:r w:rsidR="00DF6899" w:rsidRPr="00E8798B">
        <w:rPr>
          <w:rFonts w:cs="Times New Roman"/>
          <w:sz w:val="24"/>
        </w:rPr>
        <w:fldChar w:fldCharType="begin"/>
      </w:r>
      <w:r w:rsidR="00321529" w:rsidRPr="00E8798B">
        <w:rPr>
          <w:rFonts w:cs="Times New Roman"/>
          <w:sz w:val="24"/>
        </w:rPr>
        <w:instrText xml:space="preserve"> ADDIN ZOTERO_ITEM CSL_CITATION {"citationID":"EnNG8Bm8","properties":{"formattedCitation":"(Ferraro et al., 2013; Oliver et al., 2019)","plainCitation":"(Ferraro et al., 2013; Oliver et al., 2019)","noteIndex":0},"citationItems":[{"id":228,"uris":["http://zotero.org/users/2042166/items/Q7M4A5C8"],"uri":["http://zotero.org/users/2042166/items/Q7M4A5C8"],"itemData":{"id":228,"type":"article-journal","abstract":"The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(Ferraro et al., 2013; Oliver et al., 2019)</w:t>
      </w:r>
      <w:r w:rsidR="00DF6899" w:rsidRPr="00E8798B">
        <w:rPr>
          <w:rFonts w:cs="Times New Roman"/>
          <w:sz w:val="24"/>
        </w:rPr>
        <w:fldChar w:fldCharType="end"/>
      </w:r>
      <w:r w:rsidR="00C36394" w:rsidRPr="00E8798B">
        <w:rPr>
          <w:rFonts w:cs="Times New Roman"/>
          <w:sz w:val="24"/>
        </w:rPr>
        <w:t xml:space="preserve">. Use-wear studies demonstrate that hominins carried out a variety of resource processing activities with stone artifacts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36394" w:rsidRPr="00E8798B">
        <w:rPr>
          <w:rFonts w:cs="Times New Roman"/>
          <w:sz w:val="24"/>
        </w:rPr>
        <w:t xml:space="preserve">, including butchery and the processing of a variety of plants, including underground storage organs </w:t>
      </w:r>
      <w:r w:rsidR="00DF6899" w:rsidRPr="00E8798B">
        <w:rPr>
          <w:rFonts w:cs="Times New Roman"/>
          <w:sz w:val="24"/>
        </w:rPr>
        <w:fldChar w:fldCharType="begin"/>
      </w:r>
      <w:r w:rsidR="00321529" w:rsidRPr="00E8798B">
        <w:rPr>
          <w:rFonts w:cs="Times New Roman"/>
          <w:sz w:val="24"/>
        </w:rPr>
        <w:instrText xml:space="preserve"> ADDIN ZOTERO_ITEM CSL_CITATION {"citationID":"3BqcH77n","properties":{"formattedCitation":"(Lemorini et al., 2014, 2019)","plainCitation":"(Lemorini et al., 2014, 2019)","noteIndex":0},"citationItems":[{"id":232,"uris":["http://zotero.org/users/2042166/items/A25IPNG4"],"uri":["http://zotero.org/users/2042166/items/A25IPNG4"],"itemData":{"id":232,"type":"article-journal","abstract":"Evidence of Oldowan tools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321529" w:rsidRPr="00E8798B">
        <w:rPr>
          <w:rFonts w:ascii="Cambria Math" w:hAnsi="Cambria Math" w:cs="Cambria Math"/>
          <w:sz w:val="24"/>
        </w:rPr>
        <w:instrText>∼</w:instrText>
      </w:r>
      <w:r w:rsidR="00321529" w:rsidRPr="00E8798B">
        <w:rPr>
          <w:rFonts w:cs="Times New Roman"/>
          <w:sz w:val="24"/>
        </w:rPr>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J."},{"family":"Potts","given":"Richard"}],"issued":{"date-parts":[["2014",7,1]]}}},{"id":227,"uris":["http://zotero.org/users/2042166/items/JSEWF9BF"],"uri":["http://zotero.org/users/2042166/items/JSEWF9BF"],"itemData":{"id":227,"type":"article-journal","abstract":"This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(Lemorini et al., 2014, 2019)</w:t>
      </w:r>
      <w:r w:rsidR="00DF6899" w:rsidRPr="00E8798B">
        <w:rPr>
          <w:rFonts w:cs="Times New Roman"/>
          <w:sz w:val="24"/>
        </w:rPr>
        <w:fldChar w:fldCharType="end"/>
      </w:r>
      <w:r w:rsidR="00C36394" w:rsidRPr="00E8798B">
        <w:rPr>
          <w:rFonts w:cs="Times New Roman"/>
          <w:sz w:val="24"/>
        </w:rPr>
        <w:t xml:space="preserve">. These studies </w:t>
      </w:r>
      <w:r w:rsidR="001D4F86" w:rsidRPr="00E8798B">
        <w:rPr>
          <w:rFonts w:cs="Times New Roman"/>
          <w:sz w:val="24"/>
        </w:rPr>
        <w:t>suggest</w:t>
      </w:r>
      <w:r w:rsidRPr="00E8798B">
        <w:rPr>
          <w:rFonts w:cs="Times New Roman"/>
          <w:sz w:val="24"/>
        </w:rPr>
        <w:t xml:space="preserve"> that hominins spent a great deal of time producing stone tools for a variety of tasks</w:t>
      </w:r>
      <w:r w:rsidR="00C36394" w:rsidRPr="00E8798B">
        <w:rPr>
          <w:rFonts w:cs="Times New Roman"/>
          <w:sz w:val="24"/>
        </w:rPr>
        <w:t xml:space="preserve">. </w:t>
      </w:r>
      <w:r w:rsidR="00DF6899" w:rsidRPr="00E8798B">
        <w:rPr>
          <w:rFonts w:cs="Times New Roman"/>
          <w:sz w:val="24"/>
        </w:rPr>
        <w:t xml:space="preserve"> </w:t>
      </w:r>
      <w:r w:rsidR="00C36394" w:rsidRPr="00E8798B">
        <w:rPr>
          <w:rFonts w:cs="Times New Roman"/>
          <w:sz w:val="24"/>
        </w:rPr>
        <w:t>While the notion that hominins directed their movement toward specific localities or ecotones has been suggested at other localities</w:t>
      </w:r>
      <w:r w:rsidR="001D4F86" w:rsidRPr="00E8798B">
        <w:rPr>
          <w:rFonts w:cs="Times New Roman"/>
          <w:sz w:val="24"/>
        </w:rPr>
        <w:t xml:space="preserve"> </w:t>
      </w:r>
      <w:r w:rsidR="00F33279" w:rsidRPr="00E8798B">
        <w:rPr>
          <w:rFonts w:cs="Times New Roman"/>
          <w:sz w:val="24"/>
        </w:rPr>
        <w:t>(e.g.</w:t>
      </w:r>
      <w:r w:rsidR="00F81F6E" w:rsidRPr="00E8798B">
        <w:rPr>
          <w:rFonts w:cs="Times New Roman"/>
          <w:sz w:val="24"/>
        </w:rPr>
        <w:fldChar w:fldCharType="begin"/>
      </w:r>
      <w:r w:rsidR="00321529" w:rsidRPr="00E8798B">
        <w:rPr>
          <w:rFonts w:cs="Times New Roman"/>
          <w:sz w:val="24"/>
        </w:rPr>
        <w:instrText xml:space="preserve"> ADDIN ZOTERO_ITEM CSL_CITATION {"citationID":"BPnI02yC","properties":{"formattedCitation":"(Blumenschine et al., 2008, 2012a, 2012b)","plainCitation":"(Blumenschine et al., 2008, 2012a, 2012b)","dontUpdate":true,"noteIndex":0},"citationItems":[{"id":635,"uris":["http://zotero.org/users/2042166/items/J2I9CDU9"],"uri":["http://zotero.org/users/2042166/items/J2I9CDU9"],"itemData":{"id":635,"type":"article-journal","abstract":"Ongoing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A."}],"issued":{"date-parts":[["2012"]]}}},{"id":326,"uris":["http://zotero.org/users/2042166/items/WZDP42P9"],"uri":["http://zotero.org/users/2042166/items/WZDP42P9"],"itemData":{"id":326,"type":"article-journal","abstract":"We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Ltd.","container-title":"Journal of Human Evolution","DOI":"10.1016/j.jhevol.2011.10.001","ISSN":"00472484","issue":"2","note":"PMID: 22440745","page":"364–383","title":"Environments and hominin activities across the FLK Peninsula during Zinjanthropus times (1.84 Ma), Olduvai Gorge, Tanzania","volume":"63","author":[{"family":"Blumenschine","given":"Robert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rsidRPr="00E8798B">
        <w:rPr>
          <w:rFonts w:cs="Times New Roman"/>
          <w:sz w:val="24"/>
        </w:rPr>
        <w:fldChar w:fldCharType="separate"/>
      </w:r>
      <w:r w:rsidR="0015775C" w:rsidRPr="00E8798B">
        <w:rPr>
          <w:rFonts w:cs="Times New Roman"/>
          <w:sz w:val="24"/>
        </w:rPr>
        <w:t xml:space="preserve"> Blumenschine et al., 2008, 2012a, 2012b)</w:t>
      </w:r>
      <w:r w:rsidR="00F81F6E" w:rsidRPr="00E8798B">
        <w:rPr>
          <w:rFonts w:cs="Times New Roman"/>
          <w:sz w:val="24"/>
        </w:rPr>
        <w:fldChar w:fldCharType="end"/>
      </w:r>
      <w:r w:rsidR="00C36394"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23A26" w:rsidRPr="00E8798B">
        <w:rPr>
          <w:rFonts w:cs="Times New Roman"/>
          <w:sz w:val="24"/>
        </w:rPr>
        <w:t xml:space="preserve"> represents the earliest documented evidence of this pattern.</w:t>
      </w:r>
      <w:r w:rsidR="00FB7682" w:rsidRPr="00E8798B">
        <w:rPr>
          <w:rFonts w:cs="Times New Roman"/>
          <w:sz w:val="24"/>
        </w:rPr>
        <w:t xml:space="preserve"> This reinforces that notion that </w:t>
      </w:r>
      <w:proofErr w:type="spellStart"/>
      <w:r w:rsidR="008431E4" w:rsidRPr="00E8798B">
        <w:rPr>
          <w:rFonts w:cs="Times New Roman"/>
          <w:sz w:val="24"/>
        </w:rPr>
        <w:t>O</w:t>
      </w:r>
      <w:r w:rsidR="00FB7682" w:rsidRPr="00E8798B">
        <w:rPr>
          <w:rFonts w:cs="Times New Roman"/>
          <w:sz w:val="24"/>
        </w:rPr>
        <w:t>ldowan</w:t>
      </w:r>
      <w:proofErr w:type="spellEnd"/>
      <w:r w:rsidR="00FB7682" w:rsidRPr="00E8798B">
        <w:rPr>
          <w:rFonts w:cs="Times New Roman"/>
          <w:sz w:val="24"/>
        </w:rPr>
        <w:t xml:space="preserve"> stone tool-using behavior was strongly integrated into broader foraging strategies of Early Pleistocene hominins. It may</w:t>
      </w:r>
      <w:r w:rsidR="001D4F86" w:rsidRPr="00E8798B">
        <w:rPr>
          <w:rFonts w:cs="Times New Roman"/>
          <w:sz w:val="24"/>
        </w:rPr>
        <w:t xml:space="preserve"> </w:t>
      </w:r>
      <w:r w:rsidR="00FB7682" w:rsidRPr="00E8798B">
        <w:rPr>
          <w:rFonts w:cs="Times New Roman"/>
          <w:sz w:val="24"/>
        </w:rPr>
        <w:t xml:space="preserve">be that this pattern of behavior, as has been suggested by Potts (1992), is synonymous with the appearance of the </w:t>
      </w:r>
      <w:proofErr w:type="spellStart"/>
      <w:r w:rsidR="00FB7682" w:rsidRPr="00E8798B">
        <w:rPr>
          <w:rFonts w:cs="Times New Roman"/>
          <w:sz w:val="24"/>
        </w:rPr>
        <w:t>Oldowan</w:t>
      </w:r>
      <w:proofErr w:type="spellEnd"/>
      <w:r w:rsidR="00FB7682" w:rsidRPr="00E8798B">
        <w:rPr>
          <w:rFonts w:cs="Times New Roman"/>
          <w:sz w:val="24"/>
        </w:rPr>
        <w:t xml:space="preserve">. This could be tested by future landscape scale studies at the earliest localities such as </w:t>
      </w:r>
      <w:proofErr w:type="spellStart"/>
      <w:r w:rsidR="00FB7682" w:rsidRPr="00E8798B">
        <w:rPr>
          <w:rFonts w:cs="Times New Roman"/>
          <w:sz w:val="24"/>
        </w:rPr>
        <w:t>Ledi</w:t>
      </w:r>
      <w:proofErr w:type="spellEnd"/>
      <w:r w:rsidR="00FB7682" w:rsidRPr="00E8798B">
        <w:rPr>
          <w:rFonts w:cs="Times New Roman"/>
          <w:sz w:val="24"/>
        </w:rPr>
        <w:t xml:space="preserve"> </w:t>
      </w:r>
      <w:proofErr w:type="spellStart"/>
      <w:r w:rsidR="00FB7682" w:rsidRPr="00E8798B">
        <w:rPr>
          <w:rFonts w:cs="Times New Roman"/>
          <w:sz w:val="24"/>
        </w:rPr>
        <w:t>Geraru</w:t>
      </w:r>
      <w:proofErr w:type="spellEnd"/>
      <w:r w:rsidR="00FB7682" w:rsidRPr="00E8798B">
        <w:rPr>
          <w:rFonts w:cs="Times New Roman"/>
          <w:sz w:val="24"/>
        </w:rPr>
        <w:t xml:space="preserve"> and </w:t>
      </w:r>
      <w:proofErr w:type="spellStart"/>
      <w:r w:rsidR="00FB7682" w:rsidRPr="00E8798B">
        <w:rPr>
          <w:rFonts w:cs="Times New Roman"/>
          <w:sz w:val="24"/>
        </w:rPr>
        <w:t>Gona</w:t>
      </w:r>
      <w:proofErr w:type="spellEnd"/>
      <w:r w:rsidR="0069090D"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{"citationID":"mdQiOTOY","properties":{"formattedCitation":"(Stout et al., 2010; Braun et al., 2019)","plainCitation":"(Stout et al., 2010; Braun et al., 2019)","noteIndex":0},"citationItems":[{"id":820,"uris":["http://zotero.org/users/2042166/items/4EIWNA9P"],"uri":["http://zotero.org/users/2042166/items/4EIWNA9P"],"itemData":{"id":820,"type":"article-journal","abstract":"Inter-site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(Stout et al., 2010; Braun et al., 2019)</w:t>
      </w:r>
      <w:r w:rsidR="00376888" w:rsidRPr="00E8798B">
        <w:rPr>
          <w:rFonts w:cs="Times New Roman"/>
          <w:sz w:val="24"/>
        </w:rPr>
        <w:fldChar w:fldCharType="end"/>
      </w:r>
      <w:r w:rsidR="00FB7682" w:rsidRPr="00E8798B">
        <w:rPr>
          <w:rFonts w:cs="Times New Roman"/>
          <w:sz w:val="24"/>
        </w:rPr>
        <w:t xml:space="preserve">.    </w:t>
      </w:r>
      <w:r w:rsidR="00123A26" w:rsidRPr="00E8798B">
        <w:rPr>
          <w:rFonts w:cs="Times New Roman"/>
          <w:sz w:val="24"/>
        </w:rPr>
        <w:t xml:space="preserve"> </w:t>
      </w:r>
    </w:p>
    <w:p w14:paraId="1D0B58B4" w14:textId="2F9A6AF9" w:rsidR="0005761E" w:rsidRPr="00E8798B" w:rsidRDefault="00980C95" w:rsidP="002F2FA2">
      <w:pPr>
        <w:pStyle w:val="BodyText"/>
        <w:spacing w:line="480" w:lineRule="auto"/>
        <w:rPr>
          <w:rFonts w:cs="Times New Roman"/>
          <w:i/>
          <w:iCs/>
          <w:sz w:val="24"/>
        </w:rPr>
      </w:pPr>
      <w:r w:rsidRPr="00E8798B">
        <w:rPr>
          <w:rFonts w:cs="Times New Roman"/>
          <w:sz w:val="24"/>
        </w:rPr>
        <w:t>The land-use p</w:t>
      </w:r>
      <w:r w:rsidR="00FB7682" w:rsidRPr="00E8798B">
        <w:rPr>
          <w:rFonts w:cs="Times New Roman"/>
          <w:sz w:val="24"/>
        </w:rPr>
        <w:t>a</w:t>
      </w:r>
      <w:r w:rsidRPr="00E8798B">
        <w:rPr>
          <w:rFonts w:cs="Times New Roman"/>
          <w:sz w:val="24"/>
        </w:rPr>
        <w:t xml:space="preserve">ttern elucidated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8B3E63" w:rsidRPr="00E8798B">
        <w:rPr>
          <w:rFonts w:cs="Times New Roman"/>
          <w:sz w:val="24"/>
        </w:rPr>
        <w:t xml:space="preserve"> also differs</w:t>
      </w:r>
      <w:r w:rsidR="00C36394" w:rsidRPr="00E8798B">
        <w:rPr>
          <w:rFonts w:cs="Times New Roman"/>
          <w:sz w:val="24"/>
        </w:rPr>
        <w:t xml:space="preserve"> from</w:t>
      </w:r>
      <w:r w:rsidR="00DF6899" w:rsidRPr="00E8798B">
        <w:rPr>
          <w:rFonts w:cs="Times New Roman"/>
          <w:sz w:val="24"/>
        </w:rPr>
        <w:t xml:space="preserve"> younger</w:t>
      </w:r>
      <w:r w:rsidR="00C36394" w:rsidRPr="00E8798B">
        <w:rPr>
          <w:rFonts w:cs="Times New Roman"/>
          <w:sz w:val="24"/>
        </w:rPr>
        <w:t xml:space="preserve"> </w:t>
      </w:r>
      <w:proofErr w:type="spellStart"/>
      <w:r w:rsidR="00C36394" w:rsidRPr="00E8798B">
        <w:rPr>
          <w:rFonts w:cs="Times New Roman"/>
          <w:sz w:val="24"/>
        </w:rPr>
        <w:t>Oldowan</w:t>
      </w:r>
      <w:proofErr w:type="spellEnd"/>
      <w:r w:rsidR="00C36394" w:rsidRPr="00E8798B">
        <w:rPr>
          <w:rFonts w:cs="Times New Roman"/>
          <w:sz w:val="24"/>
        </w:rPr>
        <w:t xml:space="preserve"> sites </w:t>
      </w:r>
      <w:r w:rsidR="008B3E63" w:rsidRPr="00E8798B">
        <w:rPr>
          <w:rFonts w:cs="Times New Roman"/>
          <w:sz w:val="24"/>
        </w:rPr>
        <w:t>in scale</w:t>
      </w:r>
      <w:r w:rsidR="001B0889" w:rsidRPr="00E8798B">
        <w:rPr>
          <w:rFonts w:cs="Times New Roman"/>
          <w:sz w:val="24"/>
        </w:rPr>
        <w:t xml:space="preserve">. </w:t>
      </w:r>
      <w:r w:rsidR="00AF26B6" w:rsidRPr="00E8798B">
        <w:rPr>
          <w:rFonts w:cs="Times New Roman"/>
          <w:sz w:val="24"/>
        </w:rPr>
        <w:t xml:space="preserve">The </w:t>
      </w:r>
      <w:r w:rsidR="00376888" w:rsidRPr="00E8798B">
        <w:rPr>
          <w:rFonts w:cs="Times New Roman"/>
          <w:sz w:val="24"/>
        </w:rPr>
        <w:t xml:space="preserve">movement </w:t>
      </w:r>
      <w:r w:rsidR="00AF26B6" w:rsidRPr="00E8798B">
        <w:rPr>
          <w:rFonts w:cs="Times New Roman"/>
          <w:sz w:val="24"/>
        </w:rPr>
        <w:t>pattern described a</w:t>
      </w:r>
      <w:r w:rsidR="001D4F86" w:rsidRPr="00E8798B">
        <w:rPr>
          <w:rFonts w:cs="Times New Roman"/>
          <w:sz w:val="24"/>
        </w:rPr>
        <w:t>t</w:t>
      </w:r>
      <w:r w:rsidR="001B0889" w:rsidRPr="00E8798B">
        <w:rPr>
          <w:rFonts w:cs="Times New Roman"/>
          <w:sz w:val="24"/>
        </w:rPr>
        <w:t xml:space="preserve"> </w:t>
      </w:r>
      <w:proofErr w:type="spellStart"/>
      <w:r w:rsidR="001B0889" w:rsidRPr="00E8798B">
        <w:rPr>
          <w:rFonts w:cs="Times New Roman"/>
          <w:sz w:val="24"/>
        </w:rPr>
        <w:t>Koobi</w:t>
      </w:r>
      <w:proofErr w:type="spellEnd"/>
      <w:r w:rsidR="001B0889" w:rsidRPr="00E8798B">
        <w:rPr>
          <w:rFonts w:cs="Times New Roman"/>
          <w:sz w:val="24"/>
        </w:rPr>
        <w:t xml:space="preserve"> </w:t>
      </w:r>
      <w:r w:rsidR="00376888" w:rsidRPr="00E8798B">
        <w:rPr>
          <w:rFonts w:cs="Times New Roman"/>
          <w:sz w:val="24"/>
        </w:rPr>
        <w:t xml:space="preserve">Fora </w:t>
      </w:r>
      <w:r w:rsidR="00376888" w:rsidRPr="00E8798B">
        <w:rPr>
          <w:rFonts w:cs="Times New Roman"/>
          <w:sz w:val="24"/>
        </w:rPr>
        <w:fldChar w:fldCharType="begin"/>
      </w:r>
      <w:r w:rsidR="00321529" w:rsidRPr="00E8798B">
        <w:rPr>
          <w:rFonts w:cs="Times New Roman"/>
          <w:sz w:val="24"/>
        </w:rPr>
        <w:instrText xml:space="preserve"> ADDIN ZOTERO_ITEM CSL_CITATION {"citationID":"FRD3XVhA","properties":{"formattedCitation":"(Braun et al., 2008b, p. 200)","plainCitation":"(Braun et al., 2008b, p. 200)","dontUpdate":true,"noteIndex":0},"citationItems":[{"id":1172,"uris":["http://zotero.org/users/2042166/items/RHM8XBC5"],"uri":["http://zotero.org/users/2042166/items/RHM8XBC5"],"itemData":{"id":1172,"type":"article-journal","abstract":"The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(Braun et al., 2008b)</w:t>
      </w:r>
      <w:r w:rsidR="00376888" w:rsidRPr="00E8798B">
        <w:rPr>
          <w:rFonts w:cs="Times New Roman"/>
          <w:sz w:val="24"/>
        </w:rPr>
        <w:fldChar w:fldCharType="end"/>
      </w:r>
      <w:r w:rsidR="00376888" w:rsidRPr="00E8798B">
        <w:rPr>
          <w:rFonts w:cs="Times New Roman"/>
          <w:sz w:val="24"/>
        </w:rPr>
        <w:t xml:space="preserve"> </w:t>
      </w:r>
      <w:r w:rsidR="00AF26B6" w:rsidRPr="00E8798B">
        <w:rPr>
          <w:rFonts w:cs="Times New Roman"/>
          <w:sz w:val="24"/>
        </w:rPr>
        <w:t>suggest</w:t>
      </w:r>
      <w:r w:rsidR="001D4F86" w:rsidRPr="00E8798B">
        <w:rPr>
          <w:rFonts w:cs="Times New Roman"/>
          <w:sz w:val="24"/>
        </w:rPr>
        <w:t>s</w:t>
      </w:r>
      <w:r w:rsidR="00AF26B6" w:rsidRPr="00E8798B">
        <w:rPr>
          <w:rFonts w:cs="Times New Roman"/>
          <w:sz w:val="24"/>
        </w:rPr>
        <w:t xml:space="preserve"> that hominins directed their movements across paleogeographic settings</w:t>
      </w:r>
      <w:r w:rsidR="001D4F86" w:rsidRPr="00E8798B">
        <w:rPr>
          <w:rFonts w:cs="Times New Roman"/>
          <w:sz w:val="24"/>
        </w:rPr>
        <w:t xml:space="preserve"> </w:t>
      </w:r>
      <w:r w:rsidR="00AF26B6" w:rsidRPr="00E8798B">
        <w:rPr>
          <w:rFonts w:cs="Times New Roman"/>
          <w:sz w:val="24"/>
        </w:rPr>
        <w:t>at</w:t>
      </w:r>
      <w:r w:rsidR="001D4F86" w:rsidRPr="00E8798B">
        <w:rPr>
          <w:rFonts w:cs="Times New Roman"/>
          <w:sz w:val="24"/>
        </w:rPr>
        <w:t xml:space="preserve"> a</w:t>
      </w:r>
      <w:r w:rsidR="00AF26B6" w:rsidRPr="00E8798B">
        <w:rPr>
          <w:rFonts w:cs="Times New Roman"/>
          <w:sz w:val="24"/>
        </w:rPr>
        <w:t xml:space="preserve"> scale of</w:t>
      </w:r>
      <w:r w:rsidR="001D4F86" w:rsidRPr="00E8798B">
        <w:rPr>
          <w:rFonts w:cs="Times New Roman"/>
          <w:sz w:val="24"/>
        </w:rPr>
        <w:t xml:space="preserve"> hundreds</w:t>
      </w:r>
      <w:r w:rsidR="00AF26B6" w:rsidRPr="00E8798B">
        <w:rPr>
          <w:rFonts w:cs="Times New Roman"/>
          <w:sz w:val="24"/>
        </w:rPr>
        <w:t xml:space="preserve"> of meters</w:t>
      </w:r>
      <w:r w:rsidRPr="00E8798B">
        <w:rPr>
          <w:rFonts w:cs="Times New Roman"/>
          <w:sz w:val="24"/>
        </w:rPr>
        <w:t>.</w:t>
      </w:r>
      <w:r w:rsidR="00AF26B6" w:rsidRPr="00E8798B">
        <w:rPr>
          <w:rFonts w:cs="Times New Roman"/>
          <w:sz w:val="24"/>
        </w:rPr>
        <w:t xml:space="preserve"> </w:t>
      </w:r>
      <w:r w:rsidR="001D4F86" w:rsidRPr="00E8798B">
        <w:rPr>
          <w:rFonts w:cs="Times New Roman"/>
          <w:sz w:val="24"/>
        </w:rPr>
        <w:t>A</w:t>
      </w:r>
      <w:r w:rsidRPr="00E8798B">
        <w:rPr>
          <w:rFonts w:cs="Times New Roman"/>
          <w:sz w:val="24"/>
        </w:rPr>
        <w:t>t Olduvai Gorge</w:t>
      </w:r>
      <w:r w:rsidR="0090305C" w:rsidRPr="00E8798B">
        <w:rPr>
          <w:rFonts w:cs="Times New Roman"/>
          <w:sz w:val="24"/>
        </w:rPr>
        <w:t>,</w:t>
      </w:r>
      <w:r w:rsidRPr="00E8798B">
        <w:rPr>
          <w:rFonts w:cs="Times New Roman"/>
          <w:sz w:val="24"/>
        </w:rPr>
        <w:t xml:space="preserve"> the directed movement toward riparian woodlands</w:t>
      </w:r>
      <w:r w:rsidR="00AF26B6" w:rsidRPr="00E8798B">
        <w:rPr>
          <w:rFonts w:cs="Times New Roman"/>
          <w:sz w:val="24"/>
        </w:rPr>
        <w:t xml:space="preserve"> is </w:t>
      </w:r>
      <w:r w:rsidR="001D4F86" w:rsidRPr="00E8798B">
        <w:rPr>
          <w:rFonts w:cs="Times New Roman"/>
          <w:sz w:val="24"/>
        </w:rPr>
        <w:t>thought</w:t>
      </w:r>
      <w:r w:rsidR="00AF26B6" w:rsidRPr="00E8798B">
        <w:rPr>
          <w:rFonts w:cs="Times New Roman"/>
          <w:sz w:val="24"/>
        </w:rPr>
        <w:t xml:space="preserve"> to</w:t>
      </w:r>
      <w:r w:rsidR="001D4F86" w:rsidRPr="00E8798B">
        <w:rPr>
          <w:rFonts w:cs="Times New Roman"/>
          <w:sz w:val="24"/>
        </w:rPr>
        <w:t xml:space="preserve"> have</w:t>
      </w:r>
      <w:r w:rsidR="00AF26B6" w:rsidRPr="00E8798B">
        <w:rPr>
          <w:rFonts w:cs="Times New Roman"/>
          <w:sz w:val="24"/>
        </w:rPr>
        <w:t xml:space="preserve"> </w:t>
      </w:r>
      <w:r w:rsidR="0090305C" w:rsidRPr="00E8798B">
        <w:rPr>
          <w:rFonts w:cs="Times New Roman"/>
          <w:sz w:val="24"/>
        </w:rPr>
        <w:t>occurred</w:t>
      </w:r>
      <w:r w:rsidR="00EF0101" w:rsidRPr="00E8798B">
        <w:rPr>
          <w:rFonts w:cs="Times New Roman"/>
          <w:sz w:val="24"/>
        </w:rPr>
        <w:t xml:space="preserve"> over a scale </w:t>
      </w:r>
      <w:r w:rsidR="00376888" w:rsidRPr="00E8798B">
        <w:rPr>
          <w:rFonts w:cs="Times New Roman"/>
          <w:sz w:val="24"/>
        </w:rPr>
        <w:t>no greater than</w:t>
      </w:r>
      <w:r w:rsidR="00EF0101" w:rsidRPr="00E8798B">
        <w:rPr>
          <w:rFonts w:cs="Times New Roman"/>
          <w:sz w:val="24"/>
        </w:rPr>
        <w:t xml:space="preserve"> 5 kilometers</w:t>
      </w:r>
      <w:r w:rsidR="001D4F8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{"citationID":"Ce1j098j","properties":{"formattedCitation":"(Blumenschine et al., 2008, 2012a)","plainCitation":"(Blumenschine et al., 2008, 2012a)","noteIndex":0},"citationItems":[{"id":635,"uris":["http://zotero.org/users/2042166/items/J2I9CDU9"],"uri":["http://zotero.org/users/2042166/items/J2I9CDU9"],"itemData":{"id":635,"type":"article-journal","abstract":"Ongoing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rsidRPr="00E8798B">
        <w:rPr>
          <w:rFonts w:cs="Times New Roman"/>
          <w:sz w:val="24"/>
        </w:rPr>
        <w:fldChar w:fldCharType="separate"/>
      </w:r>
      <w:r w:rsidR="00F81F6E" w:rsidRPr="00E8798B">
        <w:rPr>
          <w:rFonts w:cs="Times New Roman"/>
          <w:sz w:val="24"/>
        </w:rPr>
        <w:t>(Blumenschine et al., 2008, 2012a)</w:t>
      </w:r>
      <w:r w:rsidR="00376888" w:rsidRPr="00E8798B">
        <w:rPr>
          <w:rFonts w:cs="Times New Roman"/>
          <w:sz w:val="24"/>
        </w:rPr>
        <w:fldChar w:fldCharType="end"/>
      </w:r>
      <w:r w:rsidR="00EF0101" w:rsidRPr="00E8798B">
        <w:rPr>
          <w:rFonts w:cs="Times New Roman"/>
          <w:sz w:val="24"/>
        </w:rPr>
        <w:t xml:space="preserve">. </w:t>
      </w:r>
      <w:r w:rsidR="0090305C" w:rsidRPr="00E8798B">
        <w:rPr>
          <w:rFonts w:cs="Times New Roman"/>
          <w:sz w:val="24"/>
        </w:rPr>
        <w:t>T</w:t>
      </w:r>
      <w:r w:rsidR="00C36394" w:rsidRPr="00E8798B">
        <w:rPr>
          <w:rFonts w:cs="Times New Roman"/>
          <w:sz w:val="24"/>
        </w:rPr>
        <w:t>he data presented here impl</w:t>
      </w:r>
      <w:r w:rsidR="002F785D" w:rsidRPr="00E8798B">
        <w:rPr>
          <w:rFonts w:cs="Times New Roman"/>
          <w:sz w:val="24"/>
        </w:rPr>
        <w:t>y</w:t>
      </w:r>
      <w:r w:rsidR="00C36394" w:rsidRPr="00E8798B">
        <w:rPr>
          <w:rFonts w:cs="Times New Roman"/>
          <w:sz w:val="24"/>
        </w:rPr>
        <w:t xml:space="preserve"> that a pattern of directed movement occurs at a scale of at least 10-13 kilometers</w:t>
      </w:r>
      <w:r w:rsidR="0090305C" w:rsidRPr="00E8798B">
        <w:rPr>
          <w:rFonts w:cs="Times New Roman"/>
          <w:sz w:val="24"/>
        </w:rPr>
        <w:t xml:space="preserve"> for non-local materials</w:t>
      </w:r>
      <w:r w:rsidR="00C36394" w:rsidRPr="00E8798B">
        <w:rPr>
          <w:rFonts w:cs="Times New Roman"/>
          <w:sz w:val="24"/>
        </w:rPr>
        <w:t>.</w:t>
      </w:r>
      <w:r w:rsidR="00AF26B6" w:rsidRPr="00E8798B">
        <w:rPr>
          <w:rFonts w:cs="Times New Roman"/>
          <w:sz w:val="24"/>
        </w:rPr>
        <w:t xml:space="preserve"> This is an interesting distinction </w:t>
      </w:r>
      <w:r w:rsidR="00774A3D" w:rsidRPr="00E8798B">
        <w:rPr>
          <w:rFonts w:cs="Times New Roman"/>
          <w:sz w:val="24"/>
        </w:rPr>
        <w:t>because</w:t>
      </w:r>
      <w:r w:rsidR="00AF26B6"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AF26B6" w:rsidRPr="00E8798B">
        <w:rPr>
          <w:rFonts w:cs="Times New Roman"/>
          <w:sz w:val="24"/>
        </w:rPr>
        <w:t xml:space="preserve"> is </w:t>
      </w:r>
      <w:r w:rsidR="00DF6899" w:rsidRPr="00E8798B">
        <w:rPr>
          <w:rFonts w:cs="Times New Roman"/>
          <w:sz w:val="24"/>
        </w:rPr>
        <w:t xml:space="preserve">one </w:t>
      </w:r>
      <w:r w:rsidR="00DF6899" w:rsidRPr="00E8798B">
        <w:rPr>
          <w:rFonts w:cs="Times New Roman"/>
          <w:sz w:val="24"/>
        </w:rPr>
        <w:lastRenderedPageBreak/>
        <w:t xml:space="preserve">of the few </w:t>
      </w:r>
      <w:r w:rsidR="00AF26B6" w:rsidRPr="00E8798B">
        <w:rPr>
          <w:rFonts w:cs="Times New Roman"/>
          <w:sz w:val="24"/>
        </w:rPr>
        <w:t>site</w:t>
      </w:r>
      <w:r w:rsidR="00DF6899" w:rsidRPr="00E8798B">
        <w:rPr>
          <w:rFonts w:cs="Times New Roman"/>
          <w:sz w:val="24"/>
        </w:rPr>
        <w:t>s</w:t>
      </w:r>
      <w:r w:rsidR="00AF26B6" w:rsidRPr="00E8798B">
        <w:rPr>
          <w:rFonts w:cs="Times New Roman"/>
          <w:sz w:val="24"/>
        </w:rPr>
        <w:t xml:space="preserve"> from this time frame situated in an open grassland</w:t>
      </w:r>
      <w:r w:rsidR="00376888"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{"citationID":"X0zyncPl","properties":{"formattedCitation":"(Plummer et al., 2009b)","plainCitation":"(Plummer et al., 2009b)","noteIndex":0},"citationItems":[{"id":708,"uris":["http://zotero.org/users/2042166/items/BJL8UMYI"],"uri":["http://zotero.org/users/2042166/items/BJL8UMYI"],"itemData":{"id":708,"type":"article-journal","abstract":"BACKGROUND: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(Plummer et al., 2009b)</w:t>
      </w:r>
      <w:r w:rsidR="00376888" w:rsidRPr="00E8798B">
        <w:rPr>
          <w:rFonts w:cs="Times New Roman"/>
          <w:sz w:val="24"/>
        </w:rPr>
        <w:fldChar w:fldCharType="end"/>
      </w:r>
      <w:r w:rsidR="00774A3D" w:rsidRPr="00E8798B">
        <w:rPr>
          <w:rFonts w:cs="Times New Roman"/>
          <w:sz w:val="24"/>
        </w:rPr>
        <w:t>. Modern h</w:t>
      </w:r>
      <w:r w:rsidR="00AF26B6" w:rsidRPr="00E8798B">
        <w:rPr>
          <w:rFonts w:cs="Times New Roman"/>
          <w:sz w:val="24"/>
        </w:rPr>
        <w:t xml:space="preserve">umans tend to travel farther and more frequently in open arid environments than those that live in more </w:t>
      </w:r>
      <w:r w:rsidR="002D586A" w:rsidRPr="00E8798B">
        <w:rPr>
          <w:rFonts w:cs="Times New Roman"/>
          <w:sz w:val="24"/>
        </w:rPr>
        <w:t>closed habitats</w:t>
      </w:r>
      <w:r w:rsidR="00AF26B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{"citationID":"4rPB91w1","properties":{"formattedCitation":"(Kelly, 2007; Burnside et al., 2012)","plainCitation":"(Kelly, 2007; Burnside et al., 2012)","noteIndex":0},"citationItems":[{"id":483,"uris":["http://zotero.org/users/2042166/items/SXBPGTE9"],"uri":["http://zotero.org/users/2042166/items/SXBPGTE9"],"itemData":{"id":483,"type":"book","abstract":"The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L."}],"issued":{"date-parts":[["2007",11,12]]}}},{"id":648,"uris":["http://zotero.org/users/2042166/items/JGHX9P9S"],"uri":["http://zotero.org/users/2042166/items/JGHX9P9S"],"itemData":{"id":648,"type":"article-journal","abstract":"Humans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(Kelly, 2007; Burnside et al., 2012)</w:t>
      </w:r>
      <w:r w:rsidR="00376888" w:rsidRPr="00E8798B">
        <w:rPr>
          <w:rFonts w:cs="Times New Roman"/>
          <w:sz w:val="24"/>
        </w:rPr>
        <w:fldChar w:fldCharType="end"/>
      </w:r>
      <w:r w:rsidR="00376888" w:rsidRPr="00E8798B">
        <w:rPr>
          <w:rFonts w:cs="Times New Roman"/>
          <w:sz w:val="24"/>
        </w:rPr>
        <w:t xml:space="preserve">. </w:t>
      </w:r>
      <w:r w:rsidR="002D586A" w:rsidRPr="00E8798B">
        <w:rPr>
          <w:rFonts w:cs="Times New Roman"/>
          <w:sz w:val="24"/>
        </w:rPr>
        <w:t>S</w:t>
      </w:r>
      <w:r w:rsidR="00AF26B6" w:rsidRPr="00E8798B">
        <w:rPr>
          <w:rFonts w:cs="Times New Roman"/>
          <w:sz w:val="24"/>
        </w:rPr>
        <w:t xml:space="preserve">avanna-adapted chimpanzees from </w:t>
      </w:r>
      <w:proofErr w:type="spellStart"/>
      <w:r w:rsidR="00AF26B6" w:rsidRPr="00E8798B">
        <w:rPr>
          <w:rFonts w:cs="Times New Roman"/>
          <w:sz w:val="24"/>
        </w:rPr>
        <w:t>Fongoli</w:t>
      </w:r>
      <w:proofErr w:type="spellEnd"/>
      <w:r w:rsidR="00774A3D" w:rsidRPr="00E8798B">
        <w:rPr>
          <w:rFonts w:cs="Times New Roman"/>
          <w:sz w:val="24"/>
        </w:rPr>
        <w:t xml:space="preserve">, Senegal </w:t>
      </w:r>
      <w:r w:rsidR="00AF26B6" w:rsidRPr="00E8798B">
        <w:rPr>
          <w:rFonts w:cs="Times New Roman"/>
          <w:sz w:val="24"/>
        </w:rPr>
        <w:t xml:space="preserve">also possess a larger home range and practice fission-fusion less frequently </w:t>
      </w:r>
      <w:r w:rsidR="00376888" w:rsidRPr="00E8798B">
        <w:rPr>
          <w:rFonts w:cs="Times New Roman"/>
          <w:sz w:val="24"/>
        </w:rPr>
        <w:fldChar w:fldCharType="begin"/>
      </w:r>
      <w:r w:rsidR="00321529" w:rsidRPr="00E8798B">
        <w:rPr>
          <w:rFonts w:cs="Times New Roman"/>
          <w:sz w:val="24"/>
        </w:rPr>
        <w:instrText xml:space="preserve"> ADDIN ZOTERO_ITEM CSL_CITATION {"citationID":"VF1fbwlO","properties":{"formattedCitation":"(Pruetz and Bertolani, 2009)","plainCitation":"(Pruetz and Bertolani, 2009)","noteIndex":0},"citationItems":[{"id":1239,"uris":["http://zotero.org/users/2042166/items/Y7BAGI5N"],"uri":["http://zotero.org/users/2042166/items/Y7BAGI5N"],"itemData":{"id":1239,"type":"article-journal","abstract":"Anthropologists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(Pruetz and Bertolani, 2009)</w:t>
      </w:r>
      <w:r w:rsidR="00376888" w:rsidRPr="00E8798B">
        <w:rPr>
          <w:rFonts w:cs="Times New Roman"/>
          <w:sz w:val="24"/>
        </w:rPr>
        <w:fldChar w:fldCharType="end"/>
      </w:r>
      <w:r w:rsidR="00376888" w:rsidRPr="00E8798B">
        <w:rPr>
          <w:rFonts w:cs="Times New Roman"/>
          <w:sz w:val="24"/>
        </w:rPr>
        <w:t xml:space="preserve">. </w:t>
      </w:r>
      <w:r w:rsidR="00FB7682" w:rsidRPr="00E8798B">
        <w:rPr>
          <w:rFonts w:cs="Times New Roman"/>
          <w:sz w:val="24"/>
        </w:rPr>
        <w:t xml:space="preserve">In this respect, the </w:t>
      </w:r>
      <w:r w:rsidR="00497026" w:rsidRPr="00E8798B">
        <w:rPr>
          <w:rFonts w:cs="Times New Roman"/>
          <w:sz w:val="24"/>
        </w:rPr>
        <w:t>increased scale of</w:t>
      </w:r>
      <w:r w:rsidR="00DF6899" w:rsidRPr="00E8798B">
        <w:rPr>
          <w:rFonts w:cs="Times New Roman"/>
          <w:sz w:val="24"/>
        </w:rPr>
        <w:t xml:space="preserve"> this structured</w:t>
      </w:r>
      <w:r w:rsidR="00497026" w:rsidRPr="00E8798B">
        <w:rPr>
          <w:rFonts w:cs="Times New Roman"/>
          <w:sz w:val="24"/>
        </w:rPr>
        <w:t xml:space="preserve"> land</w:t>
      </w:r>
      <w:r w:rsidR="00676BB2" w:rsidRPr="00E8798B">
        <w:rPr>
          <w:rFonts w:cs="Times New Roman"/>
          <w:sz w:val="24"/>
        </w:rPr>
        <w:t>-</w:t>
      </w:r>
      <w:r w:rsidR="00497026" w:rsidRPr="00E8798B">
        <w:rPr>
          <w:rFonts w:cs="Times New Roman"/>
          <w:sz w:val="24"/>
        </w:rPr>
        <w:t xml:space="preserve">use pattern </w:t>
      </w:r>
      <w:r w:rsidR="00FB7682"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B7682" w:rsidRPr="00E8798B">
        <w:rPr>
          <w:rFonts w:cs="Times New Roman"/>
          <w:sz w:val="24"/>
        </w:rPr>
        <w:t xml:space="preserve"> may </w:t>
      </w:r>
      <w:r w:rsidR="00DF6899" w:rsidRPr="00E8798B">
        <w:rPr>
          <w:rFonts w:cs="Times New Roman"/>
          <w:sz w:val="24"/>
        </w:rPr>
        <w:t xml:space="preserve">further attest to the </w:t>
      </w:r>
      <w:r w:rsidR="00FB7682" w:rsidRPr="00E8798B">
        <w:rPr>
          <w:rFonts w:cs="Times New Roman"/>
          <w:sz w:val="24"/>
        </w:rPr>
        <w:t xml:space="preserve">adaptive flexibility of </w:t>
      </w:r>
      <w:proofErr w:type="spellStart"/>
      <w:r w:rsidR="00FB7682" w:rsidRPr="00E8798B">
        <w:rPr>
          <w:rFonts w:cs="Times New Roman"/>
          <w:sz w:val="24"/>
        </w:rPr>
        <w:t>Oldowan</w:t>
      </w:r>
      <w:proofErr w:type="spellEnd"/>
      <w:r w:rsidR="00FB7682" w:rsidRPr="00E8798B">
        <w:rPr>
          <w:rFonts w:cs="Times New Roman"/>
          <w:sz w:val="24"/>
        </w:rPr>
        <w:t xml:space="preserve"> hominins </w:t>
      </w:r>
      <w:r w:rsidR="00676BB2" w:rsidRPr="00E8798B">
        <w:rPr>
          <w:rFonts w:cs="Times New Roman"/>
          <w:sz w:val="24"/>
        </w:rPr>
        <w:t>open</w:t>
      </w:r>
      <w:r w:rsidR="00FB7682" w:rsidRPr="00E8798B">
        <w:rPr>
          <w:rFonts w:cs="Times New Roman"/>
          <w:sz w:val="24"/>
        </w:rPr>
        <w:t xml:space="preserve"> environments. </w:t>
      </w:r>
    </w:p>
    <w:p w14:paraId="0FA8CF71" w14:textId="6099BB83" w:rsidR="00650493" w:rsidRPr="00E8798B" w:rsidRDefault="0005761E" w:rsidP="00E42CC2">
      <w:pPr>
        <w:pStyle w:val="BodyText"/>
        <w:spacing w:line="480" w:lineRule="auto"/>
        <w:ind w:firstLine="0"/>
        <w:rPr>
          <w:rFonts w:cs="Times New Roman"/>
          <w:sz w:val="24"/>
        </w:rPr>
      </w:pPr>
      <w:r w:rsidRPr="00E8798B">
        <w:rPr>
          <w:rFonts w:cs="Times New Roman"/>
          <w:i/>
          <w:iCs/>
          <w:sz w:val="24"/>
        </w:rPr>
        <w:t>The influence of land</w:t>
      </w:r>
      <w:r w:rsidR="00676BB2" w:rsidRPr="00E8798B">
        <w:rPr>
          <w:rFonts w:cs="Times New Roman"/>
          <w:i/>
          <w:iCs/>
          <w:sz w:val="24"/>
        </w:rPr>
        <w:t>-</w:t>
      </w:r>
      <w:r w:rsidRPr="00E8798B">
        <w:rPr>
          <w:rFonts w:cs="Times New Roman"/>
          <w:i/>
          <w:iCs/>
          <w:sz w:val="24"/>
        </w:rPr>
        <w:t xml:space="preserve">use on </w:t>
      </w:r>
      <w:proofErr w:type="spellStart"/>
      <w:r w:rsidRPr="00E8798B">
        <w:rPr>
          <w:rFonts w:cs="Times New Roman"/>
          <w:i/>
          <w:iCs/>
          <w:sz w:val="24"/>
        </w:rPr>
        <w:t>Oldowan</w:t>
      </w:r>
      <w:proofErr w:type="spellEnd"/>
      <w:r w:rsidRPr="00E8798B">
        <w:rPr>
          <w:rFonts w:cs="Times New Roman"/>
          <w:i/>
          <w:iCs/>
          <w:sz w:val="24"/>
        </w:rPr>
        <w:t xml:space="preserve"> production strategies</w:t>
      </w:r>
      <w:bookmarkStart w:id="10" w:name="implications-for-land-use"/>
    </w:p>
    <w:p w14:paraId="5445896D" w14:textId="5D5EF7DE" w:rsidR="00A96708" w:rsidRPr="00E8798B" w:rsidRDefault="00FB7682" w:rsidP="00F129FF">
      <w:pPr>
        <w:pStyle w:val="BodyText"/>
        <w:spacing w:line="480" w:lineRule="auto"/>
        <w:ind w:firstLine="720"/>
        <w:rPr>
          <w:rFonts w:cs="Times New Roman"/>
          <w:sz w:val="24"/>
        </w:rPr>
      </w:pPr>
      <w:r w:rsidRPr="00E8798B">
        <w:rPr>
          <w:rFonts w:cs="Times New Roman"/>
          <w:sz w:val="24"/>
        </w:rPr>
        <w:t>The results of this study</w:t>
      </w:r>
      <w:r w:rsidR="00F81F6E" w:rsidRPr="00E8798B">
        <w:rPr>
          <w:rFonts w:cs="Times New Roman"/>
          <w:sz w:val="24"/>
        </w:rPr>
        <w:t xml:space="preserve"> also</w:t>
      </w:r>
      <w:r w:rsidRPr="00E8798B">
        <w:rPr>
          <w:rFonts w:cs="Times New Roman"/>
          <w:sz w:val="24"/>
        </w:rPr>
        <w:t xml:space="preserve"> suggest that pattern</w:t>
      </w:r>
      <w:r w:rsidR="00256ECB" w:rsidRPr="00E8798B">
        <w:rPr>
          <w:rFonts w:cs="Times New Roman"/>
          <w:sz w:val="24"/>
        </w:rPr>
        <w:t>s</w:t>
      </w:r>
      <w:r w:rsidRPr="00E8798B">
        <w:rPr>
          <w:rFonts w:cs="Times New Roman"/>
          <w:sz w:val="24"/>
        </w:rPr>
        <w:t xml:space="preserve"> of land-use </w:t>
      </w:r>
      <w:r w:rsidR="00497026" w:rsidRPr="00E8798B">
        <w:rPr>
          <w:rFonts w:cs="Times New Roman"/>
          <w:sz w:val="24"/>
        </w:rPr>
        <w:t xml:space="preserve">influence the technical decisions of </w:t>
      </w:r>
      <w:proofErr w:type="spellStart"/>
      <w:r w:rsidR="00497026" w:rsidRPr="00E8798B">
        <w:rPr>
          <w:rFonts w:cs="Times New Roman"/>
          <w:sz w:val="24"/>
        </w:rPr>
        <w:t>Oldowan</w:t>
      </w:r>
      <w:proofErr w:type="spellEnd"/>
      <w:r w:rsidR="00497026" w:rsidRPr="00E8798B">
        <w:rPr>
          <w:rFonts w:cs="Times New Roman"/>
          <w:sz w:val="24"/>
        </w:rPr>
        <w:t xml:space="preserve"> tool makers.</w:t>
      </w:r>
      <w:r w:rsidR="00257547" w:rsidRPr="00E8798B">
        <w:rPr>
          <w:rFonts w:cs="Times New Roman"/>
          <w:sz w:val="24"/>
        </w:rPr>
        <w:t xml:space="preserve"> </w:t>
      </w:r>
      <w:r w:rsidR="00256ECB"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6ECB" w:rsidRPr="00E8798B">
        <w:rPr>
          <w:rFonts w:cs="Times New Roman"/>
          <w:sz w:val="24"/>
        </w:rPr>
        <w:t>, e</w:t>
      </w:r>
      <w:r w:rsidR="00FB0BF4" w:rsidRPr="00E8798B">
        <w:rPr>
          <w:rFonts w:cs="Times New Roman"/>
          <w:sz w:val="24"/>
        </w:rPr>
        <w:t xml:space="preserve">xotic raw materials show a strong bias toward more reduced, complete bifacial and </w:t>
      </w:r>
      <w:proofErr w:type="spellStart"/>
      <w:r w:rsidR="00FB0BF4" w:rsidRPr="00E8798B">
        <w:rPr>
          <w:rFonts w:cs="Times New Roman"/>
          <w:sz w:val="24"/>
        </w:rPr>
        <w:t>multifacial</w:t>
      </w:r>
      <w:proofErr w:type="spellEnd"/>
      <w:r w:rsidR="00FB0BF4" w:rsidRPr="00E8798B">
        <w:rPr>
          <w:rFonts w:cs="Times New Roman"/>
          <w:sz w:val="24"/>
        </w:rPr>
        <w:t xml:space="preserve"> reduction strategies</w:t>
      </w:r>
      <w:r w:rsidR="00676BB2" w:rsidRPr="00E8798B">
        <w:rPr>
          <w:rFonts w:cs="Times New Roman"/>
          <w:sz w:val="24"/>
        </w:rPr>
        <w:t>,</w:t>
      </w:r>
      <w:r w:rsidR="00FB0BF4" w:rsidRPr="00E8798B">
        <w:rPr>
          <w:rFonts w:cs="Times New Roman"/>
          <w:sz w:val="24"/>
        </w:rPr>
        <w:t xml:space="preserve"> as opposed to the more even representation of core reduction strategies among local materials</w:t>
      </w:r>
      <w:r w:rsidR="00256ECB" w:rsidRPr="00E8798B">
        <w:rPr>
          <w:rFonts w:cs="Times New Roman"/>
          <w:sz w:val="24"/>
        </w:rPr>
        <w:t>. This</w:t>
      </w:r>
      <w:r w:rsidR="00FB0BF4" w:rsidRPr="00E8798B">
        <w:rPr>
          <w:rFonts w:cs="Times New Roman"/>
          <w:sz w:val="24"/>
        </w:rPr>
        <w:t xml:space="preserve"> suggest</w:t>
      </w:r>
      <w:r w:rsidR="00256ECB" w:rsidRPr="00E8798B">
        <w:rPr>
          <w:rFonts w:cs="Times New Roman"/>
          <w:sz w:val="24"/>
        </w:rPr>
        <w:t>s</w:t>
      </w:r>
      <w:r w:rsidR="00FB0BF4" w:rsidRPr="00E8798B">
        <w:rPr>
          <w:rFonts w:cs="Times New Roman"/>
          <w:sz w:val="24"/>
        </w:rPr>
        <w:t xml:space="preserve"> that the broader pattern of stone tool transport</w:t>
      </w:r>
      <w:r w:rsidR="00650493" w:rsidRPr="00E8798B">
        <w:rPr>
          <w:rFonts w:cs="Times New Roman"/>
          <w:sz w:val="24"/>
        </w:rPr>
        <w:t xml:space="preserve"> influenced </w:t>
      </w:r>
      <w:r w:rsidR="00256ECB" w:rsidRPr="00E8798B">
        <w:rPr>
          <w:rFonts w:cs="Times New Roman"/>
          <w:sz w:val="24"/>
        </w:rPr>
        <w:t xml:space="preserve">the </w:t>
      </w:r>
      <w:r w:rsidR="00650493" w:rsidRPr="00E8798B">
        <w:rPr>
          <w:rFonts w:cs="Times New Roman"/>
          <w:sz w:val="24"/>
        </w:rPr>
        <w:t xml:space="preserve">ways in which </w:t>
      </w:r>
      <w:proofErr w:type="spellStart"/>
      <w:r w:rsidR="00650493" w:rsidRPr="00E8798B">
        <w:rPr>
          <w:rFonts w:cs="Times New Roman"/>
          <w:sz w:val="24"/>
        </w:rPr>
        <w:t>Oldowan</w:t>
      </w:r>
      <w:proofErr w:type="spellEnd"/>
      <w:r w:rsidR="00650493" w:rsidRPr="00E8798B">
        <w:rPr>
          <w:rFonts w:cs="Times New Roman"/>
          <w:sz w:val="24"/>
        </w:rPr>
        <w:t xml:space="preserve"> hominin</w:t>
      </w:r>
      <w:r w:rsidR="00256ECB" w:rsidRPr="00E8798B">
        <w:rPr>
          <w:rFonts w:cs="Times New Roman"/>
          <w:sz w:val="24"/>
        </w:rPr>
        <w:t>s</w:t>
      </w:r>
      <w:r w:rsidR="00650493" w:rsidRPr="00E8798B">
        <w:rPr>
          <w:rFonts w:cs="Times New Roman"/>
          <w:sz w:val="24"/>
        </w:rPr>
        <w:t xml:space="preserve"> economized stone.  The relatively long transport distance</w:t>
      </w:r>
      <w:r w:rsidR="00256ECB" w:rsidRPr="00E8798B">
        <w:rPr>
          <w:rFonts w:cs="Times New Roman"/>
          <w:sz w:val="24"/>
        </w:rPr>
        <w:t>,</w:t>
      </w:r>
      <w:r w:rsidR="00650493" w:rsidRPr="00E8798B">
        <w:rPr>
          <w:rFonts w:cs="Times New Roman"/>
          <w:sz w:val="24"/>
        </w:rPr>
        <w:t xml:space="preserve"> in combination with the lower quality of material available near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6ECB" w:rsidRPr="00E8798B">
        <w:rPr>
          <w:rFonts w:cs="Times New Roman"/>
          <w:sz w:val="24"/>
        </w:rPr>
        <w:t>,</w:t>
      </w:r>
      <w:r w:rsidR="00650493" w:rsidRPr="00E8798B">
        <w:rPr>
          <w:rFonts w:cs="Times New Roman"/>
          <w:sz w:val="24"/>
        </w:rPr>
        <w:t xml:space="preserve"> may have incentivized the retention of exotic raw materials</w:t>
      </w:r>
      <w:r w:rsidR="00FA3452" w:rsidRPr="00E8798B">
        <w:rPr>
          <w:rFonts w:cs="Times New Roman"/>
          <w:sz w:val="24"/>
        </w:rPr>
        <w:t xml:space="preserve"> in areas where </w:t>
      </w:r>
      <w:r w:rsidR="00256ECB" w:rsidRPr="00E8798B">
        <w:rPr>
          <w:rFonts w:cs="Times New Roman"/>
          <w:sz w:val="24"/>
        </w:rPr>
        <w:t>lithologies</w:t>
      </w:r>
      <w:r w:rsidR="00FA3452" w:rsidRPr="00E8798B">
        <w:rPr>
          <w:rFonts w:cs="Times New Roman"/>
          <w:sz w:val="24"/>
        </w:rPr>
        <w:t xml:space="preserve"> of such quality were less abundant</w:t>
      </w:r>
      <w:r w:rsidR="00650493" w:rsidRPr="00E8798B">
        <w:rPr>
          <w:rFonts w:cs="Times New Roman"/>
          <w:sz w:val="24"/>
        </w:rPr>
        <w:t xml:space="preserve">. In this light, the high frequency of bifacial and </w:t>
      </w:r>
      <w:proofErr w:type="spellStart"/>
      <w:r w:rsidR="00650493" w:rsidRPr="00E8798B">
        <w:rPr>
          <w:rFonts w:cs="Times New Roman"/>
          <w:sz w:val="24"/>
        </w:rPr>
        <w:t>multifacial</w:t>
      </w:r>
      <w:proofErr w:type="spellEnd"/>
      <w:r w:rsidR="00650493" w:rsidRPr="00E8798B">
        <w:rPr>
          <w:rFonts w:cs="Times New Roman"/>
          <w:sz w:val="24"/>
        </w:rPr>
        <w:t xml:space="preserve"> reduction strategies</w:t>
      </w:r>
      <w:r w:rsidR="00F81F6E" w:rsidRPr="00E8798B">
        <w:rPr>
          <w:rFonts w:cs="Times New Roman"/>
          <w:sz w:val="24"/>
        </w:rPr>
        <w:t xml:space="preserve"> and the higher cutting edge to mass ratios present in the exotic raw materials may reflect </w:t>
      </w:r>
      <w:r w:rsidR="00650493" w:rsidRPr="00E8798B">
        <w:rPr>
          <w:rFonts w:cs="Times New Roman"/>
          <w:sz w:val="24"/>
        </w:rPr>
        <w:t>a</w:t>
      </w:r>
      <w:r w:rsidR="00F81F6E" w:rsidRPr="00E8798B">
        <w:rPr>
          <w:rFonts w:cs="Times New Roman"/>
          <w:sz w:val="24"/>
        </w:rPr>
        <w:t xml:space="preserve"> general</w:t>
      </w:r>
      <w:r w:rsidR="00650493" w:rsidRPr="00E8798B">
        <w:rPr>
          <w:rFonts w:cs="Times New Roman"/>
          <w:sz w:val="24"/>
        </w:rPr>
        <w:t xml:space="preserve"> need to maximize the utility that could be extracted from these cores.</w:t>
      </w:r>
      <w:r w:rsidR="0045286A" w:rsidRPr="00E8798B">
        <w:rPr>
          <w:rFonts w:cs="Times New Roman"/>
          <w:sz w:val="24"/>
        </w:rPr>
        <w:t xml:space="preserve"> </w:t>
      </w:r>
      <w:r w:rsidR="00256ECB" w:rsidRPr="00E8798B">
        <w:rPr>
          <w:rFonts w:cs="Times New Roman"/>
          <w:sz w:val="24"/>
        </w:rPr>
        <w:t>T</w:t>
      </w:r>
      <w:bookmarkEnd w:id="10"/>
      <w:r w:rsidR="00232C7D" w:rsidRPr="00E8798B">
        <w:rPr>
          <w:rFonts w:cs="Times New Roman"/>
          <w:sz w:val="24"/>
        </w:rPr>
        <w:t xml:space="preserve">he exploitation of multiple flake removal surfaces </w:t>
      </w:r>
      <w:r w:rsidR="00256ECB" w:rsidRPr="00E8798B">
        <w:rPr>
          <w:rFonts w:cs="Times New Roman"/>
          <w:sz w:val="24"/>
        </w:rPr>
        <w:t xml:space="preserve">allows </w:t>
      </w:r>
      <w:r w:rsidR="00232C7D" w:rsidRPr="00E8798B">
        <w:rPr>
          <w:rFonts w:cs="Times New Roman"/>
          <w:sz w:val="24"/>
        </w:rPr>
        <w:t>a core to remain active in a toolkit for a longer period of time</w:t>
      </w:r>
      <w:r w:rsidR="00FA3452" w:rsidRPr="00E8798B">
        <w:rPr>
          <w:rFonts w:cs="Times New Roman"/>
          <w:sz w:val="24"/>
        </w:rPr>
        <w:t xml:space="preserve">. </w:t>
      </w:r>
    </w:p>
    <w:p w14:paraId="3325A9F5" w14:textId="513E7B62" w:rsidR="00257547" w:rsidRPr="00E8798B" w:rsidRDefault="00A96708" w:rsidP="00F81F6E">
      <w:pPr>
        <w:pStyle w:val="BodyText"/>
        <w:spacing w:line="480" w:lineRule="auto"/>
        <w:ind w:firstLine="720"/>
        <w:rPr>
          <w:rFonts w:cs="Times New Roman"/>
          <w:sz w:val="24"/>
        </w:rPr>
      </w:pPr>
      <w:r w:rsidRPr="00E8798B">
        <w:rPr>
          <w:rFonts w:cs="Times New Roman"/>
          <w:sz w:val="24"/>
        </w:rPr>
        <w:t xml:space="preserve">In contrast, the predominantly unifacial and partial bifacial reduction strategies in </w:t>
      </w:r>
      <w:r w:rsidR="00621CF9" w:rsidRPr="00E8798B">
        <w:rPr>
          <w:rFonts w:cs="Times New Roman"/>
          <w:sz w:val="24"/>
        </w:rPr>
        <w:t>combination</w:t>
      </w:r>
      <w:r w:rsidRPr="00E8798B">
        <w:rPr>
          <w:rFonts w:cs="Times New Roman"/>
          <w:sz w:val="24"/>
        </w:rPr>
        <w:t xml:space="preserve"> with the significantly lower edge to mass ratio values may reflect a more expedient treatment of the lower quality local raw materials. </w:t>
      </w:r>
      <w:r w:rsidR="000E24FD" w:rsidRPr="00E8798B">
        <w:rPr>
          <w:rFonts w:cs="Times New Roman"/>
          <w:sz w:val="24"/>
        </w:rPr>
        <w:t xml:space="preserve">However, </w:t>
      </w:r>
      <w:r w:rsidRPr="00E8798B">
        <w:rPr>
          <w:rFonts w:cs="Times New Roman"/>
          <w:sz w:val="24"/>
        </w:rPr>
        <w:t xml:space="preserve">it must </w:t>
      </w:r>
      <w:r w:rsidR="000E24FD" w:rsidRPr="00E8798B">
        <w:rPr>
          <w:rFonts w:cs="Times New Roman"/>
          <w:sz w:val="24"/>
        </w:rPr>
        <w:t xml:space="preserve">also </w:t>
      </w:r>
      <w:r w:rsidRPr="00E8798B">
        <w:rPr>
          <w:rFonts w:cs="Times New Roman"/>
          <w:sz w:val="24"/>
        </w:rPr>
        <w:t xml:space="preserve">be noted that some of </w:t>
      </w:r>
      <w:r w:rsidRPr="00E8798B">
        <w:rPr>
          <w:rFonts w:cs="Times New Roman"/>
          <w:sz w:val="24"/>
        </w:rPr>
        <w:lastRenderedPageBreak/>
        <w:t xml:space="preserve">the technical variation within the local assemblage likely reflects the constraints imposed by the quality of the raw material. </w:t>
      </w:r>
      <w:r w:rsidR="00B427C2" w:rsidRPr="00E8798B">
        <w:rPr>
          <w:rFonts w:cs="Times New Roman"/>
          <w:sz w:val="24"/>
        </w:rPr>
        <w:t xml:space="preserve"> The predominance of irregular multi-facial strategies in the </w:t>
      </w:r>
      <w:proofErr w:type="spellStart"/>
      <w:r w:rsidR="00B427C2" w:rsidRPr="00E8798B">
        <w:rPr>
          <w:rFonts w:cs="Times New Roman"/>
          <w:sz w:val="24"/>
        </w:rPr>
        <w:t>Homa</w:t>
      </w:r>
      <w:proofErr w:type="spellEnd"/>
      <w:r w:rsidR="00B427C2" w:rsidRPr="00E8798B">
        <w:rPr>
          <w:rFonts w:cs="Times New Roman"/>
          <w:sz w:val="24"/>
        </w:rPr>
        <w:t xml:space="preserve"> limestone core assemblage (</w:t>
      </w:r>
      <w:proofErr w:type="spellStart"/>
      <w:r w:rsidR="00B427C2" w:rsidRPr="00E8798B">
        <w:rPr>
          <w:rFonts w:cs="Times New Roman"/>
          <w:sz w:val="24"/>
        </w:rPr>
        <w:t>HLi</w:t>
      </w:r>
      <w:proofErr w:type="spellEnd"/>
      <w:r w:rsidR="00B427C2" w:rsidRPr="00E8798B">
        <w:rPr>
          <w:rFonts w:cs="Times New Roman"/>
          <w:sz w:val="24"/>
        </w:rPr>
        <w:t>) is argued to be result of its</w:t>
      </w:r>
      <w:r w:rsidRPr="00E8798B">
        <w:rPr>
          <w:rFonts w:cs="Times New Roman"/>
          <w:sz w:val="24"/>
        </w:rPr>
        <w:t xml:space="preserve"> chalky nature and block-like geometry</w:t>
      </w:r>
      <w:r w:rsidR="00B427C2"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427C2" w:rsidRPr="00E8798B">
        <w:rPr>
          <w:rFonts w:cs="Times New Roman"/>
          <w:sz w:val="24"/>
        </w:rPr>
        <w:t>(Braun et al., 2009a)</w:t>
      </w:r>
      <w:r w:rsidR="001816C1" w:rsidRPr="00E8798B">
        <w:rPr>
          <w:rFonts w:cs="Times New Roman"/>
          <w:sz w:val="24"/>
        </w:rPr>
        <w:fldChar w:fldCharType="end"/>
      </w:r>
      <w:r w:rsidRPr="00E8798B">
        <w:rPr>
          <w:rFonts w:cs="Times New Roman"/>
          <w:sz w:val="24"/>
        </w:rPr>
        <w:t xml:space="preserve">.   </w:t>
      </w:r>
      <w:r w:rsidR="00257547" w:rsidRPr="00E8798B">
        <w:rPr>
          <w:rFonts w:cs="Times New Roman"/>
          <w:sz w:val="24"/>
        </w:rPr>
        <w:t xml:space="preserve">Therefore, this corpus of information may </w:t>
      </w:r>
      <w:r w:rsidR="00F47FC7" w:rsidRPr="00E8798B">
        <w:rPr>
          <w:rFonts w:cs="Times New Roman"/>
          <w:sz w:val="24"/>
        </w:rPr>
        <w:t xml:space="preserve">indicate </w:t>
      </w:r>
      <w:r w:rsidR="00257547" w:rsidRPr="00E8798B">
        <w:rPr>
          <w:rFonts w:cs="Times New Roman"/>
          <w:sz w:val="24"/>
        </w:rPr>
        <w:t xml:space="preserve">that </w:t>
      </w:r>
      <w:proofErr w:type="spellStart"/>
      <w:r w:rsidR="00257547" w:rsidRPr="00E8798B">
        <w:rPr>
          <w:rFonts w:cs="Times New Roman"/>
          <w:sz w:val="24"/>
        </w:rPr>
        <w:t>Oldowan</w:t>
      </w:r>
      <w:proofErr w:type="spellEnd"/>
      <w:r w:rsidR="00257547" w:rsidRPr="00E8798B">
        <w:rPr>
          <w:rFonts w:cs="Times New Roman"/>
          <w:sz w:val="24"/>
        </w:rPr>
        <w:t xml:space="preserve"> hominins where able to adopt different technical strategies in order to mitigate the changing qualities in available raw materials over large transport distances. This pattern of exploitation</w:t>
      </w:r>
      <w:r w:rsidR="00256ECB" w:rsidRPr="00E8798B">
        <w:rPr>
          <w:rFonts w:cs="Times New Roman"/>
          <w:sz w:val="24"/>
        </w:rPr>
        <w:t>,</w:t>
      </w:r>
      <w:r w:rsidR="00257547" w:rsidRPr="00E8798B">
        <w:rPr>
          <w:rFonts w:cs="Times New Roman"/>
          <w:sz w:val="24"/>
        </w:rPr>
        <w:t xml:space="preserve"> in the context of the broader land-use strategy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7547" w:rsidRPr="00E8798B">
        <w:rPr>
          <w:rFonts w:cs="Times New Roman"/>
          <w:sz w:val="24"/>
        </w:rPr>
        <w:t xml:space="preserve">, provides additional evidence for </w:t>
      </w:r>
      <w:r w:rsidR="00256ECB" w:rsidRPr="00E8798B">
        <w:rPr>
          <w:rFonts w:cs="Times New Roman"/>
          <w:sz w:val="24"/>
        </w:rPr>
        <w:t xml:space="preserve">a </w:t>
      </w:r>
      <w:r w:rsidR="00257547" w:rsidRPr="00E8798B">
        <w:rPr>
          <w:rFonts w:cs="Times New Roman"/>
          <w:sz w:val="24"/>
        </w:rPr>
        <w:t xml:space="preserve">high level of planning and foresight in </w:t>
      </w:r>
      <w:proofErr w:type="spellStart"/>
      <w:r w:rsidR="00257547" w:rsidRPr="00E8798B">
        <w:rPr>
          <w:rFonts w:cs="Times New Roman"/>
          <w:sz w:val="24"/>
        </w:rPr>
        <w:t>Oldowan</w:t>
      </w:r>
      <w:proofErr w:type="spellEnd"/>
      <w:r w:rsidR="00257547" w:rsidRPr="00E8798B">
        <w:rPr>
          <w:rFonts w:cs="Times New Roman"/>
          <w:sz w:val="24"/>
        </w:rPr>
        <w:t xml:space="preserve"> hominins.  </w:t>
      </w:r>
    </w:p>
    <w:p w14:paraId="3A1AB251" w14:textId="155781C5" w:rsidR="00F129FF" w:rsidRPr="00E8798B" w:rsidRDefault="00257547">
      <w:pPr>
        <w:pStyle w:val="BodyText"/>
        <w:spacing w:line="480" w:lineRule="auto"/>
        <w:ind w:firstLine="0"/>
        <w:rPr>
          <w:rFonts w:cs="Times New Roman"/>
          <w:sz w:val="24"/>
        </w:rPr>
      </w:pPr>
      <w:r w:rsidRPr="00E8798B">
        <w:rPr>
          <w:rFonts w:cs="Times New Roman"/>
          <w:sz w:val="24"/>
        </w:rPr>
        <w:t xml:space="preserve"> </w:t>
      </w:r>
      <w:r w:rsidRPr="00E8798B">
        <w:rPr>
          <w:rFonts w:cs="Times New Roman"/>
          <w:sz w:val="24"/>
        </w:rPr>
        <w:tab/>
      </w:r>
      <w:r w:rsidR="00F129FF" w:rsidRPr="00E8798B">
        <w:rPr>
          <w:rFonts w:cs="Times New Roman"/>
          <w:sz w:val="24"/>
        </w:rPr>
        <w:t xml:space="preserve">These results also have broader implications for how techno-economic variation arises in the </w:t>
      </w:r>
      <w:proofErr w:type="spellStart"/>
      <w:r w:rsidR="00F129FF" w:rsidRPr="00E8798B">
        <w:rPr>
          <w:rFonts w:cs="Times New Roman"/>
          <w:sz w:val="24"/>
        </w:rPr>
        <w:t>Oldowan</w:t>
      </w:r>
      <w:proofErr w:type="spellEnd"/>
      <w:r w:rsidR="00F129FF" w:rsidRPr="00E8798B">
        <w:rPr>
          <w:rFonts w:cs="Times New Roman"/>
          <w:sz w:val="24"/>
        </w:rPr>
        <w:t xml:space="preserve"> record.  The variability in the </w:t>
      </w:r>
      <w:proofErr w:type="spellStart"/>
      <w:r w:rsidR="00F129FF" w:rsidRPr="00E8798B">
        <w:rPr>
          <w:rFonts w:cs="Times New Roman"/>
          <w:sz w:val="24"/>
        </w:rPr>
        <w:t>Oldowan</w:t>
      </w:r>
      <w:proofErr w:type="spellEnd"/>
      <w:r w:rsidR="00F129FF" w:rsidRPr="00E8798B">
        <w:rPr>
          <w:rFonts w:cs="Times New Roman"/>
          <w:sz w:val="24"/>
        </w:rPr>
        <w:t xml:space="preserve"> record is often interpreted through a socio-cognitive lens, in which technological differences between assemblages are argued to reflect socially learned information that particularize various groups or individuals </w:t>
      </w:r>
      <w:r w:rsidR="00F129FF" w:rsidRPr="00E8798B">
        <w:rPr>
          <w:rFonts w:cs="Times New Roman"/>
          <w:sz w:val="24"/>
        </w:rPr>
        <w:fldChar w:fldCharType="begin"/>
      </w:r>
      <w:r w:rsidR="00321529" w:rsidRPr="00E8798B">
        <w:rPr>
          <w:rFonts w:cs="Times New Roman"/>
          <w:sz w:val="24"/>
        </w:rPr>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sz w:val="24"/>
        </w:rPr>
        <w:t>(Delagnes and Roche, 2005; Roche et al., 2009, 2018; Stout, 2011; Stout et al., 2019)</w:t>
      </w:r>
      <w:r w:rsidR="00F129FF" w:rsidRPr="00E8798B">
        <w:rPr>
          <w:rFonts w:cs="Times New Roman"/>
          <w:sz w:val="24"/>
        </w:rPr>
        <w:fldChar w:fldCharType="end"/>
      </w:r>
      <w:r w:rsidR="00F129FF" w:rsidRPr="00E8798B">
        <w:rPr>
          <w:rFonts w:cs="Times New Roman"/>
          <w:sz w:val="24"/>
        </w:rPr>
        <w:t xml:space="preserve">. More recently, these criteria have been used to argue for the presence of copying social learning mechanisms in the earliest </w:t>
      </w:r>
      <w:proofErr w:type="spellStart"/>
      <w:r w:rsidR="00F129FF" w:rsidRPr="00E8798B">
        <w:rPr>
          <w:rFonts w:cs="Times New Roman"/>
          <w:sz w:val="24"/>
        </w:rPr>
        <w:t>Oldowan</w:t>
      </w:r>
      <w:proofErr w:type="spellEnd"/>
      <w:r w:rsidR="00F129FF" w:rsidRPr="00E8798B">
        <w:rPr>
          <w:rFonts w:cs="Times New Roman"/>
          <w:sz w:val="24"/>
        </w:rPr>
        <w:t xml:space="preserve"> </w:t>
      </w:r>
      <w:r w:rsidR="00F129FF" w:rsidRPr="00E8798B">
        <w:rPr>
          <w:rFonts w:cs="Times New Roman"/>
          <w:sz w:val="24"/>
        </w:rPr>
        <w:fldChar w:fldCharType="begin"/>
      </w:r>
      <w:r w:rsidR="00321529" w:rsidRPr="00E8798B">
        <w:rPr>
          <w:rFonts w:cs="Times New Roman"/>
          <w:sz w:val="24"/>
        </w:rPr>
        <w:instrText xml:space="preserve"> ADDIN ZOTERO_ITEM CSL_CITATION {"citationID":"rwWJKGUQ","properties":{"formattedCitation":"(Stout et al., 2019)","plainCitation":"(Stout et al., 2019)","noteIndex":0},"citationItems":[{"id":3167,"uris":["http://zotero.org/groups/2359949/items/MPXSAN79"],"uri":["http://zotero.org/groups/2359949/items/MPXSAN79"],"itemData":{"id":3167,"type":"article-journal","container-title":"Current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noProof/>
          <w:sz w:val="24"/>
        </w:rPr>
        <w:t>(Stout et al., 2019)</w:t>
      </w:r>
      <w:r w:rsidR="00F129FF" w:rsidRPr="00E8798B">
        <w:rPr>
          <w:rFonts w:cs="Times New Roman"/>
          <w:sz w:val="24"/>
        </w:rPr>
        <w:fldChar w:fldCharType="end"/>
      </w:r>
      <w:r w:rsidR="00F129FF" w:rsidRPr="00E8798B">
        <w:rPr>
          <w:rFonts w:cs="Times New Roman"/>
          <w:sz w:val="24"/>
        </w:rPr>
        <w:t xml:space="preserve">. However, the results of this </w:t>
      </w:r>
      <w:r w:rsidR="000E24FD" w:rsidRPr="00E8798B">
        <w:rPr>
          <w:rFonts w:cs="Times New Roman"/>
          <w:sz w:val="24"/>
        </w:rPr>
        <w:t xml:space="preserve">study </w:t>
      </w:r>
      <w:r w:rsidR="00F129FF" w:rsidRPr="00E8798B">
        <w:rPr>
          <w:rFonts w:cs="Times New Roman"/>
          <w:sz w:val="24"/>
        </w:rPr>
        <w:t xml:space="preserve">strongly link the application of various technical strategies with the broader land-use system in which tool-use is incorporated. Moreover, the fact that core reduction intensity seems to increase as cores are increasingly rotated further suggests that unifacial, bifacial and </w:t>
      </w:r>
      <w:proofErr w:type="spellStart"/>
      <w:r w:rsidR="00F129FF" w:rsidRPr="00E8798B">
        <w:rPr>
          <w:rFonts w:cs="Times New Roman"/>
          <w:sz w:val="24"/>
        </w:rPr>
        <w:t>multifacial</w:t>
      </w:r>
      <w:proofErr w:type="spellEnd"/>
      <w:r w:rsidR="00F129FF" w:rsidRPr="00E8798B">
        <w:rPr>
          <w:rFonts w:cs="Times New Roman"/>
          <w:sz w:val="24"/>
        </w:rPr>
        <w:t xml:space="preserve"> cores may not reflect discrete strategies but are rather points on continuum of reduction that arise out of a need to maximize the utility of high-quality materials.</w:t>
      </w:r>
    </w:p>
    <w:p w14:paraId="177120EE" w14:textId="18B64AA7" w:rsidR="002034E8" w:rsidRPr="00E8798B" w:rsidRDefault="00F129FF" w:rsidP="00F129FF">
      <w:pPr>
        <w:pStyle w:val="BodyText"/>
        <w:spacing w:line="480" w:lineRule="auto"/>
        <w:rPr>
          <w:rFonts w:cs="Times New Roman"/>
          <w:sz w:val="24"/>
        </w:rPr>
      </w:pPr>
      <w:r w:rsidRPr="00E8798B">
        <w:rPr>
          <w:rFonts w:cs="Times New Roman"/>
          <w:sz w:val="24"/>
        </w:rPr>
        <w:t xml:space="preserve">The notion that </w:t>
      </w:r>
      <w:proofErr w:type="spellStart"/>
      <w:r w:rsidRPr="00E8798B">
        <w:rPr>
          <w:rFonts w:cs="Times New Roman"/>
          <w:sz w:val="24"/>
        </w:rPr>
        <w:t>Oldowan</w:t>
      </w:r>
      <w:proofErr w:type="spellEnd"/>
      <w:r w:rsidRPr="00E8798B">
        <w:rPr>
          <w:rFonts w:cs="Times New Roman"/>
          <w:sz w:val="24"/>
        </w:rPr>
        <w:t xml:space="preserve"> stone tool variation may reflect a continuum of utilization has been previously suggested </w:t>
      </w:r>
      <w:r w:rsidR="00DB7582" w:rsidRPr="00E8798B">
        <w:rPr>
          <w:rFonts w:cs="Times New Roman"/>
          <w:sz w:val="24"/>
        </w:rPr>
        <w:t>based on</w:t>
      </w:r>
      <w:r w:rsidRPr="00E8798B">
        <w:rPr>
          <w:rFonts w:cs="Times New Roman"/>
          <w:sz w:val="24"/>
        </w:rPr>
        <w:t xml:space="preserve"> evidence from</w:t>
      </w:r>
      <w:r w:rsidR="00DB7582" w:rsidRPr="00E8798B">
        <w:rPr>
          <w:rFonts w:cs="Times New Roman"/>
          <w:sz w:val="24"/>
        </w:rPr>
        <w:t xml:space="preserve"> controll</w:t>
      </w:r>
      <w:r w:rsidRPr="00E8798B">
        <w:rPr>
          <w:rFonts w:cs="Times New Roman"/>
          <w:sz w:val="24"/>
        </w:rPr>
        <w:t xml:space="preserve">ed </w:t>
      </w:r>
      <w:r w:rsidR="00DB7582" w:rsidRPr="00E8798B">
        <w:rPr>
          <w:rFonts w:cs="Times New Roman"/>
          <w:sz w:val="24"/>
        </w:rPr>
        <w:t xml:space="preserve">least effort experiments by Toth </w:t>
      </w:r>
      <w:r w:rsidR="002034E8" w:rsidRPr="00E8798B">
        <w:rPr>
          <w:rFonts w:cs="Times New Roman"/>
          <w:sz w:val="24"/>
        </w:rPr>
        <w:fldChar w:fldCharType="begin"/>
      </w:r>
      <w:r w:rsidR="00321529" w:rsidRPr="00E8798B">
        <w:rPr>
          <w:rFonts w:cs="Times New Roman"/>
          <w:sz w:val="24"/>
        </w:rPr>
        <w:instrText xml:space="preserve"> ADDIN ZOTERO_ITEM CSL_CITATION {"citationID":"Z9PApb6k","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(1982)</w:t>
      </w:r>
      <w:r w:rsidR="002034E8" w:rsidRPr="00E8798B">
        <w:rPr>
          <w:rFonts w:cs="Times New Roman"/>
          <w:sz w:val="24"/>
        </w:rPr>
        <w:fldChar w:fldCharType="end"/>
      </w:r>
      <w:r w:rsidR="00DB7582" w:rsidRPr="00E8798B">
        <w:rPr>
          <w:rFonts w:cs="Times New Roman"/>
          <w:sz w:val="24"/>
        </w:rPr>
        <w:t xml:space="preserve"> and later by Moore and </w:t>
      </w:r>
      <w:proofErr w:type="spellStart"/>
      <w:r w:rsidR="00DB7582" w:rsidRPr="00E8798B">
        <w:rPr>
          <w:rFonts w:cs="Times New Roman"/>
          <w:sz w:val="24"/>
        </w:rPr>
        <w:t>Perston</w:t>
      </w:r>
      <w:proofErr w:type="spellEnd"/>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mWlB1Ugn","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(2016)</w:t>
      </w:r>
      <w:r w:rsidR="002034E8" w:rsidRPr="00E8798B">
        <w:rPr>
          <w:rFonts w:cs="Times New Roman"/>
          <w:sz w:val="24"/>
        </w:rPr>
        <w:fldChar w:fldCharType="end"/>
      </w:r>
      <w:r w:rsidR="006A759E" w:rsidRPr="00E8798B">
        <w:rPr>
          <w:rFonts w:cs="Times New Roman"/>
          <w:sz w:val="24"/>
        </w:rPr>
        <w:t>.</w:t>
      </w:r>
      <w:r w:rsidR="000F654D" w:rsidRPr="00E8798B">
        <w:rPr>
          <w:rFonts w:cs="Times New Roman"/>
          <w:sz w:val="24"/>
        </w:rPr>
        <w:t xml:space="preserve"> Potts </w:t>
      </w:r>
      <w:r w:rsidR="006A759E" w:rsidRPr="00E8798B">
        <w:rPr>
          <w:rFonts w:cs="Times New Roman"/>
          <w:sz w:val="24"/>
        </w:rPr>
        <w:fldChar w:fldCharType="begin"/>
      </w:r>
      <w:r w:rsidR="00321529" w:rsidRPr="00E8798B">
        <w:rPr>
          <w:rFonts w:cs="Times New Roman"/>
          <w:sz w:val="24"/>
        </w:rPr>
        <w:instrText xml:space="preserve"> ADDIN ZOTERO_ITEM CSL_CITATION {"citationID":"CRqdxKq8","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rsidRPr="00E8798B">
        <w:rPr>
          <w:rFonts w:cs="Times New Roman"/>
          <w:sz w:val="24"/>
        </w:rPr>
        <w:fldChar w:fldCharType="separate"/>
      </w:r>
      <w:r w:rsidR="006A759E" w:rsidRPr="00E8798B">
        <w:rPr>
          <w:rFonts w:cs="Times New Roman"/>
          <w:noProof/>
          <w:sz w:val="24"/>
        </w:rPr>
        <w:t>(1991)</w:t>
      </w:r>
      <w:r w:rsidR="006A759E" w:rsidRPr="00E8798B">
        <w:rPr>
          <w:rFonts w:cs="Times New Roman"/>
          <w:sz w:val="24"/>
        </w:rPr>
        <w:fldChar w:fldCharType="end"/>
      </w:r>
      <w:r w:rsidR="006A759E" w:rsidRPr="00E8798B">
        <w:rPr>
          <w:rFonts w:cs="Times New Roman"/>
          <w:sz w:val="24"/>
        </w:rPr>
        <w:t xml:space="preserve"> </w:t>
      </w:r>
      <w:r w:rsidR="000F654D" w:rsidRPr="00E8798B">
        <w:rPr>
          <w:rFonts w:cs="Times New Roman"/>
          <w:sz w:val="24"/>
        </w:rPr>
        <w:t>suggested that this</w:t>
      </w:r>
      <w:r w:rsidR="006A759E" w:rsidRPr="00E8798B">
        <w:rPr>
          <w:rFonts w:cs="Times New Roman"/>
          <w:sz w:val="24"/>
        </w:rPr>
        <w:t xml:space="preserve"> also</w:t>
      </w:r>
      <w:r w:rsidR="000F654D" w:rsidRPr="00E8798B">
        <w:rPr>
          <w:rFonts w:cs="Times New Roman"/>
          <w:sz w:val="24"/>
        </w:rPr>
        <w:t xml:space="preserve"> may be the case </w:t>
      </w:r>
      <w:r w:rsidR="000F654D" w:rsidRPr="00E8798B">
        <w:rPr>
          <w:rFonts w:cs="Times New Roman"/>
          <w:sz w:val="24"/>
        </w:rPr>
        <w:lastRenderedPageBreak/>
        <w:t>with cores at Olduvai Gorge</w:t>
      </w:r>
      <w:r w:rsidR="006A759E" w:rsidRPr="00E8798B">
        <w:rPr>
          <w:rFonts w:cs="Times New Roman"/>
          <w:sz w:val="24"/>
        </w:rPr>
        <w:t xml:space="preserve"> by showing how different core types varied according to mass</w:t>
      </w:r>
      <w:r w:rsidR="000F654D" w:rsidRPr="00E8798B">
        <w:rPr>
          <w:rFonts w:cs="Times New Roman"/>
          <w:sz w:val="24"/>
        </w:rPr>
        <w:t xml:space="preserve">. </w:t>
      </w:r>
      <w:r w:rsidR="006A759E" w:rsidRPr="00E8798B">
        <w:rPr>
          <w:rFonts w:cs="Times New Roman"/>
          <w:sz w:val="24"/>
        </w:rPr>
        <w:t>B</w:t>
      </w:r>
      <w:r w:rsidR="00E721C0" w:rsidRPr="00E8798B">
        <w:rPr>
          <w:rFonts w:cs="Times New Roman"/>
          <w:sz w:val="24"/>
        </w:rPr>
        <w:t>y directly estimating the amount of mass lost from each core in the assemblage</w:t>
      </w:r>
      <w:r w:rsidR="006A759E" w:rsidRPr="00E8798B">
        <w:rPr>
          <w:rFonts w:cs="Times New Roman"/>
          <w:sz w:val="24"/>
        </w:rPr>
        <w:t>, we</w:t>
      </w:r>
      <w:r w:rsidR="00E721C0" w:rsidRPr="00E8798B">
        <w:rPr>
          <w:rFonts w:cs="Times New Roman"/>
          <w:sz w:val="24"/>
        </w:rPr>
        <w:t xml:space="preserve"> </w:t>
      </w:r>
      <w:r w:rsidR="006A759E" w:rsidRPr="00E8798B">
        <w:rPr>
          <w:rFonts w:cs="Times New Roman"/>
          <w:sz w:val="24"/>
        </w:rPr>
        <w:t>f</w:t>
      </w:r>
      <w:r w:rsidR="000F654D" w:rsidRPr="00E8798B">
        <w:rPr>
          <w:rFonts w:cs="Times New Roman"/>
          <w:sz w:val="24"/>
        </w:rPr>
        <w:t>ind</w:t>
      </w:r>
      <w:r w:rsidR="006A759E" w:rsidRPr="00E8798B">
        <w:rPr>
          <w:rFonts w:cs="Times New Roman"/>
          <w:sz w:val="24"/>
        </w:rPr>
        <w:t xml:space="preserve"> further support for this notion as</w:t>
      </w:r>
      <w:r w:rsidR="000F654D" w:rsidRPr="00E8798B">
        <w:rPr>
          <w:rFonts w:cs="Times New Roman"/>
          <w:sz w:val="24"/>
        </w:rPr>
        <w:t xml:space="preserve"> </w:t>
      </w:r>
      <w:r w:rsidR="00E721C0" w:rsidRPr="00E8798B">
        <w:rPr>
          <w:rFonts w:cs="Times New Roman"/>
          <w:sz w:val="24"/>
        </w:rPr>
        <w:t xml:space="preserve">the various core exploitation strategies present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721C0" w:rsidRPr="00E8798B">
        <w:rPr>
          <w:rFonts w:cs="Times New Roman"/>
          <w:sz w:val="24"/>
        </w:rPr>
        <w:t xml:space="preserve"> are correlated with reduction intensity</w:t>
      </w:r>
      <w:r w:rsidR="006A759E" w:rsidRPr="00E8798B">
        <w:rPr>
          <w:rFonts w:cs="Times New Roman"/>
          <w:sz w:val="24"/>
        </w:rPr>
        <w:t>.</w:t>
      </w:r>
      <w:r w:rsidR="00E721C0" w:rsidRPr="00E8798B">
        <w:rPr>
          <w:rFonts w:cs="Times New Roman"/>
          <w:sz w:val="24"/>
        </w:rPr>
        <w:t xml:space="preserve"> </w:t>
      </w:r>
      <w:r w:rsidR="00DF6899" w:rsidRPr="00E8798B">
        <w:rPr>
          <w:rFonts w:cs="Times New Roman"/>
          <w:sz w:val="24"/>
        </w:rPr>
        <w:t xml:space="preserve">In light of the results of this study, the frequent use of unifacial reduction strategies at sites such as </w:t>
      </w:r>
      <w:proofErr w:type="spellStart"/>
      <w:r w:rsidR="00DF6899" w:rsidRPr="00E8798B">
        <w:rPr>
          <w:rFonts w:cs="Times New Roman"/>
          <w:sz w:val="24"/>
        </w:rPr>
        <w:t>Lokalelei</w:t>
      </w:r>
      <w:proofErr w:type="spellEnd"/>
      <w:r w:rsidR="00DF6899" w:rsidRPr="00E8798B">
        <w:rPr>
          <w:rFonts w:cs="Times New Roman"/>
          <w:sz w:val="24"/>
        </w:rPr>
        <w:t xml:space="preserve"> 2C, East </w:t>
      </w:r>
      <w:proofErr w:type="spellStart"/>
      <w:r w:rsidR="00DF6899" w:rsidRPr="00E8798B">
        <w:rPr>
          <w:rFonts w:cs="Times New Roman"/>
          <w:sz w:val="24"/>
        </w:rPr>
        <w:t>Gona</w:t>
      </w:r>
      <w:proofErr w:type="spellEnd"/>
      <w:r w:rsidR="00DF6899" w:rsidRPr="00E8798B">
        <w:rPr>
          <w:rFonts w:cs="Times New Roman"/>
          <w:sz w:val="24"/>
        </w:rPr>
        <w:t xml:space="preserve">, </w:t>
      </w:r>
      <w:proofErr w:type="spellStart"/>
      <w:r w:rsidR="00DF6899" w:rsidRPr="00E8798B">
        <w:rPr>
          <w:rFonts w:cs="Times New Roman"/>
          <w:sz w:val="24"/>
        </w:rPr>
        <w:t>Hadar</w:t>
      </w:r>
      <w:proofErr w:type="spellEnd"/>
      <w:r w:rsidR="00DF6899" w:rsidRPr="00E8798B">
        <w:rPr>
          <w:rFonts w:cs="Times New Roman"/>
          <w:sz w:val="24"/>
        </w:rPr>
        <w:t xml:space="preserve">, </w:t>
      </w:r>
      <w:proofErr w:type="spellStart"/>
      <w:r w:rsidR="00DF6899" w:rsidRPr="00E8798B">
        <w:rPr>
          <w:rFonts w:cs="Times New Roman"/>
          <w:sz w:val="24"/>
        </w:rPr>
        <w:t>Omo</w:t>
      </w:r>
      <w:proofErr w:type="spellEnd"/>
      <w:r w:rsidR="00DF6899" w:rsidRPr="00E8798B">
        <w:rPr>
          <w:rFonts w:cs="Times New Roman"/>
          <w:sz w:val="24"/>
        </w:rPr>
        <w:t xml:space="preserve">, </w:t>
      </w:r>
      <w:proofErr w:type="spellStart"/>
      <w:r w:rsidR="00DF6899" w:rsidRPr="00E8798B">
        <w:rPr>
          <w:rFonts w:cs="Times New Roman"/>
          <w:sz w:val="24"/>
        </w:rPr>
        <w:t>Ledi</w:t>
      </w:r>
      <w:proofErr w:type="spellEnd"/>
      <w:r w:rsidR="00DF6899" w:rsidRPr="00E8798B">
        <w:rPr>
          <w:rFonts w:cs="Times New Roman"/>
          <w:sz w:val="24"/>
        </w:rPr>
        <w:t xml:space="preserve"> </w:t>
      </w:r>
      <w:proofErr w:type="spellStart"/>
      <w:r w:rsidR="00DF6899" w:rsidRPr="00E8798B">
        <w:rPr>
          <w:rFonts w:cs="Times New Roman"/>
          <w:sz w:val="24"/>
        </w:rPr>
        <w:t>Geraru</w:t>
      </w:r>
      <w:proofErr w:type="spellEnd"/>
      <w:r w:rsidR="00DF6899" w:rsidRPr="00E8798B">
        <w:rPr>
          <w:rFonts w:cs="Times New Roman"/>
          <w:sz w:val="24"/>
        </w:rPr>
        <w:t xml:space="preserve"> may relate to the overall abundance of </w:t>
      </w:r>
      <w:proofErr w:type="spellStart"/>
      <w:r w:rsidR="00DF6899" w:rsidRPr="00E8798B">
        <w:rPr>
          <w:rFonts w:cs="Times New Roman"/>
          <w:sz w:val="24"/>
        </w:rPr>
        <w:t>knappable</w:t>
      </w:r>
      <w:proofErr w:type="spellEnd"/>
      <w:r w:rsidR="00DF6899" w:rsidRPr="00E8798B">
        <w:rPr>
          <w:rFonts w:cs="Times New Roman"/>
          <w:sz w:val="24"/>
        </w:rPr>
        <w:t xml:space="preserve"> material that is immediately available at these sites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{"citationID":"Qtmbg5L9","properties":{"formattedCitation":"(Kimbel et al., 1996; Roche et al., 1999; Stout et al., 2005; Braun et al., 2019)","plainCitation":"(Kimbel et al., 1996; Roche et al., 1999; Stout et al., 2005; Braun et al., 2019)","noteIndex":0},"citationItems":[{"id":857,"uris":["http://zotero.org/users/2042166/items/295P3K9J"],"uri":["http://zotero.org/users/2042166/items/295P3K9J"],"itemData":{"id":857,"type":"article-journal","container-title":"Journal of Human Evolution","DOI":"10.1006/jhev.1996.0079","ISSN":"00472484","issue":"6","journalAbbreviation":"Journal of Human Evolution","language":"en","page":"549-561","source":"DOI.org (Crossref)","title":"Late Pliocene Homo and Oldowan Tools from the Hadar Formation (Kada Hadar Member), Ethiopia","volume":"31","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473,"uris":["http://zotero.org/users/2042166/items/LMJXIQQ5"],"uri":["http://zotero.org/users/2042166/items/LMJXIQQ5"],"itemData":{"id":473,"type":"article-journal","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behaviour.","container-title":"Nature","DOI":"10.1038/19959","ISSN":"1476-4687","issue":"6731","language":"en","page":"57-60","source":"www.nature.com","title":"Early hominid stone tool production and technical skill 2.34 Myr ago in West Turkana, Kenya","volume":"399","author":[{"family":"Roche","given":"H."},{"family":"Delagnes","given":"A."},{"family":"Brugal","given":"J.-P."},{"family":"Feibel","given":"C."},{"family":"Kibunjia","given":"M."},{"family":"Mourre","given":"V."},{"family":"Texier","given":"P.-J."}],"issued":{"date-parts":[["1999",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(Kimbel et al., 1996; Roche et al., 1999; Stout et al., 2005; Braun et al., 2019)</w:t>
      </w:r>
      <w:r w:rsidR="002034E8" w:rsidRPr="00E8798B">
        <w:rPr>
          <w:rFonts w:cs="Times New Roman"/>
          <w:sz w:val="24"/>
        </w:rPr>
        <w:fldChar w:fldCharType="end"/>
      </w:r>
    </w:p>
    <w:p w14:paraId="6B444127" w14:textId="4334D653" w:rsidR="0094198C" w:rsidRPr="00E8798B" w:rsidRDefault="006A759E" w:rsidP="002F2FA2">
      <w:pPr>
        <w:pStyle w:val="BodyText"/>
        <w:spacing w:line="480" w:lineRule="auto"/>
        <w:rPr>
          <w:rFonts w:cs="Times New Roman"/>
          <w:sz w:val="24"/>
        </w:rPr>
      </w:pPr>
      <w:r w:rsidRPr="00E8798B">
        <w:rPr>
          <w:rFonts w:cs="Times New Roman"/>
          <w:sz w:val="24"/>
        </w:rPr>
        <w:t>Finally,</w:t>
      </w:r>
      <w:r w:rsidR="0094198C" w:rsidRPr="00E8798B">
        <w:rPr>
          <w:rFonts w:cs="Times New Roman"/>
          <w:sz w:val="24"/>
        </w:rPr>
        <w:t xml:space="preserve"> while the preceding analysis emphasizes the role of the broader environment and land-use on technological variability, ecology is not the sole driver of </w:t>
      </w:r>
      <w:proofErr w:type="spellStart"/>
      <w:r w:rsidR="0094198C" w:rsidRPr="00E8798B">
        <w:rPr>
          <w:rFonts w:cs="Times New Roman"/>
          <w:sz w:val="24"/>
        </w:rPr>
        <w:t>Oldowan</w:t>
      </w:r>
      <w:proofErr w:type="spellEnd"/>
      <w:r w:rsidR="0094198C" w:rsidRPr="00E8798B">
        <w:rPr>
          <w:rFonts w:cs="Times New Roman"/>
          <w:sz w:val="24"/>
        </w:rPr>
        <w:t xml:space="preserve"> technical variation. The inter-quartile ranges in </w:t>
      </w:r>
      <w:r w:rsidR="00525E82" w:rsidRPr="00E8798B">
        <w:rPr>
          <w:rFonts w:cs="Times New Roman"/>
          <w:sz w:val="24"/>
        </w:rPr>
        <w:t>F</w:t>
      </w:r>
      <w:r w:rsidR="0094198C" w:rsidRPr="00E8798B">
        <w:rPr>
          <w:rFonts w:cs="Times New Roman"/>
          <w:sz w:val="24"/>
        </w:rPr>
        <w:t>ig</w:t>
      </w:r>
      <w:r w:rsidR="00FC6A7E" w:rsidRPr="00E8798B">
        <w:rPr>
          <w:rFonts w:cs="Times New Roman"/>
          <w:sz w:val="24"/>
        </w:rPr>
        <w:t>.</w:t>
      </w:r>
      <w:r w:rsidR="0094198C" w:rsidRPr="00E8798B">
        <w:rPr>
          <w:rFonts w:cs="Times New Roman"/>
          <w:sz w:val="24"/>
        </w:rPr>
        <w:t xml:space="preserve"> 6 show a substantial amount of overlap between the reduction intensity and core reduction strategies. This suggests that not all variation can be explained by environmental parameters such as raw material </w:t>
      </w:r>
      <w:r w:rsidR="007577AD" w:rsidRPr="00E8798B">
        <w:rPr>
          <w:rFonts w:cs="Times New Roman"/>
          <w:sz w:val="24"/>
        </w:rPr>
        <w:t>availability</w:t>
      </w:r>
      <w:r w:rsidR="0094198C" w:rsidRPr="00E8798B">
        <w:rPr>
          <w:rFonts w:cs="Times New Roman"/>
          <w:sz w:val="24"/>
        </w:rPr>
        <w:t xml:space="preserve"> and material properties. Moreover, </w:t>
      </w:r>
      <w:r w:rsidR="00525E82" w:rsidRPr="00E8798B">
        <w:rPr>
          <w:rFonts w:cs="Times New Roman"/>
          <w:sz w:val="24"/>
        </w:rPr>
        <w:t xml:space="preserve">at other localities (e.g. West Turkana) </w:t>
      </w:r>
      <w:r w:rsidR="0094198C" w:rsidRPr="00E8798B">
        <w:rPr>
          <w:rFonts w:cs="Times New Roman"/>
          <w:sz w:val="24"/>
        </w:rPr>
        <w:t xml:space="preserve">inter-site differences are not easily explained </w:t>
      </w:r>
      <w:r w:rsidR="00F47FC7" w:rsidRPr="00E8798B">
        <w:rPr>
          <w:rFonts w:cs="Times New Roman"/>
          <w:sz w:val="24"/>
        </w:rPr>
        <w:t xml:space="preserve">by </w:t>
      </w:r>
      <w:r w:rsidR="0094198C" w:rsidRPr="00E8798B">
        <w:rPr>
          <w:rFonts w:cs="Times New Roman"/>
          <w:sz w:val="24"/>
        </w:rPr>
        <w:t>factors such as raw material availability alone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{"citationID":"wWIy3YOl","properties":{"formattedCitation":"(Roche et al., 2018)","plainCitation":"(Roche et al., 2018)","noteIndex":0},"citationItems":[{"id":920,"uris":["http://zotero.org/users/2042166/items/56Q2KRIY"],"uri":["http://zotero.org/users/2042166/items/56Q2KRIY"],"itemData":{"id":920,"type":"article-journal","abstract":"Recent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(Roche et al., 2018)</w:t>
      </w:r>
      <w:r w:rsidR="00AE58C2" w:rsidRPr="00E8798B">
        <w:rPr>
          <w:rFonts w:cs="Times New Roman"/>
          <w:sz w:val="24"/>
        </w:rPr>
        <w:fldChar w:fldCharType="end"/>
      </w:r>
      <w:r w:rsidR="0094198C" w:rsidRPr="00E8798B">
        <w:rPr>
          <w:rFonts w:cs="Times New Roman"/>
          <w:sz w:val="24"/>
        </w:rPr>
        <w:t>. This unexplained variation may be the result of socio-cultural dynamics that may have maintained information regarding the stone tool production process between groups. However, the fidelity and the mechanisms that underlie the maintenance of this information remain an open debate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204,"uris":["http://zotero.org/users/2042166/items/TS66ZFIA"],"uri":["http://zotero.org/users/2042166/items/TS66ZFIA"],"itemData":{"id":204,"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N."}],"issued":{"date-parts":[["2015",1,13]]}}},{"id":235,"uris":["http://zotero.org/users/2042166/items/KG4I5PL3"],"uri":["http://zotero.org/users/2042166/items/KG4I5PL3"],"itemData":{"id":235,"type":"chapter","container-title":"The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P."}],"accessed":{"date-parts":[["2019",8,19]]},"issued":{"date-parts":[["2016"]]}}},{"id":450,"uris":["http://zotero.org/users/2042166/items/QW4G3VML"],"uri":["http://zotero.org/users/2042166/items/QW4G3VML"],"itemData":{"id":450,"type":"article-journal","abstract":"We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(Hovers, 2012; Morgan et al., 2015; Tennie et al., 2016, 2017; Stout et al., 2019)</w:t>
      </w:r>
      <w:r w:rsidR="00AE58C2" w:rsidRPr="00E8798B">
        <w:rPr>
          <w:rFonts w:cs="Times New Roman"/>
          <w:sz w:val="24"/>
        </w:rPr>
        <w:fldChar w:fldCharType="end"/>
      </w:r>
      <w:r w:rsidR="0094198C" w:rsidRPr="00E8798B">
        <w:rPr>
          <w:rFonts w:cs="Times New Roman"/>
          <w:sz w:val="24"/>
        </w:rPr>
        <w:t>.</w:t>
      </w:r>
      <w:r w:rsidR="00F129FF" w:rsidRPr="00E8798B">
        <w:rPr>
          <w:rFonts w:cs="Times New Roman"/>
          <w:sz w:val="24"/>
        </w:rPr>
        <w:t xml:space="preserve"> Nevertheless, the application</w:t>
      </w:r>
      <w:r w:rsidR="00315DB6" w:rsidRPr="00E8798B">
        <w:rPr>
          <w:rFonts w:cs="Times New Roman"/>
          <w:sz w:val="24"/>
        </w:rPr>
        <w:t xml:space="preserve"> of quantitative measures of core reduction intensity, flake sequence, and edge to mass ratio, in combination with broader contextual information regarding raw material quality</w:t>
      </w:r>
      <w:r w:rsidR="00621CF9" w:rsidRPr="00E8798B">
        <w:rPr>
          <w:rFonts w:cs="Times New Roman"/>
          <w:sz w:val="24"/>
        </w:rPr>
        <w:t xml:space="preserve"> and </w:t>
      </w:r>
      <w:r w:rsidR="00315DB6" w:rsidRPr="00E8798B">
        <w:rPr>
          <w:rFonts w:cs="Times New Roman"/>
          <w:sz w:val="24"/>
        </w:rPr>
        <w:t>provenance</w:t>
      </w:r>
      <w:r w:rsidR="00621CF9" w:rsidRPr="00E8798B">
        <w:rPr>
          <w:rFonts w:cs="Times New Roman"/>
          <w:sz w:val="24"/>
        </w:rPr>
        <w:t>,</w:t>
      </w:r>
      <w:r w:rsidR="00315DB6" w:rsidRPr="00E8798B">
        <w:rPr>
          <w:rFonts w:cs="Times New Roman"/>
          <w:sz w:val="24"/>
        </w:rPr>
        <w:t xml:space="preserve"> further elucidate the relationship between hominin land-use and </w:t>
      </w:r>
      <w:proofErr w:type="spellStart"/>
      <w:r w:rsidR="00315DB6" w:rsidRPr="00E8798B">
        <w:rPr>
          <w:rFonts w:cs="Times New Roman"/>
          <w:sz w:val="24"/>
        </w:rPr>
        <w:t>Oldowan</w:t>
      </w:r>
      <w:proofErr w:type="spellEnd"/>
      <w:r w:rsidR="00315DB6" w:rsidRPr="00E8798B">
        <w:rPr>
          <w:rFonts w:cs="Times New Roman"/>
          <w:sz w:val="24"/>
        </w:rPr>
        <w:t xml:space="preserve"> technical decision making.  </w:t>
      </w:r>
    </w:p>
    <w:p w14:paraId="03CBF5E8" w14:textId="42FFD7E9" w:rsidR="001A42AA" w:rsidRPr="00E8798B" w:rsidRDefault="00103B57" w:rsidP="000A3860">
      <w:pPr>
        <w:pStyle w:val="Heading1"/>
        <w:rPr>
          <w:rFonts w:cs="Times New Roman"/>
          <w:szCs w:val="24"/>
        </w:rPr>
      </w:pPr>
      <w:bookmarkStart w:id="11" w:name="conclusion"/>
      <w:r w:rsidRPr="00E8798B">
        <w:rPr>
          <w:rFonts w:cs="Times New Roman"/>
          <w:szCs w:val="24"/>
        </w:rPr>
        <w:lastRenderedPageBreak/>
        <w:t xml:space="preserve">5.  </w:t>
      </w:r>
      <w:r w:rsidR="00232C7D" w:rsidRPr="00E8798B">
        <w:rPr>
          <w:rFonts w:cs="Times New Roman"/>
          <w:szCs w:val="24"/>
        </w:rPr>
        <w:t>Conclusion</w:t>
      </w:r>
      <w:bookmarkEnd w:id="11"/>
    </w:p>
    <w:p w14:paraId="42A56D5E" w14:textId="57FF69D5" w:rsidR="001A42AA" w:rsidRPr="00E8798B" w:rsidRDefault="00232C7D">
      <w:pPr>
        <w:pStyle w:val="FirstParagraph"/>
        <w:spacing w:line="480" w:lineRule="auto"/>
        <w:rPr>
          <w:rFonts w:cs="Times New Roman"/>
          <w:sz w:val="24"/>
        </w:rPr>
      </w:pPr>
      <w:r w:rsidRPr="00E8798B">
        <w:rPr>
          <w:rFonts w:cs="Times New Roman"/>
          <w:sz w:val="24"/>
        </w:rPr>
        <w:t xml:space="preserve">Despite the superficial simplicity of the </w:t>
      </w:r>
      <w:proofErr w:type="spellStart"/>
      <w:r w:rsidRPr="00E8798B">
        <w:rPr>
          <w:rFonts w:cs="Times New Roman"/>
          <w:sz w:val="24"/>
        </w:rPr>
        <w:t>Oldowan</w:t>
      </w:r>
      <w:proofErr w:type="spellEnd"/>
      <w:r w:rsidRPr="00E8798B">
        <w:rPr>
          <w:rFonts w:cs="Times New Roman"/>
          <w:sz w:val="24"/>
        </w:rPr>
        <w:t xml:space="preserve">, its variability reflects a complex </w:t>
      </w:r>
      <w:r w:rsidR="00FA417E" w:rsidRPr="00E8798B">
        <w:rPr>
          <w:rFonts w:cs="Times New Roman"/>
          <w:sz w:val="24"/>
        </w:rPr>
        <w:t xml:space="preserve">interaction </w:t>
      </w:r>
      <w:r w:rsidRPr="00E8798B">
        <w:rPr>
          <w:rFonts w:cs="Times New Roman"/>
          <w:sz w:val="24"/>
        </w:rPr>
        <w:t xml:space="preserve">of ecological, behavioral and social factors. </w:t>
      </w:r>
      <w:r w:rsidR="00E42CC2" w:rsidRPr="00E8798B">
        <w:rPr>
          <w:rFonts w:cs="Times New Roman"/>
          <w:sz w:val="24"/>
        </w:rPr>
        <w:t>The c</w:t>
      </w:r>
      <w:r w:rsidRPr="00E8798B">
        <w:rPr>
          <w:rFonts w:cs="Times New Roman"/>
          <w:sz w:val="24"/>
        </w:rPr>
        <w:t>ombination of quanti</w:t>
      </w:r>
      <w:r w:rsidR="00E42CC2" w:rsidRPr="00E8798B">
        <w:rPr>
          <w:rFonts w:cs="Times New Roman"/>
          <w:sz w:val="24"/>
        </w:rPr>
        <w:t>ta</w:t>
      </w:r>
      <w:r w:rsidRPr="00E8798B">
        <w:rPr>
          <w:rFonts w:cs="Times New Roman"/>
          <w:sz w:val="24"/>
        </w:rPr>
        <w:t>tive measures of stone tool reduction with qualitative characterizations of lithic technology (</w:t>
      </w:r>
      <w:proofErr w:type="gramStart"/>
      <w:r w:rsidRPr="00E8798B">
        <w:rPr>
          <w:rFonts w:cs="Times New Roman"/>
          <w:sz w:val="24"/>
        </w:rPr>
        <w:t>e</w:t>
      </w:r>
      <w:r w:rsidR="0051007B" w:rsidRPr="00E8798B">
        <w:rPr>
          <w:rFonts w:cs="Times New Roman"/>
          <w:sz w:val="24"/>
        </w:rPr>
        <w:t>.g.</w:t>
      </w:r>
      <w:proofErr w:type="gramEnd"/>
      <w:r w:rsidRPr="00E8798B">
        <w:rPr>
          <w:rFonts w:cs="Times New Roman"/>
          <w:sz w:val="24"/>
        </w:rPr>
        <w:t xml:space="preserve"> Braun</w:t>
      </w:r>
      <w:r w:rsidR="0051007B" w:rsidRPr="00E8798B">
        <w:rPr>
          <w:rFonts w:cs="Times New Roman"/>
          <w:sz w:val="24"/>
        </w:rPr>
        <w:t xml:space="preserve"> </w:t>
      </w:r>
      <w:r w:rsidRPr="00E8798B">
        <w:rPr>
          <w:rFonts w:cs="Times New Roman"/>
          <w:sz w:val="24"/>
        </w:rPr>
        <w:t>et al.</w:t>
      </w:r>
      <w:r w:rsidR="00103B57" w:rsidRPr="00E8798B">
        <w:rPr>
          <w:rFonts w:cs="Times New Roman"/>
          <w:sz w:val="24"/>
        </w:rPr>
        <w:t xml:space="preserve">, </w:t>
      </w:r>
      <w:r w:rsidRPr="00E8798B">
        <w:rPr>
          <w:rFonts w:cs="Times New Roman"/>
          <w:sz w:val="24"/>
        </w:rPr>
        <w:t>2009; Plummer and Bishop</w:t>
      </w:r>
      <w:r w:rsidR="00103B57" w:rsidRPr="00E8798B">
        <w:rPr>
          <w:rFonts w:cs="Times New Roman"/>
          <w:sz w:val="24"/>
        </w:rPr>
        <w:t>,</w:t>
      </w:r>
      <w:r w:rsidRPr="00E8798B">
        <w:rPr>
          <w:rFonts w:cs="Times New Roman"/>
          <w:sz w:val="24"/>
        </w:rPr>
        <w:t xml:space="preserve"> 2016) provides new insights into the ecological factors that influence </w:t>
      </w:r>
      <w:proofErr w:type="spellStart"/>
      <w:r w:rsidR="00C42325" w:rsidRPr="00E8798B">
        <w:rPr>
          <w:rFonts w:cs="Times New Roman"/>
          <w:sz w:val="24"/>
        </w:rPr>
        <w:t>O</w:t>
      </w:r>
      <w:r w:rsidRPr="00E8798B">
        <w:rPr>
          <w:rFonts w:cs="Times New Roman"/>
          <w:sz w:val="24"/>
        </w:rPr>
        <w:t>ldowan</w:t>
      </w:r>
      <w:proofErr w:type="spellEnd"/>
      <w:r w:rsidRPr="00E8798B">
        <w:rPr>
          <w:rFonts w:cs="Times New Roman"/>
          <w:sz w:val="24"/>
        </w:rPr>
        <w:t xml:space="preserve"> technology, and hominin behavior.</w:t>
      </w:r>
    </w:p>
    <w:p w14:paraId="5F618FCE" w14:textId="01896B85" w:rsidR="001A42AA" w:rsidRPr="00E8798B" w:rsidRDefault="00563ABC">
      <w:pPr>
        <w:pStyle w:val="BodyText"/>
        <w:spacing w:line="480" w:lineRule="auto"/>
        <w:rPr>
          <w:rFonts w:cs="Times New Roman"/>
          <w:sz w:val="24"/>
        </w:rPr>
      </w:pPr>
      <w:r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w:t>
      </w:r>
      <w:r w:rsidR="00232C7D" w:rsidRPr="00E8798B">
        <w:rPr>
          <w:rFonts w:cs="Times New Roman"/>
          <w:sz w:val="24"/>
        </w:rPr>
        <w:t xml:space="preserve"> exotic materials are more substantially reduced tha</w:t>
      </w:r>
      <w:r w:rsidRPr="00E8798B">
        <w:rPr>
          <w:rFonts w:cs="Times New Roman"/>
          <w:sz w:val="24"/>
        </w:rPr>
        <w:t>n</w:t>
      </w:r>
      <w:r w:rsidR="00232C7D" w:rsidRPr="00E8798B">
        <w:rPr>
          <w:rFonts w:cs="Times New Roman"/>
          <w:sz w:val="24"/>
        </w:rPr>
        <w:t xml:space="preserve"> local </w:t>
      </w:r>
      <w:r w:rsidRPr="00E8798B">
        <w:rPr>
          <w:rFonts w:cs="Times New Roman"/>
          <w:sz w:val="24"/>
        </w:rPr>
        <w:t xml:space="preserve">materials, </w:t>
      </w:r>
      <w:r w:rsidR="00232C7D" w:rsidRPr="00E8798B">
        <w:rPr>
          <w:rFonts w:cs="Times New Roman"/>
          <w:sz w:val="24"/>
        </w:rPr>
        <w:t>reflect</w:t>
      </w:r>
      <w:r w:rsidRPr="00E8798B">
        <w:rPr>
          <w:rFonts w:cs="Times New Roman"/>
          <w:sz w:val="24"/>
        </w:rPr>
        <w:t>ing</w:t>
      </w:r>
      <w:r w:rsidR="00232C7D" w:rsidRPr="00E8798B">
        <w:rPr>
          <w:rFonts w:cs="Times New Roman"/>
          <w:sz w:val="24"/>
        </w:rPr>
        <w:t xml:space="preserve"> differences in the quality of the </w:t>
      </w:r>
      <w:r w:rsidRPr="00E8798B">
        <w:rPr>
          <w:rFonts w:cs="Times New Roman"/>
          <w:sz w:val="24"/>
        </w:rPr>
        <w:t xml:space="preserve">lithologies </w:t>
      </w:r>
      <w:r w:rsidR="00232C7D" w:rsidRPr="00E8798B">
        <w:rPr>
          <w:rFonts w:cs="Times New Roman"/>
          <w:sz w:val="24"/>
        </w:rPr>
        <w:t xml:space="preserve">available. The </w:t>
      </w:r>
      <w:r w:rsidRPr="00E8798B">
        <w:rPr>
          <w:rFonts w:cs="Times New Roman"/>
          <w:sz w:val="24"/>
        </w:rPr>
        <w:t xml:space="preserve">durability and hardness </w:t>
      </w:r>
      <w:r w:rsidR="00232C7D" w:rsidRPr="00E8798B">
        <w:rPr>
          <w:rFonts w:cs="Times New Roman"/>
          <w:sz w:val="24"/>
        </w:rPr>
        <w:t xml:space="preserve">of exotic materials </w:t>
      </w:r>
      <w:r w:rsidRPr="00E8798B">
        <w:rPr>
          <w:rFonts w:cs="Times New Roman"/>
          <w:sz w:val="24"/>
        </w:rPr>
        <w:t>(Braun et al., 200</w:t>
      </w:r>
      <w:r w:rsidR="00EC441D" w:rsidRPr="00E8798B">
        <w:rPr>
          <w:rFonts w:cs="Times New Roman"/>
          <w:sz w:val="24"/>
        </w:rPr>
        <w:t xml:space="preserve">9a) </w:t>
      </w:r>
      <w:r w:rsidR="00232C7D" w:rsidRPr="00E8798B">
        <w:rPr>
          <w:rFonts w:cs="Times New Roman"/>
          <w:sz w:val="24"/>
        </w:rPr>
        <w:t xml:space="preserve">would have </w:t>
      </w:r>
      <w:r w:rsidR="00E42CC2" w:rsidRPr="00E8798B">
        <w:rPr>
          <w:rFonts w:cs="Times New Roman"/>
          <w:sz w:val="24"/>
        </w:rPr>
        <w:t>incentivized</w:t>
      </w:r>
      <w:r w:rsidR="00232C7D" w:rsidRPr="00E8798B">
        <w:rPr>
          <w:rFonts w:cs="Times New Roman"/>
          <w:sz w:val="24"/>
        </w:rPr>
        <w:t xml:space="preserve"> the</w:t>
      </w:r>
      <w:r w:rsidR="00EC441D" w:rsidRPr="00E8798B">
        <w:rPr>
          <w:rFonts w:cs="Times New Roman"/>
          <w:sz w:val="24"/>
        </w:rPr>
        <w:t>ir</w:t>
      </w:r>
      <w:r w:rsidR="00232C7D" w:rsidRPr="00E8798B">
        <w:rPr>
          <w:rFonts w:cs="Times New Roman"/>
          <w:sz w:val="24"/>
        </w:rPr>
        <w:t xml:space="preserve"> transport over longer distance</w:t>
      </w:r>
      <w:r w:rsidR="00EC441D" w:rsidRPr="00E8798B">
        <w:rPr>
          <w:rFonts w:cs="Times New Roman"/>
          <w:sz w:val="24"/>
        </w:rPr>
        <w:t>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{"citationID":"23S9HZku","properties":{"formattedCitation":"(Braun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(Braun et al., 2008a)</w:t>
      </w:r>
      <w:r w:rsidR="002034E8" w:rsidRPr="00E8798B">
        <w:rPr>
          <w:rFonts w:cs="Times New Roman"/>
          <w:sz w:val="24"/>
        </w:rPr>
        <w:fldChar w:fldCharType="end"/>
      </w:r>
      <w:r w:rsidR="00EC441D" w:rsidRPr="00E8798B">
        <w:rPr>
          <w:rFonts w:cs="Times New Roman"/>
          <w:sz w:val="24"/>
        </w:rPr>
        <w:t>. D</w:t>
      </w:r>
      <w:r w:rsidR="00232C7D" w:rsidRPr="00E8798B">
        <w:rPr>
          <w:rFonts w:cs="Times New Roman"/>
          <w:sz w:val="24"/>
        </w:rPr>
        <w:t xml:space="preserve">ifferences in reduction highlight that </w:t>
      </w:r>
      <w:proofErr w:type="spellStart"/>
      <w:r w:rsidR="00232C7D" w:rsidRPr="00E8798B">
        <w:rPr>
          <w:rFonts w:cs="Times New Roman"/>
          <w:sz w:val="24"/>
        </w:rPr>
        <w:t>Oldowan</w:t>
      </w:r>
      <w:proofErr w:type="spellEnd"/>
      <w:r w:rsidR="00232C7D" w:rsidRPr="00E8798B">
        <w:rPr>
          <w:rFonts w:cs="Times New Roman"/>
          <w:sz w:val="24"/>
        </w:rPr>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 xml:space="preserve">. Although exotic materials are more reduced than local </w:t>
      </w:r>
      <w:r w:rsidRPr="00E8798B">
        <w:rPr>
          <w:rFonts w:cs="Times New Roman"/>
          <w:sz w:val="24"/>
        </w:rPr>
        <w:t>materials</w:t>
      </w:r>
      <w:r w:rsidR="00EC441D" w:rsidRPr="00E8798B">
        <w:rPr>
          <w:rFonts w:cs="Times New Roman"/>
          <w:sz w:val="24"/>
        </w:rPr>
        <w:t>,</w:t>
      </w:r>
      <w:r w:rsidR="00232C7D" w:rsidRPr="00E8798B">
        <w:rPr>
          <w:rFonts w:cs="Times New Roman"/>
          <w:sz w:val="24"/>
        </w:rPr>
        <w:t xml:space="preserve"> the variance in the amount of stone tool reduction does not adhere to neutral expectations. This result suggests that the lithic assemblage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 xml:space="preserve"> reflects a structured land-use pattern </w:t>
      </w:r>
      <w:r w:rsidR="00EC441D" w:rsidRPr="00E8798B">
        <w:rPr>
          <w:rFonts w:cs="Times New Roman"/>
          <w:sz w:val="24"/>
        </w:rPr>
        <w:t xml:space="preserve">where </w:t>
      </w:r>
      <w:r w:rsidR="00232C7D" w:rsidRPr="00E8798B">
        <w:rPr>
          <w:rFonts w:cs="Times New Roman"/>
          <w:sz w:val="24"/>
        </w:rPr>
        <w:t xml:space="preserve">hominins </w:t>
      </w:r>
      <w:r w:rsidR="00EC441D" w:rsidRPr="00E8798B">
        <w:rPr>
          <w:rFonts w:cs="Times New Roman"/>
          <w:sz w:val="24"/>
        </w:rPr>
        <w:t xml:space="preserve">may have </w:t>
      </w:r>
      <w:r w:rsidR="00232C7D" w:rsidRPr="00E8798B">
        <w:rPr>
          <w:rFonts w:cs="Times New Roman"/>
          <w:sz w:val="24"/>
        </w:rPr>
        <w:t xml:space="preserve">directed their movement, at least on </w:t>
      </w:r>
      <w:r w:rsidR="00E42CC2" w:rsidRPr="00E8798B">
        <w:rPr>
          <w:rFonts w:cs="Times New Roman"/>
          <w:sz w:val="24"/>
        </w:rPr>
        <w:t>occasion</w:t>
      </w:r>
      <w:r w:rsidR="00232C7D" w:rsidRPr="00E8798B">
        <w:rPr>
          <w:rFonts w:cs="Times New Roman"/>
          <w:sz w:val="24"/>
        </w:rPr>
        <w:t xml:space="preserve">,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w:t>
      </w:r>
    </w:p>
    <w:p w14:paraId="3CD6B7D0" w14:textId="1FF21141" w:rsidR="001A42AA" w:rsidRPr="00E8798B" w:rsidRDefault="00232C7D">
      <w:pPr>
        <w:pStyle w:val="BodyText"/>
        <w:spacing w:line="480" w:lineRule="auto"/>
        <w:rPr>
          <w:rFonts w:cs="Times New Roman"/>
          <w:sz w:val="24"/>
        </w:rPr>
      </w:pPr>
      <w:r w:rsidRPr="00E8798B">
        <w:rPr>
          <w:rFonts w:cs="Times New Roman"/>
          <w:sz w:val="24"/>
        </w:rPr>
        <w:t xml:space="preserve">This pattern also appears to have an influence on the technological strategies employed by </w:t>
      </w:r>
      <w:proofErr w:type="spellStart"/>
      <w:r w:rsidRPr="00E8798B">
        <w:rPr>
          <w:rFonts w:cs="Times New Roman"/>
          <w:sz w:val="24"/>
        </w:rPr>
        <w:t>Oldowan</w:t>
      </w:r>
      <w:proofErr w:type="spellEnd"/>
      <w:r w:rsidRPr="00E8798B">
        <w:rPr>
          <w:rFonts w:cs="Times New Roman"/>
          <w:sz w:val="24"/>
        </w:rPr>
        <w:t xml:space="preserve"> tool</w:t>
      </w:r>
      <w:r w:rsidR="00EC441D" w:rsidRPr="00E8798B">
        <w:rPr>
          <w:rFonts w:cs="Times New Roman"/>
          <w:sz w:val="24"/>
        </w:rPr>
        <w:t xml:space="preserve"> </w:t>
      </w:r>
      <w:r w:rsidRPr="00E8798B">
        <w:rPr>
          <w:rFonts w:cs="Times New Roman"/>
          <w:sz w:val="24"/>
        </w:rPr>
        <w:t xml:space="preserve">makers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w:t>
      </w:r>
      <w:r w:rsidRPr="00E8798B">
        <w:rPr>
          <w:rFonts w:cs="Times New Roman"/>
          <w:sz w:val="24"/>
        </w:rPr>
        <w:lastRenderedPageBreak/>
        <w:t xml:space="preserve">variation remains unexplained by ecology alone. </w:t>
      </w:r>
      <w:r w:rsidR="00EC441D" w:rsidRPr="00E8798B">
        <w:rPr>
          <w:rFonts w:cs="Times New Roman"/>
          <w:sz w:val="24"/>
        </w:rPr>
        <w:t>Future</w:t>
      </w:r>
      <w:r w:rsidRPr="00E8798B">
        <w:rPr>
          <w:rFonts w:cs="Times New Roman"/>
          <w:sz w:val="24"/>
        </w:rPr>
        <w:t xml:space="preserve"> studies </w:t>
      </w:r>
      <w:r w:rsidR="00EC441D" w:rsidRPr="00E8798B">
        <w:rPr>
          <w:rFonts w:cs="Times New Roman"/>
          <w:sz w:val="24"/>
        </w:rPr>
        <w:t xml:space="preserve">should </w:t>
      </w:r>
      <w:r w:rsidRPr="00E8798B">
        <w:rPr>
          <w:rFonts w:cs="Times New Roman"/>
          <w:sz w:val="24"/>
        </w:rPr>
        <w:t>utilize a</w:t>
      </w:r>
      <w:r w:rsidR="00EC441D" w:rsidRPr="00E8798B">
        <w:rPr>
          <w:rFonts w:cs="Times New Roman"/>
          <w:sz w:val="24"/>
        </w:rPr>
        <w:t xml:space="preserve">n </w:t>
      </w:r>
      <w:r w:rsidRPr="00E8798B">
        <w:rPr>
          <w:rFonts w:cs="Times New Roman"/>
          <w:sz w:val="24"/>
        </w:rPr>
        <w:t xml:space="preserve">integrated approach to understand the behavioral significance of the </w:t>
      </w:r>
      <w:proofErr w:type="spellStart"/>
      <w:r w:rsidRPr="00E8798B">
        <w:rPr>
          <w:rFonts w:cs="Times New Roman"/>
          <w:sz w:val="24"/>
        </w:rPr>
        <w:t>Oldowan</w:t>
      </w:r>
      <w:proofErr w:type="spellEnd"/>
      <w:r w:rsidRPr="00E8798B">
        <w:rPr>
          <w:rFonts w:cs="Times New Roman"/>
          <w:sz w:val="24"/>
        </w:rPr>
        <w:t>.</w:t>
      </w:r>
    </w:p>
    <w:p w14:paraId="248CB52B" w14:textId="3E53C318" w:rsidR="00EA3F74" w:rsidRPr="00E8798B" w:rsidRDefault="00711CB8" w:rsidP="00EA3F74">
      <w:pPr>
        <w:pStyle w:val="BodyText"/>
        <w:spacing w:line="480" w:lineRule="auto"/>
        <w:ind w:firstLine="0"/>
        <w:rPr>
          <w:rFonts w:cs="Times New Roman"/>
          <w:b/>
          <w:bCs/>
          <w:sz w:val="24"/>
        </w:rPr>
      </w:pPr>
      <w:r w:rsidRPr="00E8798B">
        <w:rPr>
          <w:rFonts w:cs="Times New Roman"/>
          <w:b/>
          <w:bCs/>
          <w:sz w:val="24"/>
        </w:rPr>
        <w:t>Supplementary Material:</w:t>
      </w:r>
    </w:p>
    <w:p w14:paraId="23AD13F0" w14:textId="1FFB6AA5" w:rsidR="00DC7125" w:rsidRPr="00E8798B" w:rsidRDefault="00711CB8" w:rsidP="00EA3F74">
      <w:pPr>
        <w:pStyle w:val="BodyText"/>
        <w:spacing w:line="480" w:lineRule="auto"/>
        <w:ind w:firstLine="0"/>
        <w:rPr>
          <w:rFonts w:cs="Times New Roman"/>
          <w:sz w:val="24"/>
        </w:rPr>
      </w:pPr>
      <w:r w:rsidRPr="00E8798B">
        <w:rPr>
          <w:rFonts w:cs="Times New Roman"/>
          <w:b/>
          <w:bCs/>
          <w:sz w:val="24"/>
        </w:rPr>
        <w:t xml:space="preserve">S1: </w:t>
      </w:r>
      <w:r w:rsidRPr="00E8798B">
        <w:rPr>
          <w:rFonts w:cs="Times New Roman"/>
          <w:sz w:val="24"/>
        </w:rPr>
        <w:t xml:space="preserve">A link </w:t>
      </w:r>
      <w:r w:rsidR="00904A2B" w:rsidRPr="00E8798B">
        <w:rPr>
          <w:rFonts w:cs="Times New Roman"/>
          <w:sz w:val="24"/>
        </w:rPr>
        <w:t xml:space="preserve">to </w:t>
      </w:r>
      <w:r w:rsidRPr="00E8798B">
        <w:rPr>
          <w:rFonts w:cs="Times New Roman"/>
          <w:sz w:val="24"/>
        </w:rPr>
        <w:t xml:space="preserve">where the data underlying this </w:t>
      </w:r>
      <w:r w:rsidR="00904A2B" w:rsidRPr="00E8798B">
        <w:rPr>
          <w:rFonts w:cs="Times New Roman"/>
          <w:sz w:val="24"/>
        </w:rPr>
        <w:t>analysis and the R code used to conduct the analysis</w:t>
      </w:r>
      <w:r w:rsidRPr="00E8798B">
        <w:rPr>
          <w:rFonts w:cs="Times New Roman"/>
          <w:sz w:val="24"/>
        </w:rPr>
        <w:t xml:space="preserve"> can be downloaded and viewed</w:t>
      </w:r>
      <w:r w:rsidR="00904A2B" w:rsidRPr="00E8798B">
        <w:rPr>
          <w:rFonts w:cs="Times New Roman"/>
          <w:sz w:val="24"/>
        </w:rPr>
        <w:t xml:space="preserve">. </w:t>
      </w:r>
      <w:hyperlink r:id="rId10" w:history="1">
        <w:r w:rsidR="00904A2B" w:rsidRPr="00E8798B">
          <w:rPr>
            <w:rStyle w:val="Hyperlink"/>
            <w:rFonts w:cs="Times New Roman"/>
            <w:sz w:val="24"/>
          </w:rPr>
          <w:t>Link</w:t>
        </w:r>
      </w:hyperlink>
      <w:r w:rsidR="00904A2B" w:rsidRPr="00E8798B">
        <w:rPr>
          <w:rFonts w:cs="Times New Roman"/>
          <w:sz w:val="24"/>
        </w:rPr>
        <w:t>.</w:t>
      </w:r>
    </w:p>
    <w:p w14:paraId="09B09A58" w14:textId="77777777" w:rsidR="00DC7125" w:rsidRPr="00E8798B" w:rsidRDefault="00DC7125" w:rsidP="00FA417E">
      <w:pPr>
        <w:pStyle w:val="BodyText"/>
        <w:ind w:firstLine="0"/>
        <w:rPr>
          <w:rFonts w:cs="Times New Roman"/>
          <w:b/>
          <w:bCs/>
          <w:sz w:val="24"/>
        </w:rPr>
      </w:pPr>
    </w:p>
    <w:p w14:paraId="2C5613B6" w14:textId="27447E5E" w:rsidR="00FA417E" w:rsidRPr="00E8798B" w:rsidRDefault="00FA417E" w:rsidP="00FA417E">
      <w:pPr>
        <w:pStyle w:val="BodyText"/>
        <w:ind w:firstLine="0"/>
        <w:rPr>
          <w:rFonts w:cs="Times New Roman"/>
          <w:b/>
          <w:bCs/>
          <w:sz w:val="24"/>
        </w:rPr>
      </w:pPr>
      <w:r w:rsidRPr="00E8798B">
        <w:rPr>
          <w:rFonts w:cs="Times New Roman"/>
          <w:b/>
          <w:bCs/>
          <w:sz w:val="24"/>
        </w:rPr>
        <w:t>Acknowledgements</w:t>
      </w:r>
    </w:p>
    <w:p w14:paraId="7D3F0A79" w14:textId="77777777" w:rsidR="00FA417E" w:rsidRPr="00E8798B" w:rsidRDefault="00FA417E" w:rsidP="00FA417E">
      <w:pPr>
        <w:pStyle w:val="BodyText"/>
        <w:ind w:firstLine="0"/>
        <w:rPr>
          <w:rFonts w:cs="Times New Roman"/>
          <w:sz w:val="24"/>
        </w:rPr>
      </w:pPr>
    </w:p>
    <w:p w14:paraId="7681D098" w14:textId="5A42277D" w:rsidR="00FA417E" w:rsidRPr="00E8798B" w:rsidRDefault="00FA417E" w:rsidP="00B15374">
      <w:pPr>
        <w:spacing w:after="0" w:line="480" w:lineRule="auto"/>
        <w:rPr>
          <w:rFonts w:ascii="Times New Roman" w:eastAsia="Times New Roman" w:hAnsi="Times New Roman" w:cs="Times New Roman"/>
        </w:rPr>
      </w:pPr>
      <w:r w:rsidRPr="00E8798B">
        <w:rPr>
          <w:rFonts w:ascii="Times New Roman" w:eastAsia="Times New Roman" w:hAnsi="Times New Roman" w:cs="Times New Roman"/>
        </w:rPr>
        <w:t xml:space="preserve">We thank the National Museums of Kenya and M. </w:t>
      </w:r>
      <w:proofErr w:type="spellStart"/>
      <w:r w:rsidRPr="00E8798B">
        <w:rPr>
          <w:rFonts w:ascii="Times New Roman" w:eastAsia="Times New Roman" w:hAnsi="Times New Roman" w:cs="Times New Roman"/>
        </w:rPr>
        <w:t>Kibunjia</w:t>
      </w:r>
      <w:proofErr w:type="spellEnd"/>
      <w:r w:rsidRPr="00E8798B">
        <w:rPr>
          <w:rFonts w:ascii="Times New Roman" w:eastAsia="Times New Roman" w:hAnsi="Times New Roman" w:cs="Times New Roman"/>
        </w:rPr>
        <w:t xml:space="preserve">, F.K. </w:t>
      </w:r>
      <w:proofErr w:type="spellStart"/>
      <w:r w:rsidRPr="00E8798B">
        <w:rPr>
          <w:rFonts w:ascii="Times New Roman" w:eastAsia="Times New Roman" w:hAnsi="Times New Roman" w:cs="Times New Roman"/>
        </w:rPr>
        <w:t>Manthi</w:t>
      </w:r>
      <w:proofErr w:type="spellEnd"/>
      <w:r w:rsidRPr="00E8798B">
        <w:rPr>
          <w:rFonts w:ascii="Times New Roman" w:eastAsia="Times New Roman" w:hAnsi="Times New Roman" w:cs="Times New Roman"/>
        </w:rPr>
        <w:t xml:space="preserve">, R. Kinyanjui, J. </w:t>
      </w:r>
      <w:proofErr w:type="spellStart"/>
      <w:r w:rsidRPr="00E8798B">
        <w:rPr>
          <w:rFonts w:ascii="Times New Roman" w:eastAsia="Times New Roman" w:hAnsi="Times New Roman" w:cs="Times New Roman"/>
        </w:rPr>
        <w:t>Kibii</w:t>
      </w:r>
      <w:proofErr w:type="spellEnd"/>
      <w:r w:rsidRPr="00E8798B">
        <w:rPr>
          <w:rFonts w:ascii="Times New Roman" w:eastAsia="Times New Roman" w:hAnsi="Times New Roman" w:cs="Times New Roman"/>
        </w:rPr>
        <w:t xml:space="preserve"> and E. </w:t>
      </w:r>
      <w:proofErr w:type="spellStart"/>
      <w:r w:rsidRPr="00E8798B">
        <w:rPr>
          <w:rFonts w:ascii="Times New Roman" w:eastAsia="Times New Roman" w:hAnsi="Times New Roman" w:cs="Times New Roman"/>
        </w:rPr>
        <w:t>Ndiema</w:t>
      </w:r>
      <w:proofErr w:type="spellEnd"/>
      <w:r w:rsidRPr="00E8798B">
        <w:rPr>
          <w:rFonts w:ascii="Times New Roman" w:eastAsia="Times New Roman" w:hAnsi="Times New Roman" w:cs="Times New Roman"/>
        </w:rPr>
        <w:t xml:space="preserve"> for support. J.M. </w:t>
      </w:r>
      <w:proofErr w:type="spellStart"/>
      <w:r w:rsidRPr="00E8798B">
        <w:rPr>
          <w:rFonts w:ascii="Times New Roman" w:eastAsia="Times New Roman" w:hAnsi="Times New Roman" w:cs="Times New Roman"/>
        </w:rPr>
        <w:t>Nume</w:t>
      </w:r>
      <w:proofErr w:type="spellEnd"/>
      <w:r w:rsidRPr="00E8798B">
        <w:rPr>
          <w:rFonts w:ascii="Times New Roman" w:eastAsia="Times New Roman" w:hAnsi="Times New Roman" w:cs="Times New Roman"/>
        </w:rPr>
        <w:t xml:space="preserve"> and B. Onyango managed the </w:t>
      </w:r>
      <w:proofErr w:type="spellStart"/>
      <w:r w:rsidRPr="00E8798B">
        <w:rPr>
          <w:rFonts w:ascii="Times New Roman" w:eastAsia="Times New Roman" w:hAnsi="Times New Roman" w:cs="Times New Roman"/>
        </w:rPr>
        <w:t>Kanjera</w:t>
      </w:r>
      <w:proofErr w:type="spellEnd"/>
      <w:r w:rsidRPr="00E8798B">
        <w:rPr>
          <w:rFonts w:ascii="Times New Roman" w:eastAsia="Times New Roman" w:hAnsi="Times New Roman" w:cs="Times New Roman"/>
        </w:rPr>
        <w:t xml:space="preserve"> field teams. We acknowledge Kenya Government permission granted by the Ministry of Sports, Culture and the Arts, and by NACOSTI permit P/14/7709/701. </w:t>
      </w:r>
      <w:r w:rsidRPr="00E8798B">
        <w:rPr>
          <w:rFonts w:ascii="Times New Roman" w:hAnsi="Times New Roman" w:cs="Times New Roman"/>
        </w:rPr>
        <w:t xml:space="preserve">Funding from the L.S.B. Leakey Foundation, the National Geographic Society, the National Science Foundation, the </w:t>
      </w:r>
      <w:proofErr w:type="spellStart"/>
      <w:r w:rsidRPr="00E8798B">
        <w:rPr>
          <w:rFonts w:ascii="Times New Roman" w:hAnsi="Times New Roman" w:cs="Times New Roman"/>
        </w:rPr>
        <w:t>Wenner</w:t>
      </w:r>
      <w:proofErr w:type="spellEnd"/>
      <w:r w:rsidRPr="00E8798B">
        <w:rPr>
          <w:rFonts w:ascii="Times New Roman" w:hAnsi="Times New Roman" w:cs="Times New Roman"/>
        </w:rPr>
        <w:t>–</w:t>
      </w:r>
      <w:proofErr w:type="spellStart"/>
      <w:r w:rsidRPr="00E8798B">
        <w:rPr>
          <w:rFonts w:ascii="Times New Roman" w:hAnsi="Times New Roman" w:cs="Times New Roman"/>
        </w:rPr>
        <w:t>Gren</w:t>
      </w:r>
      <w:proofErr w:type="spellEnd"/>
      <w:r w:rsidRPr="00E8798B">
        <w:rPr>
          <w:rFonts w:ascii="Times New Roman" w:hAnsi="Times New Roman" w:cs="Times New Roman"/>
        </w:rPr>
        <w:t xml:space="preserve"> Foundation and the Professional Staff Congress–City University of New York Research Award Program to TP for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field and laboratory work is gratefully acknowledged.</w:t>
      </w:r>
      <w:r w:rsidRPr="00E8798B">
        <w:rPr>
          <w:rFonts w:ascii="Times New Roman" w:eastAsia="Times New Roman" w:hAnsi="Times New Roman" w:cs="Times New Roman"/>
        </w:rPr>
        <w:t xml:space="preserve">  </w:t>
      </w:r>
      <w:r w:rsidRPr="00E8798B">
        <w:rPr>
          <w:rFonts w:ascii="Times New Roman" w:hAnsi="Times New Roman" w:cs="Times New Roman"/>
        </w:rPr>
        <w:t xml:space="preserve">We would like to thank Rick Potts and the Human Origins Program at the Smithsonian Institution for support during all phases of the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research</w:t>
      </w:r>
      <w:r w:rsidRPr="00E8798B">
        <w:rPr>
          <w:rFonts w:ascii="Times New Roman" w:eastAsia="Times New Roman" w:hAnsi="Times New Roman" w:cs="Times New Roman"/>
        </w:rPr>
        <w:t>, and the Peter Buck Fund for Human Origins Research.</w:t>
      </w:r>
    </w:p>
    <w:p w14:paraId="5EBF3E7B" w14:textId="6A09B381" w:rsidR="00DC7125" w:rsidRPr="00E8798B" w:rsidRDefault="00DC7125" w:rsidP="00E3324C">
      <w:pPr>
        <w:pStyle w:val="BodyText"/>
        <w:spacing w:line="480" w:lineRule="auto"/>
        <w:ind w:firstLine="0"/>
        <w:rPr>
          <w:rFonts w:cs="Times New Roman"/>
          <w:b/>
          <w:bCs/>
          <w:sz w:val="24"/>
        </w:rPr>
      </w:pPr>
      <w:r w:rsidRPr="00E8798B">
        <w:rPr>
          <w:rFonts w:cs="Times New Roman"/>
          <w:b/>
          <w:bCs/>
          <w:sz w:val="24"/>
        </w:rPr>
        <w:t>Figure</w:t>
      </w:r>
      <w:r w:rsidR="00E3324C" w:rsidRPr="00E8798B">
        <w:rPr>
          <w:rFonts w:cs="Times New Roman"/>
          <w:b/>
          <w:bCs/>
          <w:sz w:val="24"/>
        </w:rPr>
        <w:t xml:space="preserve"> and Table</w:t>
      </w:r>
      <w:r w:rsidRPr="00E8798B">
        <w:rPr>
          <w:rFonts w:cs="Times New Roman"/>
          <w:b/>
          <w:bCs/>
          <w:sz w:val="24"/>
        </w:rPr>
        <w:t xml:space="preserve"> Captions: </w:t>
      </w:r>
    </w:p>
    <w:p w14:paraId="69CCDCD5" w14:textId="77777777"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1:</w:t>
      </w:r>
      <w:r w:rsidRPr="00E8798B">
        <w:rPr>
          <w:rFonts w:ascii="Times New Roman" w:hAnsi="Times New Roman" w:cs="Times New Roman"/>
        </w:rPr>
        <w:t xml:space="preserve"> A list of rock types found at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included in this analysis.</w:t>
      </w:r>
    </w:p>
    <w:p w14:paraId="4ECA44CF" w14:textId="69C97C46"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2</w:t>
      </w:r>
      <w:r w:rsidRPr="00E8798B">
        <w:rPr>
          <w:rFonts w:ascii="Times New Roman" w:hAnsi="Times New Roman" w:cs="Times New Roman"/>
        </w:rPr>
        <w:t xml:space="preserve">: </w:t>
      </w:r>
      <w:r w:rsidR="00B960AB" w:rsidRPr="00E8798B">
        <w:rPr>
          <w:rFonts w:ascii="Times New Roman" w:hAnsi="Times New Roman" w:cs="Times New Roman"/>
        </w:rPr>
        <w:t>A summary of the cores included in this analysis.</w:t>
      </w:r>
    </w:p>
    <w:p w14:paraId="72C68FEA" w14:textId="50BA7B58"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3</w:t>
      </w:r>
      <w:r w:rsidRPr="00E8798B">
        <w:rPr>
          <w:rFonts w:ascii="Times New Roman" w:hAnsi="Times New Roman" w:cs="Times New Roman"/>
        </w:rPr>
        <w:t>: A summary of the flakes included in this analysis.</w:t>
      </w:r>
    </w:p>
    <w:p w14:paraId="1D1AB73D" w14:textId="1896A9BC" w:rsidR="002A465F" w:rsidRPr="00E8798B" w:rsidRDefault="002A465F" w:rsidP="00E3324C">
      <w:pPr>
        <w:spacing w:line="480" w:lineRule="auto"/>
        <w:rPr>
          <w:rFonts w:ascii="Times New Roman" w:hAnsi="Times New Roman" w:cs="Times New Roman"/>
        </w:rPr>
      </w:pPr>
      <w:r w:rsidRPr="00E8798B">
        <w:rPr>
          <w:rFonts w:ascii="Times New Roman" w:hAnsi="Times New Roman" w:cs="Times New Roman"/>
          <w:b/>
          <w:bCs/>
        </w:rPr>
        <w:lastRenderedPageBreak/>
        <w:t xml:space="preserve">Table 4: </w:t>
      </w:r>
      <w:r w:rsidRPr="00E8798B">
        <w:rPr>
          <w:rFonts w:ascii="Times New Roman" w:hAnsi="Times New Roman" w:cs="Times New Roman"/>
        </w:rPr>
        <w:t>The total number of flakes per raw material included in the edge to mass ratio analysis</w:t>
      </w:r>
    </w:p>
    <w:p w14:paraId="752D5C94" w14:textId="28DA0222"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Figure 1</w:t>
      </w:r>
      <w:r w:rsidRPr="00E8798B">
        <w:rPr>
          <w:rFonts w:ascii="Times New Roman" w:hAnsi="Times New Roman" w:cs="Times New Roman"/>
        </w:rPr>
        <w:t xml:space="preserve">: A map of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Peninsula.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is situated to the East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carbonatite center is the primary source of the local raw materials including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w:t>
      </w:r>
      <w:proofErr w:type="spellStart"/>
      <w:r w:rsidRPr="00E8798B">
        <w:rPr>
          <w:rFonts w:ascii="Times New Roman" w:hAnsi="Times New Roman" w:cs="Times New Roman"/>
        </w:rPr>
        <w:t>HLi</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Phonolite (</w:t>
      </w:r>
      <w:proofErr w:type="spellStart"/>
      <w:r w:rsidRPr="00E8798B">
        <w:rPr>
          <w:rFonts w:ascii="Times New Roman" w:hAnsi="Times New Roman" w:cs="Times New Roman"/>
        </w:rPr>
        <w:t>HPh</w:t>
      </w:r>
      <w:proofErr w:type="spellEnd"/>
      <w:r w:rsidRPr="00E8798B">
        <w:rPr>
          <w:rFonts w:ascii="Times New Roman" w:hAnsi="Times New Roman" w:cs="Times New Roman"/>
        </w:rPr>
        <w:t xml:space="preserve">), and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rocks (</w:t>
      </w:r>
      <w:proofErr w:type="spellStart"/>
      <w:r w:rsidRPr="00E8798B">
        <w:rPr>
          <w:rFonts w:ascii="Times New Roman" w:hAnsi="Times New Roman" w:cs="Times New Roman"/>
        </w:rPr>
        <w:t>FNy</w:t>
      </w:r>
      <w:proofErr w:type="spellEnd"/>
      <w:r w:rsidRPr="00E8798B">
        <w:rPr>
          <w:rFonts w:ascii="Times New Roman" w:hAnsi="Times New Roman" w:cs="Times New Roman"/>
        </w:rPr>
        <w:t xml:space="preserve">). Drainages coming off the flanks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carry these local rock types to within the 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Distant or exotic raw materials originate in river conglomerates much farther to the east of the </w:t>
      </w:r>
      <w:proofErr w:type="spellStart"/>
      <w:r w:rsidRPr="00E8798B">
        <w:rPr>
          <w:rFonts w:ascii="Times New Roman" w:hAnsi="Times New Roman" w:cs="Times New Roman"/>
        </w:rPr>
        <w:t>Samanga</w:t>
      </w:r>
      <w:proofErr w:type="spellEnd"/>
      <w:r w:rsidRPr="00E8798B">
        <w:rPr>
          <w:rFonts w:ascii="Times New Roman" w:hAnsi="Times New Roman" w:cs="Times New Roman"/>
        </w:rPr>
        <w:t xml:space="preserve"> Fault. These include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andesite (</w:t>
      </w:r>
      <w:proofErr w:type="spellStart"/>
      <w:r w:rsidRPr="00E8798B">
        <w:rPr>
          <w:rFonts w:ascii="Times New Roman" w:hAnsi="Times New Roman" w:cs="Times New Roman"/>
        </w:rPr>
        <w:t>BBa</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felsite (</w:t>
      </w:r>
      <w:proofErr w:type="spellStart"/>
      <w:r w:rsidRPr="00E8798B">
        <w:rPr>
          <w:rFonts w:ascii="Times New Roman" w:hAnsi="Times New Roman" w:cs="Times New Roman"/>
        </w:rPr>
        <w:t>BFe</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w:t>
      </w:r>
      <w:proofErr w:type="spellStart"/>
      <w:r w:rsidRPr="00E8798B">
        <w:rPr>
          <w:rFonts w:ascii="Times New Roman" w:hAnsi="Times New Roman" w:cs="Times New Roman"/>
        </w:rPr>
        <w:t>BQu</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rhyolite (</w:t>
      </w:r>
      <w:proofErr w:type="spellStart"/>
      <w:r w:rsidRPr="00E8798B">
        <w:rPr>
          <w:rFonts w:ascii="Times New Roman" w:hAnsi="Times New Roman" w:cs="Times New Roman"/>
        </w:rPr>
        <w:t>NyR</w:t>
      </w:r>
      <w:proofErr w:type="spellEnd"/>
      <w:r w:rsidRPr="00E8798B">
        <w:rPr>
          <w:rFonts w:ascii="Times New Roman" w:hAnsi="Times New Roman" w:cs="Times New Roman"/>
        </w:rPr>
        <w:t xml:space="preserve">), and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 (</w:t>
      </w:r>
      <w:proofErr w:type="spellStart"/>
      <w:r w:rsidRPr="00E8798B">
        <w:rPr>
          <w:rFonts w:ascii="Times New Roman" w:hAnsi="Times New Roman" w:cs="Times New Roman"/>
        </w:rPr>
        <w:t>OGr</w:t>
      </w:r>
      <w:proofErr w:type="spellEnd"/>
      <w:r w:rsidRPr="00E8798B">
        <w:rPr>
          <w:rFonts w:ascii="Times New Roman" w:hAnsi="Times New Roman" w:cs="Times New Roman"/>
        </w:rPr>
        <w:t>).</w:t>
      </w:r>
    </w:p>
    <w:p w14:paraId="504A9B30" w14:textId="2EE13D53"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2: </w:t>
      </w:r>
      <w:r w:rsidRPr="00E8798B">
        <w:rPr>
          <w:rFonts w:ascii="Times New Roman" w:hAnsi="Times New Roman" w:cs="Times New Roman"/>
        </w:rPr>
        <w:t xml:space="preserve">Examples of the stone artifacts found at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(A) Core produced on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(B) Core produced on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 (C) Core produced on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(D) Core produced on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w:t>
      </w:r>
    </w:p>
    <w:p w14:paraId="2DA8571D" w14:textId="5B06F6FF"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3: </w:t>
      </w:r>
      <w:r w:rsidRPr="00E8798B">
        <w:rPr>
          <w:rFonts w:ascii="Times New Roman" w:hAnsi="Times New Roman" w:cs="Times New Roman"/>
        </w:rPr>
        <w:t>The distribution of core reduction intensity values as predicted by the GLMM (Douglass et al 2018). The results show stark differences in the degree of reduction in materials originating from more distant sources than those that originate from local sources of stone.</w:t>
      </w:r>
    </w:p>
    <w:p w14:paraId="08198E75" w14:textId="5D630CB4"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4: </w:t>
      </w:r>
      <w:r w:rsidRPr="00E8798B">
        <w:rPr>
          <w:rFonts w:ascii="Times New Roman" w:hAnsi="Times New Roman" w:cs="Times New Roman"/>
        </w:rPr>
        <w:t xml:space="preserve">The distribution of flake sequence values </w:t>
      </w:r>
      <w:proofErr w:type="gramStart"/>
      <w:r w:rsidRPr="00E8798B">
        <w:rPr>
          <w:rFonts w:ascii="Times New Roman" w:hAnsi="Times New Roman" w:cs="Times New Roman"/>
        </w:rPr>
        <w:t>present</w:t>
      </w:r>
      <w:proofErr w:type="gramEnd"/>
      <w:r w:rsidRPr="00E8798B">
        <w:rPr>
          <w:rFonts w:ascii="Times New Roman" w:hAnsi="Times New Roman" w:cs="Times New Roman"/>
        </w:rPr>
        <w:t xml:space="preserve"> within the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flake assemblage. As is the case with the core assemblage, the primary differences in flake sequence values are between materials originating from more distant sources and those that originate from local sources of stone.</w:t>
      </w:r>
    </w:p>
    <w:p w14:paraId="1C580D0F" w14:textId="7621537C"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5: Left: </w:t>
      </w:r>
      <w:r w:rsidRPr="00E8798B">
        <w:rPr>
          <w:rFonts w:ascii="Times New Roman" w:hAnsi="Times New Roman" w:cs="Times New Roman"/>
        </w:rPr>
        <w:t xml:space="preserve">The distribution of core reduction strategies by raw material type. With the exception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raw materials that derive from the Kisi highlands are more greatly represented by complex core reduction strategies than those that can be found in the </w:t>
      </w:r>
      <w:r w:rsidRPr="00E8798B">
        <w:rPr>
          <w:rFonts w:ascii="Times New Roman" w:hAnsi="Times New Roman" w:cs="Times New Roman"/>
        </w:rPr>
        <w:lastRenderedPageBreak/>
        <w:t xml:space="preserve">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Right: The distribution of reduction intensity values according to reduction strategy.  </w:t>
      </w:r>
      <w:r w:rsidRPr="00E8798B">
        <w:rPr>
          <w:rFonts w:ascii="Times New Roman" w:hAnsi="Times New Roman" w:cs="Times New Roman"/>
          <w:b/>
          <w:bCs/>
        </w:rPr>
        <w:t>USP</w:t>
      </w:r>
      <w:r w:rsidRPr="00E8798B">
        <w:rPr>
          <w:rFonts w:ascii="Times New Roman" w:hAnsi="Times New Roman" w:cs="Times New Roman"/>
        </w:rPr>
        <w:t xml:space="preserve">: Unifacial Simple Partial. </w:t>
      </w:r>
      <w:r w:rsidRPr="00E8798B">
        <w:rPr>
          <w:rFonts w:ascii="Times New Roman" w:hAnsi="Times New Roman" w:cs="Times New Roman"/>
          <w:b/>
          <w:bCs/>
        </w:rPr>
        <w:t>UAU</w:t>
      </w:r>
      <w:r w:rsidRPr="00E8798B">
        <w:rPr>
          <w:rFonts w:ascii="Times New Roman" w:hAnsi="Times New Roman" w:cs="Times New Roman"/>
        </w:rPr>
        <w:t xml:space="preserve">: Unidirectional abrupt unifacial. </w:t>
      </w:r>
      <w:r w:rsidRPr="00E8798B">
        <w:rPr>
          <w:rFonts w:ascii="Times New Roman" w:hAnsi="Times New Roman" w:cs="Times New Roman"/>
          <w:b/>
          <w:bCs/>
        </w:rPr>
        <w:t>UABI</w:t>
      </w:r>
      <w:r w:rsidRPr="00E8798B">
        <w:rPr>
          <w:rFonts w:ascii="Times New Roman" w:hAnsi="Times New Roman" w:cs="Times New Roman"/>
        </w:rPr>
        <w:t xml:space="preserve">: Unifacial abrupt bidirectional. </w:t>
      </w:r>
      <w:r w:rsidRPr="00E8798B">
        <w:rPr>
          <w:rFonts w:ascii="Times New Roman" w:hAnsi="Times New Roman" w:cs="Times New Roman"/>
          <w:b/>
          <w:bCs/>
        </w:rPr>
        <w:t>BA</w:t>
      </w:r>
      <w:r w:rsidRPr="00E8798B">
        <w:rPr>
          <w:rFonts w:ascii="Times New Roman" w:hAnsi="Times New Roman" w:cs="Times New Roman"/>
        </w:rPr>
        <w:t xml:space="preserve">: Bidirectional Abrupt. </w:t>
      </w:r>
      <w:r w:rsidRPr="00E8798B">
        <w:rPr>
          <w:rFonts w:ascii="Times New Roman" w:hAnsi="Times New Roman" w:cs="Times New Roman"/>
          <w:b/>
          <w:bCs/>
        </w:rPr>
        <w:t>BAP</w:t>
      </w:r>
      <w:r w:rsidR="001A7AF5" w:rsidRPr="00E8798B">
        <w:rPr>
          <w:rFonts w:ascii="Times New Roman" w:hAnsi="Times New Roman" w:cs="Times New Roman"/>
          <w:b/>
          <w:bCs/>
        </w:rPr>
        <w:t>:</w:t>
      </w:r>
      <w:r w:rsidRPr="00E8798B">
        <w:rPr>
          <w:rFonts w:ascii="Times New Roman" w:hAnsi="Times New Roman" w:cs="Times New Roman"/>
        </w:rPr>
        <w:t xml:space="preserve"> Bifacial Partial. </w:t>
      </w:r>
      <w:r w:rsidRPr="00E8798B">
        <w:rPr>
          <w:rFonts w:ascii="Times New Roman" w:hAnsi="Times New Roman" w:cs="Times New Roman"/>
          <w:b/>
          <w:bCs/>
        </w:rPr>
        <w:t>UC:</w:t>
      </w:r>
      <w:r w:rsidRPr="00E8798B">
        <w:rPr>
          <w:rFonts w:ascii="Times New Roman" w:hAnsi="Times New Roman" w:cs="Times New Roman"/>
        </w:rPr>
        <w:t xml:space="preserve"> Unifacial centripetal. </w:t>
      </w:r>
      <w:r w:rsidRPr="00E8798B">
        <w:rPr>
          <w:rFonts w:ascii="Times New Roman" w:hAnsi="Times New Roman" w:cs="Times New Roman"/>
          <w:b/>
          <w:bCs/>
        </w:rPr>
        <w:t>BC:</w:t>
      </w:r>
      <w:r w:rsidRPr="00E8798B">
        <w:rPr>
          <w:rFonts w:ascii="Times New Roman" w:hAnsi="Times New Roman" w:cs="Times New Roman"/>
        </w:rPr>
        <w:t xml:space="preserve"> Bifacial Centripetal. </w:t>
      </w:r>
      <w:r w:rsidRPr="00E8798B">
        <w:rPr>
          <w:rFonts w:ascii="Times New Roman" w:hAnsi="Times New Roman" w:cs="Times New Roman"/>
          <w:b/>
          <w:bCs/>
        </w:rPr>
        <w:t>Poly</w:t>
      </w:r>
      <w:r w:rsidRPr="00E8798B">
        <w:rPr>
          <w:rFonts w:ascii="Times New Roman" w:hAnsi="Times New Roman" w:cs="Times New Roman"/>
        </w:rPr>
        <w:t xml:space="preserve">: Polyhedral. </w:t>
      </w:r>
      <w:r w:rsidRPr="00E8798B">
        <w:rPr>
          <w:rFonts w:ascii="Times New Roman" w:hAnsi="Times New Roman" w:cs="Times New Roman"/>
          <w:b/>
          <w:bCs/>
        </w:rPr>
        <w:t>MFI</w:t>
      </w:r>
      <w:r w:rsidRPr="00E8798B">
        <w:rPr>
          <w:rFonts w:ascii="Times New Roman" w:hAnsi="Times New Roman" w:cs="Times New Roman"/>
        </w:rPr>
        <w:t xml:space="preserve">: </w:t>
      </w:r>
      <w:proofErr w:type="spellStart"/>
      <w:r w:rsidRPr="00E8798B">
        <w:rPr>
          <w:rFonts w:ascii="Times New Roman" w:hAnsi="Times New Roman" w:cs="Times New Roman"/>
        </w:rPr>
        <w:t>Mutifacial</w:t>
      </w:r>
      <w:proofErr w:type="spellEnd"/>
      <w:r w:rsidRPr="00E8798B">
        <w:rPr>
          <w:rFonts w:ascii="Times New Roman" w:hAnsi="Times New Roman" w:cs="Times New Roman"/>
        </w:rPr>
        <w:t xml:space="preserve"> Irregular. The colors of the boxplots correspond with the representation of different reduction strategies in the left figure.</w:t>
      </w:r>
    </w:p>
    <w:p w14:paraId="642CFC59" w14:textId="5C715391" w:rsidR="001A7AF5" w:rsidRPr="00E8798B" w:rsidRDefault="00DC7125" w:rsidP="001A7AF5">
      <w:pPr>
        <w:spacing w:line="480" w:lineRule="auto"/>
        <w:rPr>
          <w:rFonts w:ascii="Times New Roman" w:hAnsi="Times New Roman" w:cs="Times New Roman"/>
        </w:rPr>
      </w:pPr>
      <w:r w:rsidRPr="00E8798B">
        <w:rPr>
          <w:rFonts w:ascii="Times New Roman" w:hAnsi="Times New Roman" w:cs="Times New Roman"/>
          <w:b/>
          <w:bCs/>
        </w:rPr>
        <w:t xml:space="preserve">Figure 6: </w:t>
      </w:r>
      <w:r w:rsidRPr="00E8798B">
        <w:rPr>
          <w:rFonts w:ascii="Times New Roman" w:hAnsi="Times New Roman" w:cs="Times New Roman"/>
        </w:rPr>
        <w:t>Boxplots of the measures of flake efficiency. Y-axis represents perimeter of flakes divided by a logarithmically transformed mass value. Right: A scatter plot examining the relationship between flake efficiency and flake sequence</w:t>
      </w:r>
      <w:bookmarkStart w:id="12" w:name="references"/>
      <w:r w:rsidR="001A7AF5" w:rsidRPr="00E8798B">
        <w:rPr>
          <w:rFonts w:ascii="Times New Roman" w:hAnsi="Times New Roman" w:cs="Times New Roman"/>
        </w:rPr>
        <w:t>.</w:t>
      </w:r>
    </w:p>
    <w:p w14:paraId="5EB8A444" w14:textId="40003CE5" w:rsidR="005A3B4B" w:rsidRPr="00E8798B" w:rsidRDefault="00232C7D" w:rsidP="001A7AF5">
      <w:pPr>
        <w:pStyle w:val="Heading1"/>
        <w:rPr>
          <w:rFonts w:cs="Times New Roman"/>
          <w:szCs w:val="24"/>
        </w:rPr>
      </w:pPr>
      <w:r w:rsidRPr="00E8798B">
        <w:rPr>
          <w:rFonts w:cs="Times New Roman"/>
          <w:szCs w:val="24"/>
        </w:rPr>
        <w:t>References</w:t>
      </w:r>
      <w:bookmarkEnd w:id="12"/>
    </w:p>
    <w:p w14:paraId="5BFD9170" w14:textId="77777777" w:rsidR="00904A2B" w:rsidRPr="00E8798B" w:rsidRDefault="00FA417E" w:rsidP="00E8798B">
      <w:pPr>
        <w:pStyle w:val="Bibliography"/>
        <w:spacing w:line="480" w:lineRule="auto"/>
        <w:rPr>
          <w:rFonts w:ascii="Times New Roman" w:hAnsi="Times New Roman" w:cs="Times New Roman"/>
        </w:rPr>
      </w:pPr>
      <w:r w:rsidRPr="00E8798B">
        <w:rPr>
          <w:rFonts w:ascii="Times New Roman" w:hAnsi="Times New Roman" w:cs="Times New Roman"/>
        </w:rPr>
        <w:fldChar w:fldCharType="begin"/>
      </w:r>
      <w:r w:rsidRPr="00E8798B">
        <w:rPr>
          <w:rFonts w:ascii="Times New Roman" w:hAnsi="Times New Roman" w:cs="Times New Roman"/>
        </w:rPr>
        <w:instrText xml:space="preserve"> ADDIN ZOTERO_BIBL {"uncited":[],"omitted":[],"custom":[]} CSL_BIBLIOGRAPHY </w:instrText>
      </w:r>
      <w:r w:rsidRPr="00E8798B">
        <w:rPr>
          <w:rFonts w:ascii="Times New Roman" w:hAnsi="Times New Roman" w:cs="Times New Roman"/>
        </w:rPr>
        <w:fldChar w:fldCharType="separate"/>
      </w:r>
      <w:r w:rsidR="00904A2B" w:rsidRPr="00E8798B">
        <w:rPr>
          <w:rFonts w:ascii="Times New Roman" w:hAnsi="Times New Roman" w:cs="Times New Roman"/>
        </w:rPr>
        <w:t>Behrensmeyer, A.K., Potts, R., Plummer, T.W., Tauxe, L., Opdyke, N., Jorstad, T., 1995. The Pleistocene locality of Kanjera, Western Kenya: stratigraphy, chronology and paleoenvironments. Journal of Human Evolution. 29, 247–274.</w:t>
      </w:r>
    </w:p>
    <w:p w14:paraId="29C15E5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Masao, F.T., Stollhofen, H., Stanistreet, I.G., Bamford, M.K., Albert, R.M., Njau, J.K., Prassack, K.A., 2012a. Landscape distribution of Oldowan stone artifact assemblages across the fault compartments of the eastern Olduvai Lake Basin during early lowermost Bed II times. Journal of Human Evolution. 63, 384–394.</w:t>
      </w:r>
    </w:p>
    <w:p w14:paraId="7A4DE61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Masao, F.T., Tactikos, J.C., Ebert, J.I., 2008. Effects of distance from stone source on landscape-scale variation in Oldowan artifact assemblages in the Paleo-Olduvai Basin, Tanzania. Journal of Archaeological Science. 35, 76–86.</w:t>
      </w:r>
    </w:p>
    <w:p w14:paraId="19818F3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Blumenschine, R.J., Peters, C.R., 1998. Archaeological predictions for hominid land use in the paleo-Olduvai Basin, Tanzania, during lowermost Bed II times. Journal of Human Evolution. 34, 565–607.</w:t>
      </w:r>
    </w:p>
    <w:p w14:paraId="1A6049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Stanistreet, I.G., Njau, J.K., Bamford, M.K., Masao, F.T., Albert, R.M., Stollhofen, H., Andrews, P., Prassack, K.A., McHenry, L.J., Fernández-Jalvo, Y., Camilli, E.L., Ebert, J.I., 2012b. Environments and hominin activities across the FLK Peninsula during Zinjanthropus times (1.84 Ma), Olduvai Gorge, Tanzania. Journal of Human Evolution. 63, 364–383.</w:t>
      </w:r>
    </w:p>
    <w:p w14:paraId="7AEEF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2003. A Neutral Model of Stone Raw Material Procurement. American Antiquity. 68, 487–509.</w:t>
      </w:r>
    </w:p>
    <w:p w14:paraId="3DD9E2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2006. Measuring Forager Mobility. Current Anthropology. 47, 435–459.</w:t>
      </w:r>
    </w:p>
    <w:p w14:paraId="6ACD6B4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Aldeias, V., Archer, W., Arrowsmith, J.R., Baraki, N., Campisano, C.J., Deino, A.L., DiMaggio, E.N., Dupont-Nivet, G., Engda, B., Feary, D.A., Garello, D.I., Kerfelew, Z., McPherron, S.P., Patterson, D.B., Reeves, J.S., Thompson, J.C., Reed, K.E., 2019. Earliest known Oldowan artifacts at &amp;gt;2.58 Ma from Ledi-Geraru, Ethiopia, highlight early technological diversity. Proceedings of the National Academy of Sciences. 116, 11712–11717.</w:t>
      </w:r>
    </w:p>
    <w:p w14:paraId="6599D27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Harris, J.W.K., 2003. Technological Developments in the Oldowan of Koobi Fora: Innovative Techniques of Artifact Analysis. p. 29.</w:t>
      </w:r>
    </w:p>
    <w:p w14:paraId="592D19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 Ditchfield, P., Ferraro, J.V., Maina, D., Bishop, L.C., Potts, R., 2008a. Oldowan behavior and raw material transport: perspectives from the Kanjera Formation. Journal of Archaeological Science. 35, 2329–2345.</w:t>
      </w:r>
    </w:p>
    <w:p w14:paraId="3228881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Braun, D.R., Plummer, T.W., Ditchfield, P.W., Bishop, L.C., Ferraro, J.V., 2009a. Oldowan Technology and Raw Material Variability at Kanjera South. In: Interdisciplinary Approaches to the Oldowan, Vertebrate Paleobiology and Paleoanthropology. Springer Netherlands, Dordrecht, pp. 99–110.</w:t>
      </w:r>
    </w:p>
    <w:p w14:paraId="57F969B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T.W., Ferraro, J.V., Ditchfield, P., Bishop, L.C., 2009b. Raw material quality and Oldowan hominin toolstone preferences: evidence from Kanjera South, Kenya. Journal of Archaeological Science. 36, 1605–1614.</w:t>
      </w:r>
    </w:p>
    <w:p w14:paraId="165974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Rogers, M.J., Harris, J.W.K., Walker, S.J., 2008b. Landscape-scale variation in hominin tool use: Evidence from the Developed Oldowan. Journal of Human Evolution. 55, 1053–1063.</w:t>
      </w:r>
    </w:p>
    <w:p w14:paraId="00D2CAD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Arnow, S.L., Harris, J.W.K., 2008c. Oldowan reduction sequences: methodological considerations. Journal of Archaeological Science. 35, 2153–2163.</w:t>
      </w:r>
    </w:p>
    <w:p w14:paraId="31BB670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Harris, J.W.K., 2005. Flake recovery rates and inferences of Oldowan hominin behavior: a response to. Journal of Human Evolution. 48, 525–531.</w:t>
      </w:r>
    </w:p>
    <w:p w14:paraId="7D6C4C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Burnside, W.R., Brown, J.H., Burger, O., Hamilton, M.J., Moses, M., Bettencourt, L.M.A., 2012. Human macroecology: Linking pattern and process in big-picture human ecology. Biological Reviews. 87, 194–208.</w:t>
      </w:r>
    </w:p>
    <w:p w14:paraId="3EC8C1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Clark, J.R., 1979. Measuring the Flow of Goods with Archaeological Data. Economic Geography. 55, 1.</w:t>
      </w:r>
    </w:p>
    <w:p w14:paraId="36BF63C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Clarkson, C., 2013. Measuring core reduction using 3D flake scar density: a test case of changing core reduction at Klasies River Mouth, South Africa. Journal of Archaeological Science. 40, 4348–4357.</w:t>
      </w:r>
    </w:p>
    <w:p w14:paraId="6763E4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Close, A.E., 1999. Distance and decay: an uneasy relationship. Antiquity. 73, 24–32.</w:t>
      </w:r>
    </w:p>
    <w:p w14:paraId="7E3250E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Cotterell, B., Kamminga, J., Dickson, F.P., 1985. The essential mechanics of conchoidal flaking. International Journal of Fracture. 29, 205–221.</w:t>
      </w:r>
    </w:p>
    <w:p w14:paraId="6B565BC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2004. Omo Revisited: Evaluating the Technological Skills of Pliocene Hominids. Current Anthropology. 45, 439–465.</w:t>
      </w:r>
    </w:p>
    <w:p w14:paraId="6B0B9B0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Mora, R., 2005. Technological Strategies in the Lower Pleistocene at Olduvai Beds I and II. Service de Prehistoire, Universite de Liege, Liege.</w:t>
      </w:r>
    </w:p>
    <w:p w14:paraId="3748907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Ignacio, I., 2011. The Early Stone Age lithic assemblages of Gadeb (Ethiopia) and the Developed Oldowan/early Acheulean in East Africa. Journal of Human Evolution. 60, 768–812.</w:t>
      </w:r>
    </w:p>
    <w:p w14:paraId="75DA6B4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Torre, I. la, Mora, R., 2009. Remarks on the Current Theoretical and Methodological Approaches to the Study of Early Technological Strategies in Eastern Africa. In: Hovers, E., Braun, D.R. (Eds.), Interdisciplinary Approaches to the Oldowan, Vertebrate Paleobiology and Paleoanthropology. Springer Netherlands, Dordrecht, pp. 15–24.</w:t>
      </w:r>
    </w:p>
    <w:p w14:paraId="5753A63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Delagnes, A., Roche, H., 2005. Late Pliocene hominid knapping skills: The case of Lokalalei 2C, West Turkana, Kenya. Journal of Human Evolution. 48, 435–472.</w:t>
      </w:r>
    </w:p>
    <w:p w14:paraId="3F1D6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Ditchfield, P.W., Whitfield, E., Vincent, T., Plummer, T., Braun, D., Deino, A., Hertel, F., Oliver, J.S., Louys, J., Bishop, L.C., 2019. Geochronology and physical context of Oldowan site formation at Kanjera South, Kenya. Geological Magazine. 156, 1190–1200.</w:t>
      </w:r>
    </w:p>
    <w:p w14:paraId="66BC36D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Douglass, M.J., Lin, S.C., Braun, D.R., Plummer, T.W., 2018. Core Use-Life Distributions in Lithic Assemblages as a Means for Reconstructing Behavioral Patterns. Journal of Archaeological Method and Theory. 1–35.</w:t>
      </w:r>
    </w:p>
    <w:p w14:paraId="5D909A8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Ferraro, J.V., Plummer, T.W., Pobiner, B.L., Oliver, J.S., Bishop, L.C., Braun, D.R., Ditchfield, P.W., Iii, J.W.S., Binetti, K.M., Jr, J.W.S., Hertel, F., Potts, R., 2013. Earliest Archaeological Evidence of Persistent Hominin Carnivory. PLOS ONE. 8, e62174.</w:t>
      </w:r>
    </w:p>
    <w:p w14:paraId="0F848D9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Finestone, E.M., Braun, D.R., Plummer, T.W., Bartilol, S., Kiprono, N., 2020. Building ED-XRF datasets for sourcing rhyolite and quartzite artifacts: A case study on the Homa Peninsula, Kenya. Journal of Archaeological Science: Reports. 33, 102510.</w:t>
      </w:r>
    </w:p>
    <w:p w14:paraId="6B380F2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Gallotti, R., 2018. Before the Acheulean in East Africa: An Overview of the Oldowan Lithic Assemblages. In: Gallotti, R., Mussi, M. (Eds.), The Emergence of the Acheulean in East Africa and Beyond. Springer International Publishing, Cham, pp. 13–32.</w:t>
      </w:r>
    </w:p>
    <w:p w14:paraId="60AA215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Goldman-Neuman, T., Hovers, E., 2012. Raw material selectivity in Late Pliocene Oldowan sites in the Makaamitalu Basin, Hadar, Ethiopia. Journal of Human Evolution. 62, 353–366.</w:t>
      </w:r>
    </w:p>
    <w:p w14:paraId="79CDB5E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Gotelli, N.J., Ellison, A.M., 2013. A primer of ecological statistics, Second edition. ed. Sinauer Associates, Inc., Publishers, Sunderland, Massachusetts.</w:t>
      </w:r>
    </w:p>
    <w:p w14:paraId="63C7908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Hay, R.L., 1976. Geology of the Olduvai Gorge. University of California Press, Los Angeles.</w:t>
      </w:r>
    </w:p>
    <w:p w14:paraId="7A00FEA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Hovers, E., 2009. Learning From Mistakes: Flaking Accidents and KNapping Skills in the Assemblage of A.L. 894 (Hadar, Ethiopia). In: Schick, K.D., Toth, N. (Eds.), The Cutting Edge: New Apporaches to the Archaeology of Human Origins. Stone Age Institute, Gosport, IN, pp. 137–139.</w:t>
      </w:r>
    </w:p>
    <w:p w14:paraId="13357A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Hovers, E., 2012. Invention, Reinvention and Innovation. In: Developments in Quaternary Sciences. Elsevier, pp. 51–68.</w:t>
      </w:r>
    </w:p>
    <w:p w14:paraId="05A5641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Isaac, G., 1984. The archaeology of human origins: Studies of the Lower Pleistocene in East Africa, 1971-1981. In: Advances in World Archaeology. pp. 1–86.</w:t>
      </w:r>
    </w:p>
    <w:p w14:paraId="34FE63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1981. Stone Age visiting cards: approaches to the study of early land use patterns. In: Pattern of the Past: Studies in Honour of David Clarke. University of Cambridge Press, Cambridge, pp. 131–155.</w:t>
      </w:r>
    </w:p>
    <w:p w14:paraId="1E48BE2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Harris, J.W.K., 1976. The Scatter Between the Patches. In: The Krober Anthropological Society. Unpublished, Berkeley.</w:t>
      </w:r>
    </w:p>
    <w:p w14:paraId="67B43EA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Kelly, R.L., 2007. The Foraging Spectrum: Diversity in Hunter-Gatherer Lifeways, Reprint edition. ed. Percheron Press/Eliot Werner Publications, Clinton Corners, New York.</w:t>
      </w:r>
    </w:p>
    <w:p w14:paraId="08D46E0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Kimbel, W.H., Walter, R.C., Johanson, D.C., Reed, K.E., Aronson, J.L., Assefa, Z., Marean, C.W., Eck, G.G., Bobe, R., Hovers, E., Rak, Y., Vondra, C., Yemane, T., York, D., Chen, Y., Evensen, N.M., Smith, P.E., 1996. Late Pliocene Homo and Oldowan Tools from the Hadar Formation (Kada Hadar Member), Ethiopia. Journal of Human Evolution. 31, 549–561.</w:t>
      </w:r>
    </w:p>
    <w:p w14:paraId="588CCDF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Kuhn, S.L., 1990. A geometric index of reduction for unifacial stone tools. Journal of Archaeological Science. 17, 583–593.</w:t>
      </w:r>
    </w:p>
    <w:p w14:paraId="2CC6600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 Bas, M.J., 1977. Carbonatite-Nephelinite Volcanism: An African Case History. Cambridge University Press, Cambridge.</w:t>
      </w:r>
    </w:p>
    <w:p w14:paraId="515E20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Lemorini, C., Bishop, L.C., Plummer, T.W., Braun, D.R., Ditchfield, P.W., Oliver, J.S., 2019. Old stones’ song—second verse: use-wear analysis of rhyolite and fenetized andesite artifacts from the Oldowan lithic industry of Kanjera South, Kenya. Archaeological and Anthropological Sciences. 11, 4729–4754.</w:t>
      </w:r>
    </w:p>
    <w:p w14:paraId="230E6DB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Lemorini, C., Plummer, T.W., Braun, D.R., Crittenden, A.N., Ditchfield, P.W., Bishop, L.C., Hertel, F., Oliver, J.S., Marlowe, F.W., Schoeninger, M.J., Potts, R., 2014. Old stones’ song: Use-wear experiments and analysis of the Oldowan quartz and quartzite assemblage from Kanjera South (Kenya). Journal of Human Evolution. 72, 10–25.</w:t>
      </w:r>
    </w:p>
    <w:p w14:paraId="7B9475F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Li, H., Kuman, K., Li, C., 2015. Quantifying the Reduction Intensity of Handaxes with 3D Technology: A Pilot Study on Handaxes in the Danjiangkou Reservoir Region, Central China. PLOS ONE. 10, e0135613.</w:t>
      </w:r>
    </w:p>
    <w:p w14:paraId="097FBA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Lombao, D., Cueva-Temprana, A., Rabuñal, J.R., Morales, J.I., Mosquera, M., 2019. The effects of blank size and knapping strategy on the estimation of core’s reduction intensity. Archaeological and Anthropological Sciences. 11, 5445–5461.</w:t>
      </w:r>
    </w:p>
    <w:p w14:paraId="041E40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Luncz, L.V., Proffitt, T., Kulik, L., Haslam, M., Wittig, R.M., 2016. Distance-decay effect in stone tool transport by wild chimpanzees. Proceedings of the Royal Society B: Biological Sciences. 283, 20161607.</w:t>
      </w:r>
    </w:p>
    <w:p w14:paraId="179B8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Moore, M.W., Perston, Y., 2016. Experimental Insights into the Cognitive Significance of Early Stone Tools. PLOS ONE. 11, e0158803.</w:t>
      </w:r>
    </w:p>
    <w:p w14:paraId="45E9DB9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Morgan, T.J.H., Uomini, N.T., Rendell, L.E., Chouinard-Thuly, L., Street, S.E., Lewis, H.M., Cross, C.P., Evans, C., Kearney, R., Torre, I. de la, Whiten, A., Laland, K.N., 2015. Experimental evidence for the co-evolution of hominin tool-making teaching and language. Nature Communications. 6, 1–8.</w:t>
      </w:r>
    </w:p>
    <w:p w14:paraId="3799D0F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Newman, J.R., 1994. The Effects of Distance on Lithic Material Reduction Technology. Journal of Field Archaeology. 21, 491–501.</w:t>
      </w:r>
    </w:p>
    <w:p w14:paraId="22F2C53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 xml:space="preserve">Oliver, J.S., Plummer, T.W., Hertel, F., Bishop, L.C., 2019. Bovid mortality patterns from Kanjera South, Homa Peninsula, Kenya and FLK-Zinj, Olduvai Gorge, Tanzania: </w:t>
      </w:r>
      <w:r w:rsidRPr="00E8798B">
        <w:rPr>
          <w:rFonts w:ascii="Times New Roman" w:hAnsi="Times New Roman" w:cs="Times New Roman"/>
        </w:rPr>
        <w:lastRenderedPageBreak/>
        <w:t>Evidence for habitat mediated variability in Oldowan hominin hunting and scavenging behavior. Journal of Human Evolution. 131, 61–75.</w:t>
      </w:r>
    </w:p>
    <w:p w14:paraId="568574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2004. Flaked stones and old bones: Biological and cultural evolution at the dawn of technology. Yearbook of Physical Anthropology. 47, 118–164.</w:t>
      </w:r>
    </w:p>
    <w:p w14:paraId="58CF529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Ferraro, J.V., Kingston, J.D., Hertel, F., Braun, D.R., 2009a. The Environmental Context of Oldowan Hominin Activities at Kanjera South, Kenya. In: Hovers, E., Braun, D.R. (Eds.), Interdisciplinary Approaches to the Oldowan, Vertebrate Paleobiology and Paleoanthropology. Springer Netherlands, Dordrecht, pp. 149–160.</w:t>
      </w:r>
    </w:p>
    <w:p w14:paraId="249FFCB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Hicks, J., 1999. Research on Late Pliocene Oldowan Sites at Kanjera South, Kenya. Journal of Human Evolution. 36, 151–170.</w:t>
      </w:r>
    </w:p>
    <w:p w14:paraId="28ADCE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Ditchfield, P.W., Bishop, L.C., Kingston, J.D., Ferraro, J.V., Braun, D.R., Hertel, F., Potts, R., 2009b. Oldest evidence of toolmaking hominins in a grassland-dominated ecosystem. PLoS ONE. 4.</w:t>
      </w:r>
    </w:p>
    <w:p w14:paraId="2EDC65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Pop, C.M., 2016. Simulating Lithic Raw Material Variability in Archaeological Contexts: A Re-evaluation and Revision of Brantingham’s Neutral Model. Journal of Archaeological Method and Theory. 23, 1127–1161.</w:t>
      </w:r>
    </w:p>
    <w:p w14:paraId="5836903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1988. Early Hominid Activities at Olduvai: Foundations of Human Behaviour. Aldine de Gruyter, New York.</w:t>
      </w:r>
    </w:p>
    <w:p w14:paraId="404788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1991. Why the Oldowan? Plio-Pleistocene Toolmaking and the Transport of Resources. Journal of Anthropological Research. 47, 153–176.</w:t>
      </w:r>
    </w:p>
    <w:p w14:paraId="13491C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1994. Variables versus models of early Pleistocene hominid land use. Journal of Human Evolution. 27, 7–24.</w:t>
      </w:r>
    </w:p>
    <w:p w14:paraId="76DF093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Potts, R., Behrensmeyer, A.K., Ditchfield, P., 1999. Paleolandscape variation and early Pleistocene hominid activities: Members 1 and 7, Olorgesailie formation, Kenya. Journal of Human Evolution. 37, 747–788.</w:t>
      </w:r>
    </w:p>
    <w:p w14:paraId="65709AE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Pruetz, J., Bertolani, P., 2009. Chimpanzee (Pan troglodytes verus) Behavioral Responses to Stresses Associated with Living in a Savannah-Mosaic Environment: Implications for Hominin Adaptations to Open Habitats. PaleoAnthropology. 2009, 252–262.</w:t>
      </w:r>
    </w:p>
    <w:p w14:paraId="2BF384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Reeves, J.S., 2019. Digital Stone Age Visiting Cards: Quantitative approaches to Early Pleistocene hominin land use (PhD Thesis). George Washington University, Washington D.C.</w:t>
      </w:r>
    </w:p>
    <w:p w14:paraId="3837DA9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Blumenschine, R.J., Shea, J.J., 2009. Origins and Adaptations of Early Homo: What Archeology Tells Us. In: Grine, F.E., Fleagle, J.G., Leakey, R.E. (Eds.), The First Humans – Origin and Early Evolution of the Genus Homo. Springer Netherlands, Dordrecht, pp. 135–147.</w:t>
      </w:r>
    </w:p>
    <w:p w14:paraId="51C9B8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 la Torre, I., Arroyo, A., Brugal, J.-P., Harmand, S., 2018. Naiyena Engol 2 (West Turkana, Kenya): a Case Study on Variability in the Oldowan. African Archaeological Review. 35, 57–85.</w:t>
      </w:r>
    </w:p>
    <w:p w14:paraId="42C4A56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Delagnes, A., Brugal, J.-P., Feibel, C., Kibunjia, M., Mourre, V., Texier, P.-J., 1999. Early hominid stone tool production and technical skill 2.34 Myr ago in West Turkana, Kenya. Nature. 399, 57–60.</w:t>
      </w:r>
    </w:p>
    <w:p w14:paraId="0D0990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Saggerson, E.P., 1952. Geology of the Kisumu District. Geological Survey of Kenya, Republic of Kenya, Mines and Geological Department,.</w:t>
      </w:r>
    </w:p>
    <w:p w14:paraId="43096BE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1987. Modeling the formation of Early Stone Age artifact concentrations. Journal of Human Evolution. 16, 789–807.</w:t>
      </w:r>
    </w:p>
    <w:p w14:paraId="5B7E33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Schick, K.D., Toth, N.P., 1994. Making silent stones speak: Human evolution and the dawn of technology. Simon and Schuster.</w:t>
      </w:r>
    </w:p>
    <w:p w14:paraId="1395E4A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Toth, N.P., Stone Age Institute (Eds.), 2006. An Overview of the Oldowan Industrial Complex: The sites and the nature of their evidence. In: The Oldowan: Case Studies into the Earliest Stone Age, Stone Age Institute Publication Series. Stone Age Institute, Gosport, IN, pp. 1–42.</w:t>
      </w:r>
    </w:p>
    <w:p w14:paraId="78711EA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Semaw, S., 2000. The World’s Oldest Stone Artefacts from Gona, Ethiopia: Their Implications for Understanding Stone Technology and Patterns of Human Evolution Between 2·6–1·5 Million Years Ago. Journal of Archaeological Science. 27, 1197–1214.</w:t>
      </w:r>
    </w:p>
    <w:p w14:paraId="26B1B38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2011. Stone toolmaking and the evolution of human culture and cognition. Philosophical Transactions of the Royal Society B: Biological Sciences. 366, 1050–1059.</w:t>
      </w:r>
    </w:p>
    <w:p w14:paraId="0A41F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Chaminade, T., 2009. Making tools and making sense: Complex, intentional behaviour in human evolution. Cambridge Archaeological Journal. 19, 85–96.</w:t>
      </w:r>
    </w:p>
    <w:p w14:paraId="20647C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Quade, J., Semaw, S., Rogers, M.J., Levin, N.E., 2005. Raw material selectivity of the earliest stone toolmakers at Gona, Afar, Ethiopia. Journal of Human Evolution. 48, 365–380.</w:t>
      </w:r>
    </w:p>
    <w:p w14:paraId="4A033C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Rogers, M.J., Jaeggi, A.V., Semaw, S., 2019. Archaeology and the Origins of Human Cumulative Culture: A Case Study from the Earliest Oldowan at Gona, Ethiopia. Current anthropology: A world journal of the sciences of man. 309–340.</w:t>
      </w:r>
    </w:p>
    <w:p w14:paraId="793974E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Semaw, S., Rogers, M.J., Cauche, D., 2010. Technological variation in the earliest Oldowan from Gona, Afar, Ethiopia. Journal of Human Evolution. 58, 474–491.</w:t>
      </w:r>
    </w:p>
    <w:p w14:paraId="2C45C2C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Tennie, C., Braun, D.R., Premo, L.S., McPherron, S.P., 2016. The Island Test for Cumulative Culture in the Paleolithic. In: Haidle, M.N., Conard, N.J., Bolus, M. (Eds.), The Nature of Culture. Springer Netherlands, Dordrecht, pp. 121–133.</w:t>
      </w:r>
    </w:p>
    <w:p w14:paraId="0B4DA9C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Tennie, C., Premo, L.S., Braun, D.R., McPherron, S.P., 2017. Early Stone Tools and Cultural Transmission: Resetting the Null Hypothesis. Current Anthropology. 58, 000–000.</w:t>
      </w:r>
    </w:p>
    <w:p w14:paraId="3D760EB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1982. The Stone Technologies of Early Hominids at Koobi Fora, Kenya: An Experimental Approach (Doctoral Dissertation). Univversity of California, Berkeley.</w:t>
      </w:r>
    </w:p>
    <w:p w14:paraId="751EF51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1985. The oldowan reassessed: A close look at early stone artifacts. Journal of Archaeological Science. 12, 101–120.</w:t>
      </w:r>
    </w:p>
    <w:p w14:paraId="3FAC79A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1987. Behavioral inferences from Early Stone artifact assemblages : an experimental model. Journal of Human Evolution. 16, 763–787.</w:t>
      </w:r>
    </w:p>
    <w:p w14:paraId="56C495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Schick, K., 2018. An overview of the cognitive implications of the Oldowan Industrial Complex. Azania: Archaeological Research in Africa. 53, 3–39.</w:t>
      </w:r>
    </w:p>
    <w:p w14:paraId="61556516" w14:textId="61518797" w:rsidR="00F22486" w:rsidRPr="00E8798B" w:rsidRDefault="00FA417E" w:rsidP="00E8798B">
      <w:pPr>
        <w:pStyle w:val="BodyText"/>
        <w:spacing w:line="480" w:lineRule="auto"/>
        <w:ind w:firstLine="0"/>
        <w:rPr>
          <w:rFonts w:cs="Times New Roman"/>
          <w:sz w:val="24"/>
        </w:rPr>
      </w:pPr>
      <w:r w:rsidRPr="00E8798B">
        <w:rPr>
          <w:rFonts w:cs="Times New Roman"/>
          <w:sz w:val="24"/>
        </w:rPr>
        <w:fldChar w:fldCharType="end"/>
      </w:r>
    </w:p>
    <w:p w14:paraId="6B8C24CE" w14:textId="77777777" w:rsidR="00933E01" w:rsidRPr="00E8798B" w:rsidRDefault="00933E01" w:rsidP="00E8798B">
      <w:pPr>
        <w:pStyle w:val="BodyText"/>
        <w:spacing w:line="480" w:lineRule="auto"/>
        <w:ind w:firstLine="0"/>
        <w:rPr>
          <w:rFonts w:cs="Times New Roman"/>
          <w:sz w:val="24"/>
        </w:rPr>
      </w:pPr>
    </w:p>
    <w:p w14:paraId="699893F7" w14:textId="1D716CE2" w:rsidR="00933E01" w:rsidRPr="00E8798B" w:rsidRDefault="00933E01" w:rsidP="00E8798B">
      <w:pPr>
        <w:pStyle w:val="BodyText"/>
        <w:spacing w:line="480" w:lineRule="auto"/>
        <w:rPr>
          <w:rFonts w:cs="Times New Roman"/>
          <w:sz w:val="24"/>
        </w:rPr>
      </w:pPr>
    </w:p>
    <w:p w14:paraId="236AE123" w14:textId="77777777" w:rsidR="00933E01" w:rsidRPr="00E8798B" w:rsidRDefault="00933E01" w:rsidP="00933E01">
      <w:pPr>
        <w:pStyle w:val="BodyText"/>
        <w:rPr>
          <w:rFonts w:cs="Times New Roman"/>
          <w:sz w:val="24"/>
        </w:rPr>
      </w:pPr>
    </w:p>
    <w:p w14:paraId="684432C0" w14:textId="77777777" w:rsidR="00F22486" w:rsidRPr="00E8798B" w:rsidRDefault="00F22486" w:rsidP="00FA417E">
      <w:pPr>
        <w:pStyle w:val="BodyText"/>
        <w:rPr>
          <w:rFonts w:cs="Times New Roman"/>
          <w:sz w:val="24"/>
        </w:rPr>
      </w:pPr>
    </w:p>
    <w:sectPr w:rsidR="00F22486" w:rsidRPr="00E8798B" w:rsidSect="005A38E9">
      <w:footerReference w:type="even"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876DA" w14:textId="77777777" w:rsidR="0052767B" w:rsidRDefault="0052767B">
      <w:pPr>
        <w:spacing w:after="0"/>
      </w:pPr>
      <w:r>
        <w:separator/>
      </w:r>
    </w:p>
  </w:endnote>
  <w:endnote w:type="continuationSeparator" w:id="0">
    <w:p w14:paraId="44FA7F5B" w14:textId="77777777" w:rsidR="0052767B" w:rsidRDefault="00527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FC6A7E" w:rsidRDefault="00FC6A7E"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260BF3DC"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084CE535" w14:textId="77777777" w:rsidR="00FC6A7E" w:rsidRDefault="00FC6A7E"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A75CD" w14:textId="77777777" w:rsidR="0052767B" w:rsidRDefault="0052767B">
      <w:r>
        <w:separator/>
      </w:r>
    </w:p>
  </w:footnote>
  <w:footnote w:type="continuationSeparator" w:id="0">
    <w:p w14:paraId="63FECD87" w14:textId="77777777" w:rsidR="0052767B" w:rsidRDefault="00527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14D43"/>
    <w:rsid w:val="000166EE"/>
    <w:rsid w:val="00033558"/>
    <w:rsid w:val="0005206C"/>
    <w:rsid w:val="0005761E"/>
    <w:rsid w:val="000769E2"/>
    <w:rsid w:val="00083475"/>
    <w:rsid w:val="00086A50"/>
    <w:rsid w:val="00091DD3"/>
    <w:rsid w:val="00097F25"/>
    <w:rsid w:val="000A3860"/>
    <w:rsid w:val="000B09BE"/>
    <w:rsid w:val="000B50A5"/>
    <w:rsid w:val="000C2192"/>
    <w:rsid w:val="000C6ED3"/>
    <w:rsid w:val="000E19CD"/>
    <w:rsid w:val="000E24FD"/>
    <w:rsid w:val="000E63AB"/>
    <w:rsid w:val="000F5C57"/>
    <w:rsid w:val="000F654D"/>
    <w:rsid w:val="00101B6A"/>
    <w:rsid w:val="00103B57"/>
    <w:rsid w:val="00104A90"/>
    <w:rsid w:val="001101A8"/>
    <w:rsid w:val="00120493"/>
    <w:rsid w:val="00123A26"/>
    <w:rsid w:val="00135AAD"/>
    <w:rsid w:val="00147839"/>
    <w:rsid w:val="00155C43"/>
    <w:rsid w:val="0015775C"/>
    <w:rsid w:val="00177232"/>
    <w:rsid w:val="001816C1"/>
    <w:rsid w:val="00183A9C"/>
    <w:rsid w:val="001A42AA"/>
    <w:rsid w:val="001A7AF5"/>
    <w:rsid w:val="001B0889"/>
    <w:rsid w:val="001B276E"/>
    <w:rsid w:val="001D33FB"/>
    <w:rsid w:val="001D4F86"/>
    <w:rsid w:val="001E3ACC"/>
    <w:rsid w:val="001E43CE"/>
    <w:rsid w:val="001E7D52"/>
    <w:rsid w:val="001E7FA5"/>
    <w:rsid w:val="002034E8"/>
    <w:rsid w:val="00203787"/>
    <w:rsid w:val="002059B7"/>
    <w:rsid w:val="0021331A"/>
    <w:rsid w:val="00213C45"/>
    <w:rsid w:val="00232C7D"/>
    <w:rsid w:val="00255559"/>
    <w:rsid w:val="00256ECB"/>
    <w:rsid w:val="00257547"/>
    <w:rsid w:val="002629C5"/>
    <w:rsid w:val="00270BC0"/>
    <w:rsid w:val="002804D6"/>
    <w:rsid w:val="00281230"/>
    <w:rsid w:val="00285A04"/>
    <w:rsid w:val="00291ECA"/>
    <w:rsid w:val="00294D53"/>
    <w:rsid w:val="002A465F"/>
    <w:rsid w:val="002B2C65"/>
    <w:rsid w:val="002C59A0"/>
    <w:rsid w:val="002D586A"/>
    <w:rsid w:val="002F2FA2"/>
    <w:rsid w:val="002F785D"/>
    <w:rsid w:val="00301E30"/>
    <w:rsid w:val="00307ADA"/>
    <w:rsid w:val="00315DB6"/>
    <w:rsid w:val="00321529"/>
    <w:rsid w:val="003223AD"/>
    <w:rsid w:val="00333045"/>
    <w:rsid w:val="0034784C"/>
    <w:rsid w:val="00354EAC"/>
    <w:rsid w:val="00366DD1"/>
    <w:rsid w:val="00376888"/>
    <w:rsid w:val="003F0E20"/>
    <w:rsid w:val="003F1E3B"/>
    <w:rsid w:val="003F73A0"/>
    <w:rsid w:val="00403189"/>
    <w:rsid w:val="00410B3B"/>
    <w:rsid w:val="00416BFD"/>
    <w:rsid w:val="00422B93"/>
    <w:rsid w:val="00434423"/>
    <w:rsid w:val="0045286A"/>
    <w:rsid w:val="0045684E"/>
    <w:rsid w:val="004625F3"/>
    <w:rsid w:val="004659E0"/>
    <w:rsid w:val="00471395"/>
    <w:rsid w:val="004766DF"/>
    <w:rsid w:val="00485E05"/>
    <w:rsid w:val="004936C6"/>
    <w:rsid w:val="00497026"/>
    <w:rsid w:val="00497327"/>
    <w:rsid w:val="004A7D95"/>
    <w:rsid w:val="004C3488"/>
    <w:rsid w:val="004D150E"/>
    <w:rsid w:val="004D62E3"/>
    <w:rsid w:val="004D7499"/>
    <w:rsid w:val="004E29B3"/>
    <w:rsid w:val="004F3D23"/>
    <w:rsid w:val="0051007B"/>
    <w:rsid w:val="005104C7"/>
    <w:rsid w:val="005119EB"/>
    <w:rsid w:val="00525E82"/>
    <w:rsid w:val="0052767B"/>
    <w:rsid w:val="0054655D"/>
    <w:rsid w:val="0055204D"/>
    <w:rsid w:val="00563ABC"/>
    <w:rsid w:val="00590D07"/>
    <w:rsid w:val="005941E7"/>
    <w:rsid w:val="00594405"/>
    <w:rsid w:val="005A3414"/>
    <w:rsid w:val="005A38E9"/>
    <w:rsid w:val="005A3B4B"/>
    <w:rsid w:val="005B6D5B"/>
    <w:rsid w:val="005C4CF2"/>
    <w:rsid w:val="005F12AB"/>
    <w:rsid w:val="005F1550"/>
    <w:rsid w:val="00610656"/>
    <w:rsid w:val="00610798"/>
    <w:rsid w:val="00610918"/>
    <w:rsid w:val="00613459"/>
    <w:rsid w:val="00621CF9"/>
    <w:rsid w:val="00621E09"/>
    <w:rsid w:val="00650493"/>
    <w:rsid w:val="00650FA6"/>
    <w:rsid w:val="0066433D"/>
    <w:rsid w:val="006648C2"/>
    <w:rsid w:val="00673562"/>
    <w:rsid w:val="00674268"/>
    <w:rsid w:val="00676BB2"/>
    <w:rsid w:val="0068745D"/>
    <w:rsid w:val="0069090D"/>
    <w:rsid w:val="00693BD8"/>
    <w:rsid w:val="00693E1B"/>
    <w:rsid w:val="00695143"/>
    <w:rsid w:val="006951E6"/>
    <w:rsid w:val="006A2000"/>
    <w:rsid w:val="006A387B"/>
    <w:rsid w:val="006A733A"/>
    <w:rsid w:val="006A759E"/>
    <w:rsid w:val="006B0987"/>
    <w:rsid w:val="006B148C"/>
    <w:rsid w:val="006B210A"/>
    <w:rsid w:val="006B2B6E"/>
    <w:rsid w:val="006C19E0"/>
    <w:rsid w:val="006C662E"/>
    <w:rsid w:val="006E77F0"/>
    <w:rsid w:val="006F545F"/>
    <w:rsid w:val="006F7FF8"/>
    <w:rsid w:val="00711CB8"/>
    <w:rsid w:val="00722287"/>
    <w:rsid w:val="00727E03"/>
    <w:rsid w:val="00740F3B"/>
    <w:rsid w:val="007577AD"/>
    <w:rsid w:val="00765955"/>
    <w:rsid w:val="00774A3D"/>
    <w:rsid w:val="00784D58"/>
    <w:rsid w:val="00790297"/>
    <w:rsid w:val="00791D5F"/>
    <w:rsid w:val="00795D46"/>
    <w:rsid w:val="007A67E1"/>
    <w:rsid w:val="007C452A"/>
    <w:rsid w:val="007C66EF"/>
    <w:rsid w:val="007E3F55"/>
    <w:rsid w:val="007F792F"/>
    <w:rsid w:val="00800AA7"/>
    <w:rsid w:val="00802BAB"/>
    <w:rsid w:val="008431E4"/>
    <w:rsid w:val="008516AD"/>
    <w:rsid w:val="00853F50"/>
    <w:rsid w:val="00864C4C"/>
    <w:rsid w:val="00873ED2"/>
    <w:rsid w:val="008A2934"/>
    <w:rsid w:val="008B3E63"/>
    <w:rsid w:val="008D3EE2"/>
    <w:rsid w:val="008D6863"/>
    <w:rsid w:val="0090305C"/>
    <w:rsid w:val="00904A2B"/>
    <w:rsid w:val="00906915"/>
    <w:rsid w:val="00927EC9"/>
    <w:rsid w:val="009334A4"/>
    <w:rsid w:val="00933E01"/>
    <w:rsid w:val="00935FDE"/>
    <w:rsid w:val="0094198C"/>
    <w:rsid w:val="00952859"/>
    <w:rsid w:val="00953215"/>
    <w:rsid w:val="009645FA"/>
    <w:rsid w:val="0097278A"/>
    <w:rsid w:val="00980C95"/>
    <w:rsid w:val="00990239"/>
    <w:rsid w:val="009950D9"/>
    <w:rsid w:val="009A400E"/>
    <w:rsid w:val="009A4B95"/>
    <w:rsid w:val="009A4E8F"/>
    <w:rsid w:val="009A6EFE"/>
    <w:rsid w:val="009C3DDF"/>
    <w:rsid w:val="009E3933"/>
    <w:rsid w:val="00A05CE8"/>
    <w:rsid w:val="00A105CE"/>
    <w:rsid w:val="00A12B71"/>
    <w:rsid w:val="00A1762C"/>
    <w:rsid w:val="00A23290"/>
    <w:rsid w:val="00A2542B"/>
    <w:rsid w:val="00A32E36"/>
    <w:rsid w:val="00A50907"/>
    <w:rsid w:val="00A87C8E"/>
    <w:rsid w:val="00A90114"/>
    <w:rsid w:val="00A92A4C"/>
    <w:rsid w:val="00A95799"/>
    <w:rsid w:val="00A96708"/>
    <w:rsid w:val="00AA034D"/>
    <w:rsid w:val="00AD1036"/>
    <w:rsid w:val="00AE1146"/>
    <w:rsid w:val="00AE58C2"/>
    <w:rsid w:val="00AE6656"/>
    <w:rsid w:val="00AE7E23"/>
    <w:rsid w:val="00AF26B6"/>
    <w:rsid w:val="00B00D09"/>
    <w:rsid w:val="00B075CF"/>
    <w:rsid w:val="00B15374"/>
    <w:rsid w:val="00B164B9"/>
    <w:rsid w:val="00B20BFE"/>
    <w:rsid w:val="00B2226E"/>
    <w:rsid w:val="00B32AB4"/>
    <w:rsid w:val="00B41753"/>
    <w:rsid w:val="00B427C2"/>
    <w:rsid w:val="00B4686C"/>
    <w:rsid w:val="00B623C3"/>
    <w:rsid w:val="00B75EB4"/>
    <w:rsid w:val="00B86AEE"/>
    <w:rsid w:val="00B86B75"/>
    <w:rsid w:val="00B960AB"/>
    <w:rsid w:val="00BA6A4E"/>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554FB"/>
    <w:rsid w:val="00CB44EA"/>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C7125"/>
    <w:rsid w:val="00DD2A02"/>
    <w:rsid w:val="00DD6714"/>
    <w:rsid w:val="00DF30D3"/>
    <w:rsid w:val="00DF6899"/>
    <w:rsid w:val="00E0496D"/>
    <w:rsid w:val="00E04D41"/>
    <w:rsid w:val="00E05A2B"/>
    <w:rsid w:val="00E0629F"/>
    <w:rsid w:val="00E23D01"/>
    <w:rsid w:val="00E273E5"/>
    <w:rsid w:val="00E315A3"/>
    <w:rsid w:val="00E3324C"/>
    <w:rsid w:val="00E42CC2"/>
    <w:rsid w:val="00E47BDD"/>
    <w:rsid w:val="00E6384B"/>
    <w:rsid w:val="00E67723"/>
    <w:rsid w:val="00E721C0"/>
    <w:rsid w:val="00E7487F"/>
    <w:rsid w:val="00E842BF"/>
    <w:rsid w:val="00E8798B"/>
    <w:rsid w:val="00EA125D"/>
    <w:rsid w:val="00EA3F74"/>
    <w:rsid w:val="00EC1D04"/>
    <w:rsid w:val="00EC1E85"/>
    <w:rsid w:val="00EC441D"/>
    <w:rsid w:val="00EE2917"/>
    <w:rsid w:val="00EE78A9"/>
    <w:rsid w:val="00EF0101"/>
    <w:rsid w:val="00EF23C9"/>
    <w:rsid w:val="00F029AA"/>
    <w:rsid w:val="00F129FF"/>
    <w:rsid w:val="00F14312"/>
    <w:rsid w:val="00F20A0F"/>
    <w:rsid w:val="00F22486"/>
    <w:rsid w:val="00F33279"/>
    <w:rsid w:val="00F3389A"/>
    <w:rsid w:val="00F47FC7"/>
    <w:rsid w:val="00F640C6"/>
    <w:rsid w:val="00F715A9"/>
    <w:rsid w:val="00F81F6E"/>
    <w:rsid w:val="00F90537"/>
    <w:rsid w:val="00F91F87"/>
    <w:rsid w:val="00F953D3"/>
    <w:rsid w:val="00FA3452"/>
    <w:rsid w:val="00FA417E"/>
    <w:rsid w:val="00FB0BF4"/>
    <w:rsid w:val="00FB7682"/>
    <w:rsid w:val="00FB77B2"/>
    <w:rsid w:val="00FC6A7E"/>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 w:type="character" w:styleId="UnresolvedMention">
    <w:name w:val="Unresolved Mention"/>
    <w:basedOn w:val="DefaultParagraphFont"/>
    <w:uiPriority w:val="99"/>
    <w:semiHidden/>
    <w:unhideWhenUsed/>
    <w:rsid w:val="00DC7125"/>
    <w:rPr>
      <w:color w:val="605E5C"/>
      <w:shd w:val="clear" w:color="auto" w:fill="E1DFDD"/>
    </w:rPr>
  </w:style>
  <w:style w:type="character" w:styleId="FollowedHyperlink">
    <w:name w:val="FollowedHyperlink"/>
    <w:basedOn w:val="DefaultParagraphFont"/>
    <w:semiHidden/>
    <w:unhideWhenUsed/>
    <w:rsid w:val="00DC71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nrtfmjucbugqta2/AACL_3o8BbOvV5diVKgVpQHNa?dl=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ropbox.com/sh/nrtfmjucbugqta2/AACL_3o8BbOvV5diVKgVpQHNa?dl=0" TargetMode="External"/><Relationship Id="rId4" Type="http://schemas.openxmlformats.org/officeDocument/2006/relationships/settings" Target="settings.xml"/><Relationship Id="rId9" Type="http://schemas.openxmlformats.org/officeDocument/2006/relationships/hyperlink" Target="https://www.dropbox.com/sh/nrtfmjucbugqta2/AACL_3o8BbOvV5diVKgVpQHNa?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51100</Words>
  <Characters>291273</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341690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2021-02-21T11:49:00Z</dcterms:created>
  <dcterms:modified xsi:type="dcterms:W3CDTF">2021-03-26T20:44:00Z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id="FAH6HAgw"/&gt;&lt;style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