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Lists</w:t>
      </w:r>
      <w:r>
        <w:rPr>
          <w:bCs/>
          <w:b/>
        </w:rPr>
        <w:t xml:space="preserve"> </w:t>
      </w:r>
      <w:r>
        <w:rPr>
          <w:bCs/>
          <w:b/>
        </w:rPr>
        <w:t xml:space="preserve">in</w:t>
      </w:r>
      <w:r>
        <w:rPr>
          <w:bCs/>
          <w:b/>
        </w:rPr>
        <w:t xml:space="preserve"> </w:t>
      </w:r>
      <w:r>
        <w:rPr>
          <w:bCs/>
          <w:b/>
        </w:rPr>
        <w:t xml:space="preserve">R</w:t>
      </w:r>
    </w:p>
    <w:bookmarkStart w:id="20" w:name="vectors-again"/>
    <w:p>
      <w:pPr>
        <w:pStyle w:val="Heading1"/>
      </w:pPr>
      <w:r>
        <w:t xml:space="preserve">Vectors, Again</w:t>
      </w:r>
    </w:p>
    <w:p>
      <w:pPr>
        <w:pStyle w:val="FirstParagraph"/>
      </w:pPr>
      <w:r>
        <w:t xml:space="preserve">Recall that a</w:t>
      </w:r>
      <w:r>
        <w:t xml:space="preserve"> </w:t>
      </w:r>
      <w:r>
        <w:rPr>
          <w:bCs/>
          <w:b/>
        </w:rPr>
        <w:t xml:space="preserve">vector</w:t>
      </w:r>
      <w:r>
        <w:t xml:space="preserve"> </w:t>
      </w:r>
      <w:r>
        <w:t xml:space="preserve">is a sequence of entries of the</w:t>
      </w:r>
      <w:r>
        <w:t xml:space="preserve"> </w:t>
      </w:r>
      <w:r>
        <w:rPr>
          <w:iCs/>
          <w:i/>
        </w:rPr>
        <w:t xml:space="preserve">same data type</w:t>
      </w:r>
      <w:r>
        <w:t xml:space="preserve">. The following are all vectors:</w:t>
      </w:r>
    </w:p>
    <w:p>
      <w:pPr>
        <w:pStyle w:val="SourceCode"/>
      </w:pPr>
      <w:r>
        <w:rPr>
          <w:rStyle w:val="CommentTok"/>
        </w:rPr>
        <w:t xml:space="preserve"># Create numeric, character and logical vectors </w:t>
      </w:r>
      <w:r>
        <w:br/>
      </w:r>
      <w:r>
        <w:rPr>
          <w:rStyle w:val="NormalTok"/>
        </w:rPr>
        <w:t xml:space="preserve">numerics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 </w:t>
      </w:r>
      <w:r>
        <w:rPr>
          <w:rStyle w:val="FloatTok"/>
        </w:rPr>
        <w:t xml:space="preserve">0.08</w:t>
      </w:r>
      <w:r>
        <w:rPr>
          <w:rStyle w:val="NormalTok"/>
        </w:rPr>
        <w:t xml:space="preserve">, </w:t>
      </w:r>
      <w:r>
        <w:rPr>
          <w:rStyle w:val="DecValTok"/>
        </w:rPr>
        <w:t xml:space="preserve">0</w:t>
      </w:r>
      <w:r>
        <w:rPr>
          <w:rStyle w:val="NormalTok"/>
        </w:rPr>
        <w:t xml:space="preserve">)</w:t>
      </w:r>
      <w:r>
        <w:br/>
      </w:r>
      <w:r>
        <w:rPr>
          <w:rStyle w:val="NormalTok"/>
        </w:rPr>
        <w:t xml:space="preserve">characters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w:t>
      </w:r>
      <w:r>
        <w:rPr>
          <w:rStyle w:val="NormalTok"/>
        </w:rPr>
        <w:t xml:space="preserve">, </w:t>
      </w:r>
      <w:r>
        <w:rPr>
          <w:rStyle w:val="StringTok"/>
        </w:rPr>
        <w:t xml:space="preserve">"6"</w:t>
      </w:r>
      <w:r>
        <w:rPr>
          <w:rStyle w:val="NormalTok"/>
        </w:rPr>
        <w:t xml:space="preserve">, </w:t>
      </w:r>
      <w:r>
        <w:rPr>
          <w:rStyle w:val="StringTok"/>
        </w:rPr>
        <w:t xml:space="preserve">"six"</w:t>
      </w:r>
      <w:r>
        <w:rPr>
          <w:rStyle w:val="NormalTok"/>
        </w:rPr>
        <w:t xml:space="preserve">, </w:t>
      </w:r>
      <w:r>
        <w:rPr>
          <w:rStyle w:val="StringTok"/>
        </w:rPr>
        <w:t xml:space="preserve">"l"</w:t>
      </w:r>
      <w:r>
        <w:rPr>
          <w:rStyle w:val="NormalTok"/>
        </w:rPr>
        <w:t xml:space="preserve">, </w:t>
      </w:r>
      <w:r>
        <w:rPr>
          <w:rStyle w:val="StringTok"/>
        </w:rPr>
        <w:t xml:space="preserve">"f"</w:t>
      </w:r>
      <w:r>
        <w:rPr>
          <w:rStyle w:val="NormalTok"/>
        </w:rPr>
        <w:t xml:space="preserve">)</w:t>
      </w:r>
      <w:r>
        <w:br/>
      </w:r>
      <w:r>
        <w:rPr>
          <w:rStyle w:val="NormalTok"/>
        </w:rPr>
        <w:t xml:space="preserve">logicals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p>
    <w:p>
      <w:pPr>
        <w:pStyle w:val="FirstParagraph"/>
      </w:pPr>
      <w:r>
        <w:t xml:space="preserve">At the risk of overemphasis, each of these 3 objects are vectors because the entries of each are of the same data type. The entries of the vector</w:t>
      </w:r>
      <w:r>
        <w:t xml:space="preserve"> </w:t>
      </w:r>
      <w:r>
        <w:rPr>
          <w:rStyle w:val="VerbatimChar"/>
        </w:rPr>
        <w:t xml:space="preserve">numerics</w:t>
      </w:r>
      <w:r>
        <w:t xml:space="preserve"> </w:t>
      </w:r>
      <w:r>
        <w:t xml:space="preserve">are all numerical (real numbers or integers); the entries of</w:t>
      </w:r>
      <w:r>
        <w:t xml:space="preserve"> </w:t>
      </w:r>
      <w:r>
        <w:rPr>
          <w:rStyle w:val="VerbatimChar"/>
        </w:rPr>
        <w:t xml:space="preserve">characters</w:t>
      </w:r>
      <w:r>
        <w:t xml:space="preserve"> </w:t>
      </w:r>
      <w:r>
        <w:t xml:space="preserve">are all characters; and the entries in</w:t>
      </w:r>
      <w:r>
        <w:t xml:space="preserve"> </w:t>
      </w:r>
      <w:r>
        <w:rPr>
          <w:rStyle w:val="VerbatimChar"/>
        </w:rPr>
        <w:t xml:space="preserve">logicals</w:t>
      </w:r>
      <w:r>
        <w:t xml:space="preserve"> </w:t>
      </w:r>
      <w:r>
        <w:t xml:space="preserve">are all logical operators (TRUE/FALSE). To verify, you can check the Environment pane under Values where these vectors are listed with an abbreviated description of their data type (</w:t>
      </w:r>
      <w:r>
        <w:rPr>
          <w:rStyle w:val="VerbatimChar"/>
        </w:rPr>
        <w:t xml:space="preserve">chr</w:t>
      </w:r>
      <w:r>
        <w:t xml:space="preserve">,</w:t>
      </w:r>
      <w:r>
        <w:t xml:space="preserve"> </w:t>
      </w:r>
      <w:r>
        <w:rPr>
          <w:rStyle w:val="VerbatimChar"/>
        </w:rPr>
        <w:t xml:space="preserve">logi</w:t>
      </w:r>
      <w:r>
        <w:t xml:space="preserve">, and</w:t>
      </w:r>
      <w:r>
        <w:t xml:space="preserve"> </w:t>
      </w:r>
      <w:r>
        <w:rPr>
          <w:rStyle w:val="VerbatimChar"/>
        </w:rPr>
        <w:t xml:space="preserve">num</w:t>
      </w:r>
      <w:r>
        <w:t xml:space="preserve">). You can also use the</w:t>
      </w:r>
      <w:r>
        <w:t xml:space="preserve"> </w:t>
      </w:r>
      <w:r>
        <w:rPr>
          <w:rStyle w:val="VerbatimChar"/>
        </w:rPr>
        <w:t xml:space="preserve">class()</w:t>
      </w:r>
      <w:r>
        <w:t xml:space="preserve"> </w:t>
      </w:r>
      <w:r>
        <w:t xml:space="preserve">function, for example:</w:t>
      </w:r>
    </w:p>
    <w:p>
      <w:pPr>
        <w:pStyle w:val="SourceCode"/>
      </w:pPr>
      <w:r>
        <w:rPr>
          <w:rStyle w:val="CommentTok"/>
        </w:rPr>
        <w:t xml:space="preserve"># Verify data type in characters vector </w:t>
      </w:r>
      <w:r>
        <w:br/>
      </w:r>
      <w:r>
        <w:rPr>
          <w:rStyle w:val="FunctionTok"/>
        </w:rPr>
        <w:t xml:space="preserve">class</w:t>
      </w:r>
      <w:r>
        <w:rPr>
          <w:rStyle w:val="NormalTok"/>
        </w:rPr>
        <w:t xml:space="preserve">(characters)</w:t>
      </w:r>
    </w:p>
    <w:bookmarkEnd w:id="20"/>
    <w:bookmarkStart w:id="23" w:name="lists"/>
    <w:p>
      <w:pPr>
        <w:pStyle w:val="Heading1"/>
      </w:pPr>
      <w:r>
        <w:t xml:space="preserve">Lists</w:t>
      </w:r>
    </w:p>
    <w:p>
      <w:pPr>
        <w:pStyle w:val="FirstParagraph"/>
      </w:pPr>
      <w:r>
        <w:t xml:space="preserve">A data frame generalizes a vector in the sense that it combines vectors of the same length into its own data structure. Another way to generalize a vector is to allow different data types in the sequence of entries. A</w:t>
      </w:r>
      <w:r>
        <w:t xml:space="preserve"> </w:t>
      </w:r>
      <w:r>
        <w:rPr>
          <w:iCs/>
          <w:i/>
        </w:rPr>
        <w:t xml:space="preserve">list</w:t>
      </w:r>
      <w:r>
        <w:t xml:space="preserve"> </w:t>
      </w:r>
      <w:r>
        <w:t xml:space="preserve">is a sequence of entries that accommodates a mixture of data types (and much, much more). To create a list, instead of the</w:t>
      </w:r>
      <w:r>
        <w:t xml:space="preserve"> </w:t>
      </w:r>
      <w:r>
        <w:rPr>
          <w:rStyle w:val="VerbatimChar"/>
        </w:rPr>
        <w:t xml:space="preserve">c()</w:t>
      </w:r>
      <w:r>
        <w:t xml:space="preserve"> </w:t>
      </w:r>
      <w:r>
        <w:t xml:space="preserve">function, use</w:t>
      </w:r>
      <w:r>
        <w:t xml:space="preserve"> </w:t>
      </w:r>
      <w:r>
        <w:rPr>
          <w:rStyle w:val="VerbatimChar"/>
        </w:rPr>
        <w:t xml:space="preserve">list()</w:t>
      </w:r>
      <w:r>
        <w:t xml:space="preserve"> </w:t>
      </w:r>
      <w:r>
        <w:t xml:space="preserve">around its components:</w:t>
      </w:r>
    </w:p>
    <w:p>
      <w:pPr>
        <w:pStyle w:val="SourceCode"/>
      </w:pPr>
      <w:r>
        <w:rPr>
          <w:rStyle w:val="CommentTok"/>
        </w:rPr>
        <w:t xml:space="preserve"># Create a list </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7</w:t>
      </w:r>
      <w:r>
        <w:rPr>
          <w:rStyle w:val="NormalTok"/>
        </w:rPr>
        <w:t xml:space="preserve">, </w:t>
      </w:r>
      <w:r>
        <w:rPr>
          <w:rStyle w:val="StringTok"/>
        </w:rPr>
        <w:t xml:space="preserve">"Doom"</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DecValTok"/>
        </w:rPr>
        <w:t xml:space="preserve">98</w:t>
      </w:r>
      <w:r>
        <w:rPr>
          <w:rStyle w:val="NormalTok"/>
        </w:rPr>
        <w:t xml:space="preserve">, </w:t>
      </w:r>
      <w:r>
        <w:rPr>
          <w:rStyle w:val="ConstantTok"/>
        </w:rPr>
        <w:t xml:space="preserve">TRUE</w:t>
      </w:r>
      <w:r>
        <w:rPr>
          <w:rStyle w:val="NormalTok"/>
        </w:rPr>
        <w:t xml:space="preserve">, </w:t>
      </w:r>
      <w:r>
        <w:rPr>
          <w:rStyle w:val="StringTok"/>
        </w:rPr>
        <w:t xml:space="preserve">"ALL CAPS!"</w:t>
      </w:r>
      <w:r>
        <w:rPr>
          <w:rStyle w:val="NormalTok"/>
        </w:rPr>
        <w:t xml:space="preserve">)</w:t>
      </w:r>
    </w:p>
    <w:p>
      <w:pPr>
        <w:pStyle w:val="FirstParagraph"/>
      </w:pPr>
      <w:r>
        <w:t xml:space="preserve">All 3 data types are present in</w:t>
      </w:r>
      <w:r>
        <w:t xml:space="preserve"> </w:t>
      </w:r>
      <w:r>
        <w:rPr>
          <w:rStyle w:val="VerbatimChar"/>
        </w:rPr>
        <w:t xml:space="preserve">my_list</w:t>
      </w:r>
      <w:r>
        <w:t xml:space="preserve">, so it’s certainly not a vector. Moreover, note that, upon running the command, R adds</w:t>
      </w:r>
      <w:r>
        <w:t xml:space="preserve"> </w:t>
      </w:r>
      <w:r>
        <w:rPr>
          <w:rStyle w:val="VerbatimChar"/>
        </w:rPr>
        <w:t xml:space="preserve">my_list</w:t>
      </w:r>
      <w:r>
        <w:t xml:space="preserve"> </w:t>
      </w:r>
      <w:r>
        <w:t xml:space="preserve">under Data in the Environment pane. Clicking the blue-circle-with-white-arrow icon displays the data types of each of its contents.</w:t>
      </w:r>
    </w:p>
    <w:p>
      <w:pPr>
        <w:pStyle w:val="BodyText"/>
      </w:pPr>
      <w:r>
        <w:t xml:space="preserve">As intimated in the (non-exhaustive) definition given above, lists are not limited to sequences of entries. List components may include data frames, matrices, results from statistical analyses, vectors, lists (and sublists of lists) and much more. The vast range of objects that are found in lists is why we use the word components, instead of entries. To illustrate the point, run these commands and examine the structure of</w:t>
      </w:r>
      <w:r>
        <w:t xml:space="preserve"> </w:t>
      </w:r>
      <w:r>
        <w:rPr>
          <w:rStyle w:val="VerbatimChar"/>
        </w:rPr>
        <w:t xml:space="preserve">my_crazy_list</w:t>
      </w:r>
      <w:r>
        <w:t xml:space="preserve"> </w:t>
      </w:r>
      <w:r>
        <w:t xml:space="preserve">in the Environment pane:</w:t>
      </w:r>
    </w:p>
    <w:p>
      <w:pPr>
        <w:pStyle w:val="SourceCode"/>
      </w:pPr>
      <w:r>
        <w:rPr>
          <w:rStyle w:val="CommentTok"/>
        </w:rPr>
        <w:t xml:space="preserve"># Create my_crazy_list</w:t>
      </w:r>
      <w:r>
        <w:br/>
      </w:r>
      <w:r>
        <w:rPr>
          <w:rStyle w:val="NormalTok"/>
        </w:rPr>
        <w:t xml:space="preserve">doom </w:t>
      </w:r>
      <w:r>
        <w:rPr>
          <w:rStyle w:val="OtherTok"/>
        </w:rPr>
        <w:t xml:space="preserve">&lt;-</w:t>
      </w:r>
      <w:r>
        <w:rPr>
          <w:rStyle w:val="NormalTok"/>
        </w:rPr>
        <w:t xml:space="preserve"> </w:t>
      </w:r>
      <w:r>
        <w:rPr>
          <w:rStyle w:val="StringTok"/>
        </w:rPr>
        <w:t xml:space="preserve">"ALL CAPS when you spell the man's name!"</w:t>
      </w:r>
      <w:r>
        <w:br/>
      </w:r>
      <w:r>
        <w:rPr>
          <w:rStyle w:val="NormalTok"/>
        </w:rPr>
        <w:t xml:space="preserve">num_vector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42</w:t>
      </w:r>
      <w:r>
        <w:rPr>
          <w:rStyle w:val="NormalTok"/>
        </w:rPr>
        <w:t xml:space="preserve">, </w:t>
      </w:r>
      <w:r>
        <w:rPr>
          <w:rStyle w:val="SpecialCharTok"/>
        </w:rPr>
        <w:t xml:space="preserve">-</w:t>
      </w:r>
      <w:r>
        <w:rPr>
          <w:rStyle w:val="DecValTok"/>
        </w:rPr>
        <w:t xml:space="preserve">12</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(characters, logicals)</w:t>
      </w:r>
      <w:r>
        <w:br/>
      </w:r>
      <w:r>
        <w:rPr>
          <w:rStyle w:val="NormalTok"/>
        </w:rPr>
        <w:t xml:space="preserve">my_crazy_list </w:t>
      </w:r>
      <w:r>
        <w:rPr>
          <w:rStyle w:val="OtherTok"/>
        </w:rPr>
        <w:t xml:space="preserve">&lt;-</w:t>
      </w:r>
      <w:r>
        <w:rPr>
          <w:rStyle w:val="NormalTok"/>
        </w:rPr>
        <w:t xml:space="preserve"> </w:t>
      </w:r>
      <w:r>
        <w:rPr>
          <w:rStyle w:val="FunctionTok"/>
        </w:rPr>
        <w:t xml:space="preserve">list</w:t>
      </w:r>
      <w:r>
        <w:rPr>
          <w:rStyle w:val="NormalTok"/>
        </w:rPr>
        <w:t xml:space="preserve">(doom, num_vector, df, </w:t>
      </w:r>
      <w:r>
        <w:rPr>
          <w:rStyle w:val="FunctionTok"/>
        </w:rPr>
        <w:t xml:space="preserve">list</w:t>
      </w:r>
      <w:r>
        <w:rPr>
          <w:rStyle w:val="NormalTok"/>
        </w:rPr>
        <w:t xml:space="preserve">(doom, df))</w:t>
      </w:r>
      <w:r>
        <w:br/>
      </w:r>
      <w:r>
        <w:rPr>
          <w:rStyle w:val="NormalTok"/>
        </w:rPr>
        <w:t xml:space="preserve">my_crazy_list</w:t>
      </w:r>
    </w:p>
    <w:p>
      <w:pPr>
        <w:pStyle w:val="FirstParagraph"/>
      </w:pPr>
      <w:r>
        <w:t xml:space="preserve">It’s complicated. To temper this type of complexity it’s often wise to name a list’s components, which then allows you to access components by name. Assigning names to components also clarifies the structure of a list and, consequently, makes it less likely you commit coding errors. Modify</w:t>
      </w:r>
      <w:r>
        <w:t xml:space="preserve"> </w:t>
      </w:r>
      <w:r>
        <w:rPr>
          <w:rStyle w:val="VerbatimChar"/>
        </w:rPr>
        <w:t xml:space="preserve">my_crazy_list</w:t>
      </w:r>
      <w:r>
        <w:t xml:space="preserve"> </w:t>
      </w:r>
      <w:r>
        <w:t xml:space="preserve">to include names for its 4 list components:</w:t>
      </w:r>
    </w:p>
    <w:p>
      <w:pPr>
        <w:pStyle w:val="SourceCode"/>
      </w:pPr>
      <w:r>
        <w:rPr>
          <w:rStyle w:val="CommentTok"/>
        </w:rPr>
        <w:t xml:space="preserve"># Add names to list components of my_crazy_list </w:t>
      </w:r>
      <w:r>
        <w:br/>
      </w:r>
      <w:r>
        <w:rPr>
          <w:rStyle w:val="NormalTok"/>
        </w:rPr>
        <w:t xml:space="preserve">my_crazy_list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 =</w:t>
      </w:r>
      <w:r>
        <w:rPr>
          <w:rStyle w:val="NormalTok"/>
        </w:rPr>
        <w:t xml:space="preserve"> doom, </w:t>
      </w:r>
      <w:r>
        <w:rPr>
          <w:rStyle w:val="AttributeTok"/>
        </w:rPr>
        <w:t xml:space="preserve">n =</w:t>
      </w:r>
      <w:r>
        <w:rPr>
          <w:rStyle w:val="NormalTok"/>
        </w:rPr>
        <w:t xml:space="preserve"> num_vector, </w:t>
      </w:r>
      <w:r>
        <w:rPr>
          <w:rStyle w:val="AttributeTok"/>
        </w:rPr>
        <w:t xml:space="preserve">f =</w:t>
      </w:r>
      <w:r>
        <w:rPr>
          <w:rStyle w:val="NormalTok"/>
        </w:rPr>
        <w:t xml:space="preserve"> df, </w:t>
      </w:r>
      <w:r>
        <w:rPr>
          <w:rStyle w:val="AttributeTok"/>
        </w:rPr>
        <w:t xml:space="preserve">l =</w:t>
      </w:r>
      <w:r>
        <w:rPr>
          <w:rStyle w:val="NormalTok"/>
        </w:rPr>
        <w:t xml:space="preserve"> </w:t>
      </w:r>
      <w:r>
        <w:rPr>
          <w:rStyle w:val="FunctionTok"/>
        </w:rPr>
        <w:t xml:space="preserve">list</w:t>
      </w:r>
      <w:r>
        <w:rPr>
          <w:rStyle w:val="NormalTok"/>
        </w:rPr>
        <w:t xml:space="preserve">(doom, df))</w:t>
      </w:r>
      <w:r>
        <w:br/>
      </w:r>
      <w:r>
        <w:rPr>
          <w:rStyle w:val="NormalTok"/>
        </w:rPr>
        <w:t xml:space="preserve">my_crazy_list</w:t>
      </w:r>
    </w:p>
    <w:bookmarkStart w:id="21" w:name="accessing-indexing-elements-of-lists"/>
    <w:p>
      <w:pPr>
        <w:pStyle w:val="Heading2"/>
      </w:pPr>
      <w:r>
        <w:t xml:space="preserve">Accessing (Indexing) Elements of Lists</w:t>
      </w:r>
    </w:p>
    <w:p>
      <w:pPr>
        <w:pStyle w:val="FirstParagraph"/>
      </w:pPr>
      <w:r>
        <w:t xml:space="preserve">On account of their greater complexity, accessing components of lists is more complicated than subsetting vectors. To understand the component parts of a list, call the structure function,</w:t>
      </w:r>
      <w:r>
        <w:t xml:space="preserve"> </w:t>
      </w:r>
      <w:r>
        <w:rPr>
          <w:rStyle w:val="VerbatimChar"/>
        </w:rPr>
        <w:t xml:space="preserve">str()</w:t>
      </w:r>
      <w:r>
        <w:t xml:space="preserve">, as follows:</w:t>
      </w:r>
    </w:p>
    <w:p>
      <w:pPr>
        <w:pStyle w:val="SourceCode"/>
      </w:pPr>
      <w:r>
        <w:rPr>
          <w:rStyle w:val="CommentTok"/>
        </w:rPr>
        <w:t xml:space="preserve"># Examine structure of my_list </w:t>
      </w:r>
      <w:r>
        <w:br/>
      </w:r>
      <w:r>
        <w:rPr>
          <w:rStyle w:val="FunctionTok"/>
        </w:rPr>
        <w:t xml:space="preserve">str</w:t>
      </w:r>
      <w:r>
        <w:rPr>
          <w:rStyle w:val="NormalTok"/>
        </w:rPr>
        <w:t xml:space="preserve">(my_list)</w:t>
      </w:r>
    </w:p>
    <w:p>
      <w:pPr>
        <w:pStyle w:val="FirstParagraph"/>
      </w:pPr>
      <w:r>
        <w:t xml:space="preserve">A key difference between indexing vectors and indexing lists concerns the use of the square brackets (</w:t>
      </w:r>
      <w:r>
        <w:rPr>
          <w:rStyle w:val="VerbatimChar"/>
        </w:rPr>
        <w:t xml:space="preserve">[]</w:t>
      </w:r>
      <w:r>
        <w:t xml:space="preserve">). With a vector, calling, for example,</w:t>
      </w:r>
      <w:r>
        <w:t xml:space="preserve"> </w:t>
      </w:r>
      <w:r>
        <w:rPr>
          <w:rStyle w:val="VerbatimChar"/>
        </w:rPr>
        <w:t xml:space="preserve">x[7]</w:t>
      </w:r>
      <w:r>
        <w:t xml:space="preserve"> </w:t>
      </w:r>
      <w:r>
        <w:t xml:space="preserve">returns the seventh element of the vector. But the command</w:t>
      </w:r>
      <w:r>
        <w:t xml:space="preserve"> </w:t>
      </w:r>
      <w:r>
        <w:rPr>
          <w:rStyle w:val="VerbatimChar"/>
        </w:rPr>
        <w:t xml:space="preserve">my_list[4]</w:t>
      </w:r>
      <w:r>
        <w:t xml:space="preserve"> </w:t>
      </w:r>
      <w:r>
        <w:t xml:space="preserve">returns a list, and specifically a list containing one element</w:t>
      </w:r>
      <w:r>
        <w:t xml:space="preserve"> </w:t>
      </w:r>
      <w:r>
        <w:rPr>
          <w:rStyle w:val="VerbatimChar"/>
        </w:rPr>
        <w:t xml:space="preserve">-98</w:t>
      </w:r>
      <w:r>
        <w:t xml:space="preserve">. To extract the element</w:t>
      </w:r>
      <w:r>
        <w:t xml:space="preserve"> </w:t>
      </w:r>
      <w:r>
        <w:rPr>
          <w:rStyle w:val="VerbatimChar"/>
        </w:rPr>
        <w:t xml:space="preserve">-98</w:t>
      </w:r>
      <w:r>
        <w:t xml:space="preserve"> </w:t>
      </w:r>
      <w:r>
        <w:t xml:space="preserve">and just the element, use double square brackets:</w:t>
      </w:r>
      <w:r>
        <w:t xml:space="preserve"> </w:t>
      </w:r>
      <w:r>
        <w:rPr>
          <w:rStyle w:val="VerbatimChar"/>
        </w:rPr>
        <w:t xml:space="preserve">my_list[[4]]</w:t>
      </w:r>
      <w:r>
        <w:t xml:space="preserve">. You should compare the results from the following commands to verify you understand the difference between the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lists.</w:t>
      </w:r>
    </w:p>
    <w:p>
      <w:pPr>
        <w:pStyle w:val="SourceCode"/>
      </w:pPr>
      <w:r>
        <w:rPr>
          <w:rStyle w:val="CommentTok"/>
        </w:rPr>
        <w:t xml:space="preserve"># Accessing the 3rd and 4th elements of my_list as sublists</w:t>
      </w:r>
      <w:r>
        <w:br/>
      </w:r>
      <w:r>
        <w:rPr>
          <w:rStyle w:val="NormalTok"/>
        </w:rPr>
        <w:t xml:space="preserve">my_list[</w:t>
      </w:r>
      <w:r>
        <w:rPr>
          <w:rStyle w:val="DecValTok"/>
        </w:rPr>
        <w:t xml:space="preserve">3</w:t>
      </w:r>
      <w:r>
        <w:rPr>
          <w:rStyle w:val="NormalTok"/>
        </w:rPr>
        <w:t xml:space="preserve">]</w:t>
      </w:r>
      <w:r>
        <w:br/>
      </w:r>
      <w:r>
        <w:rPr>
          <w:rStyle w:val="NormalTok"/>
        </w:rPr>
        <w:t xml:space="preserve">my_list[</w:t>
      </w:r>
      <w:r>
        <w:rPr>
          <w:rStyle w:val="DecValTok"/>
        </w:rPr>
        <w:t xml:space="preserve">4</w:t>
      </w:r>
      <w:r>
        <w:rPr>
          <w:rStyle w:val="NormalTok"/>
        </w:rPr>
        <w:t xml:space="preserve">]</w:t>
      </w:r>
    </w:p>
    <w:p>
      <w:pPr>
        <w:pStyle w:val="SourceCode"/>
      </w:pPr>
      <w:r>
        <w:rPr>
          <w:rStyle w:val="CommentTok"/>
        </w:rPr>
        <w:t xml:space="preserve"># Extracting the 3rd and 4th elements of my_list as entries</w:t>
      </w:r>
      <w:r>
        <w:br/>
      </w:r>
      <w:r>
        <w:rPr>
          <w:rStyle w:val="NormalTok"/>
        </w:rPr>
        <w:t xml:space="preserve">my_list[[</w:t>
      </w:r>
      <w:r>
        <w:rPr>
          <w:rStyle w:val="DecValTok"/>
        </w:rPr>
        <w:t xml:space="preserve">3</w:t>
      </w:r>
      <w:r>
        <w:rPr>
          <w:rStyle w:val="NormalTok"/>
        </w:rPr>
        <w:t xml:space="preserve">]]</w:t>
      </w:r>
      <w:r>
        <w:br/>
      </w:r>
      <w:r>
        <w:rPr>
          <w:rStyle w:val="NormalTok"/>
        </w:rPr>
        <w:t xml:space="preserve">my_list[[</w:t>
      </w:r>
      <w:r>
        <w:rPr>
          <w:rStyle w:val="DecValTok"/>
        </w:rPr>
        <w:t xml:space="preserve">4</w:t>
      </w:r>
      <w:r>
        <w:rPr>
          <w:rStyle w:val="NormalTok"/>
        </w:rPr>
        <w:t xml:space="preserve">]]</w:t>
      </w:r>
    </w:p>
    <w:p>
      <w:pPr>
        <w:pStyle w:val="FirstParagraph"/>
      </w:pPr>
      <w:r>
        <w:t xml:space="preserve">So, the double-square brackets,</w:t>
      </w:r>
      <w:r>
        <w:t xml:space="preserve"> </w:t>
      </w:r>
      <w:r>
        <w:rPr>
          <w:rStyle w:val="VerbatimChar"/>
        </w:rPr>
        <w:t xml:space="preserve">[[]]</w:t>
      </w:r>
      <w:r>
        <w:t xml:space="preserve">, extract a list component and return it to its original data-type/data-structure. For example, if the list component is a vector, then using</w:t>
      </w:r>
      <w:r>
        <w:t xml:space="preserve"> </w:t>
      </w:r>
      <w:r>
        <w:rPr>
          <w:rStyle w:val="VerbatimChar"/>
        </w:rPr>
        <w:t xml:space="preserve">[[]]</w:t>
      </w:r>
      <w:r>
        <w:t xml:space="preserve"> </w:t>
      </w:r>
      <w:r>
        <w:t xml:space="preserve">will return a vector. There are in fact 3 ways to accomplish this. To verify, let’s return to</w:t>
      </w:r>
      <w:r>
        <w:t xml:space="preserve"> </w:t>
      </w:r>
      <w:r>
        <w:rPr>
          <w:rStyle w:val="VerbatimChar"/>
        </w:rPr>
        <w:t xml:space="preserve">my_crazy_list</w:t>
      </w:r>
      <w:r>
        <w:t xml:space="preserve"> </w:t>
      </w:r>
      <w:r>
        <w:t xml:space="preserve">and confirm that these 3 commands return the same object:</w:t>
      </w:r>
    </w:p>
    <w:p>
      <w:pPr>
        <w:numPr>
          <w:ilvl w:val="0"/>
          <w:numId w:val="1001"/>
        </w:numPr>
        <w:pStyle w:val="Compact"/>
      </w:pPr>
      <w:r>
        <w:rPr>
          <w:rStyle w:val="VerbatimChar"/>
        </w:rPr>
        <w:t xml:space="preserve">my_crazy_list[[3]]</w:t>
      </w:r>
    </w:p>
    <w:p>
      <w:pPr>
        <w:numPr>
          <w:ilvl w:val="0"/>
          <w:numId w:val="1001"/>
        </w:numPr>
        <w:pStyle w:val="Compact"/>
      </w:pPr>
      <w:r>
        <w:rPr>
          <w:rStyle w:val="VerbatimChar"/>
        </w:rPr>
        <w:t xml:space="preserve">my_crazy_list[["f"]]</w:t>
      </w:r>
    </w:p>
    <w:p>
      <w:pPr>
        <w:numPr>
          <w:ilvl w:val="0"/>
          <w:numId w:val="1001"/>
        </w:numPr>
        <w:pStyle w:val="Compact"/>
      </w:pPr>
      <w:r>
        <w:rPr>
          <w:rStyle w:val="VerbatimChar"/>
        </w:rPr>
        <w:t xml:space="preserve">my_crazy_list$f</w:t>
      </w:r>
    </w:p>
    <w:p>
      <w:pPr>
        <w:pStyle w:val="FirstParagraph"/>
      </w:pPr>
      <w:r>
        <w:t xml:space="preserve">Each of these is useful in different contexts. But remember that qualifying phrase:</w:t>
      </w:r>
      <w:r>
        <w:t xml:space="preserve"> </w:t>
      </w:r>
      <w:r>
        <w:t xml:space="preserve">“</w:t>
      </w:r>
      <w:r>
        <w:t xml:space="preserve">return it to its original data-type/data-structure.</w:t>
      </w:r>
      <w:r>
        <w:t xml:space="preserve">”</w:t>
      </w:r>
      <w:r>
        <w:t xml:space="preserve"> </w:t>
      </w:r>
      <w:r>
        <w:t xml:space="preserve">If you use single brackets, you’ll always get a list back.</w:t>
      </w:r>
    </w:p>
    <w:p>
      <w:pPr>
        <w:pStyle w:val="BodyText"/>
      </w:pPr>
      <w:r>
        <w:t xml:space="preserve">You can exclude an element by using a negative index. For example,</w:t>
      </w:r>
      <w:r>
        <w:t xml:space="preserve"> </w:t>
      </w:r>
      <w:r>
        <w:rPr>
          <w:rStyle w:val="VerbatimChar"/>
        </w:rPr>
        <w:t xml:space="preserve">my_list[-5]</w:t>
      </w:r>
      <w:r>
        <w:t xml:space="preserve"> </w:t>
      </w:r>
      <w:r>
        <w:t xml:space="preserve">returns a sublist of all elements from</w:t>
      </w:r>
      <w:r>
        <w:t xml:space="preserve"> </w:t>
      </w:r>
      <w:r>
        <w:rPr>
          <w:rStyle w:val="VerbatimChar"/>
        </w:rPr>
        <w:t xml:space="preserve">my_list</w:t>
      </w:r>
      <w:r>
        <w:t xml:space="preserve"> </w:t>
      </w:r>
      <w:r>
        <w:rPr>
          <w:iCs/>
          <w:i/>
        </w:rPr>
        <w:t xml:space="preserve">except</w:t>
      </w:r>
      <w:r>
        <w:t xml:space="preserve"> </w:t>
      </w:r>
      <w:r>
        <w:t xml:space="preserve">the 5th element.</w:t>
      </w:r>
    </w:p>
    <w:bookmarkEnd w:id="21"/>
    <w:bookmarkStart w:id="22" w:name="so-what"/>
    <w:p>
      <w:pPr>
        <w:pStyle w:val="Heading2"/>
      </w:pPr>
      <w:r>
        <w:t xml:space="preserve">So What?</w:t>
      </w:r>
    </w:p>
    <w:p>
      <w:pPr>
        <w:pStyle w:val="FirstParagraph"/>
      </w:pPr>
      <w:r>
        <w:t xml:space="preserve">Lists are important R data structures because:</w:t>
      </w:r>
    </w:p>
    <w:p>
      <w:pPr>
        <w:numPr>
          <w:ilvl w:val="0"/>
          <w:numId w:val="1002"/>
        </w:numPr>
        <w:pStyle w:val="Compact"/>
      </w:pPr>
      <w:r>
        <w:t xml:space="preserve">They allow you to organize and recall disparate information in a relatively simple way.</w:t>
      </w:r>
    </w:p>
    <w:p>
      <w:pPr>
        <w:numPr>
          <w:ilvl w:val="0"/>
          <w:numId w:val="1002"/>
        </w:numPr>
        <w:pStyle w:val="Compact"/>
      </w:pPr>
      <w:r>
        <w:t xml:space="preserve">Results from many R functions return lists, and thus to work with these lists you’ll need to know how to extract their components.</w:t>
      </w:r>
    </w:p>
    <w:p>
      <w:pPr>
        <w:pStyle w:val="FirstParagraph"/>
      </w:pPr>
      <w:r>
        <w:t xml:space="preserve">An important example to illustrate the second point is the</w:t>
      </w:r>
      <w:r>
        <w:t xml:space="preserve"> </w:t>
      </w:r>
      <w:r>
        <w:rPr>
          <w:rStyle w:val="VerbatimChar"/>
        </w:rPr>
        <w:t xml:space="preserve">summary()</w:t>
      </w:r>
      <w:r>
        <w:t xml:space="preserve"> </w:t>
      </w:r>
      <w:r>
        <w:t xml:space="preserve">function, which returns, among other things, standard regressions results. For a regression model,</w:t>
      </w:r>
      <w:r>
        <w:t xml:space="preserve"> </w:t>
      </w:r>
      <w:r>
        <w:rPr>
          <w:rStyle w:val="VerbatimChar"/>
        </w:rPr>
        <w:t xml:space="preserve">summary()</w:t>
      </w:r>
      <w:r>
        <w:t xml:space="preserve"> </w:t>
      </w:r>
      <w:r>
        <w:t xml:space="preserve">is a list of these results. Consider this contrived example and be sure to observe the output from the last command:</w:t>
      </w:r>
    </w:p>
    <w:p>
      <w:pPr>
        <w:pStyle w:val="SourceCode"/>
      </w:pPr>
      <w:r>
        <w:rPr>
          <w:rStyle w:val="CommentTok"/>
        </w:rPr>
        <w:t xml:space="preserve"># Regressing mpg on weight </w:t>
      </w:r>
      <w:r>
        <w:br/>
      </w:r>
      <w:r>
        <w:rPr>
          <w:rStyle w:val="NormalTok"/>
        </w:rPr>
        <w:t xml:space="preserve">mtcars_reg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Get regression summary</w:t>
      </w:r>
      <w:r>
        <w:br/>
      </w:r>
      <w:r>
        <w:rPr>
          <w:rStyle w:val="FunctionTok"/>
        </w:rPr>
        <w:t xml:space="preserve">summary</w:t>
      </w:r>
      <w:r>
        <w:rPr>
          <w:rStyle w:val="NormalTok"/>
        </w:rPr>
        <w:t xml:space="preserve">(mtcars_reg)</w:t>
      </w:r>
      <w:r>
        <w:br/>
      </w:r>
      <w:r>
        <w:br/>
      </w:r>
      <w:r>
        <w:rPr>
          <w:rStyle w:val="CommentTok"/>
        </w:rPr>
        <w:t xml:space="preserve"># View structure of summary(mtcars_reg)</w:t>
      </w:r>
      <w:r>
        <w:br/>
      </w:r>
      <w:r>
        <w:rPr>
          <w:rStyle w:val="FunctionTok"/>
        </w:rPr>
        <w:t xml:space="preserve">str</w:t>
      </w:r>
      <w:r>
        <w:rPr>
          <w:rStyle w:val="NormalTok"/>
        </w:rPr>
        <w:t xml:space="preserve">(</w:t>
      </w:r>
      <w:r>
        <w:rPr>
          <w:rStyle w:val="FunctionTok"/>
        </w:rPr>
        <w:t xml:space="preserve">summary</w:t>
      </w:r>
      <w:r>
        <w:rPr>
          <w:rStyle w:val="NormalTok"/>
        </w:rPr>
        <w:t xml:space="preserve">(mtcars_reg))</w:t>
      </w:r>
    </w:p>
    <w:p>
      <w:pPr>
        <w:pStyle w:val="FirstParagraph"/>
      </w:pPr>
      <w:r>
        <w:t xml:space="preserve">From that last command you should see a sublist of</w:t>
      </w:r>
      <w:r>
        <w:t xml:space="preserve"> </w:t>
      </w:r>
      <w:r>
        <w:rPr>
          <w:rStyle w:val="VerbatimChar"/>
        </w:rPr>
        <w:t xml:space="preserve">summary(mtcars_reg)</w:t>
      </w:r>
      <w:r>
        <w:t xml:space="preserve"> </w:t>
      </w:r>
      <w:r>
        <w:t xml:space="preserve">called</w:t>
      </w:r>
      <w:r>
        <w:t xml:space="preserve"> </w:t>
      </w:r>
      <w:r>
        <w:rPr>
          <w:rStyle w:val="VerbatimChar"/>
        </w:rPr>
        <w:t xml:space="preserve">coefficients</w:t>
      </w:r>
      <w:r>
        <w:t xml:space="preserve"> </w:t>
      </w:r>
      <w:r>
        <w:t xml:space="preserve">containing estimates as well as</w:t>
      </w:r>
      <w:r>
        <w:t xml:space="preserve"> </w:t>
      </w:r>
      <m:oMath>
        <m:r>
          <m:t>t</m:t>
        </m:r>
      </m:oMath>
      <w:r>
        <w:t xml:space="preserve">- and</w:t>
      </w:r>
      <w:r>
        <w:t xml:space="preserve"> </w:t>
      </w:r>
      <m:oMath>
        <m:r>
          <m:t>p</m:t>
        </m:r>
      </m:oMath>
      <w:r>
        <w:t xml:space="preserve">-values. You’ll often need to extract coefficient estimates and their standard errors and, thus, you’ll unavoidably have to apply the list rules from above. Let’s look at the</w:t>
      </w:r>
      <w:r>
        <w:t xml:space="preserve"> </w:t>
      </w:r>
      <w:r>
        <w:rPr>
          <w:rStyle w:val="VerbatimChar"/>
        </w:rPr>
        <w:t xml:space="preserve">coefficients</w:t>
      </w:r>
      <w:r>
        <w:t xml:space="preserve"> </w:t>
      </w:r>
      <w:r>
        <w:t xml:space="preserve">sublist:</w:t>
      </w:r>
    </w:p>
    <w:p>
      <w:pPr>
        <w:pStyle w:val="SourceCode"/>
      </w:pPr>
      <w:r>
        <w:rPr>
          <w:rStyle w:val="CommentTok"/>
        </w:rPr>
        <w:t xml:space="preserve"># View estimates from mtcars_reg</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37.285126   1.877627 19.857575 8.241799e-19</w:t>
      </w:r>
      <w:r>
        <w:br/>
      </w:r>
      <w:r>
        <w:rPr>
          <w:rStyle w:val="VerbatimChar"/>
        </w:rPr>
        <w:t xml:space="preserve">## wt          -5.344472   0.559101 -9.559044 1.293959e-10</w:t>
      </w:r>
    </w:p>
    <w:p>
      <w:pPr>
        <w:pStyle w:val="FirstParagraph"/>
      </w:pPr>
      <w:r>
        <w:t xml:space="preserve">To extract any entry in this $a$ $2 \times 2$ array, use square brackets,</w:t>
      </w:r>
      <w:r>
        <w:t xml:space="preserve"> </w:t>
      </w:r>
      <w:r>
        <w:rPr>
          <w:rStyle w:val="VerbatimChar"/>
        </w:rPr>
        <w:t xml:space="preserve">[]</w:t>
      </w:r>
      <w:r>
        <w:t xml:space="preserve">, with 2 indicies within the square brackets: The first index referring to the row of the array, the second referring to the column of the array. If you’ve dealt with matrices before, this way to specify an entry of a matrix should sound familiar. That is, the entry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 from matrix</w:t>
      </w:r>
      <w:r>
        <w:t xml:space="preserve"> </w:t>
      </w:r>
      <m:oMath>
        <m:r>
          <m:t>x</m:t>
        </m:r>
      </m:oMath>
      <w:r>
        <w:t xml:space="preserve"> </w:t>
      </w:r>
      <w:r>
        <w:t xml:space="preserve">is denoted by</w:t>
      </w:r>
      <w:r>
        <w:t xml:space="preserve"> </w:t>
      </w:r>
      <m:oMath>
        <m:sSub>
          <m:e>
            <m:r>
              <m:t>x</m:t>
            </m:r>
          </m:e>
          <m:sub>
            <m:r>
              <m:t>i</m:t>
            </m:r>
            <m:r>
              <m:t>j</m:t>
            </m:r>
          </m:sub>
        </m:sSub>
      </m:oMath>
      <w:r>
        <w:t xml:space="preserve">; the row index preceding the column index. Likewise with lists: To extract the entry in the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 of a list, you’ll enter</w:t>
      </w:r>
      <w:r>
        <w:t xml:space="preserve"> </w:t>
      </w:r>
      <w:r>
        <w:rPr>
          <w:rStyle w:val="VerbatimChar"/>
        </w:rPr>
        <w:t xml:space="preserve">[i,j]</w:t>
      </w:r>
      <w:r>
        <w:t xml:space="preserve">. So you can think of square brackets as a type of matrix.</w:t>
      </w:r>
    </w:p>
    <w:p>
      <w:pPr>
        <w:pStyle w:val="BodyText"/>
      </w:pPr>
      <w:r>
        <w:t xml:space="preserve">Let’s consider some examples. To extract the slope estimate,</w:t>
      </w:r>
      <w:r>
        <w:t xml:space="preserve"> </w:t>
      </w:r>
      <w:r>
        <w:rPr>
          <w:rStyle w:val="VerbatimChar"/>
        </w:rPr>
        <w:t xml:space="preserve">wt</w:t>
      </w:r>
      <w:r>
        <w:t xml:space="preserve">, which is located in the 2nd row and the first column, run:</w:t>
      </w:r>
    </w:p>
    <w:p>
      <w:pPr>
        <w:pStyle w:val="SourceCode"/>
      </w:pPr>
      <w:r>
        <w:rPr>
          <w:rStyle w:val="CommentTok"/>
        </w:rPr>
        <w:t xml:space="preserve"># Extract slope estimate</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What about its standard error?</w:t>
      </w:r>
    </w:p>
    <w:p>
      <w:pPr>
        <w:pStyle w:val="SourceCode"/>
      </w:pPr>
      <w:r>
        <w:rPr>
          <w:rStyle w:val="CommentTok"/>
        </w:rPr>
        <w:t xml:space="preserve"># Extract standard error of slope estimate</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Dividing a coefficient’s estimate by its standard error approximates its</w:t>
      </w:r>
      <w:r>
        <w:t xml:space="preserve"> </w:t>
      </w:r>
      <m:oMath>
        <m:r>
          <m:t>t</m:t>
        </m:r>
      </m:oMath>
      <w:r>
        <w:t xml:space="preserve">-value. Let’s verify for</w:t>
      </w:r>
      <w:r>
        <w:t xml:space="preserve"> </w:t>
      </w:r>
      <w:r>
        <w:rPr>
          <w:rStyle w:val="VerbatimChar"/>
        </w:rPr>
        <w:t xml:space="preserve">wt</w:t>
      </w:r>
      <w:r>
        <w:t xml:space="preserve">:</w:t>
      </w:r>
    </w:p>
    <w:p>
      <w:pPr>
        <w:pStyle w:val="SourceCode"/>
      </w:pPr>
      <w:r>
        <w:rPr>
          <w:rStyle w:val="CommentTok"/>
        </w:rPr>
        <w:t xml:space="preserve"># Compute t-value of wt coefficient</w:t>
      </w:r>
      <w:r>
        <w:br/>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(mtcars_reg)</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This is a lot of typing with little payoff. You’ll learn how to expedite the process by creating your own function that will extract estimates with much less effort.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in R</dc:title>
  <dc:creator/>
  <cp:keywords/>
  <dcterms:created xsi:type="dcterms:W3CDTF">2021-07-21T14:55:51Z</dcterms:created>
  <dcterms:modified xsi:type="dcterms:W3CDTF">2021-07-21T14:55:51Z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