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8C64A" w14:textId="0CB3605C" w:rsidR="005F3E5E" w:rsidRDefault="00590390" w:rsidP="00590390">
      <w:pPr>
        <w:rPr>
          <w:rFonts w:eastAsiaTheme="minorEastAsia"/>
          <w:b/>
          <w:bCs/>
          <w:lang w:val="en-MY"/>
        </w:rPr>
      </w:pPr>
      <w:r w:rsidRPr="00590390">
        <w:rPr>
          <w:rFonts w:eastAsiaTheme="minorEastAsia"/>
          <w:b/>
          <w:bCs/>
        </w:rPr>
        <w:t>The following questions are based on the podcast entitled:</w:t>
      </w:r>
      <w:r w:rsidRPr="00590390">
        <w:rPr>
          <w:rFonts w:eastAsiaTheme="minorEastAsia"/>
          <w:b/>
          <w:bCs/>
        </w:rPr>
        <w:br/>
        <w:t>“</w:t>
      </w:r>
      <w:r w:rsidR="002549E5">
        <w:rPr>
          <w:rFonts w:eastAsiaTheme="minorEastAsia"/>
          <w:b/>
          <w:bCs/>
        </w:rPr>
        <w:t>Digital Banking in Malaysia</w:t>
      </w:r>
      <w:r w:rsidRPr="00590390">
        <w:rPr>
          <w:rFonts w:eastAsiaTheme="minorEastAsia"/>
          <w:b/>
          <w:bCs/>
        </w:rPr>
        <w:t xml:space="preserve"> – </w:t>
      </w:r>
      <w:r w:rsidR="002549E5">
        <w:rPr>
          <w:rFonts w:eastAsiaTheme="minorEastAsia"/>
          <w:b/>
          <w:bCs/>
        </w:rPr>
        <w:t>Opportunities &amp; Challenges</w:t>
      </w:r>
      <w:r w:rsidRPr="00590390">
        <w:rPr>
          <w:rFonts w:eastAsiaTheme="minorEastAsia"/>
          <w:b/>
          <w:bCs/>
        </w:rPr>
        <w:t>”</w:t>
      </w:r>
      <w:r w:rsidRPr="00590390">
        <w:rPr>
          <w:rFonts w:eastAsiaTheme="minorEastAsia"/>
          <w:b/>
          <w:bCs/>
        </w:rPr>
        <w:br/>
        <w:t>Podcast link:</w:t>
      </w:r>
      <w:r w:rsidRPr="00590390">
        <w:rPr>
          <w:rFonts w:eastAsiaTheme="minorEastAsia"/>
          <w:b/>
          <w:bCs/>
        </w:rPr>
        <w:br/>
      </w:r>
      <w:hyperlink r:id="rId12" w:history="1">
        <w:r w:rsidR="002549E5" w:rsidRPr="00C82AF6">
          <w:rPr>
            <w:rStyle w:val="Hyperlink"/>
            <w:rFonts w:eastAsiaTheme="minorEastAsia"/>
            <w:b/>
            <w:bCs/>
          </w:rPr>
          <w:t>https://open.spotify.com/episode/5sbavIDWIUMWaKZ1AhxmEJ?si=QXe3udwrR2CdW_8rgmAnaA</w:t>
        </w:r>
      </w:hyperlink>
      <w:r w:rsidR="002549E5">
        <w:rPr>
          <w:rFonts w:eastAsiaTheme="minorEastAsia"/>
          <w:b/>
          <w:bCs/>
        </w:rPr>
        <w:t xml:space="preserve"> </w:t>
      </w:r>
      <w:r>
        <w:rPr>
          <w:rFonts w:eastAsiaTheme="minorEastAsia"/>
          <w:b/>
          <w:bCs/>
        </w:rPr>
        <w:t xml:space="preserve"> </w:t>
      </w:r>
    </w:p>
    <w:p w14:paraId="61A8DF79" w14:textId="77777777" w:rsidR="00590390" w:rsidRDefault="00590390" w:rsidP="005F3E5E">
      <w:pPr>
        <w:jc w:val="both"/>
        <w:rPr>
          <w:rFonts w:eastAsiaTheme="minorEastAsia"/>
          <w:b/>
          <w:bCs/>
          <w:lang w:val="en-MY"/>
        </w:rPr>
      </w:pPr>
    </w:p>
    <w:p w14:paraId="0CC4254B" w14:textId="12F53E99" w:rsidR="005F3E5E" w:rsidRPr="005F3E5E" w:rsidRDefault="002549E5" w:rsidP="00590390">
      <w:pPr>
        <w:jc w:val="both"/>
        <w:rPr>
          <w:rFonts w:eastAsiaTheme="minorEastAsia"/>
          <w:lang w:val="en-MY"/>
        </w:rPr>
      </w:pPr>
      <w:r w:rsidRPr="002549E5">
        <w:rPr>
          <w:rFonts w:eastAsiaTheme="minorEastAsia"/>
          <w:lang w:val="en-MY"/>
        </w:rPr>
        <w:drawing>
          <wp:inline distT="0" distB="0" distL="0" distR="0" wp14:anchorId="656F36A4" wp14:editId="0280E853">
            <wp:extent cx="5732145" cy="2696210"/>
            <wp:effectExtent l="0" t="0" r="1905" b="8890"/>
            <wp:docPr id="1659881576" name="Picture 1" descr="A purple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881576" name="Picture 1" descr="A purple screen with white text&#10;&#10;AI-generated content may be incorrect."/>
                    <pic:cNvPicPr/>
                  </pic:nvPicPr>
                  <pic:blipFill>
                    <a:blip r:embed="rId13"/>
                    <a:stretch>
                      <a:fillRect/>
                    </a:stretch>
                  </pic:blipFill>
                  <pic:spPr>
                    <a:xfrm>
                      <a:off x="0" y="0"/>
                      <a:ext cx="5732145" cy="2696210"/>
                    </a:xfrm>
                    <a:prstGeom prst="rect">
                      <a:avLst/>
                    </a:prstGeom>
                  </pic:spPr>
                </pic:pic>
              </a:graphicData>
            </a:graphic>
          </wp:inline>
        </w:drawing>
      </w:r>
    </w:p>
    <w:p w14:paraId="0EBE3938" w14:textId="77777777" w:rsidR="00153FBA" w:rsidRDefault="00153FBA" w:rsidP="005F3E5E">
      <w:pPr>
        <w:jc w:val="both"/>
        <w:rPr>
          <w:rFonts w:eastAsiaTheme="minorEastAsia"/>
          <w:lang w:val="en-MY"/>
        </w:rPr>
      </w:pPr>
    </w:p>
    <w:p w14:paraId="251FB3F0" w14:textId="5539354A" w:rsidR="005F3E5E" w:rsidRPr="005F3E5E" w:rsidRDefault="00000000" w:rsidP="005F3E5E">
      <w:pPr>
        <w:jc w:val="both"/>
        <w:rPr>
          <w:rFonts w:eastAsiaTheme="minorEastAsia"/>
          <w:lang w:val="en-MY"/>
        </w:rPr>
      </w:pPr>
      <w:r>
        <w:rPr>
          <w:rFonts w:eastAsiaTheme="minorEastAsia"/>
          <w:lang w:val="en-MY"/>
        </w:rPr>
        <w:pict w14:anchorId="4263DCBF">
          <v:rect id="_x0000_i1025" style="width:0;height:1.5pt" o:hralign="center" o:hrstd="t" o:hr="t" fillcolor="#a0a0a0" stroked="f"/>
        </w:pict>
      </w:r>
    </w:p>
    <w:p w14:paraId="4C46D015" w14:textId="034AB757" w:rsidR="005F3E5E" w:rsidRPr="005F3E5E" w:rsidRDefault="00E57587" w:rsidP="00E57587">
      <w:pPr>
        <w:jc w:val="both"/>
        <w:rPr>
          <w:rFonts w:eastAsiaTheme="minorEastAsia"/>
          <w:b/>
          <w:bCs/>
          <w:lang w:val="en-MY"/>
        </w:rPr>
      </w:pPr>
      <w:r>
        <w:rPr>
          <w:rFonts w:eastAsiaTheme="minorEastAsia"/>
          <w:b/>
          <w:bCs/>
          <w:lang w:val="en-MY"/>
        </w:rPr>
        <w:t>1</w:t>
      </w:r>
      <w:r w:rsidR="005F3E5E" w:rsidRPr="005F3E5E">
        <w:rPr>
          <w:rFonts w:eastAsiaTheme="minorEastAsia"/>
          <w:b/>
          <w:bCs/>
          <w:lang w:val="en-MY"/>
        </w:rPr>
        <w:t xml:space="preserve">. </w:t>
      </w:r>
      <w:r w:rsidR="006E6603" w:rsidRPr="006E6603">
        <w:rPr>
          <w:rFonts w:eastAsiaTheme="minorEastAsia"/>
          <w:b/>
          <w:bCs/>
          <w:lang w:val="en-MY"/>
        </w:rPr>
        <w:t>With nearly 96% banking penetration in Malaysia, the question arises: where does the gap exist, and what makes digital banking essential for the country</w:t>
      </w:r>
      <w:r w:rsidRPr="00E57587">
        <w:rPr>
          <w:rFonts w:eastAsiaTheme="minorEastAsia"/>
          <w:b/>
          <w:bCs/>
          <w:lang w:val="en-MY"/>
        </w:rPr>
        <w:t>?</w:t>
      </w:r>
    </w:p>
    <w:p w14:paraId="7CCCA901" w14:textId="77777777" w:rsidR="005F3E5E" w:rsidRDefault="005F3E5E" w:rsidP="005F3E5E">
      <w:pPr>
        <w:jc w:val="both"/>
        <w:rPr>
          <w:rFonts w:eastAsiaTheme="minorEastAsia"/>
          <w:b/>
          <w:bCs/>
          <w:lang w:val="en-MY"/>
        </w:rPr>
      </w:pPr>
    </w:p>
    <w:p w14:paraId="53A9A3EC" w14:textId="284BBE34" w:rsidR="005F3E5E" w:rsidRPr="005F3E5E" w:rsidRDefault="005F3E5E" w:rsidP="005F3E5E">
      <w:pPr>
        <w:jc w:val="both"/>
        <w:rPr>
          <w:rFonts w:eastAsiaTheme="minorEastAsia"/>
          <w:lang w:val="en-MY"/>
        </w:rPr>
      </w:pPr>
      <w:r w:rsidRPr="005F3E5E">
        <w:rPr>
          <w:rFonts w:eastAsiaTheme="minorEastAsia"/>
          <w:b/>
          <w:bCs/>
          <w:lang w:val="en-MY"/>
        </w:rPr>
        <w:t>Answer Guide:</w:t>
      </w:r>
    </w:p>
    <w:p w14:paraId="1ABF7D46" w14:textId="2734B808" w:rsidR="00A242FD" w:rsidRPr="00A242FD" w:rsidRDefault="00A242FD" w:rsidP="00A242FD">
      <w:pPr>
        <w:pStyle w:val="ListParagraph"/>
        <w:numPr>
          <w:ilvl w:val="0"/>
          <w:numId w:val="68"/>
        </w:numPr>
        <w:jc w:val="both"/>
        <w:rPr>
          <w:rFonts w:eastAsiaTheme="minorEastAsia"/>
          <w:sz w:val="24"/>
          <w:szCs w:val="24"/>
          <w:lang w:val="en-MY"/>
        </w:rPr>
      </w:pPr>
      <w:r w:rsidRPr="00A242FD">
        <w:rPr>
          <w:rFonts w:eastAsiaTheme="minorEastAsia"/>
          <w:sz w:val="24"/>
          <w:szCs w:val="24"/>
          <w:lang w:val="en-MY"/>
        </w:rPr>
        <w:t xml:space="preserve">While </w:t>
      </w:r>
      <w:r w:rsidRPr="00A242FD">
        <w:rPr>
          <w:rFonts w:eastAsiaTheme="minorEastAsia"/>
          <w:sz w:val="24"/>
          <w:szCs w:val="24"/>
          <w:lang w:val="en-MY"/>
        </w:rPr>
        <w:t>most</w:t>
      </w:r>
      <w:r w:rsidRPr="00A242FD">
        <w:rPr>
          <w:rFonts w:eastAsiaTheme="minorEastAsia"/>
          <w:sz w:val="24"/>
          <w:szCs w:val="24"/>
          <w:lang w:val="en-MY"/>
        </w:rPr>
        <w:t xml:space="preserve"> individuals hold both bank and savings accounts, not all customers currently have full access to comprehensive banking solutions.</w:t>
      </w:r>
    </w:p>
    <w:p w14:paraId="65071A7E" w14:textId="77777777" w:rsidR="00A242FD" w:rsidRDefault="00A242FD" w:rsidP="00A242FD">
      <w:pPr>
        <w:pStyle w:val="ListParagraph"/>
        <w:numPr>
          <w:ilvl w:val="0"/>
          <w:numId w:val="68"/>
        </w:numPr>
        <w:jc w:val="both"/>
        <w:rPr>
          <w:rFonts w:eastAsiaTheme="minorEastAsia"/>
          <w:sz w:val="24"/>
          <w:szCs w:val="24"/>
          <w:lang w:val="en-MY"/>
        </w:rPr>
      </w:pPr>
      <w:r w:rsidRPr="00A242FD">
        <w:rPr>
          <w:rFonts w:eastAsiaTheme="minorEastAsia"/>
          <w:sz w:val="24"/>
          <w:szCs w:val="24"/>
          <w:lang w:val="en-MY"/>
        </w:rPr>
        <w:t xml:space="preserve">Financing services are not universally extended to all bank account holders. Banks willingly accept deposits into both current and savings accounts from individuals across diverse economic segments. </w:t>
      </w:r>
    </w:p>
    <w:p w14:paraId="68B52F3D" w14:textId="2C84C161" w:rsidR="00E57587" w:rsidRPr="00E57587" w:rsidRDefault="00A242FD" w:rsidP="00A242FD">
      <w:pPr>
        <w:pStyle w:val="ListParagraph"/>
        <w:numPr>
          <w:ilvl w:val="0"/>
          <w:numId w:val="68"/>
        </w:numPr>
        <w:jc w:val="both"/>
        <w:rPr>
          <w:rFonts w:eastAsiaTheme="minorEastAsia"/>
          <w:sz w:val="24"/>
          <w:szCs w:val="24"/>
          <w:lang w:val="en-MY"/>
        </w:rPr>
      </w:pPr>
      <w:r w:rsidRPr="00A242FD">
        <w:rPr>
          <w:rFonts w:eastAsiaTheme="minorEastAsia"/>
          <w:sz w:val="24"/>
          <w:szCs w:val="24"/>
          <w:lang w:val="en-MY"/>
        </w:rPr>
        <w:t>However, it is imperative for banks to exercise diligence in verifying the legitimacy of the deposited funds. They cannot indiscriminately accept money from everyone, as precautions must be taken to prevent potential involvement in money laundering activities</w:t>
      </w:r>
      <w:r>
        <w:rPr>
          <w:rFonts w:eastAsiaTheme="minorEastAsia"/>
          <w:sz w:val="24"/>
          <w:szCs w:val="24"/>
          <w:lang w:val="en-MY"/>
        </w:rPr>
        <w:t>.</w:t>
      </w:r>
    </w:p>
    <w:p w14:paraId="21BCDEDA" w14:textId="77777777" w:rsidR="00E57587" w:rsidRPr="00E57587" w:rsidRDefault="00E57587" w:rsidP="00E57587">
      <w:pPr>
        <w:jc w:val="both"/>
        <w:rPr>
          <w:rFonts w:eastAsiaTheme="minorEastAsia"/>
          <w:lang w:val="en-MY"/>
        </w:rPr>
      </w:pPr>
    </w:p>
    <w:p w14:paraId="074F408F" w14:textId="77777777" w:rsidR="005F3E5E" w:rsidRPr="005F3E5E" w:rsidRDefault="00000000" w:rsidP="005F3E5E">
      <w:pPr>
        <w:jc w:val="both"/>
        <w:rPr>
          <w:rFonts w:eastAsiaTheme="minorEastAsia"/>
          <w:lang w:val="en-MY"/>
        </w:rPr>
      </w:pPr>
      <w:r w:rsidRPr="00EE0DA6">
        <w:rPr>
          <w:rFonts w:eastAsiaTheme="minorEastAsia"/>
          <w:lang w:val="en-MY"/>
        </w:rPr>
        <w:pict w14:anchorId="0C18635B">
          <v:rect id="_x0000_i1026" style="width:0;height:1.5pt" o:hralign="center" o:hrstd="t" o:hr="t" fillcolor="#a0a0a0" stroked="f"/>
        </w:pict>
      </w:r>
    </w:p>
    <w:p w14:paraId="066C7523" w14:textId="7D6FD61E" w:rsidR="005F3E5E" w:rsidRPr="005F3E5E" w:rsidRDefault="006F3A3F" w:rsidP="005F3E5E">
      <w:pPr>
        <w:jc w:val="both"/>
        <w:rPr>
          <w:rFonts w:eastAsiaTheme="minorEastAsia"/>
          <w:b/>
          <w:bCs/>
          <w:lang w:val="en-MY"/>
        </w:rPr>
      </w:pPr>
      <w:r>
        <w:rPr>
          <w:rFonts w:eastAsiaTheme="minorEastAsia"/>
          <w:b/>
          <w:bCs/>
          <w:lang w:val="en-MY"/>
        </w:rPr>
        <w:t>2</w:t>
      </w:r>
      <w:r w:rsidR="005F3E5E" w:rsidRPr="005F3E5E">
        <w:rPr>
          <w:rFonts w:eastAsiaTheme="minorEastAsia"/>
          <w:b/>
          <w:bCs/>
          <w:lang w:val="en-MY"/>
        </w:rPr>
        <w:t xml:space="preserve">. </w:t>
      </w:r>
      <w:r w:rsidR="004F6368" w:rsidRPr="004F6368">
        <w:rPr>
          <w:rFonts w:eastAsiaTheme="minorEastAsia"/>
          <w:b/>
          <w:bCs/>
        </w:rPr>
        <w:t>When a bank extends loans to customers, it conducts its own assessment, and not everyone is afforded the same opportunity. What are the reasons highlighted by the speaker</w:t>
      </w:r>
      <w:r w:rsidR="004F6368">
        <w:rPr>
          <w:rFonts w:eastAsiaTheme="minorEastAsia"/>
          <w:b/>
          <w:bCs/>
        </w:rPr>
        <w:t>?</w:t>
      </w:r>
    </w:p>
    <w:p w14:paraId="53858DEC" w14:textId="77777777" w:rsidR="005F3E5E" w:rsidRDefault="005F3E5E" w:rsidP="005F3E5E">
      <w:pPr>
        <w:jc w:val="both"/>
        <w:rPr>
          <w:rFonts w:eastAsiaTheme="minorEastAsia"/>
          <w:b/>
          <w:bCs/>
          <w:lang w:val="en-MY"/>
        </w:rPr>
      </w:pPr>
    </w:p>
    <w:p w14:paraId="0CDD1008" w14:textId="63FDD5DF" w:rsidR="004F6368" w:rsidRPr="004F6368" w:rsidRDefault="005F3E5E" w:rsidP="004F6368">
      <w:pPr>
        <w:jc w:val="both"/>
        <w:rPr>
          <w:rFonts w:eastAsiaTheme="minorEastAsia"/>
          <w:lang w:val="en-MY"/>
        </w:rPr>
      </w:pPr>
      <w:r w:rsidRPr="005F3E5E">
        <w:rPr>
          <w:rFonts w:eastAsiaTheme="minorEastAsia"/>
          <w:b/>
          <w:bCs/>
          <w:lang w:val="en-MY"/>
        </w:rPr>
        <w:t>Answer Guide:</w:t>
      </w:r>
    </w:p>
    <w:p w14:paraId="3C066E5F" w14:textId="29C88683" w:rsidR="004F6368" w:rsidRDefault="004F6368" w:rsidP="004F6368">
      <w:pPr>
        <w:pStyle w:val="ListParagraph"/>
        <w:numPr>
          <w:ilvl w:val="0"/>
          <w:numId w:val="78"/>
        </w:numPr>
        <w:spacing w:before="100" w:beforeAutospacing="1" w:after="100" w:afterAutospacing="1"/>
        <w:rPr>
          <w:sz w:val="24"/>
          <w:szCs w:val="24"/>
        </w:rPr>
      </w:pPr>
      <w:r w:rsidRPr="004F6368">
        <w:rPr>
          <w:sz w:val="24"/>
          <w:szCs w:val="24"/>
        </w:rPr>
        <w:t>The bank conducts its own assessments and may not extend the same opportunities to everyone.</w:t>
      </w:r>
    </w:p>
    <w:p w14:paraId="7109DBD4" w14:textId="19B125DE" w:rsidR="004F6368" w:rsidRPr="004F6368" w:rsidRDefault="004F6368" w:rsidP="004F6368">
      <w:pPr>
        <w:pStyle w:val="ListParagraph"/>
        <w:numPr>
          <w:ilvl w:val="0"/>
          <w:numId w:val="78"/>
        </w:numPr>
        <w:spacing w:before="100" w:beforeAutospacing="1" w:after="100" w:afterAutospacing="1"/>
        <w:rPr>
          <w:sz w:val="24"/>
          <w:szCs w:val="24"/>
        </w:rPr>
      </w:pPr>
      <w:r w:rsidRPr="004F6368">
        <w:rPr>
          <w:sz w:val="24"/>
          <w:szCs w:val="24"/>
        </w:rPr>
        <w:t>This is due to the absence of credit data that reflects financial behavior, a lack of visibility into payment capability, and inconsistent income.</w:t>
      </w:r>
    </w:p>
    <w:p w14:paraId="6749329C" w14:textId="77777777" w:rsidR="004F6368" w:rsidRPr="004F6368" w:rsidRDefault="004F6368" w:rsidP="004F6368">
      <w:pPr>
        <w:pStyle w:val="ListParagraph"/>
        <w:numPr>
          <w:ilvl w:val="0"/>
          <w:numId w:val="78"/>
        </w:numPr>
        <w:spacing w:before="100" w:beforeAutospacing="1" w:after="100" w:afterAutospacing="1"/>
        <w:rPr>
          <w:sz w:val="24"/>
          <w:szCs w:val="24"/>
        </w:rPr>
      </w:pPr>
      <w:r w:rsidRPr="004F6368">
        <w:rPr>
          <w:sz w:val="24"/>
          <w:szCs w:val="24"/>
        </w:rPr>
        <w:lastRenderedPageBreak/>
        <w:t>Lending to individuals or sectors unknown to the bank is considered risky because the bank cannot ascertain their credit standing, which could potentially lead to loan disapproval.</w:t>
      </w:r>
    </w:p>
    <w:p w14:paraId="3AED92EB" w14:textId="244A24E6" w:rsidR="004D5C61" w:rsidRPr="004F6368" w:rsidRDefault="004F6368" w:rsidP="007D28BA">
      <w:pPr>
        <w:pStyle w:val="ListParagraph"/>
        <w:numPr>
          <w:ilvl w:val="0"/>
          <w:numId w:val="78"/>
        </w:numPr>
        <w:spacing w:before="100" w:beforeAutospacing="1" w:after="100" w:afterAutospacing="1"/>
        <w:jc w:val="both"/>
        <w:rPr>
          <w:rFonts w:eastAsiaTheme="minorEastAsia"/>
          <w:sz w:val="24"/>
          <w:szCs w:val="24"/>
          <w:lang w:val="en-MY"/>
        </w:rPr>
      </w:pPr>
      <w:r w:rsidRPr="004F6368">
        <w:rPr>
          <w:sz w:val="24"/>
          <w:szCs w:val="24"/>
        </w:rPr>
        <w:t>This situation arises when individuals or sectors lack a sufficient profile and credit history to meet even the minimum criteria.</w:t>
      </w:r>
    </w:p>
    <w:p w14:paraId="36D8C2AC" w14:textId="7370B7B5" w:rsidR="00B0127F" w:rsidRPr="00B0127F" w:rsidRDefault="00B0127F" w:rsidP="00B0127F">
      <w:pPr>
        <w:jc w:val="both"/>
        <w:rPr>
          <w:rStyle w:val="Strong"/>
          <w:rFonts w:eastAsiaTheme="minorEastAsia"/>
          <w:lang w:val="en-MY"/>
        </w:rPr>
      </w:pPr>
      <w:r w:rsidRPr="00B0127F">
        <w:rPr>
          <w:rFonts w:eastAsiaTheme="minorEastAsia"/>
          <w:b/>
          <w:bCs/>
          <w:lang w:val="en-MY"/>
        </w:rPr>
        <w:t>Why not everyone receives the same loan opportunities?</w:t>
      </w:r>
    </w:p>
    <w:p w14:paraId="2F0DCCB0" w14:textId="1AC5F1C5" w:rsidR="00B0127F" w:rsidRPr="00B0127F" w:rsidRDefault="00B0127F" w:rsidP="00B0127F">
      <w:pPr>
        <w:pStyle w:val="ListParagraph"/>
        <w:numPr>
          <w:ilvl w:val="0"/>
          <w:numId w:val="81"/>
        </w:numPr>
        <w:spacing w:before="100" w:beforeAutospacing="1" w:after="100" w:afterAutospacing="1"/>
        <w:rPr>
          <w:sz w:val="32"/>
          <w:szCs w:val="32"/>
        </w:rPr>
      </w:pPr>
      <w:r w:rsidRPr="00B0127F">
        <w:rPr>
          <w:rStyle w:val="Strong"/>
          <w:sz w:val="24"/>
          <w:szCs w:val="24"/>
        </w:rPr>
        <w:t>Risk Evaluation:</w:t>
      </w:r>
      <w:r w:rsidRPr="00B0127F">
        <w:rPr>
          <w:sz w:val="24"/>
          <w:szCs w:val="24"/>
        </w:rPr>
        <w:t xml:space="preserve"> Banks need to assess the level of risk associated with each borrower. Individuals or businesses with a strong credit history, stable income, and a proven track record of financial responsibility are generally viewed as lower risk. Those with poor credit histories or uncertain financial situations may be considered higher risk.</w:t>
      </w:r>
    </w:p>
    <w:p w14:paraId="3F723781" w14:textId="70A0A321" w:rsidR="00B0127F" w:rsidRPr="00B0127F" w:rsidRDefault="00B0127F" w:rsidP="00B0127F">
      <w:pPr>
        <w:pStyle w:val="ListParagraph"/>
        <w:numPr>
          <w:ilvl w:val="0"/>
          <w:numId w:val="81"/>
        </w:numPr>
        <w:spacing w:before="100" w:beforeAutospacing="1" w:after="100" w:afterAutospacing="1"/>
        <w:rPr>
          <w:sz w:val="24"/>
          <w:szCs w:val="24"/>
        </w:rPr>
      </w:pPr>
      <w:r w:rsidRPr="00B0127F">
        <w:rPr>
          <w:rStyle w:val="Strong"/>
          <w:sz w:val="24"/>
          <w:szCs w:val="24"/>
        </w:rPr>
        <w:t>Financial Capacity:</w:t>
      </w:r>
      <w:r w:rsidRPr="00B0127F">
        <w:rPr>
          <w:sz w:val="24"/>
          <w:szCs w:val="24"/>
        </w:rPr>
        <w:t xml:space="preserve"> The amount a bank is willing to lend depends on the borrower's financial capacity to repay the loan. Those with higher incomes and more substantial assets may qualify for larger loan amounts, while others may be limited based on their financial situation.</w:t>
      </w:r>
    </w:p>
    <w:p w14:paraId="1BC83937" w14:textId="7A9F76A4" w:rsidR="00B0127F" w:rsidRPr="00B0127F" w:rsidRDefault="00B0127F" w:rsidP="00B0127F">
      <w:pPr>
        <w:pStyle w:val="ListParagraph"/>
        <w:numPr>
          <w:ilvl w:val="0"/>
          <w:numId w:val="81"/>
        </w:numPr>
        <w:spacing w:before="100" w:beforeAutospacing="1" w:after="100" w:afterAutospacing="1"/>
        <w:rPr>
          <w:sz w:val="24"/>
          <w:szCs w:val="24"/>
        </w:rPr>
      </w:pPr>
      <w:r w:rsidRPr="00B0127F">
        <w:rPr>
          <w:rStyle w:val="Strong"/>
          <w:sz w:val="24"/>
          <w:szCs w:val="24"/>
        </w:rPr>
        <w:t>Loan Purpose:</w:t>
      </w:r>
      <w:r w:rsidRPr="00B0127F">
        <w:rPr>
          <w:sz w:val="24"/>
          <w:szCs w:val="24"/>
        </w:rPr>
        <w:t xml:space="preserve"> The purpose of the loan also influences the bank's decision. Loans for purposes deemed higher risk or lacking a clear financial return may be subject to more stringent evaluation.</w:t>
      </w:r>
    </w:p>
    <w:p w14:paraId="71DB2848" w14:textId="77777777" w:rsidR="005F3E5E" w:rsidRPr="005F3E5E" w:rsidRDefault="00000000" w:rsidP="005F3E5E">
      <w:pPr>
        <w:jc w:val="both"/>
        <w:rPr>
          <w:rFonts w:eastAsiaTheme="minorEastAsia"/>
          <w:lang w:val="en-MY"/>
        </w:rPr>
      </w:pPr>
      <w:r>
        <w:rPr>
          <w:rFonts w:eastAsiaTheme="minorEastAsia"/>
          <w:lang w:val="en-MY"/>
        </w:rPr>
        <w:pict w14:anchorId="1EA856FA">
          <v:rect id="_x0000_i1027" style="width:0;height:1.5pt" o:hralign="center" o:hrstd="t" o:hr="t" fillcolor="#a0a0a0" stroked="f"/>
        </w:pict>
      </w:r>
    </w:p>
    <w:p w14:paraId="7FA55607" w14:textId="53D4DEFA" w:rsidR="005F3E5E" w:rsidRPr="005F3E5E" w:rsidRDefault="00FA7CA5" w:rsidP="004F675E">
      <w:pPr>
        <w:jc w:val="both"/>
        <w:rPr>
          <w:rFonts w:eastAsiaTheme="minorEastAsia"/>
          <w:b/>
          <w:bCs/>
          <w:lang w:val="en-MY"/>
        </w:rPr>
      </w:pPr>
      <w:r>
        <w:rPr>
          <w:rFonts w:eastAsiaTheme="minorEastAsia"/>
          <w:b/>
          <w:bCs/>
          <w:lang w:val="en-MY"/>
        </w:rPr>
        <w:t>3</w:t>
      </w:r>
      <w:r w:rsidR="005F3E5E" w:rsidRPr="005F3E5E">
        <w:rPr>
          <w:rFonts w:eastAsiaTheme="minorEastAsia"/>
          <w:b/>
          <w:bCs/>
          <w:lang w:val="en-MY"/>
        </w:rPr>
        <w:t xml:space="preserve">. </w:t>
      </w:r>
      <w:r w:rsidR="004F675E" w:rsidRPr="004F675E">
        <w:rPr>
          <w:rFonts w:eastAsiaTheme="minorEastAsia"/>
          <w:b/>
          <w:bCs/>
          <w:lang w:val="en-MY"/>
        </w:rPr>
        <w:t>As an Intermediaries, the banks need to exercise caution when extending</w:t>
      </w:r>
      <w:r w:rsidR="004F675E">
        <w:rPr>
          <w:rFonts w:eastAsiaTheme="minorEastAsia"/>
          <w:b/>
          <w:bCs/>
          <w:lang w:val="en-MY"/>
        </w:rPr>
        <w:t xml:space="preserve"> </w:t>
      </w:r>
      <w:r w:rsidR="004F675E" w:rsidRPr="004F675E">
        <w:rPr>
          <w:rFonts w:eastAsiaTheme="minorEastAsia"/>
          <w:b/>
          <w:bCs/>
          <w:lang w:val="en-MY"/>
        </w:rPr>
        <w:t>loans as they play a crucial role in mobilizing capital to stimulate economic</w:t>
      </w:r>
      <w:r w:rsidR="004F675E">
        <w:rPr>
          <w:rFonts w:eastAsiaTheme="minorEastAsia"/>
          <w:b/>
          <w:bCs/>
          <w:lang w:val="en-MY"/>
        </w:rPr>
        <w:t xml:space="preserve"> </w:t>
      </w:r>
      <w:r w:rsidR="004F675E" w:rsidRPr="004F675E">
        <w:rPr>
          <w:rFonts w:eastAsiaTheme="minorEastAsia"/>
          <w:b/>
          <w:bCs/>
          <w:lang w:val="en-MY"/>
        </w:rPr>
        <w:t>growth. In the context of lending, what considerations lead to the decision</w:t>
      </w:r>
      <w:r w:rsidR="004F675E">
        <w:rPr>
          <w:rFonts w:eastAsiaTheme="minorEastAsia"/>
          <w:b/>
          <w:bCs/>
          <w:lang w:val="en-MY"/>
        </w:rPr>
        <w:t xml:space="preserve"> </w:t>
      </w:r>
      <w:r w:rsidR="004F675E" w:rsidRPr="004F675E">
        <w:rPr>
          <w:rFonts w:eastAsiaTheme="minorEastAsia"/>
          <w:b/>
          <w:bCs/>
          <w:lang w:val="en-MY"/>
        </w:rPr>
        <w:t>to rely on 90 cents from depositors and 10 cents from shareholders for each</w:t>
      </w:r>
      <w:r w:rsidR="004F675E">
        <w:rPr>
          <w:rFonts w:eastAsiaTheme="minorEastAsia"/>
          <w:b/>
          <w:bCs/>
          <w:lang w:val="en-MY"/>
        </w:rPr>
        <w:t xml:space="preserve"> </w:t>
      </w:r>
      <w:r w:rsidR="004F675E" w:rsidRPr="004F675E">
        <w:rPr>
          <w:rFonts w:eastAsiaTheme="minorEastAsia"/>
          <w:b/>
          <w:bCs/>
          <w:lang w:val="en-MY"/>
        </w:rPr>
        <w:t>ringgit loaned</w:t>
      </w:r>
      <w:r w:rsidR="006F47F5">
        <w:rPr>
          <w:rFonts w:eastAsiaTheme="minorEastAsia"/>
          <w:b/>
          <w:bCs/>
          <w:lang w:val="en-MY"/>
        </w:rPr>
        <w:t>?</w:t>
      </w:r>
    </w:p>
    <w:p w14:paraId="6C31B7F2" w14:textId="77777777" w:rsidR="005F3E5E" w:rsidRDefault="005F3E5E" w:rsidP="005F3E5E">
      <w:pPr>
        <w:jc w:val="both"/>
        <w:rPr>
          <w:rFonts w:eastAsiaTheme="minorEastAsia"/>
          <w:b/>
          <w:bCs/>
          <w:lang w:val="en-MY"/>
        </w:rPr>
      </w:pPr>
    </w:p>
    <w:p w14:paraId="77CBE656" w14:textId="683CC342" w:rsidR="005F3E5E" w:rsidRDefault="005F3E5E" w:rsidP="005F3E5E">
      <w:pPr>
        <w:jc w:val="both"/>
        <w:rPr>
          <w:rFonts w:eastAsiaTheme="minorEastAsia"/>
          <w:lang w:val="en-MY"/>
        </w:rPr>
      </w:pPr>
      <w:r w:rsidRPr="005F3E5E">
        <w:rPr>
          <w:rFonts w:eastAsiaTheme="minorEastAsia"/>
          <w:b/>
          <w:bCs/>
          <w:lang w:val="en-MY"/>
        </w:rPr>
        <w:t>Answer Guide:</w:t>
      </w:r>
    </w:p>
    <w:p w14:paraId="2C2CD569" w14:textId="77777777" w:rsidR="00D76ED4" w:rsidRDefault="00D76ED4" w:rsidP="00281258">
      <w:pPr>
        <w:pStyle w:val="ListParagraph"/>
        <w:numPr>
          <w:ilvl w:val="0"/>
          <w:numId w:val="74"/>
        </w:numPr>
        <w:ind w:left="360"/>
        <w:jc w:val="both"/>
        <w:rPr>
          <w:rFonts w:eastAsiaTheme="minorEastAsia"/>
          <w:sz w:val="24"/>
          <w:szCs w:val="24"/>
          <w:lang w:val="en-MY"/>
        </w:rPr>
      </w:pPr>
      <w:r w:rsidRPr="00D76ED4">
        <w:rPr>
          <w:rFonts w:eastAsiaTheme="minorEastAsia"/>
          <w:sz w:val="24"/>
          <w:szCs w:val="24"/>
          <w:lang w:val="en-MY"/>
        </w:rPr>
        <w:t xml:space="preserve">Banks accumulate deposits from customers who expect the flexibility to withdraw funds at their convenience. </w:t>
      </w:r>
    </w:p>
    <w:p w14:paraId="5A0212BB" w14:textId="1C95716B" w:rsidR="00D76ED4" w:rsidRDefault="00D76ED4" w:rsidP="00281258">
      <w:pPr>
        <w:pStyle w:val="ListParagraph"/>
        <w:numPr>
          <w:ilvl w:val="0"/>
          <w:numId w:val="74"/>
        </w:numPr>
        <w:ind w:left="360"/>
        <w:jc w:val="both"/>
        <w:rPr>
          <w:rFonts w:eastAsiaTheme="minorEastAsia"/>
          <w:sz w:val="24"/>
          <w:szCs w:val="24"/>
          <w:lang w:val="en-MY"/>
        </w:rPr>
      </w:pPr>
      <w:r w:rsidRPr="00D76ED4">
        <w:rPr>
          <w:rFonts w:eastAsiaTheme="minorEastAsia"/>
          <w:sz w:val="24"/>
          <w:szCs w:val="24"/>
          <w:lang w:val="en-MY"/>
        </w:rPr>
        <w:t xml:space="preserve">As intermediaries, banks bear responsibility for the money they lend and are capable of full collection. </w:t>
      </w:r>
    </w:p>
    <w:p w14:paraId="6654F126" w14:textId="77777777" w:rsidR="00D76ED4" w:rsidRDefault="00D76ED4" w:rsidP="00281258">
      <w:pPr>
        <w:pStyle w:val="ListParagraph"/>
        <w:numPr>
          <w:ilvl w:val="0"/>
          <w:numId w:val="74"/>
        </w:numPr>
        <w:ind w:left="360"/>
        <w:jc w:val="both"/>
        <w:rPr>
          <w:rFonts w:eastAsiaTheme="minorEastAsia"/>
          <w:sz w:val="24"/>
          <w:szCs w:val="24"/>
          <w:lang w:val="en-MY"/>
        </w:rPr>
      </w:pPr>
      <w:r w:rsidRPr="00D76ED4">
        <w:rPr>
          <w:rFonts w:eastAsiaTheme="minorEastAsia"/>
          <w:sz w:val="24"/>
          <w:szCs w:val="24"/>
          <w:lang w:val="en-MY"/>
        </w:rPr>
        <w:t xml:space="preserve">Moreover, banks are obligated to reimburse depositors promptly upon request, ensuring that the capital they mobilize contributes to fostering economic growth. </w:t>
      </w:r>
    </w:p>
    <w:p w14:paraId="05588CAF" w14:textId="5F5815AC" w:rsidR="00FA7CA5" w:rsidRPr="0074325E" w:rsidRDefault="00D76ED4" w:rsidP="00281258">
      <w:pPr>
        <w:pStyle w:val="ListParagraph"/>
        <w:numPr>
          <w:ilvl w:val="0"/>
          <w:numId w:val="74"/>
        </w:numPr>
        <w:ind w:left="360"/>
        <w:jc w:val="both"/>
        <w:rPr>
          <w:rFonts w:eastAsiaTheme="minorEastAsia"/>
          <w:sz w:val="24"/>
          <w:szCs w:val="24"/>
          <w:lang w:val="en-MY"/>
        </w:rPr>
      </w:pPr>
      <w:r w:rsidRPr="00D76ED4">
        <w:rPr>
          <w:rFonts w:eastAsiaTheme="minorEastAsia"/>
          <w:sz w:val="24"/>
          <w:szCs w:val="24"/>
          <w:lang w:val="en-MY"/>
        </w:rPr>
        <w:t xml:space="preserve">By sourcing </w:t>
      </w:r>
      <w:r w:rsidRPr="00D76ED4">
        <w:rPr>
          <w:rFonts w:eastAsiaTheme="minorEastAsia"/>
          <w:sz w:val="24"/>
          <w:szCs w:val="24"/>
          <w:lang w:val="en-MY"/>
        </w:rPr>
        <w:t>most</w:t>
      </w:r>
      <w:r w:rsidRPr="00D76ED4">
        <w:rPr>
          <w:rFonts w:eastAsiaTheme="minorEastAsia"/>
          <w:sz w:val="24"/>
          <w:szCs w:val="24"/>
          <w:lang w:val="en-MY"/>
        </w:rPr>
        <w:t xml:space="preserve"> funds from depositors, banks can leverage their customer </w:t>
      </w:r>
      <w:r w:rsidRPr="00D76ED4">
        <w:rPr>
          <w:rFonts w:eastAsiaTheme="minorEastAsia"/>
          <w:sz w:val="24"/>
          <w:szCs w:val="24"/>
          <w:lang w:val="en-MY"/>
        </w:rPr>
        <w:t>base,</w:t>
      </w:r>
      <w:r w:rsidRPr="00D76ED4">
        <w:rPr>
          <w:rFonts w:eastAsiaTheme="minorEastAsia"/>
          <w:sz w:val="24"/>
          <w:szCs w:val="24"/>
          <w:lang w:val="en-MY"/>
        </w:rPr>
        <w:t xml:space="preserve"> and the capital entrusted to the institution. This approach is generally considered more stable and less risky, as deposits are typically viewed as a more reliable and constant source of </w:t>
      </w:r>
      <w:r w:rsidRPr="00D76ED4">
        <w:rPr>
          <w:rFonts w:eastAsiaTheme="minorEastAsia"/>
          <w:sz w:val="24"/>
          <w:szCs w:val="24"/>
          <w:lang w:val="en-MY"/>
        </w:rPr>
        <w:t>funding.</w:t>
      </w:r>
    </w:p>
    <w:p w14:paraId="3527A7D5" w14:textId="77777777" w:rsidR="0074325E" w:rsidRDefault="0074325E" w:rsidP="0074325E">
      <w:pPr>
        <w:jc w:val="both"/>
        <w:rPr>
          <w:rFonts w:eastAsiaTheme="minorEastAsia"/>
          <w:lang w:val="en-MY"/>
        </w:rPr>
      </w:pPr>
    </w:p>
    <w:p w14:paraId="01D545F4" w14:textId="4A6AA1BF" w:rsidR="005F3E5E" w:rsidRDefault="00000000" w:rsidP="005F3E5E">
      <w:pPr>
        <w:jc w:val="both"/>
        <w:rPr>
          <w:rFonts w:eastAsiaTheme="minorEastAsia"/>
          <w:lang w:val="en-MY"/>
        </w:rPr>
      </w:pPr>
      <w:r>
        <w:rPr>
          <w:rFonts w:eastAsiaTheme="minorEastAsia"/>
          <w:lang w:val="en-MY"/>
        </w:rPr>
        <w:pict w14:anchorId="3B1D8226">
          <v:rect id="_x0000_i1028" style="width:0;height:1.5pt" o:hralign="center" o:hrstd="t" o:hr="t" fillcolor="#a0a0a0" stroked="f"/>
        </w:pict>
      </w:r>
    </w:p>
    <w:p w14:paraId="43A27454" w14:textId="3F916740" w:rsidR="007A24D8" w:rsidRPr="005F3E5E" w:rsidRDefault="007A24D8" w:rsidP="008916BC">
      <w:pPr>
        <w:jc w:val="both"/>
        <w:rPr>
          <w:rFonts w:eastAsiaTheme="minorEastAsia"/>
          <w:b/>
          <w:bCs/>
          <w:lang w:val="en-MY"/>
        </w:rPr>
      </w:pPr>
      <w:r>
        <w:rPr>
          <w:rFonts w:eastAsiaTheme="minorEastAsia"/>
          <w:b/>
          <w:bCs/>
          <w:lang w:val="en-MY"/>
        </w:rPr>
        <w:t>4</w:t>
      </w:r>
      <w:r w:rsidRPr="005F3E5E">
        <w:rPr>
          <w:rFonts w:eastAsiaTheme="minorEastAsia"/>
          <w:b/>
          <w:bCs/>
          <w:lang w:val="en-MY"/>
        </w:rPr>
        <w:t xml:space="preserve">. </w:t>
      </w:r>
      <w:r w:rsidR="008916BC" w:rsidRPr="008916BC">
        <w:rPr>
          <w:rFonts w:eastAsiaTheme="minorEastAsia"/>
          <w:b/>
          <w:bCs/>
          <w:lang w:val="en-MY"/>
        </w:rPr>
        <w:t>If customers are unable to secure a loan from the bank, they often resort</w:t>
      </w:r>
      <w:r w:rsidR="008916BC">
        <w:rPr>
          <w:rFonts w:eastAsiaTheme="minorEastAsia"/>
          <w:b/>
          <w:bCs/>
          <w:lang w:val="en-MY"/>
        </w:rPr>
        <w:t xml:space="preserve"> </w:t>
      </w:r>
      <w:r w:rsidR="008916BC" w:rsidRPr="008916BC">
        <w:rPr>
          <w:rFonts w:eastAsiaTheme="minorEastAsia"/>
          <w:b/>
          <w:bCs/>
          <w:lang w:val="en-MY"/>
        </w:rPr>
        <w:t>to alternative non-banking institutions for borrowing. Explain the</w:t>
      </w:r>
      <w:r w:rsidR="008916BC">
        <w:rPr>
          <w:rFonts w:eastAsiaTheme="minorEastAsia"/>
          <w:b/>
          <w:bCs/>
          <w:lang w:val="en-MY"/>
        </w:rPr>
        <w:t xml:space="preserve"> </w:t>
      </w:r>
      <w:r w:rsidR="008916BC" w:rsidRPr="008916BC">
        <w:rPr>
          <w:rFonts w:eastAsiaTheme="minorEastAsia"/>
          <w:b/>
          <w:bCs/>
          <w:lang w:val="en-MY"/>
        </w:rPr>
        <w:t>examples highlighted by the speaker.</w:t>
      </w:r>
    </w:p>
    <w:p w14:paraId="4A5592B5" w14:textId="77777777" w:rsidR="007A24D8" w:rsidRDefault="007A24D8" w:rsidP="007A24D8">
      <w:pPr>
        <w:jc w:val="both"/>
        <w:rPr>
          <w:rFonts w:eastAsiaTheme="minorEastAsia"/>
          <w:b/>
          <w:bCs/>
          <w:lang w:val="en-MY"/>
        </w:rPr>
      </w:pPr>
    </w:p>
    <w:p w14:paraId="4FE9FB93" w14:textId="77777777" w:rsidR="007A24D8" w:rsidRDefault="007A24D8" w:rsidP="007A24D8">
      <w:pPr>
        <w:jc w:val="both"/>
        <w:rPr>
          <w:rFonts w:eastAsiaTheme="minorEastAsia"/>
          <w:lang w:val="en-MY"/>
        </w:rPr>
      </w:pPr>
      <w:r w:rsidRPr="005F3E5E">
        <w:rPr>
          <w:rFonts w:eastAsiaTheme="minorEastAsia"/>
          <w:b/>
          <w:bCs/>
          <w:lang w:val="en-MY"/>
        </w:rPr>
        <w:t>Answer Guide:</w:t>
      </w:r>
    </w:p>
    <w:p w14:paraId="044108BE" w14:textId="77777777" w:rsidR="002A620B" w:rsidRPr="002A620B" w:rsidRDefault="002A620B" w:rsidP="007A24D8">
      <w:pPr>
        <w:pStyle w:val="ListParagraph"/>
        <w:numPr>
          <w:ilvl w:val="0"/>
          <w:numId w:val="74"/>
        </w:numPr>
        <w:ind w:left="360"/>
        <w:jc w:val="both"/>
        <w:rPr>
          <w:rFonts w:eastAsiaTheme="minorEastAsia"/>
          <w:sz w:val="24"/>
          <w:szCs w:val="24"/>
          <w:lang w:val="en-MY"/>
        </w:rPr>
      </w:pPr>
      <w:r w:rsidRPr="002A620B">
        <w:rPr>
          <w:rFonts w:eastAsiaTheme="minorEastAsia"/>
          <w:sz w:val="24"/>
          <w:szCs w:val="24"/>
        </w:rPr>
        <w:t xml:space="preserve">To maintain a balanced approach to risk, banks may find it challenging to extend services to new or high-risk customers. </w:t>
      </w:r>
    </w:p>
    <w:p w14:paraId="653B7F33" w14:textId="77777777" w:rsidR="002A620B" w:rsidRPr="002A620B" w:rsidRDefault="002A620B" w:rsidP="007A24D8">
      <w:pPr>
        <w:pStyle w:val="ListParagraph"/>
        <w:numPr>
          <w:ilvl w:val="0"/>
          <w:numId w:val="74"/>
        </w:numPr>
        <w:ind w:left="360"/>
        <w:jc w:val="both"/>
        <w:rPr>
          <w:rFonts w:eastAsiaTheme="minorEastAsia"/>
          <w:sz w:val="24"/>
          <w:szCs w:val="24"/>
          <w:lang w:val="en-MY"/>
        </w:rPr>
      </w:pPr>
      <w:r w:rsidRPr="002A620B">
        <w:rPr>
          <w:rFonts w:eastAsiaTheme="minorEastAsia"/>
          <w:sz w:val="24"/>
          <w:szCs w:val="24"/>
        </w:rPr>
        <w:t xml:space="preserve">Consequently, some of these customers might not secure loans from the bank and may turn to alternative sources of financing, such as non-banking institutions like licensed money lenders. </w:t>
      </w:r>
    </w:p>
    <w:p w14:paraId="3F99614F" w14:textId="552392A5" w:rsidR="007A24D8" w:rsidRPr="0074325E" w:rsidRDefault="002A620B" w:rsidP="007A24D8">
      <w:pPr>
        <w:pStyle w:val="ListParagraph"/>
        <w:numPr>
          <w:ilvl w:val="0"/>
          <w:numId w:val="74"/>
        </w:numPr>
        <w:ind w:left="360"/>
        <w:jc w:val="both"/>
        <w:rPr>
          <w:rFonts w:eastAsiaTheme="minorEastAsia"/>
          <w:sz w:val="24"/>
          <w:szCs w:val="24"/>
          <w:lang w:val="en-MY"/>
        </w:rPr>
      </w:pPr>
      <w:r w:rsidRPr="002A620B">
        <w:rPr>
          <w:rFonts w:eastAsiaTheme="minorEastAsia"/>
          <w:sz w:val="24"/>
          <w:szCs w:val="24"/>
        </w:rPr>
        <w:lastRenderedPageBreak/>
        <w:t xml:space="preserve">However, a significant portion in Malaysia indicates that many may resort to unlicensed money lenders, such as </w:t>
      </w:r>
      <w:proofErr w:type="spellStart"/>
      <w:r w:rsidRPr="002A620B">
        <w:rPr>
          <w:rFonts w:eastAsiaTheme="minorEastAsia"/>
          <w:i/>
          <w:iCs/>
          <w:sz w:val="24"/>
          <w:szCs w:val="24"/>
        </w:rPr>
        <w:t>Ahlong</w:t>
      </w:r>
      <w:proofErr w:type="spellEnd"/>
      <w:r w:rsidR="007A24D8" w:rsidRPr="00D76ED4">
        <w:rPr>
          <w:rFonts w:eastAsiaTheme="minorEastAsia"/>
          <w:sz w:val="24"/>
          <w:szCs w:val="24"/>
          <w:lang w:val="en-MY"/>
        </w:rPr>
        <w:t>.</w:t>
      </w:r>
      <w:r w:rsidR="00680FA6">
        <w:rPr>
          <w:rFonts w:eastAsiaTheme="minorEastAsia"/>
          <w:sz w:val="24"/>
          <w:szCs w:val="24"/>
          <w:lang w:val="en-MY"/>
        </w:rPr>
        <w:t xml:space="preserve"> </w:t>
      </w:r>
    </w:p>
    <w:p w14:paraId="7A36F1BB" w14:textId="77777777" w:rsidR="007A24D8" w:rsidRDefault="007A24D8" w:rsidP="007A24D8">
      <w:pPr>
        <w:jc w:val="both"/>
        <w:rPr>
          <w:rFonts w:eastAsiaTheme="minorEastAsia"/>
          <w:lang w:val="en-MY"/>
        </w:rPr>
      </w:pPr>
    </w:p>
    <w:p w14:paraId="42F8AFFC" w14:textId="77777777" w:rsidR="00680FA6" w:rsidRPr="00680FA6" w:rsidRDefault="00680FA6" w:rsidP="00680FA6">
      <w:pPr>
        <w:ind w:firstLine="360"/>
        <w:jc w:val="both"/>
        <w:rPr>
          <w:rFonts w:eastAsiaTheme="minorEastAsia"/>
          <w:lang w:val="en-MY"/>
        </w:rPr>
      </w:pPr>
      <w:r w:rsidRPr="00680FA6">
        <w:rPr>
          <w:rFonts w:eastAsiaTheme="minorEastAsia"/>
          <w:b/>
          <w:bCs/>
          <w:lang w:val="en-MY"/>
        </w:rPr>
        <w:t>Why Do People Choose Unlicensed Money Lenders?</w:t>
      </w:r>
    </w:p>
    <w:p w14:paraId="59841C87" w14:textId="77777777" w:rsidR="00680FA6" w:rsidRPr="00680FA6" w:rsidRDefault="00680FA6" w:rsidP="00680FA6">
      <w:pPr>
        <w:numPr>
          <w:ilvl w:val="0"/>
          <w:numId w:val="82"/>
        </w:numPr>
        <w:jc w:val="both"/>
        <w:rPr>
          <w:rFonts w:eastAsiaTheme="minorEastAsia"/>
          <w:lang w:val="en-MY"/>
        </w:rPr>
      </w:pPr>
      <w:r w:rsidRPr="00680FA6">
        <w:rPr>
          <w:rFonts w:eastAsiaTheme="minorEastAsia"/>
          <w:lang w:val="en-MY"/>
        </w:rPr>
        <w:t>Unlicensed money lenders may be more accessible in certain areas or communities, offering convenient locations and flexible hours of operation.</w:t>
      </w:r>
    </w:p>
    <w:p w14:paraId="3C4759E9" w14:textId="77777777" w:rsidR="00680FA6" w:rsidRPr="00680FA6" w:rsidRDefault="00680FA6" w:rsidP="00680FA6">
      <w:pPr>
        <w:numPr>
          <w:ilvl w:val="0"/>
          <w:numId w:val="82"/>
        </w:numPr>
        <w:jc w:val="both"/>
        <w:rPr>
          <w:rFonts w:eastAsiaTheme="minorEastAsia"/>
          <w:lang w:val="en-MY"/>
        </w:rPr>
      </w:pPr>
      <w:r w:rsidRPr="00680FA6">
        <w:rPr>
          <w:rFonts w:eastAsiaTheme="minorEastAsia"/>
          <w:lang w:val="en-MY"/>
        </w:rPr>
        <w:t>They often have less stringent requirements compared to banks and licensed lenders, making it easier for individuals with limited or poor credit history to obtain loans.</w:t>
      </w:r>
    </w:p>
    <w:p w14:paraId="18510495" w14:textId="77777777" w:rsidR="00680FA6" w:rsidRPr="00680FA6" w:rsidRDefault="00680FA6" w:rsidP="00680FA6">
      <w:pPr>
        <w:numPr>
          <w:ilvl w:val="0"/>
          <w:numId w:val="82"/>
        </w:numPr>
        <w:jc w:val="both"/>
        <w:rPr>
          <w:rFonts w:eastAsiaTheme="minorEastAsia"/>
          <w:lang w:val="en-MY"/>
        </w:rPr>
      </w:pPr>
      <w:r w:rsidRPr="00680FA6">
        <w:rPr>
          <w:rFonts w:eastAsiaTheme="minorEastAsia"/>
          <w:lang w:val="en-MY"/>
        </w:rPr>
        <w:t>These lenders may provide quicker loan approval processes than traditional financial institutions, which can be crucial for individuals facing urgent financial needs or emergencies.</w:t>
      </w:r>
    </w:p>
    <w:p w14:paraId="77297FCC" w14:textId="77777777" w:rsidR="00680FA6" w:rsidRPr="00680FA6" w:rsidRDefault="00680FA6" w:rsidP="00680FA6">
      <w:pPr>
        <w:numPr>
          <w:ilvl w:val="0"/>
          <w:numId w:val="82"/>
        </w:numPr>
        <w:jc w:val="both"/>
        <w:rPr>
          <w:rFonts w:eastAsiaTheme="minorEastAsia"/>
          <w:lang w:val="en-MY"/>
        </w:rPr>
      </w:pPr>
      <w:r w:rsidRPr="00680FA6">
        <w:rPr>
          <w:rFonts w:eastAsiaTheme="minorEastAsia"/>
          <w:lang w:val="en-MY"/>
        </w:rPr>
        <w:t>Some individuals may not qualify for loans from licensed institutions due to factors such as lack of collateral or stable income. In such cases, unlicensed money lenders may appear to be the only available option.</w:t>
      </w:r>
    </w:p>
    <w:p w14:paraId="0E18B3BE" w14:textId="77777777" w:rsidR="00680FA6" w:rsidRPr="00680FA6" w:rsidRDefault="00680FA6" w:rsidP="00680FA6">
      <w:pPr>
        <w:numPr>
          <w:ilvl w:val="0"/>
          <w:numId w:val="82"/>
        </w:numPr>
        <w:jc w:val="both"/>
        <w:rPr>
          <w:rFonts w:eastAsiaTheme="minorEastAsia"/>
          <w:lang w:val="en-MY"/>
        </w:rPr>
      </w:pPr>
      <w:r w:rsidRPr="00680FA6">
        <w:rPr>
          <w:rFonts w:eastAsiaTheme="minorEastAsia"/>
          <w:lang w:val="en-MY"/>
        </w:rPr>
        <w:t>People may prefer dealing with unlicensed lenders to maintain a level of privacy, as these lenders often operate discreetly and may not require extensive documentation or background checks, providing a sense of confidentiality.</w:t>
      </w:r>
    </w:p>
    <w:p w14:paraId="64B43299" w14:textId="77777777" w:rsidR="00680FA6" w:rsidRPr="00680FA6" w:rsidRDefault="00680FA6" w:rsidP="00680FA6">
      <w:pPr>
        <w:numPr>
          <w:ilvl w:val="0"/>
          <w:numId w:val="82"/>
        </w:numPr>
        <w:jc w:val="both"/>
        <w:rPr>
          <w:rFonts w:eastAsiaTheme="minorEastAsia"/>
          <w:lang w:val="en-MY"/>
        </w:rPr>
      </w:pPr>
      <w:r w:rsidRPr="00680FA6">
        <w:rPr>
          <w:rFonts w:eastAsiaTheme="minorEastAsia"/>
          <w:lang w:val="en-MY"/>
        </w:rPr>
        <w:t>Additionally, unlicensed money lenders may be more flexible in offering smaller loan amounts, suitable for those seeking modest sums without undergoing the formalities required by licensed institutions.</w:t>
      </w:r>
    </w:p>
    <w:p w14:paraId="2DC79258" w14:textId="77777777" w:rsidR="00680FA6" w:rsidRDefault="00680FA6" w:rsidP="007A24D8">
      <w:pPr>
        <w:jc w:val="both"/>
        <w:rPr>
          <w:rFonts w:eastAsiaTheme="minorEastAsia"/>
          <w:lang w:val="en-MY"/>
        </w:rPr>
      </w:pPr>
    </w:p>
    <w:p w14:paraId="28E49190" w14:textId="2B59C42C" w:rsidR="007A24D8" w:rsidRPr="005F3E5E" w:rsidRDefault="007A24D8" w:rsidP="007A24D8">
      <w:pPr>
        <w:jc w:val="both"/>
        <w:rPr>
          <w:rFonts w:eastAsiaTheme="minorEastAsia"/>
          <w:lang w:val="en-MY"/>
        </w:rPr>
      </w:pPr>
      <w:r>
        <w:rPr>
          <w:rFonts w:eastAsiaTheme="minorEastAsia"/>
          <w:lang w:val="en-MY"/>
        </w:rPr>
        <w:pict w14:anchorId="3FA8A3D8">
          <v:rect id="_x0000_i1036" style="width:0;height:1.5pt" o:hralign="center" o:hrstd="t" o:hr="t" fillcolor="#a0a0a0" stroked="f"/>
        </w:pict>
      </w:r>
    </w:p>
    <w:p w14:paraId="1131D442" w14:textId="77777777" w:rsidR="007A24D8" w:rsidRDefault="007A24D8" w:rsidP="005F3E5E">
      <w:pPr>
        <w:jc w:val="both"/>
        <w:rPr>
          <w:rFonts w:eastAsiaTheme="minorEastAsia"/>
          <w:lang w:val="en-MY"/>
        </w:rPr>
      </w:pPr>
    </w:p>
    <w:p w14:paraId="336A78EE" w14:textId="116A258F" w:rsidR="007A24D8" w:rsidRPr="005F3E5E" w:rsidRDefault="00680FA6" w:rsidP="007A24D8">
      <w:pPr>
        <w:jc w:val="both"/>
        <w:rPr>
          <w:rFonts w:eastAsiaTheme="minorEastAsia"/>
          <w:b/>
          <w:bCs/>
          <w:lang w:val="en-MY"/>
        </w:rPr>
      </w:pPr>
      <w:r>
        <w:rPr>
          <w:rFonts w:eastAsiaTheme="minorEastAsia"/>
          <w:b/>
          <w:bCs/>
          <w:lang w:val="en-MY"/>
        </w:rPr>
        <w:t>5</w:t>
      </w:r>
      <w:r w:rsidR="007A24D8" w:rsidRPr="005F3E5E">
        <w:rPr>
          <w:rFonts w:eastAsiaTheme="minorEastAsia"/>
          <w:b/>
          <w:bCs/>
          <w:lang w:val="en-MY"/>
        </w:rPr>
        <w:t xml:space="preserve">. </w:t>
      </w:r>
      <w:r w:rsidRPr="00680FA6">
        <w:rPr>
          <w:rFonts w:eastAsiaTheme="minorEastAsia"/>
          <w:b/>
          <w:bCs/>
        </w:rPr>
        <w:t>What factors inspired Bank Negara Malaysia to promote improved financial inclusion by considering the approval of licenses for digital banks?</w:t>
      </w:r>
    </w:p>
    <w:p w14:paraId="16AE121D" w14:textId="77777777" w:rsidR="007A24D8" w:rsidRDefault="007A24D8" w:rsidP="007A24D8">
      <w:pPr>
        <w:jc w:val="both"/>
        <w:rPr>
          <w:rFonts w:eastAsiaTheme="minorEastAsia"/>
          <w:b/>
          <w:bCs/>
          <w:lang w:val="en-MY"/>
        </w:rPr>
      </w:pPr>
    </w:p>
    <w:p w14:paraId="6707C1BC" w14:textId="372024EF" w:rsidR="00680FA6" w:rsidRPr="00680FA6" w:rsidRDefault="007A24D8" w:rsidP="00680FA6">
      <w:pPr>
        <w:jc w:val="both"/>
        <w:rPr>
          <w:rFonts w:eastAsiaTheme="minorEastAsia"/>
          <w:lang w:val="en-MY"/>
        </w:rPr>
      </w:pPr>
      <w:r w:rsidRPr="005F3E5E">
        <w:rPr>
          <w:rFonts w:eastAsiaTheme="minorEastAsia"/>
          <w:b/>
          <w:bCs/>
          <w:lang w:val="en-MY"/>
        </w:rPr>
        <w:t>Answer Guide:</w:t>
      </w:r>
    </w:p>
    <w:p w14:paraId="7CF2CC7F" w14:textId="27E71470" w:rsidR="00680FA6" w:rsidRPr="00680FA6" w:rsidRDefault="00680FA6" w:rsidP="00680FA6">
      <w:pPr>
        <w:pStyle w:val="ListParagraph"/>
        <w:numPr>
          <w:ilvl w:val="0"/>
          <w:numId w:val="74"/>
        </w:numPr>
        <w:spacing w:before="100" w:beforeAutospacing="1" w:after="100" w:afterAutospacing="1"/>
        <w:jc w:val="both"/>
        <w:rPr>
          <w:sz w:val="24"/>
          <w:szCs w:val="24"/>
        </w:rPr>
      </w:pPr>
      <w:r w:rsidRPr="00680FA6">
        <w:rPr>
          <w:sz w:val="24"/>
          <w:szCs w:val="24"/>
        </w:rPr>
        <w:t>Bank Negara Malaysia (BNM) is committed to increasing financial inclusion, especially during challenging times such as the COVID-19 pandemic and geopolitical crises.</w:t>
      </w:r>
    </w:p>
    <w:p w14:paraId="099C2012" w14:textId="3AC4C9BF" w:rsidR="00680FA6" w:rsidRPr="00680FA6" w:rsidRDefault="00680FA6" w:rsidP="00680FA6">
      <w:pPr>
        <w:pStyle w:val="ListParagraph"/>
        <w:numPr>
          <w:ilvl w:val="0"/>
          <w:numId w:val="74"/>
        </w:numPr>
        <w:spacing w:before="100" w:beforeAutospacing="1" w:after="100" w:afterAutospacing="1"/>
        <w:jc w:val="both"/>
        <w:rPr>
          <w:sz w:val="24"/>
          <w:szCs w:val="24"/>
        </w:rPr>
      </w:pPr>
      <w:r w:rsidRPr="00680FA6">
        <w:rPr>
          <w:sz w:val="24"/>
          <w:szCs w:val="24"/>
        </w:rPr>
        <w:t>The rise of the digital economy is transforming how businesses operate.</w:t>
      </w:r>
    </w:p>
    <w:p w14:paraId="458716CC" w14:textId="42C98611" w:rsidR="00680FA6" w:rsidRPr="00680FA6" w:rsidRDefault="00680FA6" w:rsidP="00680FA6">
      <w:pPr>
        <w:pStyle w:val="ListParagraph"/>
        <w:numPr>
          <w:ilvl w:val="0"/>
          <w:numId w:val="74"/>
        </w:numPr>
        <w:spacing w:before="100" w:beforeAutospacing="1" w:after="100" w:afterAutospacing="1"/>
        <w:jc w:val="both"/>
        <w:rPr>
          <w:sz w:val="24"/>
          <w:szCs w:val="24"/>
        </w:rPr>
      </w:pPr>
      <w:r w:rsidRPr="00680FA6">
        <w:rPr>
          <w:sz w:val="24"/>
          <w:szCs w:val="24"/>
        </w:rPr>
        <w:t>Many individuals, particularly younger generations, now earn income through unconventional means, often lacking the stable income profiles traditionally preferred by banks.</w:t>
      </w:r>
    </w:p>
    <w:p w14:paraId="6A827C27" w14:textId="58C51D3F" w:rsidR="00680FA6" w:rsidRPr="00680FA6" w:rsidRDefault="00680FA6" w:rsidP="00680FA6">
      <w:pPr>
        <w:pStyle w:val="ListParagraph"/>
        <w:numPr>
          <w:ilvl w:val="0"/>
          <w:numId w:val="74"/>
        </w:numPr>
        <w:spacing w:before="100" w:beforeAutospacing="1" w:after="100" w:afterAutospacing="1"/>
        <w:jc w:val="both"/>
        <w:rPr>
          <w:sz w:val="24"/>
          <w:szCs w:val="24"/>
        </w:rPr>
      </w:pPr>
      <w:r w:rsidRPr="00680FA6">
        <w:rPr>
          <w:sz w:val="24"/>
          <w:szCs w:val="24"/>
        </w:rPr>
        <w:t>Prior to the COVID-19 pandemic, BNM data showed that one in four Malaysians worked as freelancers without holding full-time jobs.</w:t>
      </w:r>
    </w:p>
    <w:p w14:paraId="2AE1E186" w14:textId="6F9A410D" w:rsidR="00680FA6" w:rsidRPr="00680FA6" w:rsidRDefault="00680FA6" w:rsidP="00680FA6">
      <w:pPr>
        <w:pStyle w:val="ListParagraph"/>
        <w:numPr>
          <w:ilvl w:val="0"/>
          <w:numId w:val="74"/>
        </w:numPr>
        <w:spacing w:before="100" w:beforeAutospacing="1" w:after="100" w:afterAutospacing="1"/>
        <w:jc w:val="both"/>
        <w:rPr>
          <w:sz w:val="24"/>
          <w:szCs w:val="24"/>
        </w:rPr>
      </w:pPr>
      <w:r w:rsidRPr="00680FA6">
        <w:rPr>
          <w:sz w:val="24"/>
          <w:szCs w:val="24"/>
        </w:rPr>
        <w:t>Recognizing this changing employment landscape, BNM is issuing licenses for digital banks to better adapt to new income patterns and promote a more inclusive financial system.</w:t>
      </w:r>
    </w:p>
    <w:p w14:paraId="06D026A2" w14:textId="14B20387" w:rsidR="007A24D8" w:rsidRPr="00680FA6" w:rsidRDefault="00680FA6" w:rsidP="00680FA6">
      <w:pPr>
        <w:pStyle w:val="ListParagraph"/>
        <w:numPr>
          <w:ilvl w:val="0"/>
          <w:numId w:val="74"/>
        </w:numPr>
        <w:spacing w:before="100" w:beforeAutospacing="1" w:after="100" w:afterAutospacing="1"/>
        <w:jc w:val="both"/>
        <w:rPr>
          <w:sz w:val="24"/>
          <w:szCs w:val="24"/>
        </w:rPr>
      </w:pPr>
      <w:r w:rsidRPr="00680FA6">
        <w:rPr>
          <w:sz w:val="24"/>
          <w:szCs w:val="24"/>
        </w:rPr>
        <w:t>BNM has established clear mandates and requirements for approving digital bank applications, aiming to enhance the financial well-being of individuals and sectors, thereby achieving greater financial inclusion.</w:t>
      </w:r>
    </w:p>
    <w:p w14:paraId="7A66CF11" w14:textId="77777777" w:rsidR="007A24D8" w:rsidRPr="005F3E5E" w:rsidRDefault="007A24D8" w:rsidP="007A24D8">
      <w:pPr>
        <w:jc w:val="both"/>
        <w:rPr>
          <w:rFonts w:eastAsiaTheme="minorEastAsia"/>
          <w:lang w:val="en-MY"/>
        </w:rPr>
      </w:pPr>
      <w:r>
        <w:rPr>
          <w:rFonts w:eastAsiaTheme="minorEastAsia"/>
          <w:lang w:val="en-MY"/>
        </w:rPr>
        <w:pict w14:anchorId="36BAB2CF">
          <v:rect id="_x0000_i1037" style="width:0;height:1.5pt" o:hralign="center" o:hrstd="t" o:hr="t" fillcolor="#a0a0a0" stroked="f"/>
        </w:pict>
      </w:r>
    </w:p>
    <w:p w14:paraId="1C48FA65" w14:textId="77777777" w:rsidR="007A24D8" w:rsidRDefault="007A24D8" w:rsidP="005F3E5E">
      <w:pPr>
        <w:jc w:val="both"/>
        <w:rPr>
          <w:rFonts w:eastAsiaTheme="minorEastAsia"/>
          <w:lang w:val="en-MY"/>
        </w:rPr>
      </w:pPr>
    </w:p>
    <w:p w14:paraId="51E35E7C" w14:textId="01ECA323" w:rsidR="007A24D8" w:rsidRPr="005F3E5E" w:rsidRDefault="0040307B" w:rsidP="007A24D8">
      <w:pPr>
        <w:jc w:val="both"/>
        <w:rPr>
          <w:rFonts w:eastAsiaTheme="minorEastAsia"/>
          <w:b/>
          <w:bCs/>
          <w:lang w:val="en-MY"/>
        </w:rPr>
      </w:pPr>
      <w:r>
        <w:rPr>
          <w:rFonts w:eastAsiaTheme="minorEastAsia"/>
          <w:b/>
          <w:bCs/>
          <w:lang w:val="en-MY"/>
        </w:rPr>
        <w:t>6</w:t>
      </w:r>
      <w:r w:rsidR="007A24D8" w:rsidRPr="005F3E5E">
        <w:rPr>
          <w:rFonts w:eastAsiaTheme="minorEastAsia"/>
          <w:b/>
          <w:bCs/>
          <w:lang w:val="en-MY"/>
        </w:rPr>
        <w:t xml:space="preserve">. </w:t>
      </w:r>
      <w:r w:rsidRPr="0040307B">
        <w:rPr>
          <w:rFonts w:eastAsiaTheme="minorEastAsia"/>
          <w:b/>
          <w:bCs/>
        </w:rPr>
        <w:t>Who stands to benefit the most from digital banks, which present</w:t>
      </w:r>
      <w:r w:rsidRPr="0040307B">
        <w:rPr>
          <w:rFonts w:eastAsiaTheme="minorEastAsia"/>
          <w:b/>
          <w:bCs/>
        </w:rPr>
        <w:br/>
        <w:t>significant opportunities for promoting greater financial inclusion</w:t>
      </w:r>
      <w:r w:rsidR="007A24D8">
        <w:rPr>
          <w:rFonts w:eastAsiaTheme="minorEastAsia"/>
          <w:b/>
          <w:bCs/>
          <w:lang w:val="en-MY"/>
        </w:rPr>
        <w:t>?</w:t>
      </w:r>
    </w:p>
    <w:p w14:paraId="1AACA05A" w14:textId="77777777" w:rsidR="007A24D8" w:rsidRDefault="007A24D8" w:rsidP="007A24D8">
      <w:pPr>
        <w:jc w:val="both"/>
        <w:rPr>
          <w:rFonts w:eastAsiaTheme="minorEastAsia"/>
          <w:b/>
          <w:bCs/>
          <w:lang w:val="en-MY"/>
        </w:rPr>
      </w:pPr>
    </w:p>
    <w:p w14:paraId="09038EB4" w14:textId="567EA5C8" w:rsidR="0040307B" w:rsidRPr="0040307B" w:rsidRDefault="007A24D8" w:rsidP="0040307B">
      <w:pPr>
        <w:jc w:val="both"/>
        <w:rPr>
          <w:rFonts w:eastAsiaTheme="minorEastAsia"/>
          <w:lang w:val="en-MY"/>
        </w:rPr>
      </w:pPr>
      <w:r w:rsidRPr="005F3E5E">
        <w:rPr>
          <w:rFonts w:eastAsiaTheme="minorEastAsia"/>
          <w:b/>
          <w:bCs/>
          <w:lang w:val="en-MY"/>
        </w:rPr>
        <w:lastRenderedPageBreak/>
        <w:t>Answer Guide</w:t>
      </w:r>
      <w:r w:rsidR="0040307B">
        <w:rPr>
          <w:rFonts w:eastAsiaTheme="minorEastAsia"/>
          <w:b/>
          <w:bCs/>
          <w:lang w:val="en-MY"/>
        </w:rPr>
        <w:t>:</w:t>
      </w:r>
    </w:p>
    <w:p w14:paraId="5803DD5A" w14:textId="77777777" w:rsidR="0040307B" w:rsidRDefault="0040307B" w:rsidP="0040307B">
      <w:pPr>
        <w:pStyle w:val="ListParagraph"/>
        <w:numPr>
          <w:ilvl w:val="0"/>
          <w:numId w:val="74"/>
        </w:numPr>
        <w:spacing w:before="100" w:beforeAutospacing="1" w:after="100" w:afterAutospacing="1"/>
        <w:jc w:val="both"/>
        <w:rPr>
          <w:sz w:val="24"/>
          <w:szCs w:val="24"/>
        </w:rPr>
      </w:pPr>
      <w:r w:rsidRPr="0040307B">
        <w:rPr>
          <w:sz w:val="24"/>
          <w:szCs w:val="24"/>
        </w:rPr>
        <w:t xml:space="preserve">Micro businesses such as SMEs, individuals, freelancers, and solopreneurs who participate in the gig economy often face challenges in obtaining loans. </w:t>
      </w:r>
    </w:p>
    <w:p w14:paraId="3700E16A" w14:textId="77777777" w:rsidR="0040307B" w:rsidRDefault="0040307B" w:rsidP="0040307B">
      <w:pPr>
        <w:pStyle w:val="ListParagraph"/>
        <w:numPr>
          <w:ilvl w:val="0"/>
          <w:numId w:val="74"/>
        </w:numPr>
        <w:spacing w:before="100" w:beforeAutospacing="1" w:after="100" w:afterAutospacing="1"/>
        <w:jc w:val="both"/>
        <w:rPr>
          <w:sz w:val="24"/>
          <w:szCs w:val="24"/>
        </w:rPr>
      </w:pPr>
      <w:r w:rsidRPr="0040307B">
        <w:rPr>
          <w:sz w:val="24"/>
          <w:szCs w:val="24"/>
        </w:rPr>
        <w:t xml:space="preserve">Many of these applicants have low credit scores or lack a credit track record. </w:t>
      </w:r>
    </w:p>
    <w:p w14:paraId="08D40691" w14:textId="274FAF32" w:rsidR="0040307B" w:rsidRPr="0040307B" w:rsidRDefault="0040307B" w:rsidP="0040307B">
      <w:pPr>
        <w:pStyle w:val="ListParagraph"/>
        <w:numPr>
          <w:ilvl w:val="0"/>
          <w:numId w:val="74"/>
        </w:numPr>
        <w:spacing w:before="100" w:beforeAutospacing="1" w:after="100" w:afterAutospacing="1"/>
        <w:jc w:val="both"/>
        <w:rPr>
          <w:sz w:val="24"/>
          <w:szCs w:val="24"/>
        </w:rPr>
      </w:pPr>
      <w:r w:rsidRPr="0040307B">
        <w:rPr>
          <w:sz w:val="24"/>
          <w:szCs w:val="24"/>
        </w:rPr>
        <w:t>As a result, the loan rejection rate is high. According to statistics from Bank Negara Malaysia (BNM), only 33% of loan applications from the micro-economy segment are approved. In other words, out of every three applicants, only one receives approval, which is a very low rate.</w:t>
      </w:r>
    </w:p>
    <w:p w14:paraId="53947A73" w14:textId="20155924" w:rsidR="007A24D8" w:rsidRPr="0040307B" w:rsidRDefault="0040307B" w:rsidP="0040307B">
      <w:pPr>
        <w:pStyle w:val="ListParagraph"/>
        <w:numPr>
          <w:ilvl w:val="0"/>
          <w:numId w:val="74"/>
        </w:numPr>
        <w:spacing w:before="100" w:beforeAutospacing="1" w:after="100" w:afterAutospacing="1"/>
        <w:jc w:val="both"/>
        <w:rPr>
          <w:sz w:val="24"/>
          <w:szCs w:val="24"/>
        </w:rPr>
      </w:pPr>
      <w:r w:rsidRPr="0040307B">
        <w:rPr>
          <w:sz w:val="24"/>
          <w:szCs w:val="24"/>
        </w:rPr>
        <w:t>To address this issue, it is important to understand user preferences and credit behavior by analyzing alternative data. Utilizing artificial intelligence (AI) to forecast expectations and gain insights about applicants can help. AI-powered advanced analytics, supported by machine learning algorithms, can accelerate loan decision-making and assist in more accurate credit assessments.</w:t>
      </w:r>
    </w:p>
    <w:p w14:paraId="022A7901" w14:textId="77777777" w:rsidR="007A24D8" w:rsidRPr="005F3E5E" w:rsidRDefault="007A24D8" w:rsidP="007A24D8">
      <w:pPr>
        <w:jc w:val="both"/>
        <w:rPr>
          <w:rFonts w:eastAsiaTheme="minorEastAsia"/>
          <w:lang w:val="en-MY"/>
        </w:rPr>
      </w:pPr>
      <w:r>
        <w:rPr>
          <w:rFonts w:eastAsiaTheme="minorEastAsia"/>
          <w:lang w:val="en-MY"/>
        </w:rPr>
        <w:pict w14:anchorId="3CC0F77E">
          <v:rect id="_x0000_i1038" style="width:0;height:1.5pt" o:hralign="center" o:hrstd="t" o:hr="t" fillcolor="#a0a0a0" stroked="f"/>
        </w:pict>
      </w:r>
    </w:p>
    <w:p w14:paraId="61904698" w14:textId="77777777" w:rsidR="0040307B" w:rsidRDefault="0040307B" w:rsidP="0040307B">
      <w:pPr>
        <w:jc w:val="both"/>
        <w:rPr>
          <w:rFonts w:eastAsiaTheme="minorEastAsia"/>
          <w:b/>
          <w:bCs/>
          <w:lang w:val="en-MY"/>
        </w:rPr>
      </w:pPr>
    </w:p>
    <w:p w14:paraId="71246C6B" w14:textId="2C28C544" w:rsidR="0040307B" w:rsidRPr="005F3E5E" w:rsidRDefault="0040307B" w:rsidP="0040307B">
      <w:pPr>
        <w:jc w:val="both"/>
        <w:rPr>
          <w:rFonts w:eastAsiaTheme="minorEastAsia"/>
          <w:b/>
          <w:bCs/>
          <w:lang w:val="en-MY"/>
        </w:rPr>
      </w:pPr>
      <w:r>
        <w:rPr>
          <w:rFonts w:eastAsiaTheme="minorEastAsia"/>
          <w:b/>
          <w:bCs/>
          <w:lang w:val="en-MY"/>
        </w:rPr>
        <w:t>7</w:t>
      </w:r>
      <w:r w:rsidRPr="005F3E5E">
        <w:rPr>
          <w:rFonts w:eastAsiaTheme="minorEastAsia"/>
          <w:b/>
          <w:bCs/>
          <w:lang w:val="en-MY"/>
        </w:rPr>
        <w:t xml:space="preserve">. </w:t>
      </w:r>
      <w:r w:rsidR="00EB6CDF" w:rsidRPr="00EB6CDF">
        <w:rPr>
          <w:rFonts w:eastAsiaTheme="minorEastAsia"/>
          <w:b/>
          <w:bCs/>
        </w:rPr>
        <w:t>As per the speaker, how is ‘customer centricity’ defined or characterized?</w:t>
      </w:r>
    </w:p>
    <w:p w14:paraId="1D604740" w14:textId="77777777" w:rsidR="0040307B" w:rsidRDefault="0040307B" w:rsidP="0040307B">
      <w:pPr>
        <w:jc w:val="both"/>
        <w:rPr>
          <w:rFonts w:eastAsiaTheme="minorEastAsia"/>
          <w:b/>
          <w:bCs/>
          <w:lang w:val="en-MY"/>
        </w:rPr>
      </w:pPr>
    </w:p>
    <w:p w14:paraId="622436AC" w14:textId="195A99E1" w:rsidR="00E533A6" w:rsidRPr="00E533A6" w:rsidRDefault="0040307B" w:rsidP="00E533A6">
      <w:pPr>
        <w:jc w:val="both"/>
        <w:rPr>
          <w:rFonts w:eastAsiaTheme="minorEastAsia"/>
          <w:lang w:val="en-MY"/>
        </w:rPr>
      </w:pPr>
      <w:r w:rsidRPr="005F3E5E">
        <w:rPr>
          <w:rFonts w:eastAsiaTheme="minorEastAsia"/>
          <w:b/>
          <w:bCs/>
          <w:lang w:val="en-MY"/>
        </w:rPr>
        <w:t>Answer Guide</w:t>
      </w:r>
      <w:r>
        <w:rPr>
          <w:rFonts w:eastAsiaTheme="minorEastAsia"/>
          <w:b/>
          <w:bCs/>
          <w:lang w:val="en-MY"/>
        </w:rPr>
        <w:t>:</w:t>
      </w:r>
    </w:p>
    <w:p w14:paraId="54293E9D" w14:textId="45763035" w:rsidR="00E533A6" w:rsidRDefault="00E533A6" w:rsidP="00E533A6">
      <w:pPr>
        <w:numPr>
          <w:ilvl w:val="0"/>
          <w:numId w:val="74"/>
        </w:numPr>
        <w:spacing w:before="100" w:beforeAutospacing="1" w:after="100" w:afterAutospacing="1"/>
        <w:jc w:val="both"/>
      </w:pPr>
      <w:r>
        <w:t>Entry of digital banks in Malaysia is expected to enhance the banking experience and customer experience (CX).</w:t>
      </w:r>
    </w:p>
    <w:p w14:paraId="1D612C3B" w14:textId="472DDCA3" w:rsidR="00E533A6" w:rsidRDefault="00E533A6" w:rsidP="00E533A6">
      <w:pPr>
        <w:numPr>
          <w:ilvl w:val="0"/>
          <w:numId w:val="74"/>
        </w:numPr>
        <w:spacing w:before="100" w:beforeAutospacing="1" w:after="100" w:afterAutospacing="1"/>
        <w:jc w:val="both"/>
      </w:pPr>
      <w:r>
        <w:t xml:space="preserve">Customers are placed at the center of the digital banking </w:t>
      </w:r>
      <w:r>
        <w:t>world;</w:t>
      </w:r>
      <w:r>
        <w:t xml:space="preserve"> the customer is the focus.</w:t>
      </w:r>
    </w:p>
    <w:p w14:paraId="33EAA362" w14:textId="77777777" w:rsidR="00E533A6" w:rsidRDefault="00E533A6" w:rsidP="00E533A6">
      <w:pPr>
        <w:numPr>
          <w:ilvl w:val="0"/>
          <w:numId w:val="74"/>
        </w:numPr>
        <w:spacing w:before="100" w:beforeAutospacing="1" w:after="100" w:afterAutospacing="1"/>
        <w:jc w:val="both"/>
      </w:pPr>
      <w:r>
        <w:t>Being customer-centric means prioritizing the needs and preferences of customers in all aspects of operations, products, and services.</w:t>
      </w:r>
    </w:p>
    <w:p w14:paraId="4B8AB92C" w14:textId="77777777" w:rsidR="00E533A6" w:rsidRDefault="00E533A6" w:rsidP="00E533A6">
      <w:pPr>
        <w:numPr>
          <w:ilvl w:val="0"/>
          <w:numId w:val="74"/>
        </w:numPr>
        <w:spacing w:before="100" w:beforeAutospacing="1" w:after="100" w:afterAutospacing="1"/>
        <w:jc w:val="both"/>
      </w:pPr>
      <w:r>
        <w:t>There is a strategic focus on understanding and meeting customer expectations, creating positive experiences, and building long-term relationships.</w:t>
      </w:r>
    </w:p>
    <w:p w14:paraId="23EEAD45" w14:textId="77777777" w:rsidR="00E533A6" w:rsidRDefault="00E533A6" w:rsidP="00E533A6">
      <w:pPr>
        <w:numPr>
          <w:ilvl w:val="0"/>
          <w:numId w:val="74"/>
        </w:numPr>
        <w:spacing w:before="100" w:beforeAutospacing="1" w:after="100" w:afterAutospacing="1"/>
        <w:jc w:val="both"/>
      </w:pPr>
      <w:r>
        <w:t>In a customer-centric approach, businesses aim to tailor their offerings and processes to align with customer desires, enhance satisfaction, and ultimately foster loyalty.</w:t>
      </w:r>
    </w:p>
    <w:p w14:paraId="3BB56FE2" w14:textId="04615326" w:rsidR="0040307B" w:rsidRPr="00E533A6" w:rsidRDefault="00E533A6" w:rsidP="00E533A6">
      <w:pPr>
        <w:numPr>
          <w:ilvl w:val="0"/>
          <w:numId w:val="74"/>
        </w:numPr>
        <w:spacing w:before="100" w:beforeAutospacing="1" w:after="100" w:afterAutospacing="1"/>
        <w:jc w:val="both"/>
      </w:pPr>
      <w:r>
        <w:t>This perspective emphasizes ongoing engagement, feedback, and responsiveness to customer needs, placing the customer at the center of decision-making and business activities.</w:t>
      </w:r>
    </w:p>
    <w:p w14:paraId="3A91FB95" w14:textId="77777777" w:rsidR="0040307B" w:rsidRPr="005F3E5E" w:rsidRDefault="0040307B" w:rsidP="0040307B">
      <w:pPr>
        <w:jc w:val="both"/>
        <w:rPr>
          <w:rFonts w:eastAsiaTheme="minorEastAsia"/>
          <w:lang w:val="en-MY"/>
        </w:rPr>
      </w:pPr>
      <w:r>
        <w:rPr>
          <w:rFonts w:eastAsiaTheme="minorEastAsia"/>
          <w:lang w:val="en-MY"/>
        </w:rPr>
        <w:pict w14:anchorId="56AACA6C">
          <v:rect id="_x0000_i1041" style="width:0;height:1.5pt" o:hralign="center" o:hrstd="t" o:hr="t" fillcolor="#a0a0a0" stroked="f"/>
        </w:pict>
      </w:r>
    </w:p>
    <w:p w14:paraId="1B28C99D" w14:textId="77777777" w:rsidR="0040307B" w:rsidRDefault="0040307B" w:rsidP="0040307B">
      <w:pPr>
        <w:jc w:val="both"/>
        <w:rPr>
          <w:rFonts w:eastAsiaTheme="minorEastAsia"/>
          <w:b/>
          <w:bCs/>
          <w:lang w:val="en-MY"/>
        </w:rPr>
      </w:pPr>
    </w:p>
    <w:p w14:paraId="34FF4583" w14:textId="1FC33917" w:rsidR="0040307B" w:rsidRPr="00E533A6" w:rsidRDefault="0040307B" w:rsidP="00E533A6">
      <w:pPr>
        <w:jc w:val="both"/>
        <w:rPr>
          <w:rFonts w:eastAsiaTheme="minorEastAsia"/>
          <w:b/>
          <w:bCs/>
        </w:rPr>
      </w:pPr>
      <w:r>
        <w:rPr>
          <w:rFonts w:eastAsiaTheme="minorEastAsia"/>
          <w:b/>
          <w:bCs/>
          <w:lang w:val="en-MY"/>
        </w:rPr>
        <w:t>8</w:t>
      </w:r>
      <w:r w:rsidRPr="005F3E5E">
        <w:rPr>
          <w:rFonts w:eastAsiaTheme="minorEastAsia"/>
          <w:b/>
          <w:bCs/>
          <w:lang w:val="en-MY"/>
        </w:rPr>
        <w:t xml:space="preserve">. </w:t>
      </w:r>
      <w:r w:rsidR="00E533A6" w:rsidRPr="00E533A6">
        <w:rPr>
          <w:rFonts w:eastAsiaTheme="minorEastAsia"/>
          <w:b/>
          <w:bCs/>
        </w:rPr>
        <w:t>What recommendations does the speaker provide for a digital bank to</w:t>
      </w:r>
      <w:r w:rsidR="00E533A6">
        <w:rPr>
          <w:rFonts w:eastAsiaTheme="minorEastAsia"/>
          <w:b/>
          <w:bCs/>
        </w:rPr>
        <w:t xml:space="preserve"> </w:t>
      </w:r>
      <w:r w:rsidR="00E533A6" w:rsidRPr="00E533A6">
        <w:rPr>
          <w:rFonts w:eastAsiaTheme="minorEastAsia"/>
          <w:b/>
          <w:bCs/>
        </w:rPr>
        <w:t>attract new customers?</w:t>
      </w:r>
    </w:p>
    <w:p w14:paraId="401A80BE" w14:textId="77777777" w:rsidR="0040307B" w:rsidRDefault="0040307B" w:rsidP="0040307B">
      <w:pPr>
        <w:jc w:val="both"/>
        <w:rPr>
          <w:rFonts w:eastAsiaTheme="minorEastAsia"/>
          <w:b/>
          <w:bCs/>
          <w:lang w:val="en-MY"/>
        </w:rPr>
      </w:pPr>
    </w:p>
    <w:p w14:paraId="62A6A1BF" w14:textId="64ED72ED" w:rsidR="00E533A6" w:rsidRPr="00E533A6" w:rsidRDefault="0040307B" w:rsidP="00E533A6">
      <w:pPr>
        <w:jc w:val="both"/>
        <w:rPr>
          <w:rFonts w:eastAsiaTheme="minorEastAsia"/>
          <w:lang w:val="en-MY"/>
        </w:rPr>
      </w:pPr>
      <w:r w:rsidRPr="005F3E5E">
        <w:rPr>
          <w:rFonts w:eastAsiaTheme="minorEastAsia"/>
          <w:b/>
          <w:bCs/>
          <w:lang w:val="en-MY"/>
        </w:rPr>
        <w:t>Answer Guide</w:t>
      </w:r>
      <w:r>
        <w:rPr>
          <w:rFonts w:eastAsiaTheme="minorEastAsia"/>
          <w:b/>
          <w:bCs/>
          <w:lang w:val="en-MY"/>
        </w:rPr>
        <w:t>:</w:t>
      </w:r>
    </w:p>
    <w:p w14:paraId="545FD8E2" w14:textId="365B2BA8" w:rsidR="00E533A6" w:rsidRPr="00E533A6" w:rsidRDefault="00E533A6" w:rsidP="00E533A6">
      <w:pPr>
        <w:pStyle w:val="ListParagraph"/>
        <w:numPr>
          <w:ilvl w:val="0"/>
          <w:numId w:val="74"/>
        </w:numPr>
        <w:spacing w:before="100" w:beforeAutospacing="1" w:after="100" w:afterAutospacing="1"/>
        <w:jc w:val="both"/>
        <w:rPr>
          <w:sz w:val="24"/>
          <w:szCs w:val="24"/>
        </w:rPr>
      </w:pPr>
      <w:r w:rsidRPr="00E533A6">
        <w:rPr>
          <w:sz w:val="24"/>
          <w:szCs w:val="24"/>
        </w:rPr>
        <w:t>A digital bank must identify market gaps, understand customer personas, recognize differences in customer journeys, and be capable of addressing customer needs.</w:t>
      </w:r>
    </w:p>
    <w:p w14:paraId="7C103AE0" w14:textId="7BC28377" w:rsidR="00E533A6" w:rsidRPr="00E533A6" w:rsidRDefault="00E533A6" w:rsidP="00E533A6">
      <w:pPr>
        <w:pStyle w:val="ListParagraph"/>
        <w:numPr>
          <w:ilvl w:val="0"/>
          <w:numId w:val="74"/>
        </w:numPr>
        <w:spacing w:before="100" w:beforeAutospacing="1" w:after="100" w:afterAutospacing="1"/>
        <w:jc w:val="both"/>
        <w:rPr>
          <w:sz w:val="24"/>
          <w:szCs w:val="24"/>
        </w:rPr>
      </w:pPr>
      <w:r w:rsidRPr="00E533A6">
        <w:rPr>
          <w:sz w:val="24"/>
          <w:szCs w:val="24"/>
        </w:rPr>
        <w:t>Financial solutions offered by digital banks must be tailored according to the customer journey and should feature hyper-personalization.</w:t>
      </w:r>
    </w:p>
    <w:p w14:paraId="15AFAF58" w14:textId="37271AEF" w:rsidR="00E533A6" w:rsidRPr="00E533A6" w:rsidRDefault="00E533A6" w:rsidP="00E533A6">
      <w:pPr>
        <w:pStyle w:val="ListParagraph"/>
        <w:numPr>
          <w:ilvl w:val="0"/>
          <w:numId w:val="74"/>
        </w:numPr>
        <w:spacing w:before="100" w:beforeAutospacing="1" w:after="100" w:afterAutospacing="1"/>
        <w:jc w:val="both"/>
        <w:rPr>
          <w:sz w:val="24"/>
          <w:szCs w:val="24"/>
        </w:rPr>
      </w:pPr>
      <w:r w:rsidRPr="00E533A6">
        <w:rPr>
          <w:sz w:val="24"/>
          <w:szCs w:val="24"/>
        </w:rPr>
        <w:lastRenderedPageBreak/>
        <w:t>Hyper-personalization involves using advanced data analytics and artificial intelligence to create highly customized investment portfolios and financial services for individual customers.</w:t>
      </w:r>
    </w:p>
    <w:p w14:paraId="0FE68223" w14:textId="49FE29CA" w:rsidR="00E533A6" w:rsidRPr="00E533A6" w:rsidRDefault="00E533A6" w:rsidP="00E533A6">
      <w:pPr>
        <w:pStyle w:val="ListParagraph"/>
        <w:numPr>
          <w:ilvl w:val="0"/>
          <w:numId w:val="74"/>
        </w:numPr>
        <w:spacing w:before="100" w:beforeAutospacing="1" w:after="100" w:afterAutospacing="1"/>
        <w:jc w:val="both"/>
        <w:rPr>
          <w:sz w:val="24"/>
          <w:szCs w:val="24"/>
        </w:rPr>
      </w:pPr>
      <w:r w:rsidRPr="00E533A6">
        <w:rPr>
          <w:sz w:val="24"/>
          <w:szCs w:val="24"/>
        </w:rPr>
        <w:t>Digital banks should simplify and eliminate manual processes by leveraging technology, providing customers with 24/7 access via their platforms.</w:t>
      </w:r>
    </w:p>
    <w:p w14:paraId="191B30EA" w14:textId="555A1A7D" w:rsidR="00E533A6" w:rsidRPr="00E533A6" w:rsidRDefault="00E533A6" w:rsidP="00E533A6">
      <w:pPr>
        <w:pStyle w:val="ListParagraph"/>
        <w:numPr>
          <w:ilvl w:val="0"/>
          <w:numId w:val="74"/>
        </w:numPr>
        <w:spacing w:before="100" w:beforeAutospacing="1" w:after="100" w:afterAutospacing="1"/>
        <w:jc w:val="both"/>
        <w:rPr>
          <w:sz w:val="24"/>
          <w:szCs w:val="24"/>
        </w:rPr>
      </w:pPr>
      <w:r w:rsidRPr="00E533A6">
        <w:rPr>
          <w:sz w:val="24"/>
          <w:szCs w:val="24"/>
        </w:rPr>
        <w:t>The mandatory adoption of Know Your Customer (KYC) procedures should offer speed and convenience during customer onboarding.</w:t>
      </w:r>
    </w:p>
    <w:p w14:paraId="43303D53" w14:textId="74617151" w:rsidR="00E533A6" w:rsidRPr="00E533A6" w:rsidRDefault="00E533A6" w:rsidP="00E533A6">
      <w:pPr>
        <w:pStyle w:val="ListParagraph"/>
        <w:numPr>
          <w:ilvl w:val="0"/>
          <w:numId w:val="74"/>
        </w:numPr>
        <w:spacing w:before="100" w:beforeAutospacing="1" w:after="100" w:afterAutospacing="1"/>
        <w:jc w:val="both"/>
        <w:rPr>
          <w:sz w:val="24"/>
          <w:szCs w:val="24"/>
        </w:rPr>
      </w:pPr>
      <w:r w:rsidRPr="00E533A6">
        <w:rPr>
          <w:sz w:val="24"/>
          <w:szCs w:val="24"/>
        </w:rPr>
        <w:t>Traditionally, opening a bank account requires customers to be physically present at a branch for identity verification (e.g., IC and thumbprint). However, digital banks are expected to offer a different experience.</w:t>
      </w:r>
    </w:p>
    <w:p w14:paraId="2CAD7B76" w14:textId="245A5A9D" w:rsidR="00E533A6" w:rsidRPr="00E533A6" w:rsidRDefault="00E533A6" w:rsidP="00E533A6">
      <w:pPr>
        <w:pStyle w:val="ListParagraph"/>
        <w:numPr>
          <w:ilvl w:val="0"/>
          <w:numId w:val="74"/>
        </w:numPr>
        <w:spacing w:before="100" w:beforeAutospacing="1" w:after="100" w:afterAutospacing="1"/>
        <w:jc w:val="both"/>
        <w:rPr>
          <w:sz w:val="24"/>
          <w:szCs w:val="24"/>
        </w:rPr>
      </w:pPr>
      <w:r w:rsidRPr="00E533A6">
        <w:rPr>
          <w:sz w:val="24"/>
          <w:szCs w:val="24"/>
        </w:rPr>
        <w:t>First-time user authentication can be done online, which is a critical feature.</w:t>
      </w:r>
    </w:p>
    <w:p w14:paraId="16661D56" w14:textId="675B6D56" w:rsidR="00E533A6" w:rsidRPr="00E533A6" w:rsidRDefault="00E533A6" w:rsidP="00E533A6">
      <w:pPr>
        <w:pStyle w:val="ListParagraph"/>
        <w:numPr>
          <w:ilvl w:val="0"/>
          <w:numId w:val="74"/>
        </w:numPr>
        <w:spacing w:before="100" w:beforeAutospacing="1" w:after="100" w:afterAutospacing="1"/>
        <w:jc w:val="both"/>
        <w:rPr>
          <w:sz w:val="24"/>
          <w:szCs w:val="24"/>
        </w:rPr>
      </w:pPr>
      <w:r w:rsidRPr="00E533A6">
        <w:rPr>
          <w:sz w:val="24"/>
          <w:szCs w:val="24"/>
        </w:rPr>
        <w:t>Digital banks should also promote cashless transactions, enabling customers to better manage their cash flow, track and trace spending, and avoid the risks of carrying physical cash. This is especially relevant as younger generations increasingly prefer non-cash payment methods.</w:t>
      </w:r>
    </w:p>
    <w:p w14:paraId="668019F2" w14:textId="1178804A" w:rsidR="00E533A6" w:rsidRPr="00E533A6" w:rsidRDefault="00E533A6" w:rsidP="00E533A6">
      <w:pPr>
        <w:pStyle w:val="ListParagraph"/>
        <w:numPr>
          <w:ilvl w:val="0"/>
          <w:numId w:val="74"/>
        </w:numPr>
        <w:spacing w:before="100" w:beforeAutospacing="1" w:after="100" w:afterAutospacing="1"/>
        <w:jc w:val="both"/>
        <w:rPr>
          <w:sz w:val="24"/>
          <w:szCs w:val="24"/>
        </w:rPr>
      </w:pPr>
      <w:r w:rsidRPr="00E533A6">
        <w:rPr>
          <w:sz w:val="24"/>
          <w:szCs w:val="24"/>
        </w:rPr>
        <w:t>In line with Malaysia’s digital acceleration agenda, digital banks should align with open banking initiatives to offer holistic solutions that combine both financial and non-financial services.</w:t>
      </w:r>
    </w:p>
    <w:p w14:paraId="5B705179" w14:textId="156609AC" w:rsidR="00E533A6" w:rsidRPr="00E533A6" w:rsidRDefault="00E533A6" w:rsidP="00E533A6">
      <w:pPr>
        <w:pStyle w:val="ListParagraph"/>
        <w:numPr>
          <w:ilvl w:val="0"/>
          <w:numId w:val="74"/>
        </w:numPr>
        <w:spacing w:before="100" w:beforeAutospacing="1" w:after="100" w:afterAutospacing="1"/>
        <w:jc w:val="both"/>
        <w:rPr>
          <w:sz w:val="24"/>
          <w:szCs w:val="24"/>
        </w:rPr>
      </w:pPr>
      <w:r w:rsidRPr="00E533A6">
        <w:rPr>
          <w:sz w:val="24"/>
          <w:szCs w:val="24"/>
        </w:rPr>
        <w:t>Non-financial offerings may include lifestyle or e-commerce services integrated into a single platform (app), which would enhance customer engagement.</w:t>
      </w:r>
    </w:p>
    <w:p w14:paraId="7EF272C2" w14:textId="41EC97C9" w:rsidR="00E533A6" w:rsidRPr="00E533A6" w:rsidRDefault="00E533A6" w:rsidP="00E533A6">
      <w:pPr>
        <w:pStyle w:val="ListParagraph"/>
        <w:numPr>
          <w:ilvl w:val="0"/>
          <w:numId w:val="74"/>
        </w:numPr>
        <w:spacing w:before="100" w:beforeAutospacing="1" w:after="100" w:afterAutospacing="1"/>
        <w:jc w:val="both"/>
        <w:rPr>
          <w:sz w:val="24"/>
          <w:szCs w:val="24"/>
        </w:rPr>
      </w:pPr>
      <w:r w:rsidRPr="00E533A6">
        <w:rPr>
          <w:sz w:val="24"/>
          <w:szCs w:val="24"/>
        </w:rPr>
        <w:t>Digital banks should also support financial well-being, particularly for the unserved and underserved communities, by offering personal financial management tools. These could include financial advice, money management education, insurance planning, spending analysis, bill payment scheduling, and automated savings.</w:t>
      </w:r>
    </w:p>
    <w:p w14:paraId="7783F96F" w14:textId="551F8C6E" w:rsidR="0040307B" w:rsidRPr="00E533A6" w:rsidRDefault="00E533A6" w:rsidP="00E533A6">
      <w:pPr>
        <w:pStyle w:val="ListParagraph"/>
        <w:numPr>
          <w:ilvl w:val="0"/>
          <w:numId w:val="74"/>
        </w:numPr>
        <w:spacing w:before="100" w:beforeAutospacing="1" w:after="100" w:afterAutospacing="1"/>
        <w:jc w:val="both"/>
        <w:rPr>
          <w:sz w:val="24"/>
          <w:szCs w:val="24"/>
        </w:rPr>
      </w:pPr>
      <w:r w:rsidRPr="00E533A6">
        <w:rPr>
          <w:sz w:val="24"/>
          <w:szCs w:val="24"/>
        </w:rPr>
        <w:t xml:space="preserve">A good example is </w:t>
      </w:r>
      <w:r w:rsidRPr="00E533A6">
        <w:rPr>
          <w:rStyle w:val="Strong"/>
          <w:sz w:val="24"/>
          <w:szCs w:val="24"/>
        </w:rPr>
        <w:t>TMRW by UOB</w:t>
      </w:r>
      <w:r w:rsidRPr="00E533A6">
        <w:rPr>
          <w:sz w:val="24"/>
          <w:szCs w:val="24"/>
        </w:rPr>
        <w:t>, a mobile-only banking solution developed for the digital generation by a commercial bank in Singapore. TMRW has formed partnerships with companies like Lazada, Traveloka, Shopee, and Tokopedia. They even gamify banking by allowing users to build a virtual city in the app. Users receive rewards when they achieve milestones</w:t>
      </w:r>
      <w:r>
        <w:rPr>
          <w:sz w:val="24"/>
          <w:szCs w:val="24"/>
        </w:rPr>
        <w:t xml:space="preserve">, </w:t>
      </w:r>
      <w:r w:rsidRPr="00E533A6">
        <w:rPr>
          <w:sz w:val="24"/>
          <w:szCs w:val="24"/>
        </w:rPr>
        <w:t>for instance, saving more money helps them progress in the game. This is a prime example of gamification in digital banking.</w:t>
      </w:r>
    </w:p>
    <w:p w14:paraId="1D0506E5" w14:textId="77777777" w:rsidR="0040307B" w:rsidRPr="005F3E5E" w:rsidRDefault="0040307B" w:rsidP="00E533A6">
      <w:pPr>
        <w:jc w:val="both"/>
        <w:rPr>
          <w:rFonts w:eastAsiaTheme="minorEastAsia"/>
          <w:lang w:val="en-MY"/>
        </w:rPr>
      </w:pPr>
      <w:r>
        <w:rPr>
          <w:rFonts w:eastAsiaTheme="minorEastAsia"/>
          <w:lang w:val="en-MY"/>
        </w:rPr>
        <w:pict w14:anchorId="0D6D4BBD">
          <v:rect id="_x0000_i1042" style="width:0;height:1.5pt" o:hralign="center" o:hrstd="t" o:hr="t" fillcolor="#a0a0a0" stroked="f"/>
        </w:pict>
      </w:r>
    </w:p>
    <w:p w14:paraId="02A367BF" w14:textId="77777777" w:rsidR="0040307B" w:rsidRDefault="0040307B" w:rsidP="0040307B">
      <w:pPr>
        <w:jc w:val="both"/>
        <w:rPr>
          <w:rFonts w:eastAsiaTheme="minorEastAsia"/>
          <w:b/>
          <w:bCs/>
          <w:lang w:val="en-MY"/>
        </w:rPr>
      </w:pPr>
    </w:p>
    <w:p w14:paraId="70DEBD03" w14:textId="43D778C5" w:rsidR="0040307B" w:rsidRPr="005F3E5E" w:rsidRDefault="0040307B" w:rsidP="0040307B">
      <w:pPr>
        <w:jc w:val="both"/>
        <w:rPr>
          <w:rFonts w:eastAsiaTheme="minorEastAsia"/>
          <w:b/>
          <w:bCs/>
          <w:lang w:val="en-MY"/>
        </w:rPr>
      </w:pPr>
      <w:r>
        <w:rPr>
          <w:rFonts w:eastAsiaTheme="minorEastAsia"/>
          <w:b/>
          <w:bCs/>
          <w:lang w:val="en-MY"/>
        </w:rPr>
        <w:t>9</w:t>
      </w:r>
      <w:r w:rsidRPr="005F3E5E">
        <w:rPr>
          <w:rFonts w:eastAsiaTheme="minorEastAsia"/>
          <w:b/>
          <w:bCs/>
          <w:lang w:val="en-MY"/>
        </w:rPr>
        <w:t xml:space="preserve">. </w:t>
      </w:r>
      <w:r w:rsidR="00471D96" w:rsidRPr="00471D96">
        <w:rPr>
          <w:rFonts w:eastAsiaTheme="minorEastAsia"/>
          <w:b/>
          <w:bCs/>
        </w:rPr>
        <w:t>What drawbacks of BNPL (Buy Now Pay Later) are highlighted by the speaker?</w:t>
      </w:r>
    </w:p>
    <w:p w14:paraId="2C06061D" w14:textId="77777777" w:rsidR="0040307B" w:rsidRDefault="0040307B" w:rsidP="0040307B">
      <w:pPr>
        <w:jc w:val="both"/>
        <w:rPr>
          <w:rFonts w:eastAsiaTheme="minorEastAsia"/>
          <w:b/>
          <w:bCs/>
          <w:lang w:val="en-MY"/>
        </w:rPr>
      </w:pPr>
    </w:p>
    <w:p w14:paraId="2DBDDD96" w14:textId="6B586956" w:rsidR="00471D96" w:rsidRPr="00471D96" w:rsidRDefault="0040307B" w:rsidP="00471D96">
      <w:pPr>
        <w:jc w:val="both"/>
        <w:rPr>
          <w:rFonts w:eastAsiaTheme="minorEastAsia"/>
          <w:lang w:val="en-MY"/>
        </w:rPr>
      </w:pPr>
      <w:r w:rsidRPr="005F3E5E">
        <w:rPr>
          <w:rFonts w:eastAsiaTheme="minorEastAsia"/>
          <w:b/>
          <w:bCs/>
          <w:lang w:val="en-MY"/>
        </w:rPr>
        <w:t>Answer Guide</w:t>
      </w:r>
      <w:r>
        <w:rPr>
          <w:rFonts w:eastAsiaTheme="minorEastAsia"/>
          <w:b/>
          <w:bCs/>
          <w:lang w:val="en-MY"/>
        </w:rPr>
        <w:t>:</w:t>
      </w:r>
    </w:p>
    <w:p w14:paraId="418BB4DF" w14:textId="2AF90191" w:rsidR="00471D96" w:rsidRDefault="00471D96" w:rsidP="00471D96">
      <w:pPr>
        <w:numPr>
          <w:ilvl w:val="0"/>
          <w:numId w:val="74"/>
        </w:numPr>
        <w:spacing w:before="100" w:beforeAutospacing="1" w:after="100" w:afterAutospacing="1"/>
      </w:pPr>
      <w:r>
        <w:t>Not all financial innovations are beneficial to everyone.</w:t>
      </w:r>
    </w:p>
    <w:p w14:paraId="27A6B54A" w14:textId="77777777" w:rsidR="00471D96" w:rsidRDefault="00471D96" w:rsidP="00471D96">
      <w:pPr>
        <w:numPr>
          <w:ilvl w:val="0"/>
          <w:numId w:val="74"/>
        </w:numPr>
        <w:spacing w:before="100" w:beforeAutospacing="1" w:after="100" w:afterAutospacing="1"/>
      </w:pPr>
      <w:r>
        <w:t xml:space="preserve">Since the emergence of </w:t>
      </w:r>
      <w:r>
        <w:rPr>
          <w:rStyle w:val="Strong"/>
        </w:rPr>
        <w:t>Buy Now, Pay Later (BNPL)</w:t>
      </w:r>
      <w:r>
        <w:t xml:space="preserve"> schemes, customers who lack a proper understanding of how these services work may face unintended consequences.</w:t>
      </w:r>
    </w:p>
    <w:p w14:paraId="4185AF66" w14:textId="77777777" w:rsidR="00471D96" w:rsidRDefault="00471D96" w:rsidP="00471D96">
      <w:pPr>
        <w:numPr>
          <w:ilvl w:val="0"/>
          <w:numId w:val="74"/>
        </w:numPr>
        <w:spacing w:before="100" w:beforeAutospacing="1" w:after="100" w:afterAutospacing="1"/>
      </w:pPr>
      <w:r>
        <w:t xml:space="preserve">BNPL can lead to </w:t>
      </w:r>
      <w:r>
        <w:rPr>
          <w:rStyle w:val="Strong"/>
        </w:rPr>
        <w:t>impulse spending</w:t>
      </w:r>
      <w:r>
        <w:t>, where individuals make purchases without considering how they will repay the amount later.</w:t>
      </w:r>
    </w:p>
    <w:p w14:paraId="40A6BBE3" w14:textId="77777777" w:rsidR="00471D96" w:rsidRDefault="00471D96" w:rsidP="00471D96">
      <w:pPr>
        <w:numPr>
          <w:ilvl w:val="0"/>
          <w:numId w:val="74"/>
        </w:numPr>
        <w:spacing w:before="100" w:beforeAutospacing="1" w:after="100" w:afterAutospacing="1"/>
      </w:pPr>
      <w:r>
        <w:t xml:space="preserve">This behavior can increase </w:t>
      </w:r>
      <w:r>
        <w:rPr>
          <w:rStyle w:val="Strong"/>
        </w:rPr>
        <w:t>household debt</w:t>
      </w:r>
      <w:r>
        <w:t xml:space="preserve"> and encourage </w:t>
      </w:r>
      <w:r>
        <w:rPr>
          <w:rStyle w:val="Strong"/>
        </w:rPr>
        <w:t>excessive risk-taking</w:t>
      </w:r>
      <w:r>
        <w:t>, potentially resulting in long-term negative repercussions.</w:t>
      </w:r>
    </w:p>
    <w:p w14:paraId="5782D984" w14:textId="77777777" w:rsidR="00471D96" w:rsidRDefault="00471D96" w:rsidP="00471D96">
      <w:pPr>
        <w:numPr>
          <w:ilvl w:val="0"/>
          <w:numId w:val="74"/>
        </w:numPr>
        <w:spacing w:before="100" w:beforeAutospacing="1" w:after="100" w:afterAutospacing="1"/>
      </w:pPr>
      <w:r>
        <w:rPr>
          <w:rStyle w:val="Strong"/>
        </w:rPr>
        <w:t>Digital banks should remain focused on their primary objectives</w:t>
      </w:r>
      <w:r>
        <w:t xml:space="preserve">. As part of promoting digital banking, they should also play a role in improving </w:t>
      </w:r>
      <w:r>
        <w:rPr>
          <w:rStyle w:val="Strong"/>
        </w:rPr>
        <w:t>financial literacy</w:t>
      </w:r>
      <w:r>
        <w:t>, particularly in helping customers understand how to practice responsible financing.</w:t>
      </w:r>
    </w:p>
    <w:p w14:paraId="51DF85ED" w14:textId="77777777" w:rsidR="00471D96" w:rsidRDefault="00471D96" w:rsidP="00471D96">
      <w:pPr>
        <w:numPr>
          <w:ilvl w:val="0"/>
          <w:numId w:val="74"/>
        </w:numPr>
        <w:spacing w:before="100" w:beforeAutospacing="1" w:after="100" w:afterAutospacing="1"/>
      </w:pPr>
      <w:r>
        <w:lastRenderedPageBreak/>
        <w:t xml:space="preserve">Digital banks must not focus solely on loan disbursement. Instead, they must issue loans </w:t>
      </w:r>
      <w:r>
        <w:rPr>
          <w:rStyle w:val="Strong"/>
        </w:rPr>
        <w:t>responsibly</w:t>
      </w:r>
      <w:r>
        <w:t>.</w:t>
      </w:r>
    </w:p>
    <w:p w14:paraId="0EB8693B" w14:textId="70FCE4BC" w:rsidR="0040307B" w:rsidRPr="00471D96" w:rsidRDefault="00471D96" w:rsidP="00471D96">
      <w:pPr>
        <w:numPr>
          <w:ilvl w:val="0"/>
          <w:numId w:val="74"/>
        </w:numPr>
        <w:spacing w:before="100" w:beforeAutospacing="1" w:after="100" w:afterAutospacing="1"/>
      </w:pPr>
      <w:r>
        <w:t xml:space="preserve">Irresponsible lending practices could ultimately </w:t>
      </w:r>
      <w:r>
        <w:rPr>
          <w:rStyle w:val="Strong"/>
        </w:rPr>
        <w:t>harm communities and destabilize the economy</w:t>
      </w:r>
      <w:r>
        <w:t>.</w:t>
      </w:r>
    </w:p>
    <w:p w14:paraId="53A9BAEC" w14:textId="77777777" w:rsidR="0040307B" w:rsidRPr="005F3E5E" w:rsidRDefault="0040307B" w:rsidP="0040307B">
      <w:pPr>
        <w:jc w:val="both"/>
        <w:rPr>
          <w:rFonts w:eastAsiaTheme="minorEastAsia"/>
          <w:lang w:val="en-MY"/>
        </w:rPr>
      </w:pPr>
      <w:r>
        <w:rPr>
          <w:rFonts w:eastAsiaTheme="minorEastAsia"/>
          <w:lang w:val="en-MY"/>
        </w:rPr>
        <w:pict w14:anchorId="64E64480">
          <v:rect id="_x0000_i1048" style="width:0;height:1.5pt" o:hralign="center" o:hrstd="t" o:hr="t" fillcolor="#a0a0a0" stroked="f"/>
        </w:pict>
      </w:r>
    </w:p>
    <w:p w14:paraId="31DB14FD" w14:textId="77777777" w:rsidR="007A24D8" w:rsidRPr="005F3E5E" w:rsidRDefault="007A24D8" w:rsidP="005F3E5E">
      <w:pPr>
        <w:jc w:val="both"/>
        <w:rPr>
          <w:rFonts w:eastAsiaTheme="minorEastAsia"/>
          <w:lang w:val="en-MY"/>
        </w:rPr>
      </w:pPr>
    </w:p>
    <w:sectPr w:rsidR="007A24D8" w:rsidRPr="005F3E5E" w:rsidSect="007A64A2">
      <w:headerReference w:type="default" r:id="rId14"/>
      <w:footerReference w:type="even" r:id="rId15"/>
      <w:footerReference w:type="default" r:id="rId16"/>
      <w:footerReference w:type="first" r:id="rId17"/>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1B7B33" w14:textId="77777777" w:rsidR="00A276AB" w:rsidRDefault="00A276AB">
      <w:r>
        <w:separator/>
      </w:r>
    </w:p>
  </w:endnote>
  <w:endnote w:type="continuationSeparator" w:id="0">
    <w:p w14:paraId="03A59E2A" w14:textId="77777777" w:rsidR="00A276AB" w:rsidRDefault="00A276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ITC Galliard Std">
    <w:altName w:val="Cambria"/>
    <w:panose1 w:val="00000000000000000000"/>
    <w:charset w:val="00"/>
    <w:family w:val="roman"/>
    <w:notTrueType/>
    <w:pitch w:val="variable"/>
    <w:sig w:usb0="800000AF" w:usb1="40002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Narrow">
    <w:panose1 w:val="020B0606020202030204"/>
    <w:charset w:val="00"/>
    <w:family w:val="swiss"/>
    <w:pitch w:val="variable"/>
    <w:sig w:usb0="00000287" w:usb1="000008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BF35F" w14:textId="12B0ADE7" w:rsidR="008F685E" w:rsidRPr="00494843" w:rsidRDefault="00856E2E" w:rsidP="00494843">
    <w:pPr>
      <w:pStyle w:val="Footer"/>
    </w:pPr>
    <w:fldSimple w:instr=" DOCPROPERTY bjFooterEvenPageDocProperty \* MERGEFORMAT ">
      <w:r w:rsidRPr="00856E2E">
        <w:rPr>
          <w:rFonts w:ascii="Verdana" w:hAnsi="Verdana"/>
          <w:color w:val="000000"/>
          <w:sz w:val="12"/>
        </w:rPr>
        <w:t>Open</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3FF1B" w14:textId="34B1491A" w:rsidR="00494843" w:rsidRDefault="00494843" w:rsidP="00494843">
    <w:pPr>
      <w:pStyle w:val="Footer"/>
      <w:rPr>
        <w:rFonts w:ascii="Tahoma" w:eastAsia="Tahoma" w:hAnsi="Tahoma" w:cs="Tahoma"/>
        <w:sz w:val="20"/>
        <w:szCs w:val="20"/>
      </w:rPr>
    </w:pPr>
    <w:r>
      <w:rPr>
        <w:rFonts w:ascii="Tahoma" w:eastAsia="Tahoma" w:hAnsi="Tahoma" w:cs="Tahoma"/>
        <w:sz w:val="20"/>
        <w:szCs w:val="20"/>
      </w:rPr>
      <w:fldChar w:fldCharType="begin"/>
    </w:r>
    <w:r>
      <w:rPr>
        <w:rFonts w:ascii="Tahoma" w:eastAsia="Tahoma" w:hAnsi="Tahoma" w:cs="Tahoma"/>
        <w:sz w:val="20"/>
        <w:szCs w:val="20"/>
      </w:rPr>
      <w:instrText xml:space="preserve"> DOCPROPERTY bjFooterBothDocProperty \* MERGEFORMAT </w:instrText>
    </w:r>
    <w:r>
      <w:rPr>
        <w:rFonts w:ascii="Tahoma" w:eastAsia="Tahoma" w:hAnsi="Tahoma" w:cs="Tahoma"/>
        <w:sz w:val="20"/>
        <w:szCs w:val="20"/>
      </w:rPr>
      <w:fldChar w:fldCharType="separate"/>
    </w:r>
    <w:r w:rsidR="00856E2E" w:rsidRPr="00856E2E">
      <w:rPr>
        <w:rFonts w:ascii="Verdana" w:eastAsia="Tahoma" w:hAnsi="Verdana" w:cs="Tahoma"/>
        <w:color w:val="000000"/>
        <w:sz w:val="12"/>
        <w:szCs w:val="20"/>
      </w:rPr>
      <w:t>Open</w:t>
    </w:r>
    <w:r>
      <w:rPr>
        <w:rFonts w:ascii="Tahoma" w:eastAsia="Tahoma" w:hAnsi="Tahoma" w:cs="Tahoma"/>
        <w:sz w:val="20"/>
        <w:szCs w:val="20"/>
      </w:rPr>
      <w:fldChar w:fldCharType="end"/>
    </w:r>
  </w:p>
  <w:p w14:paraId="4B0AFF76" w14:textId="621DACFC" w:rsidR="00FC39ED" w:rsidRPr="00DB7454" w:rsidRDefault="28F7115E" w:rsidP="28F7115E">
    <w:pPr>
      <w:pStyle w:val="Footer"/>
      <w:jc w:val="right"/>
      <w:rPr>
        <w:rFonts w:ascii="ITC Galliard Std" w:eastAsia="Tahoma" w:hAnsi="ITC Galliard Std" w:cs="Tahoma"/>
        <w:sz w:val="20"/>
        <w:szCs w:val="20"/>
      </w:rPr>
    </w:pPr>
    <w:r w:rsidRPr="00DB7454">
      <w:rPr>
        <w:rFonts w:ascii="ITC Galliard Std" w:eastAsia="Tahoma" w:hAnsi="ITC Galliard Std" w:cs="Tahoma"/>
        <w:sz w:val="20"/>
        <w:szCs w:val="20"/>
      </w:rPr>
      <w:t xml:space="preserve">Page </w:t>
    </w:r>
    <w:r w:rsidR="00FC39ED" w:rsidRPr="00DB7454">
      <w:rPr>
        <w:rFonts w:ascii="ITC Galliard Std" w:eastAsia="Tahoma" w:hAnsi="ITC Galliard Std" w:cs="Tahoma"/>
        <w:noProof/>
        <w:sz w:val="20"/>
        <w:szCs w:val="20"/>
      </w:rPr>
      <w:fldChar w:fldCharType="begin"/>
    </w:r>
    <w:r w:rsidR="00FC39ED" w:rsidRPr="00DB7454">
      <w:rPr>
        <w:rFonts w:ascii="ITC Galliard Std" w:eastAsia="Tahoma" w:hAnsi="ITC Galliard Std" w:cs="Tahoma"/>
        <w:noProof/>
        <w:sz w:val="20"/>
        <w:szCs w:val="20"/>
      </w:rPr>
      <w:instrText xml:space="preserve"> PAGE </w:instrText>
    </w:r>
    <w:r w:rsidR="00FC39ED" w:rsidRPr="00DB7454">
      <w:rPr>
        <w:rFonts w:ascii="ITC Galliard Std" w:eastAsia="Tahoma" w:hAnsi="ITC Galliard Std" w:cs="Tahoma"/>
        <w:noProof/>
        <w:sz w:val="20"/>
        <w:szCs w:val="20"/>
      </w:rPr>
      <w:fldChar w:fldCharType="separate"/>
    </w:r>
    <w:r w:rsidR="00494843" w:rsidRPr="00DB7454">
      <w:rPr>
        <w:rFonts w:ascii="ITC Galliard Std" w:eastAsia="Tahoma" w:hAnsi="ITC Galliard Std" w:cs="Tahoma"/>
        <w:noProof/>
        <w:sz w:val="20"/>
        <w:szCs w:val="20"/>
      </w:rPr>
      <w:t>6</w:t>
    </w:r>
    <w:r w:rsidR="00FC39ED" w:rsidRPr="00DB7454">
      <w:rPr>
        <w:rFonts w:ascii="ITC Galliard Std" w:eastAsia="Tahoma" w:hAnsi="ITC Galliard Std" w:cs="Tahoma"/>
        <w:noProof/>
        <w:sz w:val="20"/>
        <w:szCs w:val="20"/>
      </w:rPr>
      <w:fldChar w:fldCharType="end"/>
    </w:r>
    <w:r w:rsidRPr="00DB7454">
      <w:rPr>
        <w:rFonts w:ascii="ITC Galliard Std" w:eastAsia="Tahoma" w:hAnsi="ITC Galliard Std" w:cs="Tahoma"/>
        <w:sz w:val="20"/>
        <w:szCs w:val="20"/>
      </w:rPr>
      <w:t xml:space="preserve"> of </w:t>
    </w:r>
    <w:r w:rsidR="00FC39ED" w:rsidRPr="00DB7454">
      <w:rPr>
        <w:rFonts w:ascii="ITC Galliard Std" w:eastAsia="Tahoma" w:hAnsi="ITC Galliard Std" w:cs="Tahoma"/>
        <w:noProof/>
        <w:sz w:val="20"/>
        <w:szCs w:val="20"/>
      </w:rPr>
      <w:fldChar w:fldCharType="begin"/>
    </w:r>
    <w:r w:rsidR="00FC39ED" w:rsidRPr="00DB7454">
      <w:rPr>
        <w:rFonts w:ascii="ITC Galliard Std" w:eastAsia="Tahoma" w:hAnsi="ITC Galliard Std" w:cs="Tahoma"/>
        <w:noProof/>
        <w:sz w:val="20"/>
        <w:szCs w:val="20"/>
      </w:rPr>
      <w:instrText xml:space="preserve"> NUMPAGES </w:instrText>
    </w:r>
    <w:r w:rsidR="00FC39ED" w:rsidRPr="00DB7454">
      <w:rPr>
        <w:rFonts w:ascii="ITC Galliard Std" w:eastAsia="Tahoma" w:hAnsi="ITC Galliard Std" w:cs="Tahoma"/>
        <w:noProof/>
        <w:sz w:val="20"/>
        <w:szCs w:val="20"/>
      </w:rPr>
      <w:fldChar w:fldCharType="separate"/>
    </w:r>
    <w:r w:rsidR="00494843" w:rsidRPr="00DB7454">
      <w:rPr>
        <w:rFonts w:ascii="ITC Galliard Std" w:eastAsia="Tahoma" w:hAnsi="ITC Galliard Std" w:cs="Tahoma"/>
        <w:noProof/>
        <w:sz w:val="20"/>
        <w:szCs w:val="20"/>
      </w:rPr>
      <w:t>6</w:t>
    </w:r>
    <w:r w:rsidR="00FC39ED" w:rsidRPr="00DB7454">
      <w:rPr>
        <w:rFonts w:ascii="ITC Galliard Std" w:eastAsia="Tahoma" w:hAnsi="ITC Galliard Std" w:cs="Tahoma"/>
        <w:noProof/>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D85C8" w14:textId="221D9E8B" w:rsidR="008F685E" w:rsidRPr="00494843" w:rsidRDefault="00856E2E" w:rsidP="00494843">
    <w:pPr>
      <w:pStyle w:val="Footer"/>
    </w:pPr>
    <w:fldSimple w:instr=" DOCPROPERTY bjFooterFirstPageDocProperty \* MERGEFORMAT ">
      <w:r w:rsidRPr="00856E2E">
        <w:rPr>
          <w:rFonts w:ascii="Verdana" w:hAnsi="Verdana"/>
          <w:color w:val="000000"/>
          <w:sz w:val="12"/>
        </w:rPr>
        <w:t>Open</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1973D6" w14:textId="77777777" w:rsidR="00A276AB" w:rsidRDefault="00A276AB">
      <w:r>
        <w:separator/>
      </w:r>
    </w:p>
  </w:footnote>
  <w:footnote w:type="continuationSeparator" w:id="0">
    <w:p w14:paraId="4527E799" w14:textId="77777777" w:rsidR="00A276AB" w:rsidRDefault="00A276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B13EE" w14:textId="25D98CC9" w:rsidR="00BF03EF" w:rsidRPr="003110FE" w:rsidRDefault="00BF03EF" w:rsidP="00BF03EF">
    <w:pPr>
      <w:pStyle w:val="Header"/>
      <w:rPr>
        <w:rFonts w:ascii="ITC Galliard Std" w:eastAsia="Trebuchet MS" w:hAnsi="ITC Galliard Std" w:cstheme="minorHAnsi"/>
        <w:b/>
        <w:bCs/>
      </w:rPr>
    </w:pPr>
    <w:r>
      <w:rPr>
        <w:rFonts w:ascii="Arial" w:hAnsi="Arial" w:cs="Arial"/>
        <w:noProof/>
        <w:lang w:val="en-GB"/>
      </w:rPr>
      <w:drawing>
        <wp:anchor distT="0" distB="0" distL="114300" distR="114300" simplePos="0" relativeHeight="251659264" behindDoc="1" locked="0" layoutInCell="1" allowOverlap="1" wp14:anchorId="0A357F1C" wp14:editId="6C52979F">
          <wp:simplePos x="0" y="0"/>
          <wp:positionH relativeFrom="margin">
            <wp:posOffset>-635</wp:posOffset>
          </wp:positionH>
          <wp:positionV relativeFrom="paragraph">
            <wp:posOffset>-257175</wp:posOffset>
          </wp:positionV>
          <wp:extent cx="307975" cy="601980"/>
          <wp:effectExtent l="0" t="0" r="0" b="7620"/>
          <wp:wrapNone/>
          <wp:docPr id="2076317519" name="Picture 2076317519"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7975" cy="6019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eastAsia="Trebuchet MS"/>
      </w:rPr>
      <w:t xml:space="preserve">           </w:t>
    </w:r>
    <w:r w:rsidR="001B46C7">
      <w:rPr>
        <w:rFonts w:ascii="ITC Galliard Std" w:eastAsia="Trebuchet MS" w:hAnsi="ITC Galliard Std" w:cstheme="minorHAnsi"/>
        <w:b/>
        <w:bCs/>
        <w:sz w:val="32"/>
        <w:szCs w:val="32"/>
      </w:rPr>
      <w:t>Tutorial 0</w:t>
    </w:r>
    <w:r w:rsidR="002549E5">
      <w:rPr>
        <w:rFonts w:ascii="ITC Galliard Std" w:eastAsia="Trebuchet MS" w:hAnsi="ITC Galliard Std" w:cstheme="minorHAnsi"/>
        <w:b/>
        <w:bCs/>
        <w:sz w:val="32"/>
        <w:szCs w:val="32"/>
      </w:rPr>
      <w:t>4</w:t>
    </w:r>
  </w:p>
  <w:p w14:paraId="451FC556" w14:textId="5191FFFC" w:rsidR="00FC39ED" w:rsidRPr="003110FE" w:rsidRDefault="00AE0143" w:rsidP="00BF03EF">
    <w:pPr>
      <w:pStyle w:val="Header"/>
      <w:rPr>
        <w:rFonts w:ascii="ITC Galliard Std" w:eastAsia="Trebuchet MS" w:hAnsi="ITC Galliard Std" w:cstheme="minorHAnsi"/>
        <w:b/>
        <w:bCs/>
      </w:rPr>
    </w:pPr>
    <w:r w:rsidRPr="003110FE">
      <w:rPr>
        <w:rFonts w:ascii="ITC Galliard Std" w:eastAsia="Trebuchet MS" w:hAnsi="ITC Galliard Std"/>
        <w:noProof/>
      </w:rPr>
      <mc:AlternateContent>
        <mc:Choice Requires="wps">
          <w:drawing>
            <wp:anchor distT="0" distB="0" distL="114300" distR="114300" simplePos="0" relativeHeight="251660288" behindDoc="0" locked="0" layoutInCell="1" allowOverlap="1" wp14:anchorId="7B581CDC" wp14:editId="04FA2487">
              <wp:simplePos x="0" y="0"/>
              <wp:positionH relativeFrom="page">
                <wp:align>left</wp:align>
              </wp:positionH>
              <wp:positionV relativeFrom="paragraph">
                <wp:posOffset>218440</wp:posOffset>
              </wp:positionV>
              <wp:extent cx="10648950" cy="9525"/>
              <wp:effectExtent l="0" t="19050" r="19050" b="28575"/>
              <wp:wrapNone/>
              <wp:docPr id="4" name="Straight Connector 4"/>
              <wp:cNvGraphicFramePr/>
              <a:graphic xmlns:a="http://schemas.openxmlformats.org/drawingml/2006/main">
                <a:graphicData uri="http://schemas.microsoft.com/office/word/2010/wordprocessingShape">
                  <wps:wsp>
                    <wps:cNvCnPr/>
                    <wps:spPr>
                      <a:xfrm flipV="1">
                        <a:off x="0" y="0"/>
                        <a:ext cx="10648950" cy="9525"/>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5954BE" id="Straight Connector 4" o:spid="_x0000_s1026" style="position:absolute;flip:y;z-index:25166028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from="0,17.2pt" to="838.5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GWhxgEAAOwDAAAOAAAAZHJzL2Uyb0RvYy54bWysU8Fu2zAMvQ/YPwi6L3aCpUuNOD206C7D&#10;Vmzd7qpMxQIkUZC02Pn7UXLiFNuAocUugizyPfI90tub0Rp2gBA1upYvFzVn4CR22u1b/v3x/t2G&#10;s5iE64RBBy0/QuQ3u7dvtoNvYIU9mg4CIxIXm8G3vE/JN1UVZQ9WxAV6cBRUGKxI9Bn2VRfEQOzW&#10;VKu6vqoGDJ0PKCFGer2bgnxX+JUCmb4oFSEx03LqLZUzlPMpn9VuK5p9EL7X8tSGeEUXVmhHRWeq&#10;O5EE+xn0H1RWy4ARVVpItBUqpSUUDaRmWf+m5lsvPBQtZE70s03x/9HKz4db9xDIhsHHJvqHkFWM&#10;KlimjPY/aKZFF3XKxmLbcbYNxsQkPS7rq/eb6zXZKyl4vV6ts63VRJPpfIjpI6Bl+dJyo11WJRpx&#10;+BTTlHpOyc/GsaHlq836w7qkRTS6u9fG5GDZDLg1gR0EzTSNy1OxZ1lU2jjq4CKp3NLRwMT/FRTT&#10;XW59KpC37cIppASXzrzGUXaGKepgBtb/Bp7yMxTKJr4EPCNKZXRpBlvtMPyt+sUKNeWfHZh0Zwue&#10;sDuWYRdraKXKmE7rn3f2+XeBX37S3S8AAAD//wMAUEsDBBQABgAIAAAAIQCFhAtH3QAAAAcBAAAP&#10;AAAAZHJzL2Rvd25yZXYueG1sTI9BS8NAEIXvgv9hGcGb3VRrW2M2RQqCoh66LXidJmMSzM6G7LZJ&#10;/fVOT3p87w3vfZOtRteqI/Wh8WxgOklAERe+bLgysNs+3yxBhYhcYuuZDJwowCq/vMgwLf3AGzra&#10;WCkp4ZCigTrGLtU6FDU5DBPfEUv25XuHUWRf6bLHQcpdq2+TZK4dNiwLNXa0rqn4tgdnwLL9ed+8&#10;4jhdFsNb8vlysv5jbcz11fj0CCrSGP+O4Ywv6JAL094fuAyqNSCPRAN3sxmoczpfLMTZi3P/ADrP&#10;9H/+/BcAAP//AwBQSwECLQAUAAYACAAAACEAtoM4kv4AAADhAQAAEwAAAAAAAAAAAAAAAAAAAAAA&#10;W0NvbnRlbnRfVHlwZXNdLnhtbFBLAQItABQABgAIAAAAIQA4/SH/1gAAAJQBAAALAAAAAAAAAAAA&#10;AAAAAC8BAABfcmVscy8ucmVsc1BLAQItABQABgAIAAAAIQDYLGWhxgEAAOwDAAAOAAAAAAAAAAAA&#10;AAAAAC4CAABkcnMvZTJvRG9jLnhtbFBLAQItABQABgAIAAAAIQCFhAtH3QAAAAcBAAAPAAAAAAAA&#10;AAAAAAAAACAEAABkcnMvZG93bnJldi54bWxQSwUGAAAAAAQABADzAAAAKgUAAAAA&#10;" strokecolor="black [3213]" strokeweight="2.25pt">
              <v:stroke joinstyle="miter"/>
              <w10:wrap anchorx="page"/>
            </v:line>
          </w:pict>
        </mc:Fallback>
      </mc:AlternateContent>
    </w:r>
    <w:r w:rsidR="00BF03EF" w:rsidRPr="003110FE">
      <w:rPr>
        <w:rFonts w:ascii="ITC Galliard Std" w:eastAsia="Trebuchet MS" w:hAnsi="ITC Galliard Std"/>
      </w:rPr>
      <w:t xml:space="preserve">           </w:t>
    </w:r>
    <w:r w:rsidR="001B46C7">
      <w:rPr>
        <w:rFonts w:ascii="ITC Galliard Std" w:eastAsia="Trebuchet MS" w:hAnsi="ITC Galliard Std" w:cstheme="minorHAnsi"/>
        <w:b/>
        <w:bCs/>
      </w:rPr>
      <w:t>TFB3323 Fintech Innovation</w:t>
    </w:r>
  </w:p>
  <w:p w14:paraId="004F92CF" w14:textId="459D57B8" w:rsidR="00BF03EF" w:rsidRPr="00BF03EF" w:rsidRDefault="00BF03EF" w:rsidP="00BF03EF">
    <w:pPr>
      <w:pStyle w:val="Header"/>
      <w:rPr>
        <w:rFonts w:eastAsia="Trebuchet MS"/>
      </w:rPr>
    </w:pPr>
    <w:r>
      <w:rPr>
        <w:rFonts w:eastAsia="Trebuchet MS"/>
      </w:rPr>
      <w:softHyphen/>
    </w:r>
    <w:r>
      <w:rPr>
        <w:rFonts w:eastAsia="Trebuchet MS"/>
      </w:rPr>
      <w:softHyphen/>
    </w:r>
    <w:r>
      <w:rPr>
        <w:rFonts w:eastAsia="Trebuchet MS"/>
      </w:rPr>
      <w:softHyphen/>
    </w:r>
    <w:r>
      <w:rPr>
        <w:rFonts w:eastAsia="Trebuchet MS"/>
      </w:rPr>
      <w:softHyphen/>
    </w:r>
    <w:r>
      <w:rPr>
        <w:rFonts w:eastAsia="Trebuchet MS"/>
      </w:rPr>
      <w:softHyphen/>
    </w:r>
    <w:r>
      <w:rPr>
        <w:rFonts w:eastAsia="Trebuchet MS"/>
      </w:rPr>
      <w:softHyphen/>
    </w:r>
    <w:r>
      <w:rPr>
        <w:rFonts w:eastAsia="Trebuchet MS"/>
      </w:rPr>
      <w:softHyphen/>
    </w:r>
    <w:r>
      <w:rPr>
        <w:rFonts w:eastAsia="Trebuchet MS"/>
      </w:rPr>
      <w:softHyphen/>
    </w:r>
    <w:r>
      <w:rPr>
        <w:rFonts w:eastAsia="Trebuchet MS"/>
      </w:rPr>
      <w:softHyphen/>
    </w:r>
    <w:r>
      <w:rPr>
        <w:rFonts w:eastAsia="Trebuchet MS"/>
      </w:rPr>
      <w:softHyphen/>
    </w:r>
    <w:r>
      <w:rPr>
        <w:rFonts w:eastAsia="Trebuchet MS"/>
      </w:rPr>
      <w:softHyphen/>
    </w:r>
    <w:r>
      <w:rPr>
        <w:rFonts w:eastAsia="Trebuchet MS"/>
      </w:rPr>
      <w:softHyphen/>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92ABD"/>
    <w:multiLevelType w:val="hybridMultilevel"/>
    <w:tmpl w:val="7EF645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894574"/>
    <w:multiLevelType w:val="multilevel"/>
    <w:tmpl w:val="77D80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293727"/>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14C003D"/>
    <w:multiLevelType w:val="hybridMultilevel"/>
    <w:tmpl w:val="B8948578"/>
    <w:lvl w:ilvl="0" w:tplc="CA5476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1967DCD"/>
    <w:multiLevelType w:val="hybridMultilevel"/>
    <w:tmpl w:val="F1B2CC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3FE4A9D"/>
    <w:multiLevelType w:val="hybridMultilevel"/>
    <w:tmpl w:val="F54AC0C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4136B75"/>
    <w:multiLevelType w:val="multilevel"/>
    <w:tmpl w:val="7A66191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 w15:restartNumberingAfterBreak="0">
    <w:nsid w:val="04BA7ABA"/>
    <w:multiLevelType w:val="multilevel"/>
    <w:tmpl w:val="EAB0FB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5F2326"/>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BB13487"/>
    <w:multiLevelType w:val="hybridMultilevel"/>
    <w:tmpl w:val="B71C2F26"/>
    <w:lvl w:ilvl="0" w:tplc="44090001">
      <w:start w:val="1"/>
      <w:numFmt w:val="bullet"/>
      <w:lvlText w:val=""/>
      <w:lvlJc w:val="left"/>
      <w:pPr>
        <w:ind w:left="360" w:hanging="360"/>
      </w:pPr>
      <w:rPr>
        <w:rFonts w:ascii="Symbol" w:hAnsi="Symbol" w:hint="default"/>
      </w:rPr>
    </w:lvl>
    <w:lvl w:ilvl="1" w:tplc="306AE22E">
      <w:numFmt w:val="bullet"/>
      <w:lvlText w:val="-"/>
      <w:lvlJc w:val="left"/>
      <w:pPr>
        <w:ind w:left="1080" w:hanging="360"/>
      </w:pPr>
      <w:rPr>
        <w:rFonts w:ascii="Times New Roman" w:eastAsiaTheme="minorEastAsia" w:hAnsi="Times New Roman" w:cs="Times New Roman"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10" w15:restartNumberingAfterBreak="0">
    <w:nsid w:val="0EF27F49"/>
    <w:multiLevelType w:val="singleLevel"/>
    <w:tmpl w:val="0809000F"/>
    <w:lvl w:ilvl="0">
      <w:start w:val="1"/>
      <w:numFmt w:val="decimal"/>
      <w:lvlText w:val="%1."/>
      <w:lvlJc w:val="left"/>
      <w:pPr>
        <w:tabs>
          <w:tab w:val="num" w:pos="360"/>
        </w:tabs>
        <w:ind w:left="360" w:hanging="360"/>
      </w:pPr>
    </w:lvl>
  </w:abstractNum>
  <w:abstractNum w:abstractNumId="11" w15:restartNumberingAfterBreak="0">
    <w:nsid w:val="13794DB2"/>
    <w:multiLevelType w:val="hybridMultilevel"/>
    <w:tmpl w:val="CE88D1B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2" w15:restartNumberingAfterBreak="0">
    <w:nsid w:val="163C2FED"/>
    <w:multiLevelType w:val="hybridMultilevel"/>
    <w:tmpl w:val="C3AC2FD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3" w15:restartNumberingAfterBreak="0">
    <w:nsid w:val="1AD357F1"/>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1B9A150B"/>
    <w:multiLevelType w:val="hybridMultilevel"/>
    <w:tmpl w:val="15CEC19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5" w15:restartNumberingAfterBreak="0">
    <w:nsid w:val="1BBD4A1C"/>
    <w:multiLevelType w:val="multilevel"/>
    <w:tmpl w:val="92D2E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6752CD"/>
    <w:multiLevelType w:val="hybridMultilevel"/>
    <w:tmpl w:val="8C24B23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7" w15:restartNumberingAfterBreak="0">
    <w:nsid w:val="1FA2475A"/>
    <w:multiLevelType w:val="hybridMultilevel"/>
    <w:tmpl w:val="C50C1A92"/>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8" w15:restartNumberingAfterBreak="0">
    <w:nsid w:val="241F66E2"/>
    <w:multiLevelType w:val="hybridMultilevel"/>
    <w:tmpl w:val="4E8499FC"/>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19" w15:restartNumberingAfterBreak="0">
    <w:nsid w:val="289D57A1"/>
    <w:multiLevelType w:val="hybridMultilevel"/>
    <w:tmpl w:val="17521B9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0" w15:restartNumberingAfterBreak="0">
    <w:nsid w:val="28D93579"/>
    <w:multiLevelType w:val="multilevel"/>
    <w:tmpl w:val="201407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DE57DC"/>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2" w15:restartNumberingAfterBreak="0">
    <w:nsid w:val="2A326838"/>
    <w:multiLevelType w:val="hybridMultilevel"/>
    <w:tmpl w:val="9ECECD88"/>
    <w:lvl w:ilvl="0" w:tplc="344E1A0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A7507AF"/>
    <w:multiLevelType w:val="hybridMultilevel"/>
    <w:tmpl w:val="09A8C830"/>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24" w15:restartNumberingAfterBreak="0">
    <w:nsid w:val="2C697659"/>
    <w:multiLevelType w:val="hybridMultilevel"/>
    <w:tmpl w:val="E25EF416"/>
    <w:lvl w:ilvl="0" w:tplc="44090017">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30F8544E"/>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6" w15:restartNumberingAfterBreak="0">
    <w:nsid w:val="31C92ED9"/>
    <w:multiLevelType w:val="hybridMultilevel"/>
    <w:tmpl w:val="12DE3D0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7" w15:restartNumberingAfterBreak="0">
    <w:nsid w:val="31D3251E"/>
    <w:multiLevelType w:val="multilevel"/>
    <w:tmpl w:val="56F09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F83900"/>
    <w:multiLevelType w:val="hybridMultilevel"/>
    <w:tmpl w:val="F44816D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9" w15:restartNumberingAfterBreak="0">
    <w:nsid w:val="32A64CD0"/>
    <w:multiLevelType w:val="hybridMultilevel"/>
    <w:tmpl w:val="1CA8DB4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0" w15:restartNumberingAfterBreak="0">
    <w:nsid w:val="33CB3A6C"/>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31" w15:restartNumberingAfterBreak="0">
    <w:nsid w:val="358E4E26"/>
    <w:multiLevelType w:val="hybridMultilevel"/>
    <w:tmpl w:val="7B781BE2"/>
    <w:lvl w:ilvl="0" w:tplc="F5149242">
      <w:start w:val="1"/>
      <w:numFmt w:val="decimal"/>
      <w:lvlText w:val="%1."/>
      <w:lvlJc w:val="left"/>
      <w:pPr>
        <w:tabs>
          <w:tab w:val="num" w:pos="342"/>
        </w:tabs>
        <w:ind w:left="34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36022C84"/>
    <w:multiLevelType w:val="hybridMultilevel"/>
    <w:tmpl w:val="23F0010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3" w15:restartNumberingAfterBreak="0">
    <w:nsid w:val="3B894741"/>
    <w:multiLevelType w:val="hybridMultilevel"/>
    <w:tmpl w:val="877E684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4" w15:restartNumberingAfterBreak="0">
    <w:nsid w:val="3C205DD7"/>
    <w:multiLevelType w:val="hybridMultilevel"/>
    <w:tmpl w:val="8AD21D2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3E9B11ED"/>
    <w:multiLevelType w:val="multilevel"/>
    <w:tmpl w:val="C980C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340D56"/>
    <w:multiLevelType w:val="hybridMultilevel"/>
    <w:tmpl w:val="BDACF588"/>
    <w:lvl w:ilvl="0" w:tplc="F3B4D2A4">
      <w:start w:val="1"/>
      <w:numFmt w:val="decimal"/>
      <w:lvlText w:val="%1."/>
      <w:lvlJc w:val="left"/>
      <w:pPr>
        <w:tabs>
          <w:tab w:val="num" w:pos="720"/>
        </w:tabs>
        <w:ind w:left="720" w:hanging="360"/>
      </w:pPr>
    </w:lvl>
    <w:lvl w:ilvl="1" w:tplc="7CE6EA16" w:tentative="1">
      <w:start w:val="1"/>
      <w:numFmt w:val="decimal"/>
      <w:lvlText w:val="%2."/>
      <w:lvlJc w:val="left"/>
      <w:pPr>
        <w:tabs>
          <w:tab w:val="num" w:pos="1440"/>
        </w:tabs>
        <w:ind w:left="1440" w:hanging="360"/>
      </w:pPr>
    </w:lvl>
    <w:lvl w:ilvl="2" w:tplc="0F98A28C" w:tentative="1">
      <w:start w:val="1"/>
      <w:numFmt w:val="decimal"/>
      <w:lvlText w:val="%3."/>
      <w:lvlJc w:val="left"/>
      <w:pPr>
        <w:tabs>
          <w:tab w:val="num" w:pos="2160"/>
        </w:tabs>
        <w:ind w:left="2160" w:hanging="360"/>
      </w:pPr>
    </w:lvl>
    <w:lvl w:ilvl="3" w:tplc="4D00783C" w:tentative="1">
      <w:start w:val="1"/>
      <w:numFmt w:val="decimal"/>
      <w:lvlText w:val="%4."/>
      <w:lvlJc w:val="left"/>
      <w:pPr>
        <w:tabs>
          <w:tab w:val="num" w:pos="2880"/>
        </w:tabs>
        <w:ind w:left="2880" w:hanging="360"/>
      </w:pPr>
    </w:lvl>
    <w:lvl w:ilvl="4" w:tplc="18F0258C" w:tentative="1">
      <w:start w:val="1"/>
      <w:numFmt w:val="decimal"/>
      <w:lvlText w:val="%5."/>
      <w:lvlJc w:val="left"/>
      <w:pPr>
        <w:tabs>
          <w:tab w:val="num" w:pos="3600"/>
        </w:tabs>
        <w:ind w:left="3600" w:hanging="360"/>
      </w:pPr>
    </w:lvl>
    <w:lvl w:ilvl="5" w:tplc="DBAE5EC8" w:tentative="1">
      <w:start w:val="1"/>
      <w:numFmt w:val="decimal"/>
      <w:lvlText w:val="%6."/>
      <w:lvlJc w:val="left"/>
      <w:pPr>
        <w:tabs>
          <w:tab w:val="num" w:pos="4320"/>
        </w:tabs>
        <w:ind w:left="4320" w:hanging="360"/>
      </w:pPr>
    </w:lvl>
    <w:lvl w:ilvl="6" w:tplc="B936D11E" w:tentative="1">
      <w:start w:val="1"/>
      <w:numFmt w:val="decimal"/>
      <w:lvlText w:val="%7."/>
      <w:lvlJc w:val="left"/>
      <w:pPr>
        <w:tabs>
          <w:tab w:val="num" w:pos="5040"/>
        </w:tabs>
        <w:ind w:left="5040" w:hanging="360"/>
      </w:pPr>
    </w:lvl>
    <w:lvl w:ilvl="7" w:tplc="EED27C5C" w:tentative="1">
      <w:start w:val="1"/>
      <w:numFmt w:val="decimal"/>
      <w:lvlText w:val="%8."/>
      <w:lvlJc w:val="left"/>
      <w:pPr>
        <w:tabs>
          <w:tab w:val="num" w:pos="5760"/>
        </w:tabs>
        <w:ind w:left="5760" w:hanging="360"/>
      </w:pPr>
    </w:lvl>
    <w:lvl w:ilvl="8" w:tplc="3F1221A2" w:tentative="1">
      <w:start w:val="1"/>
      <w:numFmt w:val="decimal"/>
      <w:lvlText w:val="%9."/>
      <w:lvlJc w:val="left"/>
      <w:pPr>
        <w:tabs>
          <w:tab w:val="num" w:pos="6480"/>
        </w:tabs>
        <w:ind w:left="6480" w:hanging="360"/>
      </w:pPr>
    </w:lvl>
  </w:abstractNum>
  <w:abstractNum w:abstractNumId="37" w15:restartNumberingAfterBreak="0">
    <w:nsid w:val="45B14A67"/>
    <w:multiLevelType w:val="multilevel"/>
    <w:tmpl w:val="06149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6A5739E"/>
    <w:multiLevelType w:val="hybridMultilevel"/>
    <w:tmpl w:val="7C4841C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48FF160D"/>
    <w:multiLevelType w:val="hybridMultilevel"/>
    <w:tmpl w:val="9ECECD88"/>
    <w:lvl w:ilvl="0" w:tplc="344E1A0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A5570C1"/>
    <w:multiLevelType w:val="hybridMultilevel"/>
    <w:tmpl w:val="F3768DA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4D590603"/>
    <w:multiLevelType w:val="multilevel"/>
    <w:tmpl w:val="94D4E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E3476A7"/>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43" w15:restartNumberingAfterBreak="0">
    <w:nsid w:val="4E5979E6"/>
    <w:multiLevelType w:val="hybridMultilevel"/>
    <w:tmpl w:val="5C6E821E"/>
    <w:lvl w:ilvl="0" w:tplc="23BC32BA">
      <w:start w:val="11"/>
      <w:numFmt w:val="bullet"/>
      <w:lvlText w:val="•"/>
      <w:lvlJc w:val="left"/>
      <w:pPr>
        <w:ind w:left="360" w:hanging="360"/>
      </w:pPr>
      <w:rPr>
        <w:rFonts w:ascii="Calibri" w:eastAsia="Times New Roman" w:hAnsi="Calibri" w:cs="Times New Roman"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44" w15:restartNumberingAfterBreak="0">
    <w:nsid w:val="52107FA0"/>
    <w:multiLevelType w:val="multilevel"/>
    <w:tmpl w:val="E5FCB6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5347C21"/>
    <w:multiLevelType w:val="hybridMultilevel"/>
    <w:tmpl w:val="BDB69D9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553A55B5"/>
    <w:multiLevelType w:val="multilevel"/>
    <w:tmpl w:val="A6D4B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63D3570"/>
    <w:multiLevelType w:val="hybridMultilevel"/>
    <w:tmpl w:val="9BB6245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8" w15:restartNumberingAfterBreak="0">
    <w:nsid w:val="5792386B"/>
    <w:multiLevelType w:val="hybridMultilevel"/>
    <w:tmpl w:val="421ECBC2"/>
    <w:lvl w:ilvl="0" w:tplc="44090013">
      <w:start w:val="1"/>
      <w:numFmt w:val="upp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9" w15:restartNumberingAfterBreak="0">
    <w:nsid w:val="58381998"/>
    <w:multiLevelType w:val="hybridMultilevel"/>
    <w:tmpl w:val="B30C494E"/>
    <w:lvl w:ilvl="0" w:tplc="0B28816C">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15:restartNumberingAfterBreak="0">
    <w:nsid w:val="590B32E1"/>
    <w:multiLevelType w:val="hybridMultilevel"/>
    <w:tmpl w:val="49B6304E"/>
    <w:lvl w:ilvl="0" w:tplc="44090001">
      <w:start w:val="1"/>
      <w:numFmt w:val="bullet"/>
      <w:lvlText w:val=""/>
      <w:lvlJc w:val="left"/>
      <w:pPr>
        <w:ind w:left="720" w:hanging="360"/>
      </w:pPr>
      <w:rPr>
        <w:rFonts w:ascii="Symbol" w:hAnsi="Symbol" w:hint="default"/>
      </w:rPr>
    </w:lvl>
    <w:lvl w:ilvl="1" w:tplc="44090003">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1" w15:restartNumberingAfterBreak="0">
    <w:nsid w:val="59345F77"/>
    <w:multiLevelType w:val="hybridMultilevel"/>
    <w:tmpl w:val="7E82CC76"/>
    <w:lvl w:ilvl="0" w:tplc="29B2F506">
      <w:start w:val="12"/>
      <w:numFmt w:val="bullet"/>
      <w:lvlText w:val="-"/>
      <w:lvlJc w:val="left"/>
      <w:pPr>
        <w:ind w:left="360" w:hanging="360"/>
      </w:pPr>
      <w:rPr>
        <w:rFonts w:ascii="Calibri" w:eastAsia="Times New Roman" w:hAnsi="Calibri" w:cs="Tahoma"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593A5232"/>
    <w:multiLevelType w:val="hybridMultilevel"/>
    <w:tmpl w:val="38A2E754"/>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53" w15:restartNumberingAfterBreak="0">
    <w:nsid w:val="5A7F1487"/>
    <w:multiLevelType w:val="hybridMultilevel"/>
    <w:tmpl w:val="4FFCE4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15:restartNumberingAfterBreak="0">
    <w:nsid w:val="5BC84257"/>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55" w15:restartNumberingAfterBreak="0">
    <w:nsid w:val="5BE653D5"/>
    <w:multiLevelType w:val="hybridMultilevel"/>
    <w:tmpl w:val="3B885B1C"/>
    <w:lvl w:ilvl="0" w:tplc="824E7DD0">
      <w:start w:val="1"/>
      <w:numFmt w:val="lowerLetter"/>
      <w:lvlText w:val="%1)"/>
      <w:lvlJc w:val="left"/>
      <w:pPr>
        <w:ind w:left="720" w:hanging="360"/>
      </w:pPr>
      <w:rPr>
        <w:rFonts w:hint="default"/>
        <w:b/>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6" w15:restartNumberingAfterBreak="0">
    <w:nsid w:val="5D2800FD"/>
    <w:multiLevelType w:val="hybridMultilevel"/>
    <w:tmpl w:val="435C6EC4"/>
    <w:lvl w:ilvl="0" w:tplc="A96C29C2">
      <w:start w:val="13"/>
      <w:numFmt w:val="bullet"/>
      <w:lvlText w:val="-"/>
      <w:lvlJc w:val="left"/>
      <w:pPr>
        <w:ind w:left="720" w:hanging="360"/>
      </w:pPr>
      <w:rPr>
        <w:rFonts w:ascii="ITC Galliard Std" w:eastAsiaTheme="minorEastAsia" w:hAnsi="ITC Galliard Std" w:cstheme="minorBidi"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7" w15:restartNumberingAfterBreak="0">
    <w:nsid w:val="5D4C79E9"/>
    <w:multiLevelType w:val="hybridMultilevel"/>
    <w:tmpl w:val="FEAEE67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8" w15:restartNumberingAfterBreak="0">
    <w:nsid w:val="5E20445C"/>
    <w:multiLevelType w:val="hybridMultilevel"/>
    <w:tmpl w:val="C4E64D9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9" w15:restartNumberingAfterBreak="0">
    <w:nsid w:val="5E622ACA"/>
    <w:multiLevelType w:val="hybridMultilevel"/>
    <w:tmpl w:val="967C8F3A"/>
    <w:lvl w:ilvl="0" w:tplc="0B28816C">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0" w15:restartNumberingAfterBreak="0">
    <w:nsid w:val="5FC84DC3"/>
    <w:multiLevelType w:val="hybridMultilevel"/>
    <w:tmpl w:val="134CC9AE"/>
    <w:lvl w:ilvl="0" w:tplc="04090001">
      <w:start w:val="1"/>
      <w:numFmt w:val="bullet"/>
      <w:lvlText w:val=""/>
      <w:lvlJc w:val="left"/>
      <w:pPr>
        <w:tabs>
          <w:tab w:val="num" w:pos="780"/>
        </w:tabs>
        <w:ind w:left="780" w:hanging="360"/>
      </w:pPr>
      <w:rPr>
        <w:rFonts w:ascii="Symbol" w:hAnsi="Symbol" w:hint="default"/>
      </w:rPr>
    </w:lvl>
    <w:lvl w:ilvl="1" w:tplc="04090003">
      <w:start w:val="1"/>
      <w:numFmt w:val="bullet"/>
      <w:lvlText w:val="o"/>
      <w:lvlJc w:val="left"/>
      <w:pPr>
        <w:tabs>
          <w:tab w:val="num" w:pos="1500"/>
        </w:tabs>
        <w:ind w:left="1500" w:hanging="360"/>
      </w:pPr>
      <w:rPr>
        <w:rFonts w:ascii="Courier New" w:hAnsi="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61" w15:restartNumberingAfterBreak="0">
    <w:nsid w:val="5FD7109A"/>
    <w:multiLevelType w:val="hybridMultilevel"/>
    <w:tmpl w:val="3EDA7F3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62" w15:restartNumberingAfterBreak="0">
    <w:nsid w:val="685A1A18"/>
    <w:multiLevelType w:val="hybridMultilevel"/>
    <w:tmpl w:val="7898E65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63" w15:restartNumberingAfterBreak="0">
    <w:nsid w:val="688F7690"/>
    <w:multiLevelType w:val="hybridMultilevel"/>
    <w:tmpl w:val="A426D05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64" w15:restartNumberingAfterBreak="0">
    <w:nsid w:val="68B40B27"/>
    <w:multiLevelType w:val="hybridMultilevel"/>
    <w:tmpl w:val="0BE244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5" w15:restartNumberingAfterBreak="0">
    <w:nsid w:val="68F247D2"/>
    <w:multiLevelType w:val="hybridMultilevel"/>
    <w:tmpl w:val="3352218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6" w15:restartNumberingAfterBreak="0">
    <w:nsid w:val="6A5E6448"/>
    <w:multiLevelType w:val="multilevel"/>
    <w:tmpl w:val="C6E0F5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B9B5D35"/>
    <w:multiLevelType w:val="multilevel"/>
    <w:tmpl w:val="F2C0464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8" w15:restartNumberingAfterBreak="0">
    <w:nsid w:val="6C9D1F8F"/>
    <w:multiLevelType w:val="hybridMultilevel"/>
    <w:tmpl w:val="CDA6D268"/>
    <w:lvl w:ilvl="0" w:tplc="0B28816C">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9" w15:restartNumberingAfterBreak="0">
    <w:nsid w:val="6CA72217"/>
    <w:multiLevelType w:val="hybridMultilevel"/>
    <w:tmpl w:val="238E6D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D0A55EF"/>
    <w:multiLevelType w:val="hybridMultilevel"/>
    <w:tmpl w:val="43020D3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1" w15:restartNumberingAfterBreak="0">
    <w:nsid w:val="6D5A7509"/>
    <w:multiLevelType w:val="multilevel"/>
    <w:tmpl w:val="64627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E8703C9"/>
    <w:multiLevelType w:val="hybridMultilevel"/>
    <w:tmpl w:val="E9FCE9F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73" w15:restartNumberingAfterBreak="0">
    <w:nsid w:val="6FB53C1C"/>
    <w:multiLevelType w:val="hybridMultilevel"/>
    <w:tmpl w:val="77E4E0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4" w15:restartNumberingAfterBreak="0">
    <w:nsid w:val="704F5F89"/>
    <w:multiLevelType w:val="hybridMultilevel"/>
    <w:tmpl w:val="9B7E96B6"/>
    <w:lvl w:ilvl="0" w:tplc="0B28816C">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5" w15:restartNumberingAfterBreak="0">
    <w:nsid w:val="70843E23"/>
    <w:multiLevelType w:val="hybridMultilevel"/>
    <w:tmpl w:val="87B82D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14526B4"/>
    <w:multiLevelType w:val="hybridMultilevel"/>
    <w:tmpl w:val="174AD9B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77" w15:restartNumberingAfterBreak="0">
    <w:nsid w:val="72B01755"/>
    <w:multiLevelType w:val="hybridMultilevel"/>
    <w:tmpl w:val="865AA98E"/>
    <w:lvl w:ilvl="0" w:tplc="44090001">
      <w:start w:val="1"/>
      <w:numFmt w:val="bullet"/>
      <w:lvlText w:val=""/>
      <w:lvlJc w:val="left"/>
      <w:pPr>
        <w:ind w:left="1440" w:hanging="360"/>
      </w:pPr>
      <w:rPr>
        <w:rFonts w:ascii="Symbol" w:hAnsi="Symbol" w:hint="default"/>
      </w:rPr>
    </w:lvl>
    <w:lvl w:ilvl="1" w:tplc="23BC32BA">
      <w:start w:val="11"/>
      <w:numFmt w:val="bullet"/>
      <w:lvlText w:val="•"/>
      <w:lvlJc w:val="left"/>
      <w:pPr>
        <w:ind w:left="2160" w:hanging="360"/>
      </w:pPr>
      <w:rPr>
        <w:rFonts w:ascii="Calibri" w:eastAsia="Times New Roman" w:hAnsi="Calibri" w:cs="Times New Roman"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78" w15:restartNumberingAfterBreak="0">
    <w:nsid w:val="73FA7D4D"/>
    <w:multiLevelType w:val="multilevel"/>
    <w:tmpl w:val="AADC51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41520DE"/>
    <w:multiLevelType w:val="hybridMultilevel"/>
    <w:tmpl w:val="8144AA8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0" w15:restartNumberingAfterBreak="0">
    <w:nsid w:val="76112C6C"/>
    <w:multiLevelType w:val="hybridMultilevel"/>
    <w:tmpl w:val="BAC6C58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81" w15:restartNumberingAfterBreak="0">
    <w:nsid w:val="7B9D7650"/>
    <w:multiLevelType w:val="hybridMultilevel"/>
    <w:tmpl w:val="6C58EE72"/>
    <w:lvl w:ilvl="0" w:tplc="29B2F506">
      <w:start w:val="12"/>
      <w:numFmt w:val="bullet"/>
      <w:lvlText w:val="-"/>
      <w:lvlJc w:val="left"/>
      <w:pPr>
        <w:ind w:left="720" w:hanging="360"/>
      </w:pPr>
      <w:rPr>
        <w:rFonts w:ascii="Calibri" w:eastAsia="Times New Roman" w:hAnsi="Calibri"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7C1B6BA1"/>
    <w:multiLevelType w:val="hybridMultilevel"/>
    <w:tmpl w:val="52526614"/>
    <w:lvl w:ilvl="0" w:tplc="0409000F">
      <w:start w:val="1"/>
      <w:numFmt w:val="decimal"/>
      <w:lvlText w:val="%1."/>
      <w:lvlJc w:val="left"/>
      <w:pPr>
        <w:tabs>
          <w:tab w:val="num" w:pos="4050"/>
        </w:tabs>
        <w:ind w:left="405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3" w15:restartNumberingAfterBreak="0">
    <w:nsid w:val="7ED86C94"/>
    <w:multiLevelType w:val="hybridMultilevel"/>
    <w:tmpl w:val="96C2233C"/>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num w:numId="1" w16cid:durableId="1148091408">
    <w:abstractNumId w:val="82"/>
  </w:num>
  <w:num w:numId="2" w16cid:durableId="190997584">
    <w:abstractNumId w:val="19"/>
  </w:num>
  <w:num w:numId="3" w16cid:durableId="1695226505">
    <w:abstractNumId w:val="70"/>
  </w:num>
  <w:num w:numId="4" w16cid:durableId="889195973">
    <w:abstractNumId w:val="34"/>
  </w:num>
  <w:num w:numId="5" w16cid:durableId="1459030429">
    <w:abstractNumId w:val="40"/>
  </w:num>
  <w:num w:numId="6" w16cid:durableId="1050303382">
    <w:abstractNumId w:val="54"/>
  </w:num>
  <w:num w:numId="7" w16cid:durableId="940990481">
    <w:abstractNumId w:val="30"/>
  </w:num>
  <w:num w:numId="8" w16cid:durableId="1346519720">
    <w:abstractNumId w:val="2"/>
  </w:num>
  <w:num w:numId="9" w16cid:durableId="830216552">
    <w:abstractNumId w:val="13"/>
  </w:num>
  <w:num w:numId="10" w16cid:durableId="1407220956">
    <w:abstractNumId w:val="8"/>
  </w:num>
  <w:num w:numId="11" w16cid:durableId="939138797">
    <w:abstractNumId w:val="21"/>
  </w:num>
  <w:num w:numId="12" w16cid:durableId="543055036">
    <w:abstractNumId w:val="42"/>
  </w:num>
  <w:num w:numId="13" w16cid:durableId="1972710099">
    <w:abstractNumId w:val="25"/>
  </w:num>
  <w:num w:numId="14" w16cid:durableId="1058673886">
    <w:abstractNumId w:val="10"/>
  </w:num>
  <w:num w:numId="15" w16cid:durableId="1896695180">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794864936">
    <w:abstractNumId w:val="4"/>
  </w:num>
  <w:num w:numId="17" w16cid:durableId="1059356580">
    <w:abstractNumId w:val="60"/>
  </w:num>
  <w:num w:numId="18" w16cid:durableId="1070232155">
    <w:abstractNumId w:val="38"/>
  </w:num>
  <w:num w:numId="19" w16cid:durableId="479925117">
    <w:abstractNumId w:val="0"/>
  </w:num>
  <w:num w:numId="20" w16cid:durableId="828987626">
    <w:abstractNumId w:val="22"/>
  </w:num>
  <w:num w:numId="21" w16cid:durableId="255015950">
    <w:abstractNumId w:val="69"/>
  </w:num>
  <w:num w:numId="22" w16cid:durableId="1715151779">
    <w:abstractNumId w:val="75"/>
  </w:num>
  <w:num w:numId="23" w16cid:durableId="1891917901">
    <w:abstractNumId w:val="3"/>
  </w:num>
  <w:num w:numId="24" w16cid:durableId="1395733558">
    <w:abstractNumId w:val="39"/>
  </w:num>
  <w:num w:numId="25" w16cid:durableId="17315221">
    <w:abstractNumId w:val="65"/>
  </w:num>
  <w:num w:numId="26" w16cid:durableId="1562868907">
    <w:abstractNumId w:val="36"/>
  </w:num>
  <w:num w:numId="27" w16cid:durableId="253637872">
    <w:abstractNumId w:val="45"/>
  </w:num>
  <w:num w:numId="28" w16cid:durableId="1613392154">
    <w:abstractNumId w:val="49"/>
  </w:num>
  <w:num w:numId="29" w16cid:durableId="36854421">
    <w:abstractNumId w:val="68"/>
  </w:num>
  <w:num w:numId="30" w16cid:durableId="1546135850">
    <w:abstractNumId w:val="74"/>
  </w:num>
  <w:num w:numId="31" w16cid:durableId="1021778308">
    <w:abstractNumId w:val="59"/>
  </w:num>
  <w:num w:numId="32" w16cid:durableId="683484183">
    <w:abstractNumId w:val="51"/>
  </w:num>
  <w:num w:numId="33" w16cid:durableId="1063721936">
    <w:abstractNumId w:val="81"/>
  </w:num>
  <w:num w:numId="34" w16cid:durableId="1579443756">
    <w:abstractNumId w:val="79"/>
  </w:num>
  <w:num w:numId="35" w16cid:durableId="2118020221">
    <w:abstractNumId w:val="5"/>
  </w:num>
  <w:num w:numId="36" w16cid:durableId="1100757411">
    <w:abstractNumId w:val="57"/>
  </w:num>
  <w:num w:numId="37" w16cid:durableId="299268243">
    <w:abstractNumId w:val="17"/>
  </w:num>
  <w:num w:numId="38" w16cid:durableId="1736200089">
    <w:abstractNumId w:val="77"/>
  </w:num>
  <w:num w:numId="39" w16cid:durableId="1468355478">
    <w:abstractNumId w:val="52"/>
  </w:num>
  <w:num w:numId="40" w16cid:durableId="1969968080">
    <w:abstractNumId w:val="32"/>
  </w:num>
  <w:num w:numId="41" w16cid:durableId="1835368164">
    <w:abstractNumId w:val="56"/>
  </w:num>
  <w:num w:numId="42" w16cid:durableId="821852630">
    <w:abstractNumId w:val="62"/>
  </w:num>
  <w:num w:numId="43" w16cid:durableId="44571324">
    <w:abstractNumId w:val="58"/>
  </w:num>
  <w:num w:numId="44" w16cid:durableId="692192820">
    <w:abstractNumId w:val="26"/>
  </w:num>
  <w:num w:numId="45" w16cid:durableId="1674456942">
    <w:abstractNumId w:val="43"/>
  </w:num>
  <w:num w:numId="46" w16cid:durableId="148182174">
    <w:abstractNumId w:val="14"/>
  </w:num>
  <w:num w:numId="47" w16cid:durableId="893931279">
    <w:abstractNumId w:val="28"/>
  </w:num>
  <w:num w:numId="48" w16cid:durableId="1296911243">
    <w:abstractNumId w:val="63"/>
  </w:num>
  <w:num w:numId="49" w16cid:durableId="1745836204">
    <w:abstractNumId w:val="12"/>
  </w:num>
  <w:num w:numId="50" w16cid:durableId="2128425944">
    <w:abstractNumId w:val="29"/>
  </w:num>
  <w:num w:numId="51" w16cid:durableId="1722441775">
    <w:abstractNumId w:val="23"/>
  </w:num>
  <w:num w:numId="52" w16cid:durableId="774204605">
    <w:abstractNumId w:val="67"/>
  </w:num>
  <w:num w:numId="53" w16cid:durableId="2128573671">
    <w:abstractNumId w:val="6"/>
  </w:num>
  <w:num w:numId="54" w16cid:durableId="1696079415">
    <w:abstractNumId w:val="7"/>
  </w:num>
  <w:num w:numId="55" w16cid:durableId="222520015">
    <w:abstractNumId w:val="50"/>
  </w:num>
  <w:num w:numId="56" w16cid:durableId="127600040">
    <w:abstractNumId w:val="73"/>
  </w:num>
  <w:num w:numId="57" w16cid:durableId="685015023">
    <w:abstractNumId w:val="64"/>
  </w:num>
  <w:num w:numId="58" w16cid:durableId="763913727">
    <w:abstractNumId w:val="53"/>
  </w:num>
  <w:num w:numId="59" w16cid:durableId="934167204">
    <w:abstractNumId w:val="11"/>
  </w:num>
  <w:num w:numId="60" w16cid:durableId="210312895">
    <w:abstractNumId w:val="1"/>
  </w:num>
  <w:num w:numId="61" w16cid:durableId="741759740">
    <w:abstractNumId w:val="37"/>
  </w:num>
  <w:num w:numId="62" w16cid:durableId="552230992">
    <w:abstractNumId w:val="44"/>
  </w:num>
  <w:num w:numId="63" w16cid:durableId="1072628192">
    <w:abstractNumId w:val="15"/>
  </w:num>
  <w:num w:numId="64" w16cid:durableId="1819179639">
    <w:abstractNumId w:val="20"/>
  </w:num>
  <w:num w:numId="65" w16cid:durableId="1491673104">
    <w:abstractNumId w:val="78"/>
  </w:num>
  <w:num w:numId="66" w16cid:durableId="1363479444">
    <w:abstractNumId w:val="27"/>
  </w:num>
  <w:num w:numId="67" w16cid:durableId="214631386">
    <w:abstractNumId w:val="66"/>
  </w:num>
  <w:num w:numId="68" w16cid:durableId="1862352320">
    <w:abstractNumId w:val="33"/>
  </w:num>
  <w:num w:numId="69" w16cid:durableId="1928882730">
    <w:abstractNumId w:val="18"/>
  </w:num>
  <w:num w:numId="70" w16cid:durableId="2137333630">
    <w:abstractNumId w:val="47"/>
  </w:num>
  <w:num w:numId="71" w16cid:durableId="1563757597">
    <w:abstractNumId w:val="76"/>
  </w:num>
  <w:num w:numId="72" w16cid:durableId="55712643">
    <w:abstractNumId w:val="16"/>
  </w:num>
  <w:num w:numId="73" w16cid:durableId="1239827038">
    <w:abstractNumId w:val="61"/>
  </w:num>
  <w:num w:numId="74" w16cid:durableId="46297184">
    <w:abstractNumId w:val="72"/>
  </w:num>
  <w:num w:numId="75" w16cid:durableId="2129811507">
    <w:abstractNumId w:val="80"/>
  </w:num>
  <w:num w:numId="76" w16cid:durableId="2127963915">
    <w:abstractNumId w:val="9"/>
  </w:num>
  <w:num w:numId="77" w16cid:durableId="1073353874">
    <w:abstractNumId w:val="46"/>
  </w:num>
  <w:num w:numId="78" w16cid:durableId="852113331">
    <w:abstractNumId w:val="83"/>
  </w:num>
  <w:num w:numId="79" w16cid:durableId="674843931">
    <w:abstractNumId w:val="48"/>
  </w:num>
  <w:num w:numId="80" w16cid:durableId="1861358110">
    <w:abstractNumId w:val="55"/>
  </w:num>
  <w:num w:numId="81" w16cid:durableId="1970745663">
    <w:abstractNumId w:val="24"/>
  </w:num>
  <w:num w:numId="82" w16cid:durableId="29303583">
    <w:abstractNumId w:val="71"/>
  </w:num>
  <w:num w:numId="83" w16cid:durableId="617180856">
    <w:abstractNumId w:val="35"/>
  </w:num>
  <w:num w:numId="84" w16cid:durableId="1423647666">
    <w:abstractNumId w:val="41"/>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87"/>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3B9B"/>
    <w:rsid w:val="00000E10"/>
    <w:rsid w:val="00005069"/>
    <w:rsid w:val="000060E2"/>
    <w:rsid w:val="0000718B"/>
    <w:rsid w:val="000079CF"/>
    <w:rsid w:val="00007D41"/>
    <w:rsid w:val="000136EC"/>
    <w:rsid w:val="00014454"/>
    <w:rsid w:val="000146D5"/>
    <w:rsid w:val="0001772F"/>
    <w:rsid w:val="00021028"/>
    <w:rsid w:val="000242C3"/>
    <w:rsid w:val="00026C38"/>
    <w:rsid w:val="000277A7"/>
    <w:rsid w:val="000317C5"/>
    <w:rsid w:val="0003232C"/>
    <w:rsid w:val="000324D9"/>
    <w:rsid w:val="00033065"/>
    <w:rsid w:val="0003491D"/>
    <w:rsid w:val="00035570"/>
    <w:rsid w:val="0004054E"/>
    <w:rsid w:val="000454E6"/>
    <w:rsid w:val="00047E25"/>
    <w:rsid w:val="000506A8"/>
    <w:rsid w:val="00060B97"/>
    <w:rsid w:val="0006131C"/>
    <w:rsid w:val="00061402"/>
    <w:rsid w:val="00066325"/>
    <w:rsid w:val="00067F3A"/>
    <w:rsid w:val="000841A0"/>
    <w:rsid w:val="000863E8"/>
    <w:rsid w:val="000915D1"/>
    <w:rsid w:val="00092AD6"/>
    <w:rsid w:val="00097FBD"/>
    <w:rsid w:val="000A32DA"/>
    <w:rsid w:val="000B2108"/>
    <w:rsid w:val="000B2359"/>
    <w:rsid w:val="000C13B4"/>
    <w:rsid w:val="000C25A3"/>
    <w:rsid w:val="000D1E81"/>
    <w:rsid w:val="000D1E88"/>
    <w:rsid w:val="000D4B33"/>
    <w:rsid w:val="000D766A"/>
    <w:rsid w:val="000D79EC"/>
    <w:rsid w:val="000D7F51"/>
    <w:rsid w:val="000F03AE"/>
    <w:rsid w:val="000F5E52"/>
    <w:rsid w:val="000F7F62"/>
    <w:rsid w:val="001012D8"/>
    <w:rsid w:val="00105BCB"/>
    <w:rsid w:val="00107F41"/>
    <w:rsid w:val="00110472"/>
    <w:rsid w:val="00110A1D"/>
    <w:rsid w:val="00111D46"/>
    <w:rsid w:val="00116147"/>
    <w:rsid w:val="00120590"/>
    <w:rsid w:val="00124248"/>
    <w:rsid w:val="00124BB3"/>
    <w:rsid w:val="00126E29"/>
    <w:rsid w:val="00126EEA"/>
    <w:rsid w:val="00130A5D"/>
    <w:rsid w:val="00135E89"/>
    <w:rsid w:val="0014073D"/>
    <w:rsid w:val="00140CDC"/>
    <w:rsid w:val="00142D26"/>
    <w:rsid w:val="0014696D"/>
    <w:rsid w:val="00151ACF"/>
    <w:rsid w:val="00153FBA"/>
    <w:rsid w:val="00154E4F"/>
    <w:rsid w:val="00155023"/>
    <w:rsid w:val="0015519F"/>
    <w:rsid w:val="001564ED"/>
    <w:rsid w:val="0016228A"/>
    <w:rsid w:val="00166960"/>
    <w:rsid w:val="00175ED0"/>
    <w:rsid w:val="00180B59"/>
    <w:rsid w:val="00184F3B"/>
    <w:rsid w:val="00187D9C"/>
    <w:rsid w:val="001A4047"/>
    <w:rsid w:val="001A611B"/>
    <w:rsid w:val="001B0FF3"/>
    <w:rsid w:val="001B46C7"/>
    <w:rsid w:val="001B4B0C"/>
    <w:rsid w:val="001B50C1"/>
    <w:rsid w:val="001B6C1C"/>
    <w:rsid w:val="001C4034"/>
    <w:rsid w:val="001C5C66"/>
    <w:rsid w:val="001E104B"/>
    <w:rsid w:val="001E1E5F"/>
    <w:rsid w:val="001E4708"/>
    <w:rsid w:val="001E4D22"/>
    <w:rsid w:val="001F6387"/>
    <w:rsid w:val="00203C12"/>
    <w:rsid w:val="0020465F"/>
    <w:rsid w:val="00204C6E"/>
    <w:rsid w:val="00206BEC"/>
    <w:rsid w:val="00207324"/>
    <w:rsid w:val="00215C25"/>
    <w:rsid w:val="002168BE"/>
    <w:rsid w:val="00221DDB"/>
    <w:rsid w:val="00223667"/>
    <w:rsid w:val="0022508A"/>
    <w:rsid w:val="002268E3"/>
    <w:rsid w:val="0022793F"/>
    <w:rsid w:val="00231C6A"/>
    <w:rsid w:val="00232BD1"/>
    <w:rsid w:val="00234546"/>
    <w:rsid w:val="0023768F"/>
    <w:rsid w:val="002379DE"/>
    <w:rsid w:val="002415CB"/>
    <w:rsid w:val="00244E78"/>
    <w:rsid w:val="002549E5"/>
    <w:rsid w:val="00255BFF"/>
    <w:rsid w:val="00263A41"/>
    <w:rsid w:val="00266438"/>
    <w:rsid w:val="00271D8E"/>
    <w:rsid w:val="00272AB6"/>
    <w:rsid w:val="00273462"/>
    <w:rsid w:val="002743F4"/>
    <w:rsid w:val="00282901"/>
    <w:rsid w:val="002838E4"/>
    <w:rsid w:val="002878C5"/>
    <w:rsid w:val="002918FF"/>
    <w:rsid w:val="00291E49"/>
    <w:rsid w:val="0029258D"/>
    <w:rsid w:val="002A0294"/>
    <w:rsid w:val="002A3F6A"/>
    <w:rsid w:val="002A620B"/>
    <w:rsid w:val="002B42FE"/>
    <w:rsid w:val="002B57F2"/>
    <w:rsid w:val="002B7F91"/>
    <w:rsid w:val="002C18B1"/>
    <w:rsid w:val="002D2436"/>
    <w:rsid w:val="002D50E1"/>
    <w:rsid w:val="002D5184"/>
    <w:rsid w:val="002D544B"/>
    <w:rsid w:val="002D5EA8"/>
    <w:rsid w:val="002D6AE9"/>
    <w:rsid w:val="002E355F"/>
    <w:rsid w:val="002E65AA"/>
    <w:rsid w:val="002E710B"/>
    <w:rsid w:val="002F198C"/>
    <w:rsid w:val="00302125"/>
    <w:rsid w:val="003063F0"/>
    <w:rsid w:val="00310C13"/>
    <w:rsid w:val="003110FE"/>
    <w:rsid w:val="00317129"/>
    <w:rsid w:val="00317D2A"/>
    <w:rsid w:val="003218B2"/>
    <w:rsid w:val="003275D3"/>
    <w:rsid w:val="00342ECD"/>
    <w:rsid w:val="00355978"/>
    <w:rsid w:val="0035646D"/>
    <w:rsid w:val="00365526"/>
    <w:rsid w:val="00365AF3"/>
    <w:rsid w:val="00366539"/>
    <w:rsid w:val="0037509E"/>
    <w:rsid w:val="00381CB2"/>
    <w:rsid w:val="0038450B"/>
    <w:rsid w:val="00386765"/>
    <w:rsid w:val="00394308"/>
    <w:rsid w:val="003A0168"/>
    <w:rsid w:val="003A14BA"/>
    <w:rsid w:val="003A5350"/>
    <w:rsid w:val="003B3B2F"/>
    <w:rsid w:val="003D0867"/>
    <w:rsid w:val="003D0AAF"/>
    <w:rsid w:val="003D58C5"/>
    <w:rsid w:val="003E48D3"/>
    <w:rsid w:val="003F101F"/>
    <w:rsid w:val="0040307B"/>
    <w:rsid w:val="004170DD"/>
    <w:rsid w:val="00424504"/>
    <w:rsid w:val="004320C0"/>
    <w:rsid w:val="00436F61"/>
    <w:rsid w:val="004449C1"/>
    <w:rsid w:val="00446C69"/>
    <w:rsid w:val="004503C6"/>
    <w:rsid w:val="004545F4"/>
    <w:rsid w:val="00456929"/>
    <w:rsid w:val="00465C27"/>
    <w:rsid w:val="00465D01"/>
    <w:rsid w:val="004663EF"/>
    <w:rsid w:val="0046695B"/>
    <w:rsid w:val="00466CC3"/>
    <w:rsid w:val="00471D96"/>
    <w:rsid w:val="00476FED"/>
    <w:rsid w:val="00485EDA"/>
    <w:rsid w:val="00486B76"/>
    <w:rsid w:val="004937A2"/>
    <w:rsid w:val="00494843"/>
    <w:rsid w:val="00494D4E"/>
    <w:rsid w:val="004973E1"/>
    <w:rsid w:val="004A2300"/>
    <w:rsid w:val="004A7473"/>
    <w:rsid w:val="004B29F9"/>
    <w:rsid w:val="004B7386"/>
    <w:rsid w:val="004C33EF"/>
    <w:rsid w:val="004C46D4"/>
    <w:rsid w:val="004D240C"/>
    <w:rsid w:val="004D341C"/>
    <w:rsid w:val="004D5C61"/>
    <w:rsid w:val="004D5F99"/>
    <w:rsid w:val="004E1293"/>
    <w:rsid w:val="004E569D"/>
    <w:rsid w:val="004E73DE"/>
    <w:rsid w:val="004E75B6"/>
    <w:rsid w:val="004F03B8"/>
    <w:rsid w:val="004F6368"/>
    <w:rsid w:val="004F675E"/>
    <w:rsid w:val="004F78A1"/>
    <w:rsid w:val="0050375F"/>
    <w:rsid w:val="005037E9"/>
    <w:rsid w:val="0050424E"/>
    <w:rsid w:val="00521C22"/>
    <w:rsid w:val="005260FE"/>
    <w:rsid w:val="0052695B"/>
    <w:rsid w:val="00532E15"/>
    <w:rsid w:val="005334F1"/>
    <w:rsid w:val="00536B4D"/>
    <w:rsid w:val="005466AD"/>
    <w:rsid w:val="005475C3"/>
    <w:rsid w:val="00556471"/>
    <w:rsid w:val="00556722"/>
    <w:rsid w:val="0056103B"/>
    <w:rsid w:val="00561605"/>
    <w:rsid w:val="00564192"/>
    <w:rsid w:val="005704F2"/>
    <w:rsid w:val="00571924"/>
    <w:rsid w:val="00577F9B"/>
    <w:rsid w:val="00580784"/>
    <w:rsid w:val="00581FB8"/>
    <w:rsid w:val="00582D7B"/>
    <w:rsid w:val="00590390"/>
    <w:rsid w:val="00595DD8"/>
    <w:rsid w:val="00595ECC"/>
    <w:rsid w:val="005A4E37"/>
    <w:rsid w:val="005B0EF1"/>
    <w:rsid w:val="005B143C"/>
    <w:rsid w:val="005C01A4"/>
    <w:rsid w:val="005C09AC"/>
    <w:rsid w:val="005C3443"/>
    <w:rsid w:val="005D1957"/>
    <w:rsid w:val="005E28EB"/>
    <w:rsid w:val="005E7495"/>
    <w:rsid w:val="005E7DB3"/>
    <w:rsid w:val="005F0092"/>
    <w:rsid w:val="005F18E9"/>
    <w:rsid w:val="005F25B4"/>
    <w:rsid w:val="005F3E5E"/>
    <w:rsid w:val="005F45B8"/>
    <w:rsid w:val="00600C4B"/>
    <w:rsid w:val="00602FF0"/>
    <w:rsid w:val="00603266"/>
    <w:rsid w:val="00611576"/>
    <w:rsid w:val="00615A57"/>
    <w:rsid w:val="006247D5"/>
    <w:rsid w:val="00626FC2"/>
    <w:rsid w:val="006310A4"/>
    <w:rsid w:val="0063182E"/>
    <w:rsid w:val="00637F5F"/>
    <w:rsid w:val="006439DB"/>
    <w:rsid w:val="00643D98"/>
    <w:rsid w:val="006449E1"/>
    <w:rsid w:val="00644C6B"/>
    <w:rsid w:val="006519D2"/>
    <w:rsid w:val="00652255"/>
    <w:rsid w:val="00655AD0"/>
    <w:rsid w:val="006575FC"/>
    <w:rsid w:val="00660EB5"/>
    <w:rsid w:val="00664806"/>
    <w:rsid w:val="006650B1"/>
    <w:rsid w:val="00665F43"/>
    <w:rsid w:val="00675719"/>
    <w:rsid w:val="00676F44"/>
    <w:rsid w:val="00677E1D"/>
    <w:rsid w:val="00680FA6"/>
    <w:rsid w:val="00687864"/>
    <w:rsid w:val="0069403D"/>
    <w:rsid w:val="0069512B"/>
    <w:rsid w:val="006A1DCC"/>
    <w:rsid w:val="006A3637"/>
    <w:rsid w:val="006B06D2"/>
    <w:rsid w:val="006B2BF9"/>
    <w:rsid w:val="006B66AE"/>
    <w:rsid w:val="006C510B"/>
    <w:rsid w:val="006D2486"/>
    <w:rsid w:val="006D6063"/>
    <w:rsid w:val="006D7796"/>
    <w:rsid w:val="006E6603"/>
    <w:rsid w:val="006F3A3F"/>
    <w:rsid w:val="006F47F5"/>
    <w:rsid w:val="006F63ED"/>
    <w:rsid w:val="00702309"/>
    <w:rsid w:val="00703DA3"/>
    <w:rsid w:val="007042BB"/>
    <w:rsid w:val="00704DE7"/>
    <w:rsid w:val="007073E6"/>
    <w:rsid w:val="007117C4"/>
    <w:rsid w:val="00713A35"/>
    <w:rsid w:val="00715515"/>
    <w:rsid w:val="00716D5E"/>
    <w:rsid w:val="00716EEA"/>
    <w:rsid w:val="00730A6A"/>
    <w:rsid w:val="007315B5"/>
    <w:rsid w:val="007353C9"/>
    <w:rsid w:val="00736ADC"/>
    <w:rsid w:val="00737137"/>
    <w:rsid w:val="0074031C"/>
    <w:rsid w:val="0074325E"/>
    <w:rsid w:val="00753CD9"/>
    <w:rsid w:val="007569D2"/>
    <w:rsid w:val="007601E5"/>
    <w:rsid w:val="007623A7"/>
    <w:rsid w:val="00771FA3"/>
    <w:rsid w:val="00772692"/>
    <w:rsid w:val="00776703"/>
    <w:rsid w:val="00776ABE"/>
    <w:rsid w:val="00777C6C"/>
    <w:rsid w:val="00780651"/>
    <w:rsid w:val="00780CDC"/>
    <w:rsid w:val="007816F8"/>
    <w:rsid w:val="00781DB9"/>
    <w:rsid w:val="00782271"/>
    <w:rsid w:val="00783A12"/>
    <w:rsid w:val="00783AB0"/>
    <w:rsid w:val="0078503B"/>
    <w:rsid w:val="007852C0"/>
    <w:rsid w:val="007868FD"/>
    <w:rsid w:val="00787199"/>
    <w:rsid w:val="00793200"/>
    <w:rsid w:val="00795F2D"/>
    <w:rsid w:val="007A24D8"/>
    <w:rsid w:val="007A45EE"/>
    <w:rsid w:val="007A5E29"/>
    <w:rsid w:val="007A61FC"/>
    <w:rsid w:val="007A64A2"/>
    <w:rsid w:val="007A76FE"/>
    <w:rsid w:val="007A77AF"/>
    <w:rsid w:val="007A7E82"/>
    <w:rsid w:val="007B110D"/>
    <w:rsid w:val="007B4236"/>
    <w:rsid w:val="007C046C"/>
    <w:rsid w:val="007C5EF4"/>
    <w:rsid w:val="007C7F2E"/>
    <w:rsid w:val="007D34B4"/>
    <w:rsid w:val="007D3646"/>
    <w:rsid w:val="007D4CA9"/>
    <w:rsid w:val="007D5870"/>
    <w:rsid w:val="007E2B4C"/>
    <w:rsid w:val="007E3227"/>
    <w:rsid w:val="007F171F"/>
    <w:rsid w:val="007F4B4B"/>
    <w:rsid w:val="0080153B"/>
    <w:rsid w:val="00801916"/>
    <w:rsid w:val="00803825"/>
    <w:rsid w:val="00803D78"/>
    <w:rsid w:val="008106BD"/>
    <w:rsid w:val="00816366"/>
    <w:rsid w:val="00826EA1"/>
    <w:rsid w:val="00827044"/>
    <w:rsid w:val="008275AF"/>
    <w:rsid w:val="00831378"/>
    <w:rsid w:val="00834482"/>
    <w:rsid w:val="00843340"/>
    <w:rsid w:val="008467D2"/>
    <w:rsid w:val="00846E72"/>
    <w:rsid w:val="00847CB3"/>
    <w:rsid w:val="00847FBF"/>
    <w:rsid w:val="00852C7A"/>
    <w:rsid w:val="00856E2E"/>
    <w:rsid w:val="00863B9B"/>
    <w:rsid w:val="008677F4"/>
    <w:rsid w:val="00867DB5"/>
    <w:rsid w:val="00870EA2"/>
    <w:rsid w:val="00875AB1"/>
    <w:rsid w:val="00881888"/>
    <w:rsid w:val="00882110"/>
    <w:rsid w:val="0088296C"/>
    <w:rsid w:val="008901C8"/>
    <w:rsid w:val="008916BC"/>
    <w:rsid w:val="00892BDE"/>
    <w:rsid w:val="008B2D9C"/>
    <w:rsid w:val="008B4660"/>
    <w:rsid w:val="008B7597"/>
    <w:rsid w:val="008C06A0"/>
    <w:rsid w:val="008C5B1A"/>
    <w:rsid w:val="008C6ADE"/>
    <w:rsid w:val="008D1903"/>
    <w:rsid w:val="008D28D2"/>
    <w:rsid w:val="008E0E76"/>
    <w:rsid w:val="008E1204"/>
    <w:rsid w:val="008E2721"/>
    <w:rsid w:val="008E2989"/>
    <w:rsid w:val="008E35A3"/>
    <w:rsid w:val="008E4526"/>
    <w:rsid w:val="008E4603"/>
    <w:rsid w:val="008E53DE"/>
    <w:rsid w:val="008E769D"/>
    <w:rsid w:val="008F20B7"/>
    <w:rsid w:val="008F3261"/>
    <w:rsid w:val="008F65D9"/>
    <w:rsid w:val="008F685E"/>
    <w:rsid w:val="00904D61"/>
    <w:rsid w:val="00906EC2"/>
    <w:rsid w:val="009071EC"/>
    <w:rsid w:val="00914BCD"/>
    <w:rsid w:val="0091685E"/>
    <w:rsid w:val="00917B6A"/>
    <w:rsid w:val="009219B5"/>
    <w:rsid w:val="0093006B"/>
    <w:rsid w:val="0093036F"/>
    <w:rsid w:val="009305D1"/>
    <w:rsid w:val="0093171C"/>
    <w:rsid w:val="009324C7"/>
    <w:rsid w:val="00933047"/>
    <w:rsid w:val="00933DB1"/>
    <w:rsid w:val="009355DD"/>
    <w:rsid w:val="00941F33"/>
    <w:rsid w:val="009421EE"/>
    <w:rsid w:val="00944A31"/>
    <w:rsid w:val="00950046"/>
    <w:rsid w:val="00950B21"/>
    <w:rsid w:val="00956E7E"/>
    <w:rsid w:val="00960F48"/>
    <w:rsid w:val="00961C49"/>
    <w:rsid w:val="00971991"/>
    <w:rsid w:val="00975564"/>
    <w:rsid w:val="009814A2"/>
    <w:rsid w:val="0098299A"/>
    <w:rsid w:val="00987092"/>
    <w:rsid w:val="00987DC8"/>
    <w:rsid w:val="009A03AB"/>
    <w:rsid w:val="009A3359"/>
    <w:rsid w:val="009B0B26"/>
    <w:rsid w:val="009B4205"/>
    <w:rsid w:val="009B57D7"/>
    <w:rsid w:val="009C2810"/>
    <w:rsid w:val="009C4009"/>
    <w:rsid w:val="009D1C88"/>
    <w:rsid w:val="009D630A"/>
    <w:rsid w:val="009D670F"/>
    <w:rsid w:val="009D710A"/>
    <w:rsid w:val="009D7300"/>
    <w:rsid w:val="009D75F0"/>
    <w:rsid w:val="009E101F"/>
    <w:rsid w:val="009E19F0"/>
    <w:rsid w:val="009F12B9"/>
    <w:rsid w:val="009F51F9"/>
    <w:rsid w:val="009F5DC1"/>
    <w:rsid w:val="00A01A05"/>
    <w:rsid w:val="00A023B3"/>
    <w:rsid w:val="00A122BD"/>
    <w:rsid w:val="00A154CC"/>
    <w:rsid w:val="00A16982"/>
    <w:rsid w:val="00A20E88"/>
    <w:rsid w:val="00A22C4C"/>
    <w:rsid w:val="00A242FD"/>
    <w:rsid w:val="00A268D6"/>
    <w:rsid w:val="00A276AB"/>
    <w:rsid w:val="00A3068E"/>
    <w:rsid w:val="00A3521B"/>
    <w:rsid w:val="00A35EEE"/>
    <w:rsid w:val="00A407F2"/>
    <w:rsid w:val="00A447A2"/>
    <w:rsid w:val="00A44986"/>
    <w:rsid w:val="00A47294"/>
    <w:rsid w:val="00A6028C"/>
    <w:rsid w:val="00A660E4"/>
    <w:rsid w:val="00A66488"/>
    <w:rsid w:val="00A73BE9"/>
    <w:rsid w:val="00A753D8"/>
    <w:rsid w:val="00A8429B"/>
    <w:rsid w:val="00A8533A"/>
    <w:rsid w:val="00A85AC9"/>
    <w:rsid w:val="00A918B2"/>
    <w:rsid w:val="00A92588"/>
    <w:rsid w:val="00A92BE5"/>
    <w:rsid w:val="00AA006C"/>
    <w:rsid w:val="00AA49E9"/>
    <w:rsid w:val="00AA7E58"/>
    <w:rsid w:val="00AB0840"/>
    <w:rsid w:val="00AB2201"/>
    <w:rsid w:val="00AB271D"/>
    <w:rsid w:val="00AB2A21"/>
    <w:rsid w:val="00AB39E2"/>
    <w:rsid w:val="00AB4A87"/>
    <w:rsid w:val="00AB72A8"/>
    <w:rsid w:val="00AB7E5D"/>
    <w:rsid w:val="00AC25EE"/>
    <w:rsid w:val="00AC3699"/>
    <w:rsid w:val="00AC510D"/>
    <w:rsid w:val="00AC521B"/>
    <w:rsid w:val="00AC77C0"/>
    <w:rsid w:val="00AD04A7"/>
    <w:rsid w:val="00AD7DDD"/>
    <w:rsid w:val="00AE0143"/>
    <w:rsid w:val="00AE6723"/>
    <w:rsid w:val="00AE71C0"/>
    <w:rsid w:val="00AF1274"/>
    <w:rsid w:val="00AF412B"/>
    <w:rsid w:val="00AF5F1F"/>
    <w:rsid w:val="00AF695B"/>
    <w:rsid w:val="00B00CB9"/>
    <w:rsid w:val="00B0127F"/>
    <w:rsid w:val="00B03D42"/>
    <w:rsid w:val="00B042BA"/>
    <w:rsid w:val="00B07345"/>
    <w:rsid w:val="00B10594"/>
    <w:rsid w:val="00B149CF"/>
    <w:rsid w:val="00B14D0E"/>
    <w:rsid w:val="00B20A94"/>
    <w:rsid w:val="00B211D2"/>
    <w:rsid w:val="00B2452E"/>
    <w:rsid w:val="00B257DE"/>
    <w:rsid w:val="00B25A5D"/>
    <w:rsid w:val="00B25DAE"/>
    <w:rsid w:val="00B355FE"/>
    <w:rsid w:val="00B377F8"/>
    <w:rsid w:val="00B42033"/>
    <w:rsid w:val="00B457C6"/>
    <w:rsid w:val="00B45CF0"/>
    <w:rsid w:val="00B45E38"/>
    <w:rsid w:val="00B46190"/>
    <w:rsid w:val="00B53ECC"/>
    <w:rsid w:val="00B54C76"/>
    <w:rsid w:val="00B55677"/>
    <w:rsid w:val="00B60289"/>
    <w:rsid w:val="00B622DB"/>
    <w:rsid w:val="00B65C8B"/>
    <w:rsid w:val="00B66066"/>
    <w:rsid w:val="00B7078C"/>
    <w:rsid w:val="00B73C22"/>
    <w:rsid w:val="00B754BE"/>
    <w:rsid w:val="00B77122"/>
    <w:rsid w:val="00B83B32"/>
    <w:rsid w:val="00B83C3C"/>
    <w:rsid w:val="00B854EF"/>
    <w:rsid w:val="00B93EE2"/>
    <w:rsid w:val="00B96C9C"/>
    <w:rsid w:val="00BA0B4A"/>
    <w:rsid w:val="00BA0CA5"/>
    <w:rsid w:val="00BA74A0"/>
    <w:rsid w:val="00BB2A58"/>
    <w:rsid w:val="00BB4158"/>
    <w:rsid w:val="00BB4FA3"/>
    <w:rsid w:val="00BB5838"/>
    <w:rsid w:val="00BB6590"/>
    <w:rsid w:val="00BB7314"/>
    <w:rsid w:val="00BD11E2"/>
    <w:rsid w:val="00BE0F2D"/>
    <w:rsid w:val="00BE2E73"/>
    <w:rsid w:val="00BF03EF"/>
    <w:rsid w:val="00BF36A0"/>
    <w:rsid w:val="00BF3BC8"/>
    <w:rsid w:val="00BF7CFD"/>
    <w:rsid w:val="00C03085"/>
    <w:rsid w:val="00C11C65"/>
    <w:rsid w:val="00C202AA"/>
    <w:rsid w:val="00C21051"/>
    <w:rsid w:val="00C265C7"/>
    <w:rsid w:val="00C26740"/>
    <w:rsid w:val="00C26C95"/>
    <w:rsid w:val="00C3336A"/>
    <w:rsid w:val="00C33D00"/>
    <w:rsid w:val="00C44777"/>
    <w:rsid w:val="00C4493B"/>
    <w:rsid w:val="00C45A23"/>
    <w:rsid w:val="00C471CE"/>
    <w:rsid w:val="00C47E20"/>
    <w:rsid w:val="00C61082"/>
    <w:rsid w:val="00C73C41"/>
    <w:rsid w:val="00C80EB6"/>
    <w:rsid w:val="00C907D7"/>
    <w:rsid w:val="00C91441"/>
    <w:rsid w:val="00C9677F"/>
    <w:rsid w:val="00CA01B6"/>
    <w:rsid w:val="00CA3632"/>
    <w:rsid w:val="00CB3CBA"/>
    <w:rsid w:val="00CB5968"/>
    <w:rsid w:val="00CB6057"/>
    <w:rsid w:val="00CC0501"/>
    <w:rsid w:val="00CC240B"/>
    <w:rsid w:val="00CC5A92"/>
    <w:rsid w:val="00CD049C"/>
    <w:rsid w:val="00CD7B43"/>
    <w:rsid w:val="00CE319C"/>
    <w:rsid w:val="00CE521D"/>
    <w:rsid w:val="00CE5E99"/>
    <w:rsid w:val="00CF2D91"/>
    <w:rsid w:val="00CF5E63"/>
    <w:rsid w:val="00CF70A9"/>
    <w:rsid w:val="00CF785C"/>
    <w:rsid w:val="00D05B0A"/>
    <w:rsid w:val="00D2348E"/>
    <w:rsid w:val="00D25963"/>
    <w:rsid w:val="00D31984"/>
    <w:rsid w:val="00D42DF0"/>
    <w:rsid w:val="00D44EEE"/>
    <w:rsid w:val="00D45553"/>
    <w:rsid w:val="00D47586"/>
    <w:rsid w:val="00D4796E"/>
    <w:rsid w:val="00D50DAC"/>
    <w:rsid w:val="00D52F24"/>
    <w:rsid w:val="00D5513B"/>
    <w:rsid w:val="00D55D46"/>
    <w:rsid w:val="00D57556"/>
    <w:rsid w:val="00D62A85"/>
    <w:rsid w:val="00D657FC"/>
    <w:rsid w:val="00D65A6A"/>
    <w:rsid w:val="00D673DB"/>
    <w:rsid w:val="00D76ED4"/>
    <w:rsid w:val="00D91E21"/>
    <w:rsid w:val="00D9200B"/>
    <w:rsid w:val="00DA23F8"/>
    <w:rsid w:val="00DA2EA9"/>
    <w:rsid w:val="00DA41A8"/>
    <w:rsid w:val="00DA5AD1"/>
    <w:rsid w:val="00DB0973"/>
    <w:rsid w:val="00DB25A4"/>
    <w:rsid w:val="00DB5DD9"/>
    <w:rsid w:val="00DB7454"/>
    <w:rsid w:val="00DB775B"/>
    <w:rsid w:val="00DB78AD"/>
    <w:rsid w:val="00DC1E1F"/>
    <w:rsid w:val="00DC26B9"/>
    <w:rsid w:val="00DC423C"/>
    <w:rsid w:val="00DD2898"/>
    <w:rsid w:val="00DE0C60"/>
    <w:rsid w:val="00DE2E84"/>
    <w:rsid w:val="00DE3219"/>
    <w:rsid w:val="00DE49CE"/>
    <w:rsid w:val="00DE6382"/>
    <w:rsid w:val="00DF0E4B"/>
    <w:rsid w:val="00DF3BE0"/>
    <w:rsid w:val="00DF4C8D"/>
    <w:rsid w:val="00DF5525"/>
    <w:rsid w:val="00E03E9F"/>
    <w:rsid w:val="00E049B9"/>
    <w:rsid w:val="00E069B7"/>
    <w:rsid w:val="00E10171"/>
    <w:rsid w:val="00E170D3"/>
    <w:rsid w:val="00E20D42"/>
    <w:rsid w:val="00E213D1"/>
    <w:rsid w:val="00E247B2"/>
    <w:rsid w:val="00E30597"/>
    <w:rsid w:val="00E3206A"/>
    <w:rsid w:val="00E32183"/>
    <w:rsid w:val="00E363A4"/>
    <w:rsid w:val="00E40E00"/>
    <w:rsid w:val="00E44605"/>
    <w:rsid w:val="00E514B3"/>
    <w:rsid w:val="00E51F72"/>
    <w:rsid w:val="00E533A6"/>
    <w:rsid w:val="00E57587"/>
    <w:rsid w:val="00E601AE"/>
    <w:rsid w:val="00E63621"/>
    <w:rsid w:val="00E65052"/>
    <w:rsid w:val="00E7050C"/>
    <w:rsid w:val="00E74190"/>
    <w:rsid w:val="00E74398"/>
    <w:rsid w:val="00E84FE5"/>
    <w:rsid w:val="00E91FF5"/>
    <w:rsid w:val="00E92B1F"/>
    <w:rsid w:val="00E9490B"/>
    <w:rsid w:val="00E970F5"/>
    <w:rsid w:val="00EA0CA9"/>
    <w:rsid w:val="00EA697B"/>
    <w:rsid w:val="00EB1BBF"/>
    <w:rsid w:val="00EB2979"/>
    <w:rsid w:val="00EB6CDF"/>
    <w:rsid w:val="00EB7C52"/>
    <w:rsid w:val="00EC1633"/>
    <w:rsid w:val="00EC4B6F"/>
    <w:rsid w:val="00ED2526"/>
    <w:rsid w:val="00ED5135"/>
    <w:rsid w:val="00ED6813"/>
    <w:rsid w:val="00EE0DA6"/>
    <w:rsid w:val="00EE2C00"/>
    <w:rsid w:val="00EE3267"/>
    <w:rsid w:val="00EE52B7"/>
    <w:rsid w:val="00EE647C"/>
    <w:rsid w:val="00EE66E5"/>
    <w:rsid w:val="00EF2360"/>
    <w:rsid w:val="00EF562C"/>
    <w:rsid w:val="00F0164F"/>
    <w:rsid w:val="00F04A1B"/>
    <w:rsid w:val="00F04E69"/>
    <w:rsid w:val="00F13047"/>
    <w:rsid w:val="00F16B49"/>
    <w:rsid w:val="00F2074A"/>
    <w:rsid w:val="00F2340D"/>
    <w:rsid w:val="00F236AB"/>
    <w:rsid w:val="00F23CA5"/>
    <w:rsid w:val="00F251F4"/>
    <w:rsid w:val="00F25D8A"/>
    <w:rsid w:val="00F27008"/>
    <w:rsid w:val="00F304D3"/>
    <w:rsid w:val="00F31AB8"/>
    <w:rsid w:val="00F31EC6"/>
    <w:rsid w:val="00F37A25"/>
    <w:rsid w:val="00F4093C"/>
    <w:rsid w:val="00F44F5C"/>
    <w:rsid w:val="00F4542B"/>
    <w:rsid w:val="00F4711B"/>
    <w:rsid w:val="00F524C2"/>
    <w:rsid w:val="00F52562"/>
    <w:rsid w:val="00F60A44"/>
    <w:rsid w:val="00F631BE"/>
    <w:rsid w:val="00F64584"/>
    <w:rsid w:val="00F65F39"/>
    <w:rsid w:val="00F71D18"/>
    <w:rsid w:val="00F71F62"/>
    <w:rsid w:val="00F72993"/>
    <w:rsid w:val="00F752D6"/>
    <w:rsid w:val="00F7637B"/>
    <w:rsid w:val="00F76A3A"/>
    <w:rsid w:val="00F805E1"/>
    <w:rsid w:val="00F8259A"/>
    <w:rsid w:val="00F83FB8"/>
    <w:rsid w:val="00F9068F"/>
    <w:rsid w:val="00F910F4"/>
    <w:rsid w:val="00F94AF8"/>
    <w:rsid w:val="00F96B8E"/>
    <w:rsid w:val="00FA18F0"/>
    <w:rsid w:val="00FA508A"/>
    <w:rsid w:val="00FA7CA5"/>
    <w:rsid w:val="00FB4013"/>
    <w:rsid w:val="00FB661B"/>
    <w:rsid w:val="00FB6C8D"/>
    <w:rsid w:val="00FC39ED"/>
    <w:rsid w:val="00FC3ED1"/>
    <w:rsid w:val="00FC6894"/>
    <w:rsid w:val="00FC6C76"/>
    <w:rsid w:val="00FC6E2A"/>
    <w:rsid w:val="00FD1506"/>
    <w:rsid w:val="00FD68BD"/>
    <w:rsid w:val="00FD6C30"/>
    <w:rsid w:val="00FE2EC7"/>
    <w:rsid w:val="00FF414B"/>
    <w:rsid w:val="00FF498C"/>
    <w:rsid w:val="28F7115E"/>
    <w:rsid w:val="5FBF45D2"/>
    <w:rsid w:val="6D67E8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0C6CF6"/>
  <w15:docId w15:val="{EE105D60-4CCB-4A31-8C00-03776A315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25D8A"/>
    <w:rPr>
      <w:sz w:val="24"/>
      <w:szCs w:val="24"/>
    </w:rPr>
  </w:style>
  <w:style w:type="paragraph" w:styleId="Heading1">
    <w:name w:val="heading 1"/>
    <w:basedOn w:val="Normal"/>
    <w:next w:val="Normal"/>
    <w:link w:val="Heading1Char"/>
    <w:qFormat/>
    <w:rsid w:val="00067F3A"/>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qFormat/>
    <w:rsid w:val="00847FBF"/>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847FBF"/>
    <w:pPr>
      <w:keepNext/>
      <w:spacing w:before="240" w:after="60"/>
      <w:outlineLvl w:val="2"/>
    </w:pPr>
    <w:rPr>
      <w:rFonts w:ascii="Arial" w:hAnsi="Arial" w:cs="Arial"/>
      <w:b/>
      <w:bCs/>
      <w:sz w:val="26"/>
      <w:szCs w:val="26"/>
    </w:rPr>
  </w:style>
  <w:style w:type="paragraph" w:styleId="Heading4">
    <w:name w:val="heading 4"/>
    <w:basedOn w:val="Normal"/>
    <w:next w:val="Normal"/>
    <w:link w:val="Heading4Char"/>
    <w:semiHidden/>
    <w:unhideWhenUsed/>
    <w:qFormat/>
    <w:rsid w:val="00310C13"/>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qFormat/>
    <w:rsid w:val="00C11C65"/>
    <w:pPr>
      <w:spacing w:before="240" w:after="60"/>
      <w:outlineLvl w:val="4"/>
    </w:pPr>
    <w:rPr>
      <w:rFonts w:eastAsia="PMingLiU"/>
      <w:b/>
      <w:bCs/>
      <w:i/>
      <w:iCs/>
      <w:sz w:val="26"/>
      <w:szCs w:val="26"/>
      <w:lang w:val="en-GB"/>
    </w:rPr>
  </w:style>
  <w:style w:type="paragraph" w:styleId="Heading6">
    <w:name w:val="heading 6"/>
    <w:basedOn w:val="Normal"/>
    <w:next w:val="Normal"/>
    <w:qFormat/>
    <w:rsid w:val="00E601AE"/>
    <w:pPr>
      <w:keepNext/>
      <w:spacing w:line="260" w:lineRule="exact"/>
      <w:outlineLvl w:val="5"/>
    </w:pPr>
    <w:rPr>
      <w:rFonts w:ascii="Arial Narrow" w:hAnsi="Arial Narrow"/>
      <w:b/>
      <w:sz w:val="20"/>
      <w:szCs w:val="20"/>
      <w:u w:val="single"/>
    </w:rPr>
  </w:style>
  <w:style w:type="paragraph" w:styleId="Heading8">
    <w:name w:val="heading 8"/>
    <w:basedOn w:val="Normal"/>
    <w:next w:val="Normal"/>
    <w:qFormat/>
    <w:rsid w:val="00E601AE"/>
    <w:pPr>
      <w:keepNext/>
      <w:outlineLvl w:val="7"/>
    </w:pPr>
    <w:rPr>
      <w:b/>
      <w:bCs/>
      <w:i/>
      <w:iCs/>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63B9B"/>
    <w:pPr>
      <w:tabs>
        <w:tab w:val="center" w:pos="4320"/>
        <w:tab w:val="right" w:pos="8640"/>
      </w:tabs>
    </w:pPr>
  </w:style>
  <w:style w:type="paragraph" w:styleId="Footer">
    <w:name w:val="footer"/>
    <w:basedOn w:val="Normal"/>
    <w:rsid w:val="00863B9B"/>
    <w:pPr>
      <w:tabs>
        <w:tab w:val="center" w:pos="4320"/>
        <w:tab w:val="right" w:pos="8640"/>
      </w:tabs>
    </w:pPr>
  </w:style>
  <w:style w:type="character" w:styleId="PageNumber">
    <w:name w:val="page number"/>
    <w:basedOn w:val="DefaultParagraphFont"/>
    <w:rsid w:val="00863B9B"/>
  </w:style>
  <w:style w:type="character" w:styleId="Hyperlink">
    <w:name w:val="Hyperlink"/>
    <w:rsid w:val="00863B9B"/>
    <w:rPr>
      <w:color w:val="0000FF"/>
      <w:u w:val="single"/>
    </w:rPr>
  </w:style>
  <w:style w:type="table" w:styleId="TableGrid">
    <w:name w:val="Table Grid"/>
    <w:basedOn w:val="TableNormal"/>
    <w:rsid w:val="00863B9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rsid w:val="00F631BE"/>
    <w:pPr>
      <w:jc w:val="both"/>
    </w:pPr>
    <w:rPr>
      <w:lang w:val="en-GB"/>
    </w:rPr>
  </w:style>
  <w:style w:type="paragraph" w:customStyle="1" w:styleId="TableText">
    <w:name w:val="Table Text"/>
    <w:basedOn w:val="Normal"/>
    <w:rsid w:val="008E35A3"/>
    <w:pPr>
      <w:autoSpaceDE w:val="0"/>
      <w:autoSpaceDN w:val="0"/>
      <w:adjustRightInd w:val="0"/>
    </w:pPr>
  </w:style>
  <w:style w:type="paragraph" w:styleId="BalloonText">
    <w:name w:val="Balloon Text"/>
    <w:basedOn w:val="Normal"/>
    <w:semiHidden/>
    <w:rsid w:val="00BA74A0"/>
    <w:rPr>
      <w:rFonts w:ascii="Tahoma" w:hAnsi="Tahoma" w:cs="Tahoma"/>
      <w:sz w:val="16"/>
      <w:szCs w:val="16"/>
    </w:rPr>
  </w:style>
  <w:style w:type="character" w:styleId="FollowedHyperlink">
    <w:name w:val="FollowedHyperlink"/>
    <w:rsid w:val="00DA2EA9"/>
    <w:rPr>
      <w:color w:val="800080"/>
      <w:u w:val="single"/>
    </w:rPr>
  </w:style>
  <w:style w:type="paragraph" w:styleId="BodyTextIndent">
    <w:name w:val="Body Text Indent"/>
    <w:basedOn w:val="Normal"/>
    <w:rsid w:val="00C11C65"/>
    <w:pPr>
      <w:spacing w:after="120"/>
      <w:ind w:left="360"/>
    </w:pPr>
    <w:rPr>
      <w:rFonts w:eastAsia="PMingLiU"/>
      <w:lang w:val="en-GB"/>
    </w:rPr>
  </w:style>
  <w:style w:type="paragraph" w:styleId="BodyText3">
    <w:name w:val="Body Text 3"/>
    <w:basedOn w:val="Normal"/>
    <w:link w:val="BodyText3Char"/>
    <w:rsid w:val="00C11C65"/>
    <w:pPr>
      <w:spacing w:after="120"/>
    </w:pPr>
    <w:rPr>
      <w:rFonts w:eastAsia="PMingLiU"/>
      <w:sz w:val="16"/>
      <w:szCs w:val="16"/>
      <w:lang w:val="en-GB"/>
    </w:rPr>
  </w:style>
  <w:style w:type="paragraph" w:styleId="FootnoteText">
    <w:name w:val="footnote text"/>
    <w:basedOn w:val="Normal"/>
    <w:semiHidden/>
    <w:rsid w:val="00AB72A8"/>
    <w:rPr>
      <w:rFonts w:eastAsia="PMingLiU"/>
      <w:sz w:val="20"/>
      <w:szCs w:val="20"/>
    </w:rPr>
  </w:style>
  <w:style w:type="character" w:customStyle="1" w:styleId="BodyText3Char">
    <w:name w:val="Body Text 3 Char"/>
    <w:link w:val="BodyText3"/>
    <w:rsid w:val="007816F8"/>
    <w:rPr>
      <w:rFonts w:eastAsia="PMingLiU"/>
      <w:sz w:val="16"/>
      <w:szCs w:val="16"/>
      <w:lang w:val="en-GB"/>
    </w:rPr>
  </w:style>
  <w:style w:type="paragraph" w:styleId="NormalWeb">
    <w:name w:val="Normal (Web)"/>
    <w:basedOn w:val="Normal"/>
    <w:uiPriority w:val="99"/>
    <w:unhideWhenUsed/>
    <w:rsid w:val="004E73DE"/>
    <w:pPr>
      <w:spacing w:before="100" w:beforeAutospacing="1" w:after="100" w:afterAutospacing="1"/>
    </w:pPr>
  </w:style>
  <w:style w:type="paragraph" w:customStyle="1" w:styleId="c1">
    <w:name w:val="c1"/>
    <w:basedOn w:val="Normal"/>
    <w:rsid w:val="00097FBD"/>
    <w:pPr>
      <w:widowControl w:val="0"/>
      <w:spacing w:line="240" w:lineRule="atLeast"/>
      <w:jc w:val="center"/>
    </w:pPr>
    <w:rPr>
      <w:snapToGrid w:val="0"/>
      <w:szCs w:val="20"/>
    </w:rPr>
  </w:style>
  <w:style w:type="paragraph" w:customStyle="1" w:styleId="TableText2">
    <w:name w:val="Table Text2"/>
    <w:basedOn w:val="Normal"/>
    <w:rsid w:val="00097FBD"/>
    <w:rPr>
      <w:szCs w:val="20"/>
      <w:lang w:val="en-GB"/>
    </w:rPr>
  </w:style>
  <w:style w:type="paragraph" w:customStyle="1" w:styleId="TableText7">
    <w:name w:val="Table Text7"/>
    <w:basedOn w:val="Normal"/>
    <w:rsid w:val="00097FBD"/>
    <w:rPr>
      <w:szCs w:val="20"/>
      <w:lang w:val="en-GB"/>
    </w:rPr>
  </w:style>
  <w:style w:type="paragraph" w:customStyle="1" w:styleId="DefaultText2">
    <w:name w:val="Default Text2"/>
    <w:basedOn w:val="Normal"/>
    <w:rsid w:val="00097FBD"/>
    <w:rPr>
      <w:szCs w:val="20"/>
      <w:lang w:val="en-GB"/>
    </w:rPr>
  </w:style>
  <w:style w:type="paragraph" w:styleId="ListParagraph">
    <w:name w:val="List Paragraph"/>
    <w:basedOn w:val="Normal"/>
    <w:uiPriority w:val="34"/>
    <w:qFormat/>
    <w:rsid w:val="00097FBD"/>
    <w:pPr>
      <w:ind w:left="720"/>
    </w:pPr>
    <w:rPr>
      <w:sz w:val="20"/>
      <w:szCs w:val="20"/>
    </w:rPr>
  </w:style>
  <w:style w:type="paragraph" w:customStyle="1" w:styleId="p21">
    <w:name w:val="p21"/>
    <w:basedOn w:val="Normal"/>
    <w:rsid w:val="00097FBD"/>
    <w:pPr>
      <w:widowControl w:val="0"/>
      <w:tabs>
        <w:tab w:val="left" w:pos="740"/>
      </w:tabs>
      <w:autoSpaceDE w:val="0"/>
      <w:autoSpaceDN w:val="0"/>
      <w:spacing w:line="240" w:lineRule="atLeast"/>
      <w:ind w:left="720" w:hanging="720"/>
    </w:pPr>
    <w:rPr>
      <w:sz w:val="20"/>
    </w:rPr>
  </w:style>
  <w:style w:type="paragraph" w:customStyle="1" w:styleId="p24">
    <w:name w:val="p24"/>
    <w:basedOn w:val="Normal"/>
    <w:rsid w:val="00097FBD"/>
    <w:pPr>
      <w:widowControl w:val="0"/>
      <w:autoSpaceDE w:val="0"/>
      <w:autoSpaceDN w:val="0"/>
      <w:spacing w:line="240" w:lineRule="atLeast"/>
    </w:pPr>
  </w:style>
  <w:style w:type="paragraph" w:customStyle="1" w:styleId="p28">
    <w:name w:val="p28"/>
    <w:basedOn w:val="Normal"/>
    <w:rsid w:val="00097FBD"/>
    <w:pPr>
      <w:widowControl w:val="0"/>
      <w:tabs>
        <w:tab w:val="left" w:pos="980"/>
      </w:tabs>
      <w:autoSpaceDE w:val="0"/>
      <w:autoSpaceDN w:val="0"/>
      <w:spacing w:line="240" w:lineRule="atLeast"/>
      <w:ind w:left="432" w:hanging="1008"/>
    </w:pPr>
  </w:style>
  <w:style w:type="character" w:customStyle="1" w:styleId="HeaderChar">
    <w:name w:val="Header Char"/>
    <w:link w:val="Header"/>
    <w:rsid w:val="00660EB5"/>
    <w:rPr>
      <w:sz w:val="24"/>
      <w:szCs w:val="24"/>
    </w:rPr>
  </w:style>
  <w:style w:type="paragraph" w:customStyle="1" w:styleId="Default">
    <w:name w:val="Default"/>
    <w:rsid w:val="008E4526"/>
    <w:pPr>
      <w:autoSpaceDE w:val="0"/>
      <w:autoSpaceDN w:val="0"/>
      <w:adjustRightInd w:val="0"/>
    </w:pPr>
    <w:rPr>
      <w:rFonts w:ascii="Calibri" w:hAnsi="Calibri" w:cs="Calibri"/>
      <w:color w:val="000000"/>
      <w:sz w:val="24"/>
      <w:szCs w:val="24"/>
      <w:lang w:val="en-GB"/>
    </w:rPr>
  </w:style>
  <w:style w:type="character" w:customStyle="1" w:styleId="Heading1Char">
    <w:name w:val="Heading 1 Char"/>
    <w:basedOn w:val="DefaultParagraphFont"/>
    <w:link w:val="Heading1"/>
    <w:rsid w:val="00067F3A"/>
    <w:rPr>
      <w:rFonts w:asciiTheme="majorHAnsi" w:eastAsiaTheme="majorEastAsia" w:hAnsiTheme="majorHAnsi" w:cstheme="majorBidi"/>
      <w:color w:val="2E74B5" w:themeColor="accent1" w:themeShade="BF"/>
      <w:sz w:val="32"/>
      <w:szCs w:val="32"/>
    </w:rPr>
  </w:style>
  <w:style w:type="character" w:styleId="Strong">
    <w:name w:val="Strong"/>
    <w:basedOn w:val="DefaultParagraphFont"/>
    <w:uiPriority w:val="22"/>
    <w:qFormat/>
    <w:rsid w:val="00E44605"/>
    <w:rPr>
      <w:b/>
      <w:bCs/>
    </w:rPr>
  </w:style>
  <w:style w:type="character" w:customStyle="1" w:styleId="Heading4Char">
    <w:name w:val="Heading 4 Char"/>
    <w:basedOn w:val="DefaultParagraphFont"/>
    <w:link w:val="Heading4"/>
    <w:semiHidden/>
    <w:rsid w:val="00310C13"/>
    <w:rPr>
      <w:rFonts w:asciiTheme="majorHAnsi" w:eastAsiaTheme="majorEastAsia" w:hAnsiTheme="majorHAnsi" w:cstheme="majorBidi"/>
      <w:i/>
      <w:iCs/>
      <w:color w:val="2E74B5" w:themeColor="accent1" w:themeShade="BF"/>
      <w:sz w:val="24"/>
      <w:szCs w:val="24"/>
    </w:rPr>
  </w:style>
  <w:style w:type="character" w:styleId="UnresolvedMention">
    <w:name w:val="Unresolved Mention"/>
    <w:basedOn w:val="DefaultParagraphFont"/>
    <w:uiPriority w:val="99"/>
    <w:semiHidden/>
    <w:unhideWhenUsed/>
    <w:rsid w:val="005903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87570">
      <w:bodyDiv w:val="1"/>
      <w:marLeft w:val="0"/>
      <w:marRight w:val="0"/>
      <w:marTop w:val="0"/>
      <w:marBottom w:val="0"/>
      <w:divBdr>
        <w:top w:val="none" w:sz="0" w:space="0" w:color="auto"/>
        <w:left w:val="none" w:sz="0" w:space="0" w:color="auto"/>
        <w:bottom w:val="none" w:sz="0" w:space="0" w:color="auto"/>
        <w:right w:val="none" w:sz="0" w:space="0" w:color="auto"/>
      </w:divBdr>
    </w:div>
    <w:div w:id="61611864">
      <w:bodyDiv w:val="1"/>
      <w:marLeft w:val="0"/>
      <w:marRight w:val="0"/>
      <w:marTop w:val="0"/>
      <w:marBottom w:val="0"/>
      <w:divBdr>
        <w:top w:val="none" w:sz="0" w:space="0" w:color="auto"/>
        <w:left w:val="none" w:sz="0" w:space="0" w:color="auto"/>
        <w:bottom w:val="none" w:sz="0" w:space="0" w:color="auto"/>
        <w:right w:val="none" w:sz="0" w:space="0" w:color="auto"/>
      </w:divBdr>
    </w:div>
    <w:div w:id="62408913">
      <w:bodyDiv w:val="1"/>
      <w:marLeft w:val="0"/>
      <w:marRight w:val="0"/>
      <w:marTop w:val="0"/>
      <w:marBottom w:val="0"/>
      <w:divBdr>
        <w:top w:val="none" w:sz="0" w:space="0" w:color="auto"/>
        <w:left w:val="none" w:sz="0" w:space="0" w:color="auto"/>
        <w:bottom w:val="none" w:sz="0" w:space="0" w:color="auto"/>
        <w:right w:val="none" w:sz="0" w:space="0" w:color="auto"/>
      </w:divBdr>
    </w:div>
    <w:div w:id="119501319">
      <w:bodyDiv w:val="1"/>
      <w:marLeft w:val="0"/>
      <w:marRight w:val="0"/>
      <w:marTop w:val="0"/>
      <w:marBottom w:val="0"/>
      <w:divBdr>
        <w:top w:val="none" w:sz="0" w:space="0" w:color="auto"/>
        <w:left w:val="none" w:sz="0" w:space="0" w:color="auto"/>
        <w:bottom w:val="none" w:sz="0" w:space="0" w:color="auto"/>
        <w:right w:val="none" w:sz="0" w:space="0" w:color="auto"/>
      </w:divBdr>
    </w:div>
    <w:div w:id="206339287">
      <w:bodyDiv w:val="1"/>
      <w:marLeft w:val="0"/>
      <w:marRight w:val="0"/>
      <w:marTop w:val="0"/>
      <w:marBottom w:val="0"/>
      <w:divBdr>
        <w:top w:val="none" w:sz="0" w:space="0" w:color="auto"/>
        <w:left w:val="none" w:sz="0" w:space="0" w:color="auto"/>
        <w:bottom w:val="none" w:sz="0" w:space="0" w:color="auto"/>
        <w:right w:val="none" w:sz="0" w:space="0" w:color="auto"/>
      </w:divBdr>
      <w:divsChild>
        <w:div w:id="107898658">
          <w:marLeft w:val="0"/>
          <w:marRight w:val="0"/>
          <w:marTop w:val="154"/>
          <w:marBottom w:val="0"/>
          <w:divBdr>
            <w:top w:val="none" w:sz="0" w:space="0" w:color="auto"/>
            <w:left w:val="none" w:sz="0" w:space="0" w:color="auto"/>
            <w:bottom w:val="none" w:sz="0" w:space="0" w:color="auto"/>
            <w:right w:val="none" w:sz="0" w:space="0" w:color="auto"/>
          </w:divBdr>
        </w:div>
        <w:div w:id="160051525">
          <w:marLeft w:val="0"/>
          <w:marRight w:val="0"/>
          <w:marTop w:val="154"/>
          <w:marBottom w:val="0"/>
          <w:divBdr>
            <w:top w:val="none" w:sz="0" w:space="0" w:color="auto"/>
            <w:left w:val="none" w:sz="0" w:space="0" w:color="auto"/>
            <w:bottom w:val="none" w:sz="0" w:space="0" w:color="auto"/>
            <w:right w:val="none" w:sz="0" w:space="0" w:color="auto"/>
          </w:divBdr>
        </w:div>
        <w:div w:id="425612328">
          <w:marLeft w:val="720"/>
          <w:marRight w:val="0"/>
          <w:marTop w:val="154"/>
          <w:marBottom w:val="0"/>
          <w:divBdr>
            <w:top w:val="none" w:sz="0" w:space="0" w:color="auto"/>
            <w:left w:val="none" w:sz="0" w:space="0" w:color="auto"/>
            <w:bottom w:val="none" w:sz="0" w:space="0" w:color="auto"/>
            <w:right w:val="none" w:sz="0" w:space="0" w:color="auto"/>
          </w:divBdr>
        </w:div>
        <w:div w:id="676925101">
          <w:marLeft w:val="720"/>
          <w:marRight w:val="0"/>
          <w:marTop w:val="154"/>
          <w:marBottom w:val="0"/>
          <w:divBdr>
            <w:top w:val="none" w:sz="0" w:space="0" w:color="auto"/>
            <w:left w:val="none" w:sz="0" w:space="0" w:color="auto"/>
            <w:bottom w:val="none" w:sz="0" w:space="0" w:color="auto"/>
            <w:right w:val="none" w:sz="0" w:space="0" w:color="auto"/>
          </w:divBdr>
        </w:div>
        <w:div w:id="1346442145">
          <w:marLeft w:val="0"/>
          <w:marRight w:val="0"/>
          <w:marTop w:val="154"/>
          <w:marBottom w:val="0"/>
          <w:divBdr>
            <w:top w:val="none" w:sz="0" w:space="0" w:color="auto"/>
            <w:left w:val="none" w:sz="0" w:space="0" w:color="auto"/>
            <w:bottom w:val="none" w:sz="0" w:space="0" w:color="auto"/>
            <w:right w:val="none" w:sz="0" w:space="0" w:color="auto"/>
          </w:divBdr>
        </w:div>
      </w:divsChild>
    </w:div>
    <w:div w:id="408425159">
      <w:bodyDiv w:val="1"/>
      <w:marLeft w:val="0"/>
      <w:marRight w:val="0"/>
      <w:marTop w:val="0"/>
      <w:marBottom w:val="0"/>
      <w:divBdr>
        <w:top w:val="none" w:sz="0" w:space="0" w:color="auto"/>
        <w:left w:val="none" w:sz="0" w:space="0" w:color="auto"/>
        <w:bottom w:val="none" w:sz="0" w:space="0" w:color="auto"/>
        <w:right w:val="none" w:sz="0" w:space="0" w:color="auto"/>
      </w:divBdr>
    </w:div>
    <w:div w:id="430392364">
      <w:bodyDiv w:val="1"/>
      <w:marLeft w:val="0"/>
      <w:marRight w:val="0"/>
      <w:marTop w:val="0"/>
      <w:marBottom w:val="0"/>
      <w:divBdr>
        <w:top w:val="none" w:sz="0" w:space="0" w:color="auto"/>
        <w:left w:val="none" w:sz="0" w:space="0" w:color="auto"/>
        <w:bottom w:val="none" w:sz="0" w:space="0" w:color="auto"/>
        <w:right w:val="none" w:sz="0" w:space="0" w:color="auto"/>
      </w:divBdr>
      <w:divsChild>
        <w:div w:id="663240525">
          <w:marLeft w:val="0"/>
          <w:marRight w:val="0"/>
          <w:marTop w:val="173"/>
          <w:marBottom w:val="0"/>
          <w:divBdr>
            <w:top w:val="none" w:sz="0" w:space="0" w:color="auto"/>
            <w:left w:val="none" w:sz="0" w:space="0" w:color="auto"/>
            <w:bottom w:val="none" w:sz="0" w:space="0" w:color="auto"/>
            <w:right w:val="none" w:sz="0" w:space="0" w:color="auto"/>
          </w:divBdr>
        </w:div>
        <w:div w:id="960914993">
          <w:marLeft w:val="0"/>
          <w:marRight w:val="0"/>
          <w:marTop w:val="173"/>
          <w:marBottom w:val="0"/>
          <w:divBdr>
            <w:top w:val="none" w:sz="0" w:space="0" w:color="auto"/>
            <w:left w:val="none" w:sz="0" w:space="0" w:color="auto"/>
            <w:bottom w:val="none" w:sz="0" w:space="0" w:color="auto"/>
            <w:right w:val="none" w:sz="0" w:space="0" w:color="auto"/>
          </w:divBdr>
        </w:div>
        <w:div w:id="1260335311">
          <w:marLeft w:val="720"/>
          <w:marRight w:val="0"/>
          <w:marTop w:val="173"/>
          <w:marBottom w:val="0"/>
          <w:divBdr>
            <w:top w:val="none" w:sz="0" w:space="0" w:color="auto"/>
            <w:left w:val="none" w:sz="0" w:space="0" w:color="auto"/>
            <w:bottom w:val="none" w:sz="0" w:space="0" w:color="auto"/>
            <w:right w:val="none" w:sz="0" w:space="0" w:color="auto"/>
          </w:divBdr>
        </w:div>
        <w:div w:id="1535311956">
          <w:marLeft w:val="720"/>
          <w:marRight w:val="0"/>
          <w:marTop w:val="173"/>
          <w:marBottom w:val="0"/>
          <w:divBdr>
            <w:top w:val="none" w:sz="0" w:space="0" w:color="auto"/>
            <w:left w:val="none" w:sz="0" w:space="0" w:color="auto"/>
            <w:bottom w:val="none" w:sz="0" w:space="0" w:color="auto"/>
            <w:right w:val="none" w:sz="0" w:space="0" w:color="auto"/>
          </w:divBdr>
        </w:div>
      </w:divsChild>
    </w:div>
    <w:div w:id="502624191">
      <w:bodyDiv w:val="1"/>
      <w:marLeft w:val="0"/>
      <w:marRight w:val="0"/>
      <w:marTop w:val="0"/>
      <w:marBottom w:val="0"/>
      <w:divBdr>
        <w:top w:val="none" w:sz="0" w:space="0" w:color="auto"/>
        <w:left w:val="none" w:sz="0" w:space="0" w:color="auto"/>
        <w:bottom w:val="none" w:sz="0" w:space="0" w:color="auto"/>
        <w:right w:val="none" w:sz="0" w:space="0" w:color="auto"/>
      </w:divBdr>
      <w:divsChild>
        <w:div w:id="454907687">
          <w:marLeft w:val="547"/>
          <w:marRight w:val="0"/>
          <w:marTop w:val="336"/>
          <w:marBottom w:val="0"/>
          <w:divBdr>
            <w:top w:val="none" w:sz="0" w:space="0" w:color="auto"/>
            <w:left w:val="none" w:sz="0" w:space="0" w:color="auto"/>
            <w:bottom w:val="none" w:sz="0" w:space="0" w:color="auto"/>
            <w:right w:val="none" w:sz="0" w:space="0" w:color="auto"/>
          </w:divBdr>
        </w:div>
        <w:div w:id="500047499">
          <w:marLeft w:val="547"/>
          <w:marRight w:val="0"/>
          <w:marTop w:val="336"/>
          <w:marBottom w:val="0"/>
          <w:divBdr>
            <w:top w:val="none" w:sz="0" w:space="0" w:color="auto"/>
            <w:left w:val="none" w:sz="0" w:space="0" w:color="auto"/>
            <w:bottom w:val="none" w:sz="0" w:space="0" w:color="auto"/>
            <w:right w:val="none" w:sz="0" w:space="0" w:color="auto"/>
          </w:divBdr>
        </w:div>
      </w:divsChild>
    </w:div>
    <w:div w:id="511844020">
      <w:bodyDiv w:val="1"/>
      <w:marLeft w:val="0"/>
      <w:marRight w:val="0"/>
      <w:marTop w:val="0"/>
      <w:marBottom w:val="0"/>
      <w:divBdr>
        <w:top w:val="none" w:sz="0" w:space="0" w:color="auto"/>
        <w:left w:val="none" w:sz="0" w:space="0" w:color="auto"/>
        <w:bottom w:val="none" w:sz="0" w:space="0" w:color="auto"/>
        <w:right w:val="none" w:sz="0" w:space="0" w:color="auto"/>
      </w:divBdr>
    </w:div>
    <w:div w:id="529613355">
      <w:bodyDiv w:val="1"/>
      <w:marLeft w:val="0"/>
      <w:marRight w:val="0"/>
      <w:marTop w:val="0"/>
      <w:marBottom w:val="0"/>
      <w:divBdr>
        <w:top w:val="none" w:sz="0" w:space="0" w:color="auto"/>
        <w:left w:val="none" w:sz="0" w:space="0" w:color="auto"/>
        <w:bottom w:val="none" w:sz="0" w:space="0" w:color="auto"/>
        <w:right w:val="none" w:sz="0" w:space="0" w:color="auto"/>
      </w:divBdr>
      <w:divsChild>
        <w:div w:id="615409512">
          <w:marLeft w:val="720"/>
          <w:marRight w:val="0"/>
          <w:marTop w:val="154"/>
          <w:marBottom w:val="0"/>
          <w:divBdr>
            <w:top w:val="none" w:sz="0" w:space="0" w:color="auto"/>
            <w:left w:val="none" w:sz="0" w:space="0" w:color="auto"/>
            <w:bottom w:val="none" w:sz="0" w:space="0" w:color="auto"/>
            <w:right w:val="none" w:sz="0" w:space="0" w:color="auto"/>
          </w:divBdr>
        </w:div>
      </w:divsChild>
    </w:div>
    <w:div w:id="575089141">
      <w:bodyDiv w:val="1"/>
      <w:marLeft w:val="0"/>
      <w:marRight w:val="0"/>
      <w:marTop w:val="0"/>
      <w:marBottom w:val="0"/>
      <w:divBdr>
        <w:top w:val="none" w:sz="0" w:space="0" w:color="auto"/>
        <w:left w:val="none" w:sz="0" w:space="0" w:color="auto"/>
        <w:bottom w:val="none" w:sz="0" w:space="0" w:color="auto"/>
        <w:right w:val="none" w:sz="0" w:space="0" w:color="auto"/>
      </w:divBdr>
    </w:div>
    <w:div w:id="635574130">
      <w:bodyDiv w:val="1"/>
      <w:marLeft w:val="0"/>
      <w:marRight w:val="0"/>
      <w:marTop w:val="0"/>
      <w:marBottom w:val="0"/>
      <w:divBdr>
        <w:top w:val="none" w:sz="0" w:space="0" w:color="auto"/>
        <w:left w:val="none" w:sz="0" w:space="0" w:color="auto"/>
        <w:bottom w:val="none" w:sz="0" w:space="0" w:color="auto"/>
        <w:right w:val="none" w:sz="0" w:space="0" w:color="auto"/>
      </w:divBdr>
    </w:div>
    <w:div w:id="654070125">
      <w:bodyDiv w:val="1"/>
      <w:marLeft w:val="0"/>
      <w:marRight w:val="0"/>
      <w:marTop w:val="0"/>
      <w:marBottom w:val="0"/>
      <w:divBdr>
        <w:top w:val="none" w:sz="0" w:space="0" w:color="auto"/>
        <w:left w:val="none" w:sz="0" w:space="0" w:color="auto"/>
        <w:bottom w:val="none" w:sz="0" w:space="0" w:color="auto"/>
        <w:right w:val="none" w:sz="0" w:space="0" w:color="auto"/>
      </w:divBdr>
      <w:divsChild>
        <w:div w:id="1673218654">
          <w:marLeft w:val="0"/>
          <w:marRight w:val="0"/>
          <w:marTop w:val="0"/>
          <w:marBottom w:val="0"/>
          <w:divBdr>
            <w:top w:val="none" w:sz="0" w:space="0" w:color="auto"/>
            <w:left w:val="none" w:sz="0" w:space="0" w:color="auto"/>
            <w:bottom w:val="none" w:sz="0" w:space="0" w:color="auto"/>
            <w:right w:val="none" w:sz="0" w:space="0" w:color="auto"/>
          </w:divBdr>
          <w:divsChild>
            <w:div w:id="161698971">
              <w:marLeft w:val="0"/>
              <w:marRight w:val="0"/>
              <w:marTop w:val="0"/>
              <w:marBottom w:val="0"/>
              <w:divBdr>
                <w:top w:val="none" w:sz="0" w:space="0" w:color="auto"/>
                <w:left w:val="none" w:sz="0" w:space="0" w:color="auto"/>
                <w:bottom w:val="none" w:sz="0" w:space="0" w:color="auto"/>
                <w:right w:val="none" w:sz="0" w:space="0" w:color="auto"/>
              </w:divBdr>
              <w:divsChild>
                <w:div w:id="278336800">
                  <w:marLeft w:val="0"/>
                  <w:marRight w:val="0"/>
                  <w:marTop w:val="0"/>
                  <w:marBottom w:val="0"/>
                  <w:divBdr>
                    <w:top w:val="none" w:sz="0" w:space="0" w:color="auto"/>
                    <w:left w:val="none" w:sz="0" w:space="0" w:color="auto"/>
                    <w:bottom w:val="none" w:sz="0" w:space="0" w:color="auto"/>
                    <w:right w:val="none" w:sz="0" w:space="0" w:color="auto"/>
                  </w:divBdr>
                  <w:divsChild>
                    <w:div w:id="42992921">
                      <w:marLeft w:val="0"/>
                      <w:marRight w:val="0"/>
                      <w:marTop w:val="0"/>
                      <w:marBottom w:val="0"/>
                      <w:divBdr>
                        <w:top w:val="none" w:sz="0" w:space="0" w:color="auto"/>
                        <w:left w:val="none" w:sz="0" w:space="0" w:color="auto"/>
                        <w:bottom w:val="none" w:sz="0" w:space="0" w:color="auto"/>
                        <w:right w:val="none" w:sz="0" w:space="0" w:color="auto"/>
                      </w:divBdr>
                      <w:divsChild>
                        <w:div w:id="718558027">
                          <w:marLeft w:val="0"/>
                          <w:marRight w:val="0"/>
                          <w:marTop w:val="0"/>
                          <w:marBottom w:val="0"/>
                          <w:divBdr>
                            <w:top w:val="none" w:sz="0" w:space="0" w:color="auto"/>
                            <w:left w:val="none" w:sz="0" w:space="0" w:color="auto"/>
                            <w:bottom w:val="none" w:sz="0" w:space="0" w:color="auto"/>
                            <w:right w:val="none" w:sz="0" w:space="0" w:color="auto"/>
                          </w:divBdr>
                          <w:divsChild>
                            <w:div w:id="1395394752">
                              <w:marLeft w:val="0"/>
                              <w:marRight w:val="0"/>
                              <w:marTop w:val="0"/>
                              <w:marBottom w:val="0"/>
                              <w:divBdr>
                                <w:top w:val="none" w:sz="0" w:space="0" w:color="auto"/>
                                <w:left w:val="none" w:sz="0" w:space="0" w:color="auto"/>
                                <w:bottom w:val="none" w:sz="0" w:space="0" w:color="auto"/>
                                <w:right w:val="none" w:sz="0" w:space="0" w:color="auto"/>
                              </w:divBdr>
                              <w:divsChild>
                                <w:div w:id="981693467">
                                  <w:marLeft w:val="0"/>
                                  <w:marRight w:val="0"/>
                                  <w:marTop w:val="0"/>
                                  <w:marBottom w:val="0"/>
                                  <w:divBdr>
                                    <w:top w:val="none" w:sz="0" w:space="0" w:color="auto"/>
                                    <w:left w:val="none" w:sz="0" w:space="0" w:color="auto"/>
                                    <w:bottom w:val="none" w:sz="0" w:space="0" w:color="auto"/>
                                    <w:right w:val="none" w:sz="0" w:space="0" w:color="auto"/>
                                  </w:divBdr>
                                  <w:divsChild>
                                    <w:div w:id="501744909">
                                      <w:marLeft w:val="0"/>
                                      <w:marRight w:val="0"/>
                                      <w:marTop w:val="0"/>
                                      <w:marBottom w:val="0"/>
                                      <w:divBdr>
                                        <w:top w:val="none" w:sz="0" w:space="0" w:color="auto"/>
                                        <w:left w:val="none" w:sz="0" w:space="0" w:color="auto"/>
                                        <w:bottom w:val="none" w:sz="0" w:space="0" w:color="auto"/>
                                        <w:right w:val="none" w:sz="0" w:space="0" w:color="auto"/>
                                      </w:divBdr>
                                      <w:divsChild>
                                        <w:div w:id="1472670690">
                                          <w:marLeft w:val="0"/>
                                          <w:marRight w:val="0"/>
                                          <w:marTop w:val="0"/>
                                          <w:marBottom w:val="0"/>
                                          <w:divBdr>
                                            <w:top w:val="none" w:sz="0" w:space="0" w:color="auto"/>
                                            <w:left w:val="none" w:sz="0" w:space="0" w:color="auto"/>
                                            <w:bottom w:val="none" w:sz="0" w:space="0" w:color="auto"/>
                                            <w:right w:val="none" w:sz="0" w:space="0" w:color="auto"/>
                                          </w:divBdr>
                                          <w:divsChild>
                                            <w:div w:id="659583383">
                                              <w:marLeft w:val="2880"/>
                                              <w:marRight w:val="0"/>
                                              <w:marTop w:val="0"/>
                                              <w:marBottom w:val="0"/>
                                              <w:divBdr>
                                                <w:top w:val="single" w:sz="6" w:space="0" w:color="D2D5D7"/>
                                                <w:left w:val="single" w:sz="6" w:space="0" w:color="D2D5D7"/>
                                                <w:bottom w:val="none" w:sz="0" w:space="0" w:color="auto"/>
                                                <w:right w:val="single" w:sz="6" w:space="0" w:color="D2D5D7"/>
                                              </w:divBdr>
                                              <w:divsChild>
                                                <w:div w:id="308681060">
                                                  <w:marLeft w:val="0"/>
                                                  <w:marRight w:val="0"/>
                                                  <w:marTop w:val="0"/>
                                                  <w:marBottom w:val="0"/>
                                                  <w:divBdr>
                                                    <w:top w:val="none" w:sz="0" w:space="0" w:color="auto"/>
                                                    <w:left w:val="none" w:sz="0" w:space="0" w:color="auto"/>
                                                    <w:bottom w:val="none" w:sz="0" w:space="0" w:color="auto"/>
                                                    <w:right w:val="none" w:sz="0" w:space="0" w:color="auto"/>
                                                  </w:divBdr>
                                                  <w:divsChild>
                                                    <w:div w:id="1541355104">
                                                      <w:marLeft w:val="0"/>
                                                      <w:marRight w:val="0"/>
                                                      <w:marTop w:val="0"/>
                                                      <w:marBottom w:val="0"/>
                                                      <w:divBdr>
                                                        <w:top w:val="none" w:sz="0" w:space="0" w:color="auto"/>
                                                        <w:left w:val="none" w:sz="0" w:space="0" w:color="auto"/>
                                                        <w:bottom w:val="none" w:sz="0" w:space="0" w:color="auto"/>
                                                        <w:right w:val="none" w:sz="0" w:space="0" w:color="auto"/>
                                                      </w:divBdr>
                                                      <w:divsChild>
                                                        <w:div w:id="1242325498">
                                                          <w:marLeft w:val="0"/>
                                                          <w:marRight w:val="0"/>
                                                          <w:marTop w:val="0"/>
                                                          <w:marBottom w:val="0"/>
                                                          <w:divBdr>
                                                            <w:top w:val="none" w:sz="0" w:space="0" w:color="auto"/>
                                                            <w:left w:val="none" w:sz="0" w:space="0" w:color="auto"/>
                                                            <w:bottom w:val="none" w:sz="0" w:space="0" w:color="auto"/>
                                                            <w:right w:val="none" w:sz="0" w:space="0" w:color="auto"/>
                                                          </w:divBdr>
                                                          <w:divsChild>
                                                            <w:div w:id="1348558152">
                                                              <w:marLeft w:val="0"/>
                                                              <w:marRight w:val="0"/>
                                                              <w:marTop w:val="0"/>
                                                              <w:marBottom w:val="0"/>
                                                              <w:divBdr>
                                                                <w:top w:val="none" w:sz="0" w:space="0" w:color="auto"/>
                                                                <w:left w:val="none" w:sz="0" w:space="0" w:color="auto"/>
                                                                <w:bottom w:val="none" w:sz="0" w:space="0" w:color="auto"/>
                                                                <w:right w:val="none" w:sz="0" w:space="0" w:color="auto"/>
                                                              </w:divBdr>
                                                              <w:divsChild>
                                                                <w:div w:id="1751660320">
                                                                  <w:marLeft w:val="-75"/>
                                                                  <w:marRight w:val="0"/>
                                                                  <w:marTop w:val="30"/>
                                                                  <w:marBottom w:val="30"/>
                                                                  <w:divBdr>
                                                                    <w:top w:val="none" w:sz="0" w:space="0" w:color="auto"/>
                                                                    <w:left w:val="none" w:sz="0" w:space="0" w:color="auto"/>
                                                                    <w:bottom w:val="none" w:sz="0" w:space="0" w:color="auto"/>
                                                                    <w:right w:val="none" w:sz="0" w:space="0" w:color="auto"/>
                                                                  </w:divBdr>
                                                                  <w:divsChild>
                                                                    <w:div w:id="1039430926">
                                                                      <w:marLeft w:val="0"/>
                                                                      <w:marRight w:val="0"/>
                                                                      <w:marTop w:val="0"/>
                                                                      <w:marBottom w:val="0"/>
                                                                      <w:divBdr>
                                                                        <w:top w:val="none" w:sz="0" w:space="0" w:color="auto"/>
                                                                        <w:left w:val="none" w:sz="0" w:space="0" w:color="auto"/>
                                                                        <w:bottom w:val="none" w:sz="0" w:space="0" w:color="auto"/>
                                                                        <w:right w:val="none" w:sz="0" w:space="0" w:color="auto"/>
                                                                      </w:divBdr>
                                                                      <w:divsChild>
                                                                        <w:div w:id="950429715">
                                                                          <w:marLeft w:val="0"/>
                                                                          <w:marRight w:val="0"/>
                                                                          <w:marTop w:val="0"/>
                                                                          <w:marBottom w:val="0"/>
                                                                          <w:divBdr>
                                                                            <w:top w:val="none" w:sz="0" w:space="0" w:color="auto"/>
                                                                            <w:left w:val="none" w:sz="0" w:space="0" w:color="auto"/>
                                                                            <w:bottom w:val="none" w:sz="0" w:space="0" w:color="auto"/>
                                                                            <w:right w:val="none" w:sz="0" w:space="0" w:color="auto"/>
                                                                          </w:divBdr>
                                                                          <w:divsChild>
                                                                            <w:div w:id="1702903013">
                                                                              <w:marLeft w:val="0"/>
                                                                              <w:marRight w:val="0"/>
                                                                              <w:marTop w:val="0"/>
                                                                              <w:marBottom w:val="0"/>
                                                                              <w:divBdr>
                                                                                <w:top w:val="none" w:sz="0" w:space="0" w:color="auto"/>
                                                                                <w:left w:val="none" w:sz="0" w:space="0" w:color="auto"/>
                                                                                <w:bottom w:val="none" w:sz="0" w:space="0" w:color="auto"/>
                                                                                <w:right w:val="none" w:sz="0" w:space="0" w:color="auto"/>
                                                                              </w:divBdr>
                                                                              <w:divsChild>
                                                                                <w:div w:id="13973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60741277">
      <w:bodyDiv w:val="1"/>
      <w:marLeft w:val="0"/>
      <w:marRight w:val="0"/>
      <w:marTop w:val="0"/>
      <w:marBottom w:val="0"/>
      <w:divBdr>
        <w:top w:val="none" w:sz="0" w:space="0" w:color="auto"/>
        <w:left w:val="none" w:sz="0" w:space="0" w:color="auto"/>
        <w:bottom w:val="none" w:sz="0" w:space="0" w:color="auto"/>
        <w:right w:val="none" w:sz="0" w:space="0" w:color="auto"/>
      </w:divBdr>
    </w:div>
    <w:div w:id="748380568">
      <w:bodyDiv w:val="1"/>
      <w:marLeft w:val="0"/>
      <w:marRight w:val="0"/>
      <w:marTop w:val="0"/>
      <w:marBottom w:val="0"/>
      <w:divBdr>
        <w:top w:val="none" w:sz="0" w:space="0" w:color="auto"/>
        <w:left w:val="none" w:sz="0" w:space="0" w:color="auto"/>
        <w:bottom w:val="none" w:sz="0" w:space="0" w:color="auto"/>
        <w:right w:val="none" w:sz="0" w:space="0" w:color="auto"/>
      </w:divBdr>
      <w:divsChild>
        <w:div w:id="565186485">
          <w:marLeft w:val="0"/>
          <w:marRight w:val="0"/>
          <w:marTop w:val="173"/>
          <w:marBottom w:val="0"/>
          <w:divBdr>
            <w:top w:val="none" w:sz="0" w:space="0" w:color="auto"/>
            <w:left w:val="none" w:sz="0" w:space="0" w:color="auto"/>
            <w:bottom w:val="none" w:sz="0" w:space="0" w:color="auto"/>
            <w:right w:val="none" w:sz="0" w:space="0" w:color="auto"/>
          </w:divBdr>
        </w:div>
        <w:div w:id="1169715311">
          <w:marLeft w:val="0"/>
          <w:marRight w:val="0"/>
          <w:marTop w:val="173"/>
          <w:marBottom w:val="0"/>
          <w:divBdr>
            <w:top w:val="none" w:sz="0" w:space="0" w:color="auto"/>
            <w:left w:val="none" w:sz="0" w:space="0" w:color="auto"/>
            <w:bottom w:val="none" w:sz="0" w:space="0" w:color="auto"/>
            <w:right w:val="none" w:sz="0" w:space="0" w:color="auto"/>
          </w:divBdr>
        </w:div>
      </w:divsChild>
    </w:div>
    <w:div w:id="750274462">
      <w:bodyDiv w:val="1"/>
      <w:marLeft w:val="0"/>
      <w:marRight w:val="0"/>
      <w:marTop w:val="0"/>
      <w:marBottom w:val="0"/>
      <w:divBdr>
        <w:top w:val="none" w:sz="0" w:space="0" w:color="auto"/>
        <w:left w:val="none" w:sz="0" w:space="0" w:color="auto"/>
        <w:bottom w:val="none" w:sz="0" w:space="0" w:color="auto"/>
        <w:right w:val="none" w:sz="0" w:space="0" w:color="auto"/>
      </w:divBdr>
    </w:div>
    <w:div w:id="875196393">
      <w:bodyDiv w:val="1"/>
      <w:marLeft w:val="0"/>
      <w:marRight w:val="0"/>
      <w:marTop w:val="0"/>
      <w:marBottom w:val="0"/>
      <w:divBdr>
        <w:top w:val="none" w:sz="0" w:space="0" w:color="auto"/>
        <w:left w:val="none" w:sz="0" w:space="0" w:color="auto"/>
        <w:bottom w:val="none" w:sz="0" w:space="0" w:color="auto"/>
        <w:right w:val="none" w:sz="0" w:space="0" w:color="auto"/>
      </w:divBdr>
      <w:divsChild>
        <w:div w:id="1326086711">
          <w:marLeft w:val="0"/>
          <w:marRight w:val="0"/>
          <w:marTop w:val="0"/>
          <w:marBottom w:val="0"/>
          <w:divBdr>
            <w:top w:val="none" w:sz="0" w:space="0" w:color="auto"/>
            <w:left w:val="none" w:sz="0" w:space="0" w:color="auto"/>
            <w:bottom w:val="none" w:sz="0" w:space="0" w:color="auto"/>
            <w:right w:val="none" w:sz="0" w:space="0" w:color="auto"/>
          </w:divBdr>
          <w:divsChild>
            <w:div w:id="2092509929">
              <w:marLeft w:val="0"/>
              <w:marRight w:val="0"/>
              <w:marTop w:val="0"/>
              <w:marBottom w:val="0"/>
              <w:divBdr>
                <w:top w:val="none" w:sz="0" w:space="0" w:color="auto"/>
                <w:left w:val="none" w:sz="0" w:space="0" w:color="auto"/>
                <w:bottom w:val="none" w:sz="0" w:space="0" w:color="auto"/>
                <w:right w:val="none" w:sz="0" w:space="0" w:color="auto"/>
              </w:divBdr>
              <w:divsChild>
                <w:div w:id="70927011">
                  <w:marLeft w:val="0"/>
                  <w:marRight w:val="0"/>
                  <w:marTop w:val="0"/>
                  <w:marBottom w:val="0"/>
                  <w:divBdr>
                    <w:top w:val="none" w:sz="0" w:space="0" w:color="auto"/>
                    <w:left w:val="none" w:sz="0" w:space="0" w:color="auto"/>
                    <w:bottom w:val="none" w:sz="0" w:space="0" w:color="auto"/>
                    <w:right w:val="none" w:sz="0" w:space="0" w:color="auto"/>
                  </w:divBdr>
                  <w:divsChild>
                    <w:div w:id="1929726738">
                      <w:marLeft w:val="0"/>
                      <w:marRight w:val="0"/>
                      <w:marTop w:val="0"/>
                      <w:marBottom w:val="0"/>
                      <w:divBdr>
                        <w:top w:val="none" w:sz="0" w:space="0" w:color="auto"/>
                        <w:left w:val="none" w:sz="0" w:space="0" w:color="auto"/>
                        <w:bottom w:val="none" w:sz="0" w:space="0" w:color="auto"/>
                        <w:right w:val="none" w:sz="0" w:space="0" w:color="auto"/>
                      </w:divBdr>
                      <w:divsChild>
                        <w:div w:id="1901280343">
                          <w:marLeft w:val="0"/>
                          <w:marRight w:val="0"/>
                          <w:marTop w:val="0"/>
                          <w:marBottom w:val="0"/>
                          <w:divBdr>
                            <w:top w:val="none" w:sz="0" w:space="0" w:color="auto"/>
                            <w:left w:val="none" w:sz="0" w:space="0" w:color="auto"/>
                            <w:bottom w:val="none" w:sz="0" w:space="0" w:color="auto"/>
                            <w:right w:val="none" w:sz="0" w:space="0" w:color="auto"/>
                          </w:divBdr>
                          <w:divsChild>
                            <w:div w:id="254168606">
                              <w:marLeft w:val="0"/>
                              <w:marRight w:val="0"/>
                              <w:marTop w:val="0"/>
                              <w:marBottom w:val="0"/>
                              <w:divBdr>
                                <w:top w:val="none" w:sz="0" w:space="0" w:color="auto"/>
                                <w:left w:val="none" w:sz="0" w:space="0" w:color="auto"/>
                                <w:bottom w:val="none" w:sz="0" w:space="0" w:color="auto"/>
                                <w:right w:val="none" w:sz="0" w:space="0" w:color="auto"/>
                              </w:divBdr>
                              <w:divsChild>
                                <w:div w:id="592394408">
                                  <w:marLeft w:val="0"/>
                                  <w:marRight w:val="0"/>
                                  <w:marTop w:val="0"/>
                                  <w:marBottom w:val="0"/>
                                  <w:divBdr>
                                    <w:top w:val="none" w:sz="0" w:space="0" w:color="auto"/>
                                    <w:left w:val="none" w:sz="0" w:space="0" w:color="auto"/>
                                    <w:bottom w:val="none" w:sz="0" w:space="0" w:color="auto"/>
                                    <w:right w:val="none" w:sz="0" w:space="0" w:color="auto"/>
                                  </w:divBdr>
                                  <w:divsChild>
                                    <w:div w:id="155002547">
                                      <w:marLeft w:val="0"/>
                                      <w:marRight w:val="0"/>
                                      <w:marTop w:val="0"/>
                                      <w:marBottom w:val="0"/>
                                      <w:divBdr>
                                        <w:top w:val="none" w:sz="0" w:space="0" w:color="auto"/>
                                        <w:left w:val="none" w:sz="0" w:space="0" w:color="auto"/>
                                        <w:bottom w:val="none" w:sz="0" w:space="0" w:color="auto"/>
                                        <w:right w:val="none" w:sz="0" w:space="0" w:color="auto"/>
                                      </w:divBdr>
                                      <w:divsChild>
                                        <w:div w:id="987131925">
                                          <w:marLeft w:val="0"/>
                                          <w:marRight w:val="0"/>
                                          <w:marTop w:val="0"/>
                                          <w:marBottom w:val="0"/>
                                          <w:divBdr>
                                            <w:top w:val="none" w:sz="0" w:space="0" w:color="auto"/>
                                            <w:left w:val="none" w:sz="0" w:space="0" w:color="auto"/>
                                            <w:bottom w:val="none" w:sz="0" w:space="0" w:color="auto"/>
                                            <w:right w:val="none" w:sz="0" w:space="0" w:color="auto"/>
                                          </w:divBdr>
                                          <w:divsChild>
                                            <w:div w:id="1472945500">
                                              <w:marLeft w:val="2880"/>
                                              <w:marRight w:val="0"/>
                                              <w:marTop w:val="0"/>
                                              <w:marBottom w:val="0"/>
                                              <w:divBdr>
                                                <w:top w:val="single" w:sz="6" w:space="0" w:color="D2D5D7"/>
                                                <w:left w:val="single" w:sz="6" w:space="0" w:color="D2D5D7"/>
                                                <w:bottom w:val="none" w:sz="0" w:space="0" w:color="auto"/>
                                                <w:right w:val="single" w:sz="6" w:space="0" w:color="D2D5D7"/>
                                              </w:divBdr>
                                              <w:divsChild>
                                                <w:div w:id="513033063">
                                                  <w:marLeft w:val="0"/>
                                                  <w:marRight w:val="0"/>
                                                  <w:marTop w:val="0"/>
                                                  <w:marBottom w:val="0"/>
                                                  <w:divBdr>
                                                    <w:top w:val="none" w:sz="0" w:space="0" w:color="auto"/>
                                                    <w:left w:val="none" w:sz="0" w:space="0" w:color="auto"/>
                                                    <w:bottom w:val="none" w:sz="0" w:space="0" w:color="auto"/>
                                                    <w:right w:val="none" w:sz="0" w:space="0" w:color="auto"/>
                                                  </w:divBdr>
                                                  <w:divsChild>
                                                    <w:div w:id="1614707585">
                                                      <w:marLeft w:val="0"/>
                                                      <w:marRight w:val="0"/>
                                                      <w:marTop w:val="0"/>
                                                      <w:marBottom w:val="0"/>
                                                      <w:divBdr>
                                                        <w:top w:val="none" w:sz="0" w:space="0" w:color="auto"/>
                                                        <w:left w:val="none" w:sz="0" w:space="0" w:color="auto"/>
                                                        <w:bottom w:val="none" w:sz="0" w:space="0" w:color="auto"/>
                                                        <w:right w:val="none" w:sz="0" w:space="0" w:color="auto"/>
                                                      </w:divBdr>
                                                      <w:divsChild>
                                                        <w:div w:id="1040129605">
                                                          <w:marLeft w:val="0"/>
                                                          <w:marRight w:val="0"/>
                                                          <w:marTop w:val="0"/>
                                                          <w:marBottom w:val="0"/>
                                                          <w:divBdr>
                                                            <w:top w:val="none" w:sz="0" w:space="0" w:color="auto"/>
                                                            <w:left w:val="none" w:sz="0" w:space="0" w:color="auto"/>
                                                            <w:bottom w:val="none" w:sz="0" w:space="0" w:color="auto"/>
                                                            <w:right w:val="none" w:sz="0" w:space="0" w:color="auto"/>
                                                          </w:divBdr>
                                                          <w:divsChild>
                                                            <w:div w:id="1231427133">
                                                              <w:marLeft w:val="0"/>
                                                              <w:marRight w:val="0"/>
                                                              <w:marTop w:val="0"/>
                                                              <w:marBottom w:val="0"/>
                                                              <w:divBdr>
                                                                <w:top w:val="none" w:sz="0" w:space="0" w:color="auto"/>
                                                                <w:left w:val="none" w:sz="0" w:space="0" w:color="auto"/>
                                                                <w:bottom w:val="none" w:sz="0" w:space="0" w:color="auto"/>
                                                                <w:right w:val="none" w:sz="0" w:space="0" w:color="auto"/>
                                                              </w:divBdr>
                                                              <w:divsChild>
                                                                <w:div w:id="178157928">
                                                                  <w:marLeft w:val="-75"/>
                                                                  <w:marRight w:val="0"/>
                                                                  <w:marTop w:val="30"/>
                                                                  <w:marBottom w:val="30"/>
                                                                  <w:divBdr>
                                                                    <w:top w:val="none" w:sz="0" w:space="0" w:color="auto"/>
                                                                    <w:left w:val="none" w:sz="0" w:space="0" w:color="auto"/>
                                                                    <w:bottom w:val="none" w:sz="0" w:space="0" w:color="auto"/>
                                                                    <w:right w:val="none" w:sz="0" w:space="0" w:color="auto"/>
                                                                  </w:divBdr>
                                                                  <w:divsChild>
                                                                    <w:div w:id="964235476">
                                                                      <w:marLeft w:val="0"/>
                                                                      <w:marRight w:val="0"/>
                                                                      <w:marTop w:val="0"/>
                                                                      <w:marBottom w:val="0"/>
                                                                      <w:divBdr>
                                                                        <w:top w:val="none" w:sz="0" w:space="0" w:color="auto"/>
                                                                        <w:left w:val="none" w:sz="0" w:space="0" w:color="auto"/>
                                                                        <w:bottom w:val="none" w:sz="0" w:space="0" w:color="auto"/>
                                                                        <w:right w:val="none" w:sz="0" w:space="0" w:color="auto"/>
                                                                      </w:divBdr>
                                                                      <w:divsChild>
                                                                        <w:div w:id="1909267566">
                                                                          <w:marLeft w:val="0"/>
                                                                          <w:marRight w:val="0"/>
                                                                          <w:marTop w:val="0"/>
                                                                          <w:marBottom w:val="0"/>
                                                                          <w:divBdr>
                                                                            <w:top w:val="none" w:sz="0" w:space="0" w:color="auto"/>
                                                                            <w:left w:val="none" w:sz="0" w:space="0" w:color="auto"/>
                                                                            <w:bottom w:val="none" w:sz="0" w:space="0" w:color="auto"/>
                                                                            <w:right w:val="none" w:sz="0" w:space="0" w:color="auto"/>
                                                                          </w:divBdr>
                                                                          <w:divsChild>
                                                                            <w:div w:id="1967658028">
                                                                              <w:marLeft w:val="0"/>
                                                                              <w:marRight w:val="0"/>
                                                                              <w:marTop w:val="0"/>
                                                                              <w:marBottom w:val="0"/>
                                                                              <w:divBdr>
                                                                                <w:top w:val="none" w:sz="0" w:space="0" w:color="auto"/>
                                                                                <w:left w:val="none" w:sz="0" w:space="0" w:color="auto"/>
                                                                                <w:bottom w:val="none" w:sz="0" w:space="0" w:color="auto"/>
                                                                                <w:right w:val="none" w:sz="0" w:space="0" w:color="auto"/>
                                                                              </w:divBdr>
                                                                              <w:divsChild>
                                                                                <w:div w:id="1617131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04880806">
      <w:bodyDiv w:val="1"/>
      <w:marLeft w:val="0"/>
      <w:marRight w:val="0"/>
      <w:marTop w:val="0"/>
      <w:marBottom w:val="0"/>
      <w:divBdr>
        <w:top w:val="none" w:sz="0" w:space="0" w:color="auto"/>
        <w:left w:val="none" w:sz="0" w:space="0" w:color="auto"/>
        <w:bottom w:val="none" w:sz="0" w:space="0" w:color="auto"/>
        <w:right w:val="none" w:sz="0" w:space="0" w:color="auto"/>
      </w:divBdr>
      <w:divsChild>
        <w:div w:id="73090708">
          <w:marLeft w:val="547"/>
          <w:marRight w:val="0"/>
          <w:marTop w:val="384"/>
          <w:marBottom w:val="0"/>
          <w:divBdr>
            <w:top w:val="none" w:sz="0" w:space="0" w:color="auto"/>
            <w:left w:val="none" w:sz="0" w:space="0" w:color="auto"/>
            <w:bottom w:val="none" w:sz="0" w:space="0" w:color="auto"/>
            <w:right w:val="none" w:sz="0" w:space="0" w:color="auto"/>
          </w:divBdr>
        </w:div>
      </w:divsChild>
    </w:div>
    <w:div w:id="983700132">
      <w:bodyDiv w:val="1"/>
      <w:marLeft w:val="0"/>
      <w:marRight w:val="0"/>
      <w:marTop w:val="0"/>
      <w:marBottom w:val="0"/>
      <w:divBdr>
        <w:top w:val="none" w:sz="0" w:space="0" w:color="auto"/>
        <w:left w:val="none" w:sz="0" w:space="0" w:color="auto"/>
        <w:bottom w:val="none" w:sz="0" w:space="0" w:color="auto"/>
        <w:right w:val="none" w:sz="0" w:space="0" w:color="auto"/>
      </w:divBdr>
      <w:divsChild>
        <w:div w:id="243532658">
          <w:marLeft w:val="720"/>
          <w:marRight w:val="0"/>
          <w:marTop w:val="173"/>
          <w:marBottom w:val="0"/>
          <w:divBdr>
            <w:top w:val="none" w:sz="0" w:space="0" w:color="auto"/>
            <w:left w:val="none" w:sz="0" w:space="0" w:color="auto"/>
            <w:bottom w:val="none" w:sz="0" w:space="0" w:color="auto"/>
            <w:right w:val="none" w:sz="0" w:space="0" w:color="auto"/>
          </w:divBdr>
        </w:div>
        <w:div w:id="1248880752">
          <w:marLeft w:val="720"/>
          <w:marRight w:val="0"/>
          <w:marTop w:val="173"/>
          <w:marBottom w:val="0"/>
          <w:divBdr>
            <w:top w:val="none" w:sz="0" w:space="0" w:color="auto"/>
            <w:left w:val="none" w:sz="0" w:space="0" w:color="auto"/>
            <w:bottom w:val="none" w:sz="0" w:space="0" w:color="auto"/>
            <w:right w:val="none" w:sz="0" w:space="0" w:color="auto"/>
          </w:divBdr>
        </w:div>
        <w:div w:id="1460567580">
          <w:marLeft w:val="0"/>
          <w:marRight w:val="0"/>
          <w:marTop w:val="173"/>
          <w:marBottom w:val="0"/>
          <w:divBdr>
            <w:top w:val="none" w:sz="0" w:space="0" w:color="auto"/>
            <w:left w:val="none" w:sz="0" w:space="0" w:color="auto"/>
            <w:bottom w:val="none" w:sz="0" w:space="0" w:color="auto"/>
            <w:right w:val="none" w:sz="0" w:space="0" w:color="auto"/>
          </w:divBdr>
        </w:div>
        <w:div w:id="1751923985">
          <w:marLeft w:val="720"/>
          <w:marRight w:val="0"/>
          <w:marTop w:val="173"/>
          <w:marBottom w:val="0"/>
          <w:divBdr>
            <w:top w:val="none" w:sz="0" w:space="0" w:color="auto"/>
            <w:left w:val="none" w:sz="0" w:space="0" w:color="auto"/>
            <w:bottom w:val="none" w:sz="0" w:space="0" w:color="auto"/>
            <w:right w:val="none" w:sz="0" w:space="0" w:color="auto"/>
          </w:divBdr>
        </w:div>
        <w:div w:id="1928689354">
          <w:marLeft w:val="0"/>
          <w:marRight w:val="0"/>
          <w:marTop w:val="173"/>
          <w:marBottom w:val="0"/>
          <w:divBdr>
            <w:top w:val="none" w:sz="0" w:space="0" w:color="auto"/>
            <w:left w:val="none" w:sz="0" w:space="0" w:color="auto"/>
            <w:bottom w:val="none" w:sz="0" w:space="0" w:color="auto"/>
            <w:right w:val="none" w:sz="0" w:space="0" w:color="auto"/>
          </w:divBdr>
        </w:div>
      </w:divsChild>
    </w:div>
    <w:div w:id="1180850571">
      <w:bodyDiv w:val="1"/>
      <w:marLeft w:val="0"/>
      <w:marRight w:val="0"/>
      <w:marTop w:val="0"/>
      <w:marBottom w:val="0"/>
      <w:divBdr>
        <w:top w:val="none" w:sz="0" w:space="0" w:color="auto"/>
        <w:left w:val="none" w:sz="0" w:space="0" w:color="auto"/>
        <w:bottom w:val="none" w:sz="0" w:space="0" w:color="auto"/>
        <w:right w:val="none" w:sz="0" w:space="0" w:color="auto"/>
      </w:divBdr>
    </w:div>
    <w:div w:id="1323779358">
      <w:bodyDiv w:val="1"/>
      <w:marLeft w:val="0"/>
      <w:marRight w:val="0"/>
      <w:marTop w:val="0"/>
      <w:marBottom w:val="0"/>
      <w:divBdr>
        <w:top w:val="none" w:sz="0" w:space="0" w:color="auto"/>
        <w:left w:val="none" w:sz="0" w:space="0" w:color="auto"/>
        <w:bottom w:val="none" w:sz="0" w:space="0" w:color="auto"/>
        <w:right w:val="none" w:sz="0" w:space="0" w:color="auto"/>
      </w:divBdr>
    </w:div>
    <w:div w:id="1346051588">
      <w:bodyDiv w:val="1"/>
      <w:marLeft w:val="0"/>
      <w:marRight w:val="0"/>
      <w:marTop w:val="0"/>
      <w:marBottom w:val="0"/>
      <w:divBdr>
        <w:top w:val="none" w:sz="0" w:space="0" w:color="auto"/>
        <w:left w:val="none" w:sz="0" w:space="0" w:color="auto"/>
        <w:bottom w:val="none" w:sz="0" w:space="0" w:color="auto"/>
        <w:right w:val="none" w:sz="0" w:space="0" w:color="auto"/>
      </w:divBdr>
      <w:divsChild>
        <w:div w:id="142281697">
          <w:marLeft w:val="547"/>
          <w:marRight w:val="0"/>
          <w:marTop w:val="115"/>
          <w:marBottom w:val="0"/>
          <w:divBdr>
            <w:top w:val="none" w:sz="0" w:space="0" w:color="auto"/>
            <w:left w:val="none" w:sz="0" w:space="0" w:color="auto"/>
            <w:bottom w:val="none" w:sz="0" w:space="0" w:color="auto"/>
            <w:right w:val="none" w:sz="0" w:space="0" w:color="auto"/>
          </w:divBdr>
        </w:div>
        <w:div w:id="438716793">
          <w:marLeft w:val="547"/>
          <w:marRight w:val="0"/>
          <w:marTop w:val="115"/>
          <w:marBottom w:val="0"/>
          <w:divBdr>
            <w:top w:val="none" w:sz="0" w:space="0" w:color="auto"/>
            <w:left w:val="none" w:sz="0" w:space="0" w:color="auto"/>
            <w:bottom w:val="none" w:sz="0" w:space="0" w:color="auto"/>
            <w:right w:val="none" w:sz="0" w:space="0" w:color="auto"/>
          </w:divBdr>
        </w:div>
      </w:divsChild>
    </w:div>
    <w:div w:id="1363284416">
      <w:bodyDiv w:val="1"/>
      <w:marLeft w:val="0"/>
      <w:marRight w:val="0"/>
      <w:marTop w:val="0"/>
      <w:marBottom w:val="0"/>
      <w:divBdr>
        <w:top w:val="none" w:sz="0" w:space="0" w:color="auto"/>
        <w:left w:val="none" w:sz="0" w:space="0" w:color="auto"/>
        <w:bottom w:val="none" w:sz="0" w:space="0" w:color="auto"/>
        <w:right w:val="none" w:sz="0" w:space="0" w:color="auto"/>
      </w:divBdr>
    </w:div>
    <w:div w:id="1427772354">
      <w:bodyDiv w:val="1"/>
      <w:marLeft w:val="0"/>
      <w:marRight w:val="0"/>
      <w:marTop w:val="0"/>
      <w:marBottom w:val="0"/>
      <w:divBdr>
        <w:top w:val="none" w:sz="0" w:space="0" w:color="auto"/>
        <w:left w:val="none" w:sz="0" w:space="0" w:color="auto"/>
        <w:bottom w:val="none" w:sz="0" w:space="0" w:color="auto"/>
        <w:right w:val="none" w:sz="0" w:space="0" w:color="auto"/>
      </w:divBdr>
    </w:div>
    <w:div w:id="1508406224">
      <w:bodyDiv w:val="1"/>
      <w:marLeft w:val="0"/>
      <w:marRight w:val="0"/>
      <w:marTop w:val="0"/>
      <w:marBottom w:val="0"/>
      <w:divBdr>
        <w:top w:val="none" w:sz="0" w:space="0" w:color="auto"/>
        <w:left w:val="none" w:sz="0" w:space="0" w:color="auto"/>
        <w:bottom w:val="none" w:sz="0" w:space="0" w:color="auto"/>
        <w:right w:val="none" w:sz="0" w:space="0" w:color="auto"/>
      </w:divBdr>
    </w:div>
    <w:div w:id="1568564728">
      <w:bodyDiv w:val="1"/>
      <w:marLeft w:val="0"/>
      <w:marRight w:val="0"/>
      <w:marTop w:val="0"/>
      <w:marBottom w:val="0"/>
      <w:divBdr>
        <w:top w:val="none" w:sz="0" w:space="0" w:color="auto"/>
        <w:left w:val="none" w:sz="0" w:space="0" w:color="auto"/>
        <w:bottom w:val="none" w:sz="0" w:space="0" w:color="auto"/>
        <w:right w:val="none" w:sz="0" w:space="0" w:color="auto"/>
      </w:divBdr>
    </w:div>
    <w:div w:id="1573662738">
      <w:bodyDiv w:val="1"/>
      <w:marLeft w:val="0"/>
      <w:marRight w:val="0"/>
      <w:marTop w:val="0"/>
      <w:marBottom w:val="0"/>
      <w:divBdr>
        <w:top w:val="none" w:sz="0" w:space="0" w:color="auto"/>
        <w:left w:val="none" w:sz="0" w:space="0" w:color="auto"/>
        <w:bottom w:val="none" w:sz="0" w:space="0" w:color="auto"/>
        <w:right w:val="none" w:sz="0" w:space="0" w:color="auto"/>
      </w:divBdr>
      <w:divsChild>
        <w:div w:id="692456434">
          <w:marLeft w:val="0"/>
          <w:marRight w:val="0"/>
          <w:marTop w:val="173"/>
          <w:marBottom w:val="0"/>
          <w:divBdr>
            <w:top w:val="none" w:sz="0" w:space="0" w:color="auto"/>
            <w:left w:val="none" w:sz="0" w:space="0" w:color="auto"/>
            <w:bottom w:val="none" w:sz="0" w:space="0" w:color="auto"/>
            <w:right w:val="none" w:sz="0" w:space="0" w:color="auto"/>
          </w:divBdr>
        </w:div>
      </w:divsChild>
    </w:div>
    <w:div w:id="1733192099">
      <w:bodyDiv w:val="1"/>
      <w:marLeft w:val="0"/>
      <w:marRight w:val="0"/>
      <w:marTop w:val="0"/>
      <w:marBottom w:val="0"/>
      <w:divBdr>
        <w:top w:val="none" w:sz="0" w:space="0" w:color="auto"/>
        <w:left w:val="none" w:sz="0" w:space="0" w:color="auto"/>
        <w:bottom w:val="none" w:sz="0" w:space="0" w:color="auto"/>
        <w:right w:val="none" w:sz="0" w:space="0" w:color="auto"/>
      </w:divBdr>
    </w:div>
    <w:div w:id="1734159483">
      <w:bodyDiv w:val="1"/>
      <w:marLeft w:val="0"/>
      <w:marRight w:val="0"/>
      <w:marTop w:val="0"/>
      <w:marBottom w:val="0"/>
      <w:divBdr>
        <w:top w:val="none" w:sz="0" w:space="0" w:color="auto"/>
        <w:left w:val="none" w:sz="0" w:space="0" w:color="auto"/>
        <w:bottom w:val="none" w:sz="0" w:space="0" w:color="auto"/>
        <w:right w:val="none" w:sz="0" w:space="0" w:color="auto"/>
      </w:divBdr>
    </w:div>
    <w:div w:id="1753233902">
      <w:bodyDiv w:val="1"/>
      <w:marLeft w:val="0"/>
      <w:marRight w:val="0"/>
      <w:marTop w:val="0"/>
      <w:marBottom w:val="0"/>
      <w:divBdr>
        <w:top w:val="none" w:sz="0" w:space="0" w:color="auto"/>
        <w:left w:val="none" w:sz="0" w:space="0" w:color="auto"/>
        <w:bottom w:val="none" w:sz="0" w:space="0" w:color="auto"/>
        <w:right w:val="none" w:sz="0" w:space="0" w:color="auto"/>
      </w:divBdr>
      <w:divsChild>
        <w:div w:id="1481733652">
          <w:marLeft w:val="0"/>
          <w:marRight w:val="0"/>
          <w:marTop w:val="0"/>
          <w:marBottom w:val="0"/>
          <w:divBdr>
            <w:top w:val="none" w:sz="0" w:space="0" w:color="auto"/>
            <w:left w:val="none" w:sz="0" w:space="0" w:color="auto"/>
            <w:bottom w:val="none" w:sz="0" w:space="0" w:color="auto"/>
            <w:right w:val="none" w:sz="0" w:space="0" w:color="auto"/>
          </w:divBdr>
          <w:divsChild>
            <w:div w:id="1255094919">
              <w:marLeft w:val="0"/>
              <w:marRight w:val="0"/>
              <w:marTop w:val="0"/>
              <w:marBottom w:val="0"/>
              <w:divBdr>
                <w:top w:val="none" w:sz="0" w:space="0" w:color="auto"/>
                <w:left w:val="none" w:sz="0" w:space="0" w:color="auto"/>
                <w:bottom w:val="none" w:sz="0" w:space="0" w:color="auto"/>
                <w:right w:val="none" w:sz="0" w:space="0" w:color="auto"/>
              </w:divBdr>
            </w:div>
          </w:divsChild>
        </w:div>
        <w:div w:id="1709329277">
          <w:marLeft w:val="0"/>
          <w:marRight w:val="0"/>
          <w:marTop w:val="0"/>
          <w:marBottom w:val="0"/>
          <w:divBdr>
            <w:top w:val="none" w:sz="0" w:space="0" w:color="auto"/>
            <w:left w:val="none" w:sz="0" w:space="0" w:color="auto"/>
            <w:bottom w:val="none" w:sz="0" w:space="0" w:color="auto"/>
            <w:right w:val="none" w:sz="0" w:space="0" w:color="auto"/>
          </w:divBdr>
          <w:divsChild>
            <w:div w:id="142282172">
              <w:marLeft w:val="0"/>
              <w:marRight w:val="0"/>
              <w:marTop w:val="0"/>
              <w:marBottom w:val="0"/>
              <w:divBdr>
                <w:top w:val="none" w:sz="0" w:space="0" w:color="auto"/>
                <w:left w:val="none" w:sz="0" w:space="0" w:color="auto"/>
                <w:bottom w:val="none" w:sz="0" w:space="0" w:color="auto"/>
                <w:right w:val="none" w:sz="0" w:space="0" w:color="auto"/>
              </w:divBdr>
            </w:div>
          </w:divsChild>
        </w:div>
        <w:div w:id="779957928">
          <w:marLeft w:val="0"/>
          <w:marRight w:val="0"/>
          <w:marTop w:val="0"/>
          <w:marBottom w:val="0"/>
          <w:divBdr>
            <w:top w:val="none" w:sz="0" w:space="0" w:color="auto"/>
            <w:left w:val="none" w:sz="0" w:space="0" w:color="auto"/>
            <w:bottom w:val="none" w:sz="0" w:space="0" w:color="auto"/>
            <w:right w:val="none" w:sz="0" w:space="0" w:color="auto"/>
          </w:divBdr>
          <w:divsChild>
            <w:div w:id="1608079150">
              <w:marLeft w:val="0"/>
              <w:marRight w:val="0"/>
              <w:marTop w:val="0"/>
              <w:marBottom w:val="0"/>
              <w:divBdr>
                <w:top w:val="none" w:sz="0" w:space="0" w:color="auto"/>
                <w:left w:val="none" w:sz="0" w:space="0" w:color="auto"/>
                <w:bottom w:val="none" w:sz="0" w:space="0" w:color="auto"/>
                <w:right w:val="none" w:sz="0" w:space="0" w:color="auto"/>
              </w:divBdr>
              <w:divsChild>
                <w:div w:id="1046292902">
                  <w:marLeft w:val="0"/>
                  <w:marRight w:val="0"/>
                  <w:marTop w:val="0"/>
                  <w:marBottom w:val="105"/>
                  <w:divBdr>
                    <w:top w:val="none" w:sz="0" w:space="0" w:color="auto"/>
                    <w:left w:val="none" w:sz="0" w:space="0" w:color="auto"/>
                    <w:bottom w:val="none" w:sz="0" w:space="0" w:color="auto"/>
                    <w:right w:val="none" w:sz="0" w:space="0" w:color="auto"/>
                  </w:divBdr>
                  <w:divsChild>
                    <w:div w:id="589318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4449147">
      <w:bodyDiv w:val="1"/>
      <w:marLeft w:val="0"/>
      <w:marRight w:val="0"/>
      <w:marTop w:val="0"/>
      <w:marBottom w:val="0"/>
      <w:divBdr>
        <w:top w:val="none" w:sz="0" w:space="0" w:color="auto"/>
        <w:left w:val="none" w:sz="0" w:space="0" w:color="auto"/>
        <w:bottom w:val="none" w:sz="0" w:space="0" w:color="auto"/>
        <w:right w:val="none" w:sz="0" w:space="0" w:color="auto"/>
      </w:divBdr>
    </w:div>
    <w:div w:id="1823350395">
      <w:bodyDiv w:val="1"/>
      <w:marLeft w:val="0"/>
      <w:marRight w:val="0"/>
      <w:marTop w:val="0"/>
      <w:marBottom w:val="0"/>
      <w:divBdr>
        <w:top w:val="none" w:sz="0" w:space="0" w:color="auto"/>
        <w:left w:val="none" w:sz="0" w:space="0" w:color="auto"/>
        <w:bottom w:val="none" w:sz="0" w:space="0" w:color="auto"/>
        <w:right w:val="none" w:sz="0" w:space="0" w:color="auto"/>
      </w:divBdr>
    </w:div>
    <w:div w:id="1881940507">
      <w:bodyDiv w:val="1"/>
      <w:marLeft w:val="0"/>
      <w:marRight w:val="0"/>
      <w:marTop w:val="0"/>
      <w:marBottom w:val="0"/>
      <w:divBdr>
        <w:top w:val="none" w:sz="0" w:space="0" w:color="auto"/>
        <w:left w:val="none" w:sz="0" w:space="0" w:color="auto"/>
        <w:bottom w:val="none" w:sz="0" w:space="0" w:color="auto"/>
        <w:right w:val="none" w:sz="0" w:space="0" w:color="auto"/>
      </w:divBdr>
    </w:div>
    <w:div w:id="1886063144">
      <w:bodyDiv w:val="1"/>
      <w:marLeft w:val="0"/>
      <w:marRight w:val="0"/>
      <w:marTop w:val="0"/>
      <w:marBottom w:val="0"/>
      <w:divBdr>
        <w:top w:val="none" w:sz="0" w:space="0" w:color="auto"/>
        <w:left w:val="none" w:sz="0" w:space="0" w:color="auto"/>
        <w:bottom w:val="none" w:sz="0" w:space="0" w:color="auto"/>
        <w:right w:val="none" w:sz="0" w:space="0" w:color="auto"/>
      </w:divBdr>
    </w:div>
    <w:div w:id="1893341593">
      <w:bodyDiv w:val="1"/>
      <w:marLeft w:val="0"/>
      <w:marRight w:val="0"/>
      <w:marTop w:val="0"/>
      <w:marBottom w:val="0"/>
      <w:divBdr>
        <w:top w:val="none" w:sz="0" w:space="0" w:color="auto"/>
        <w:left w:val="none" w:sz="0" w:space="0" w:color="auto"/>
        <w:bottom w:val="none" w:sz="0" w:space="0" w:color="auto"/>
        <w:right w:val="none" w:sz="0" w:space="0" w:color="auto"/>
      </w:divBdr>
    </w:div>
    <w:div w:id="1985809917">
      <w:bodyDiv w:val="1"/>
      <w:marLeft w:val="0"/>
      <w:marRight w:val="0"/>
      <w:marTop w:val="0"/>
      <w:marBottom w:val="0"/>
      <w:divBdr>
        <w:top w:val="none" w:sz="0" w:space="0" w:color="auto"/>
        <w:left w:val="none" w:sz="0" w:space="0" w:color="auto"/>
        <w:bottom w:val="none" w:sz="0" w:space="0" w:color="auto"/>
        <w:right w:val="none" w:sz="0" w:space="0" w:color="auto"/>
      </w:divBdr>
    </w:div>
    <w:div w:id="2002656035">
      <w:bodyDiv w:val="1"/>
      <w:marLeft w:val="0"/>
      <w:marRight w:val="0"/>
      <w:marTop w:val="0"/>
      <w:marBottom w:val="0"/>
      <w:divBdr>
        <w:top w:val="none" w:sz="0" w:space="0" w:color="auto"/>
        <w:left w:val="none" w:sz="0" w:space="0" w:color="auto"/>
        <w:bottom w:val="none" w:sz="0" w:space="0" w:color="auto"/>
        <w:right w:val="none" w:sz="0" w:space="0" w:color="auto"/>
      </w:divBdr>
    </w:div>
    <w:div w:id="2015187922">
      <w:bodyDiv w:val="1"/>
      <w:marLeft w:val="0"/>
      <w:marRight w:val="0"/>
      <w:marTop w:val="0"/>
      <w:marBottom w:val="0"/>
      <w:divBdr>
        <w:top w:val="none" w:sz="0" w:space="0" w:color="auto"/>
        <w:left w:val="none" w:sz="0" w:space="0" w:color="auto"/>
        <w:bottom w:val="none" w:sz="0" w:space="0" w:color="auto"/>
        <w:right w:val="none" w:sz="0" w:space="0" w:color="auto"/>
      </w:divBdr>
      <w:divsChild>
        <w:div w:id="1213272088">
          <w:marLeft w:val="806"/>
          <w:marRight w:val="0"/>
          <w:marTop w:val="86"/>
          <w:marBottom w:val="0"/>
          <w:divBdr>
            <w:top w:val="none" w:sz="0" w:space="0" w:color="auto"/>
            <w:left w:val="none" w:sz="0" w:space="0" w:color="auto"/>
            <w:bottom w:val="none" w:sz="0" w:space="0" w:color="auto"/>
            <w:right w:val="none" w:sz="0" w:space="0" w:color="auto"/>
          </w:divBdr>
        </w:div>
        <w:div w:id="1555314592">
          <w:marLeft w:val="806"/>
          <w:marRight w:val="0"/>
          <w:marTop w:val="86"/>
          <w:marBottom w:val="0"/>
          <w:divBdr>
            <w:top w:val="none" w:sz="0" w:space="0" w:color="auto"/>
            <w:left w:val="none" w:sz="0" w:space="0" w:color="auto"/>
            <w:bottom w:val="none" w:sz="0" w:space="0" w:color="auto"/>
            <w:right w:val="none" w:sz="0" w:space="0" w:color="auto"/>
          </w:divBdr>
        </w:div>
        <w:div w:id="1775251517">
          <w:marLeft w:val="806"/>
          <w:marRight w:val="0"/>
          <w:marTop w:val="86"/>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open.spotify.com/episode/5sbavIDWIUMWaKZ1AhxmEJ?si=QXe3udwrR2CdW_8rgmAnaA" TargetMode="Externa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51812961A553F46A2F4437418043B84" ma:contentTypeVersion="9" ma:contentTypeDescription="Create a new document." ma:contentTypeScope="" ma:versionID="be76a8519ab390b46898aeea3091c2db">
  <xsd:schema xmlns:xsd="http://www.w3.org/2001/XMLSchema" xmlns:xs="http://www.w3.org/2001/XMLSchema" xmlns:p="http://schemas.microsoft.com/office/2006/metadata/properties" xmlns:ns2="e78d2746-79fb-40c9-88f7-fb939eea12da" xmlns:ns3="66fe1f66-9054-4cc9-8476-e06adea4d778" targetNamespace="http://schemas.microsoft.com/office/2006/metadata/properties" ma:root="true" ma:fieldsID="80d5c8b60f244dfdf7efc48c5486f880" ns2:_="" ns3:_="">
    <xsd:import namespace="e78d2746-79fb-40c9-88f7-fb939eea12da"/>
    <xsd:import namespace="66fe1f66-9054-4cc9-8476-e06adea4d77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8d2746-79fb-40c9-88f7-fb939eea12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6fe1f66-9054-4cc9-8476-e06adea4d778"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sisl xmlns:xsi="http://www.w3.org/2001/XMLSchema-instance" xmlns:xsd="http://www.w3.org/2001/XMLSchema" xmlns="http://www.boldonjames.com/2008/01/sie/internal/label" sislVersion="0" policy="a894df29-9e07-45ae-95a6-4e7eb881815a">
  <element uid="01a40373-b9dd-4b9b-9ec4-eb7a27c52a46" value=""/>
  <element uid="88b1ccf5-78db-4d3a-a0cb-abb5249bc791" value=""/>
  <element uid="156167bd-046a-459b-9d5a-a42ee179a501" value=""/>
</sisl>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ECAB39-E4CC-4BAC-9FA6-AFAD721AC8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8d2746-79fb-40c9-88f7-fb939eea12da"/>
    <ds:schemaRef ds:uri="66fe1f66-9054-4cc9-8476-e06adea4d7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09F7C5A-D3EC-476A-8F45-F0DB2E54E00F}">
  <ds:schemaRefs>
    <ds:schemaRef ds:uri="http://www.w3.org/2001/XMLSchema"/>
    <ds:schemaRef ds:uri="http://www.boldonjames.com/2008/01/sie/internal/label"/>
  </ds:schemaRefs>
</ds:datastoreItem>
</file>

<file path=customXml/itemProps3.xml><?xml version="1.0" encoding="utf-8"?>
<ds:datastoreItem xmlns:ds="http://schemas.openxmlformats.org/officeDocument/2006/customXml" ds:itemID="{42201E5B-2D1A-4815-A499-AE41C15F5D21}">
  <ds:schemaRefs>
    <ds:schemaRef ds:uri="http://schemas.microsoft.com/sharepoint/v3/contenttype/forms"/>
  </ds:schemaRefs>
</ds:datastoreItem>
</file>

<file path=customXml/itemProps4.xml><?xml version="1.0" encoding="utf-8"?>
<ds:datastoreItem xmlns:ds="http://schemas.openxmlformats.org/officeDocument/2006/customXml" ds:itemID="{2CA13412-20CD-4627-8865-0F54FC96FF54}">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FA7726F8-BCC9-43DE-94B0-5C209AB120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6</Pages>
  <Words>1821</Words>
  <Characters>10383</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CAB2063 Separation Process II</vt:lpstr>
    </vt:vector>
  </TitlesOfParts>
  <Company>UTP</Company>
  <LinksUpToDate>false</LinksUpToDate>
  <CharactersWithSpaces>12180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CAB2063 Separation Process II</dc:title>
  <dc:subject/>
  <dc:creator>Dr Murni Melati</dc:creator>
  <cp:keywords>P37r0n45DCS_OpenExternal</cp:keywords>
  <cp:lastModifiedBy>Michael Cheng Wai Khuen</cp:lastModifiedBy>
  <cp:revision>18</cp:revision>
  <cp:lastPrinted>2024-08-30T03:24:00Z</cp:lastPrinted>
  <dcterms:created xsi:type="dcterms:W3CDTF">2025-05-15T07:09:00Z</dcterms:created>
  <dcterms:modified xsi:type="dcterms:W3CDTF">2025-05-15T07:39:00Z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1fc99ff1-acbe-434a-af7e-3ab39dacf173</vt:lpwstr>
  </property>
  <property fmtid="{D5CDD505-2E9C-101B-9397-08002B2CF9AE}" pid="3" name="bjSaver">
    <vt:lpwstr>q7KhbYuuZq/O4IlfObEw0NHQnBhjFSmG</vt:lpwstr>
  </property>
  <property fmtid="{D5CDD505-2E9C-101B-9397-08002B2CF9AE}" pid="4" name="bjDocumentLabelXML">
    <vt:lpwstr>&lt;?xml version="1.0" encoding="us-ascii"?&gt;&lt;sisl xmlns:xsi="http://www.w3.org/2001/XMLSchema-instance" xmlns:xsd="http://www.w3.org/2001/XMLSchema" sislVersion="0" policy="a894df29-9e07-45ae-95a6-4e7eb881815a" xmlns="http://www.boldonjames.com/2008/01/sie/i</vt:lpwstr>
  </property>
  <property fmtid="{D5CDD505-2E9C-101B-9397-08002B2CF9AE}" pid="5" name="bjDocumentLabelXML-0">
    <vt:lpwstr>nternal/label"&gt;&lt;element uid="01a40373-b9dd-4b9b-9ec4-eb7a27c52a46" value="" /&gt;&lt;element uid="88b1ccf5-78db-4d3a-a0cb-abb5249bc791" value="" /&gt;&lt;element uid="156167bd-046a-459b-9d5a-a42ee179a501" value="" /&gt;&lt;/sisl&gt;</vt:lpwstr>
  </property>
  <property fmtid="{D5CDD505-2E9C-101B-9397-08002B2CF9AE}" pid="6" name="bjDocumentSecurityLabel">
    <vt:lpwstr>[Open] </vt:lpwstr>
  </property>
  <property fmtid="{D5CDD505-2E9C-101B-9397-08002B2CF9AE}" pid="7" name="bjDocumentLabelFieldCode">
    <vt:lpwstr>[Open] </vt:lpwstr>
  </property>
  <property fmtid="{D5CDD505-2E9C-101B-9397-08002B2CF9AE}" pid="8" name="DCSMetadata">
    <vt:lpwstr>P37r0n45DCS_OpenExternal</vt:lpwstr>
  </property>
  <property fmtid="{D5CDD505-2E9C-101B-9397-08002B2CF9AE}" pid="9" name="bjFooterBothDocProperty">
    <vt:lpwstr>Open</vt:lpwstr>
  </property>
  <property fmtid="{D5CDD505-2E9C-101B-9397-08002B2CF9AE}" pid="10" name="bjFooterFirstPageDocProperty">
    <vt:lpwstr>Open</vt:lpwstr>
  </property>
  <property fmtid="{D5CDD505-2E9C-101B-9397-08002B2CF9AE}" pid="11" name="bjFooterEvenPageDocProperty">
    <vt:lpwstr>Open</vt:lpwstr>
  </property>
  <property fmtid="{D5CDD505-2E9C-101B-9397-08002B2CF9AE}" pid="12" name="ContentTypeId">
    <vt:lpwstr>0x010100451812961A553F46A2F4437418043B84</vt:lpwstr>
  </property>
</Properties>
</file>