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B2450" w14:textId="77777777" w:rsidR="00816D65" w:rsidRDefault="00816D65" w:rsidP="00816D65">
      <w:pPr>
        <w:rPr>
          <w:b/>
          <w:bCs/>
        </w:rPr>
      </w:pPr>
      <w:r>
        <w:rPr>
          <w:b/>
          <w:bCs/>
        </w:rPr>
        <w:t xml:space="preserve">Our Services </w:t>
      </w:r>
    </w:p>
    <w:p w14:paraId="2D1E0219" w14:textId="77777777" w:rsidR="00816D65" w:rsidRDefault="00816D65" w:rsidP="00816D65">
      <w:pPr>
        <w:rPr>
          <w:b/>
          <w:bCs/>
        </w:rPr>
      </w:pPr>
    </w:p>
    <w:p w14:paraId="7A0CD0F9" w14:textId="77777777" w:rsidR="00816D65" w:rsidRPr="00483103" w:rsidRDefault="00816D65" w:rsidP="00816D65">
      <w:pPr>
        <w:rPr>
          <w:b/>
          <w:bCs/>
        </w:rPr>
      </w:pPr>
      <w:r w:rsidRPr="00D54A31">
        <w:rPr>
          <w:b/>
          <w:bCs/>
          <w:highlight w:val="yellow"/>
        </w:rPr>
        <w:t>1. Global Regulated Fund Platform</w:t>
      </w:r>
      <w:r w:rsidRPr="00483103">
        <w:rPr>
          <w:b/>
          <w:bCs/>
        </w:rPr>
        <w:t xml:space="preserve"> </w:t>
      </w:r>
    </w:p>
    <w:p w14:paraId="58B9DE56" w14:textId="77777777" w:rsidR="00816D65" w:rsidRPr="00483103" w:rsidRDefault="00816D65" w:rsidP="00816D65">
      <w:r w:rsidRPr="00483103">
        <w:t>Helping investment managers, private equity firms, venture capital sponsors, financial institutions and family offices launch, operate and scale regulated investment platforms.</w:t>
      </w:r>
    </w:p>
    <w:p w14:paraId="6D936913" w14:textId="3CF3B705" w:rsidR="00816D65" w:rsidRDefault="00816D65" w:rsidP="00816D65">
      <w:pPr>
        <w:rPr>
          <w:b/>
          <w:bCs/>
        </w:rPr>
      </w:pPr>
      <w:r w:rsidRPr="00483103">
        <w:rPr>
          <w:b/>
          <w:bCs/>
        </w:rPr>
        <w:t>Core Solutions</w:t>
      </w:r>
      <w:r>
        <w:rPr>
          <w:b/>
          <w:bCs/>
        </w:rPr>
        <w:t xml:space="preserve"> :</w:t>
      </w:r>
    </w:p>
    <w:p w14:paraId="773F2250" w14:textId="67B03EA4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Fund-as-a-Service (FaaS)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Launch and operate your investment fund through our end-to-end regulated platform, without the complexity of building infrastructure from scratch.</w:t>
      </w:r>
    </w:p>
    <w:p w14:paraId="4C145338" w14:textId="73433CBB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Regulated Fund Hosting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Operate under our licensed regulatory framework, enabling a faster, more efficient route to market while maintaining full regulatory oversight.</w:t>
      </w:r>
    </w:p>
    <w:p w14:paraId="42C9646F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Regulatory Umbrella Platform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Leverage our established regulatory infrastructure to launch compliant investment products across multiple jurisdictions with confidence.</w:t>
      </w:r>
    </w:p>
    <w:p w14:paraId="431ECF0A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White-Label Fund Solutions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Bring your investment strategy to market under your own brand while we manage the regulatory, operational, and administrative framework.</w:t>
      </w:r>
    </w:p>
    <w:p w14:paraId="0FF98EDF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Management Company (ManCo)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Comprehensive management company services covering governance, oversight, regulatory compliance, and operational management throughout the fund lifecycle.</w:t>
      </w:r>
    </w:p>
    <w:p w14:paraId="73EACB7D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Portfolio Management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Professional portfolio management solutions focused on disciplined execution, risk management, and alignment with defined investment objectives.</w:t>
      </w:r>
    </w:p>
    <w:p w14:paraId="118D6962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Fund Governance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Robust governance frameworks designed to strengthen oversight, ensure transparency, and meet the highest regulatory and fiduciary standards.</w:t>
      </w:r>
    </w:p>
    <w:p w14:paraId="79108886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Compliance &amp; Risk Management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Integrated compliance and risk management services that help safeguard your fund while ensuring adherence to evolving regulatory requirements.</w:t>
      </w:r>
    </w:p>
    <w:p w14:paraId="0A52782A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AML / KYC &amp; MLRO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Comprehensive AML, KYC, and Money Laundering Reporting Officer (MLRO) services to support regulatory compliance and protect against financial crime.</w:t>
      </w:r>
    </w:p>
    <w:p w14:paraId="18D8A3EC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Investor Onboarding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A seamless and efficient onboarding process that combines rigorous due diligence with an enhanced investor experience.</w:t>
      </w:r>
    </w:p>
    <w:p w14:paraId="4A156535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Cross-Border Distribution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Expand your investor reach through compliant cross-border distribution solutions across key international financial markets.</w:t>
      </w:r>
    </w:p>
    <w:p w14:paraId="31D87F3E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Capital Markets Infrastructure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Institutional-grade infrastructure supporting efficient fund operations, execution, reporting, and market connectivity.</w:t>
      </w:r>
    </w:p>
    <w:p w14:paraId="599630F5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Custody &amp; Escrow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Secure custody and escrow solutions designed to protect assets, facilitate transactions, and provide confidence to investors and counterparties.</w:t>
      </w:r>
    </w:p>
    <w:p w14:paraId="71E1131F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SPVs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Structuring and administration of Special Purpose Vehicles (SPVs) for investments, acquisitions, co-investments, and bespoke transaction requirements.</w:t>
      </w:r>
    </w:p>
    <w:p w14:paraId="62A79095" w14:textId="77777777" w:rsidR="00816D65" w:rsidRPr="00816D65" w:rsidRDefault="00816D65" w:rsidP="00816D65">
      <w:pPr>
        <w:pStyle w:val="isselectedend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Structured Finance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Tailored structured finance solutions that optimise capital structures, improve financing efficiency, and support complex transactions.</w:t>
      </w:r>
    </w:p>
    <w:p w14:paraId="51629BCA" w14:textId="77777777" w:rsidR="00816D65" w:rsidRPr="00816D65" w:rsidRDefault="00816D65" w:rsidP="00816D65">
      <w:pPr>
        <w:pStyle w:val="NormalWeb"/>
        <w:numPr>
          <w:ilvl w:val="0"/>
          <w:numId w:val="8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Tokenisation &amp; Digital Asset Structures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Innovative digital asset and tokenisation frameworks that enable compliant issuance, management, and administration of next-generation investment products.</w:t>
      </w:r>
    </w:p>
    <w:p w14:paraId="07DE5C9C" w14:textId="77777777" w:rsidR="00816D65" w:rsidRDefault="00816D65" w:rsidP="00816D65"/>
    <w:p w14:paraId="78937D4C" w14:textId="77777777" w:rsidR="00816D65" w:rsidRPr="00816D65" w:rsidRDefault="00816D65" w:rsidP="00816D65">
      <w:pPr>
        <w:rPr>
          <w:b/>
          <w:bCs/>
        </w:rPr>
      </w:pPr>
      <w:r w:rsidRPr="00816D65">
        <w:rPr>
          <w:b/>
          <w:bCs/>
          <w:highlight w:val="yellow"/>
        </w:rPr>
        <w:t>2. Our structures</w:t>
      </w:r>
      <w:r w:rsidRPr="00816D65">
        <w:rPr>
          <w:b/>
          <w:bCs/>
        </w:rPr>
        <w:t xml:space="preserve"> </w:t>
      </w:r>
    </w:p>
    <w:p w14:paraId="7FE7D27D" w14:textId="77777777" w:rsidR="00816D65" w:rsidRDefault="00816D65" w:rsidP="00816D65"/>
    <w:p w14:paraId="4D3AC864" w14:textId="6D6E5339" w:rsidR="00816D65" w:rsidRPr="00816D65" w:rsidRDefault="00816D65" w:rsidP="00816D65">
      <w:pPr>
        <w:pStyle w:val="ListParagraph"/>
        <w:numPr>
          <w:ilvl w:val="0"/>
          <w:numId w:val="10"/>
        </w:numPr>
        <w:rPr>
          <w:b/>
          <w:bCs/>
        </w:rPr>
      </w:pPr>
      <w:r w:rsidRPr="00816D65">
        <w:rPr>
          <w:b/>
          <w:bCs/>
        </w:rPr>
        <w:t>DIFC Structures</w:t>
      </w:r>
    </w:p>
    <w:p w14:paraId="632680DD" w14:textId="77777777" w:rsidR="00816D65" w:rsidRPr="00483103" w:rsidRDefault="00816D65" w:rsidP="00816D65">
      <w:pPr>
        <w:rPr>
          <w:b/>
          <w:bCs/>
        </w:rPr>
      </w:pPr>
      <w:r w:rsidRPr="00483103">
        <w:rPr>
          <w:b/>
          <w:bCs/>
        </w:rPr>
        <w:t>Qualified Investor Fund (QIF)</w:t>
      </w:r>
    </w:p>
    <w:p w14:paraId="572A84A3" w14:textId="77777777" w:rsidR="00816D65" w:rsidRPr="00483103" w:rsidRDefault="00816D65" w:rsidP="00816D65">
      <w:pPr>
        <w:numPr>
          <w:ilvl w:val="0"/>
          <w:numId w:val="5"/>
        </w:numPr>
      </w:pPr>
      <w:r w:rsidRPr="00483103">
        <w:t xml:space="preserve">Professional investors </w:t>
      </w:r>
    </w:p>
    <w:p w14:paraId="152F3FB4" w14:textId="77777777" w:rsidR="00816D65" w:rsidRPr="00483103" w:rsidRDefault="00816D65" w:rsidP="00816D65">
      <w:pPr>
        <w:numPr>
          <w:ilvl w:val="0"/>
          <w:numId w:val="5"/>
        </w:numPr>
      </w:pPr>
      <w:r w:rsidRPr="00483103">
        <w:t xml:space="preserve">Rapid launch through regulated hosting </w:t>
      </w:r>
    </w:p>
    <w:p w14:paraId="50AB91BD" w14:textId="77777777" w:rsidR="00816D65" w:rsidRPr="00483103" w:rsidRDefault="00816D65" w:rsidP="00816D65">
      <w:pPr>
        <w:numPr>
          <w:ilvl w:val="0"/>
          <w:numId w:val="5"/>
        </w:numPr>
      </w:pPr>
      <w:r w:rsidRPr="00483103">
        <w:t xml:space="preserve">Institutional governance </w:t>
      </w:r>
    </w:p>
    <w:p w14:paraId="6102E616" w14:textId="77777777" w:rsidR="00816D65" w:rsidRPr="00D54A31" w:rsidRDefault="00816D65" w:rsidP="00816D65">
      <w:pPr>
        <w:rPr>
          <w:b/>
          <w:bCs/>
        </w:rPr>
      </w:pPr>
      <w:r w:rsidRPr="00D54A31">
        <w:rPr>
          <w:b/>
          <w:bCs/>
        </w:rPr>
        <w:t>DIFC Protected Cell Company</w:t>
      </w:r>
      <w:r>
        <w:rPr>
          <w:b/>
          <w:bCs/>
        </w:rPr>
        <w:t xml:space="preserve"> : copy same as mauritus and relabel as dubai </w:t>
      </w:r>
    </w:p>
    <w:p w14:paraId="4741BF72" w14:textId="77777777" w:rsidR="00816D65" w:rsidRDefault="00816D65" w:rsidP="00816D65"/>
    <w:p w14:paraId="405A5001" w14:textId="180B512D" w:rsidR="00816D65" w:rsidRPr="00483103" w:rsidRDefault="00816D65" w:rsidP="00816D65">
      <w:pPr>
        <w:pStyle w:val="ListParagraph"/>
        <w:numPr>
          <w:ilvl w:val="0"/>
          <w:numId w:val="10"/>
        </w:numPr>
        <w:rPr>
          <w:b/>
          <w:bCs/>
        </w:rPr>
      </w:pPr>
      <w:r w:rsidRPr="00483103">
        <w:rPr>
          <w:b/>
          <w:bCs/>
        </w:rPr>
        <w:t>Mauritius Structures</w:t>
      </w:r>
    </w:p>
    <w:p w14:paraId="63BC1D2A" w14:textId="77777777" w:rsidR="00816D65" w:rsidRPr="00483103" w:rsidRDefault="00816D65" w:rsidP="00816D65">
      <w:pPr>
        <w:rPr>
          <w:b/>
          <w:bCs/>
        </w:rPr>
      </w:pPr>
      <w:r w:rsidRPr="00483103">
        <w:rPr>
          <w:b/>
          <w:bCs/>
        </w:rPr>
        <w:t>Protected Cell Company (PCC)</w:t>
      </w:r>
    </w:p>
    <w:p w14:paraId="42B7B630" w14:textId="77777777" w:rsidR="00816D65" w:rsidRPr="00483103" w:rsidRDefault="00816D65" w:rsidP="00816D65">
      <w:pPr>
        <w:numPr>
          <w:ilvl w:val="0"/>
          <w:numId w:val="6"/>
        </w:numPr>
      </w:pPr>
      <w:r w:rsidRPr="00483103">
        <w:t xml:space="preserve">Ring-fenced investment cells </w:t>
      </w:r>
    </w:p>
    <w:p w14:paraId="1CD538CA" w14:textId="77777777" w:rsidR="00816D65" w:rsidRPr="00483103" w:rsidRDefault="00816D65" w:rsidP="00816D65">
      <w:pPr>
        <w:numPr>
          <w:ilvl w:val="0"/>
          <w:numId w:val="6"/>
        </w:numPr>
      </w:pPr>
      <w:r w:rsidRPr="00483103">
        <w:t xml:space="preserve">Shared governance </w:t>
      </w:r>
    </w:p>
    <w:p w14:paraId="3AF05FB2" w14:textId="77777777" w:rsidR="00816D65" w:rsidRDefault="00816D65" w:rsidP="00816D65">
      <w:pPr>
        <w:numPr>
          <w:ilvl w:val="0"/>
          <w:numId w:val="6"/>
        </w:numPr>
      </w:pPr>
      <w:r w:rsidRPr="00483103">
        <w:t xml:space="preserve">Country-specific strategies </w:t>
      </w:r>
    </w:p>
    <w:p w14:paraId="3293FFFD" w14:textId="77777777" w:rsidR="00816D65" w:rsidRDefault="00816D65" w:rsidP="00816D65"/>
    <w:p w14:paraId="72D05BF5" w14:textId="5C314626" w:rsidR="00816D65" w:rsidRDefault="00816D65" w:rsidP="00816D65">
      <w:r>
        <w:rPr>
          <w:noProof/>
        </w:rPr>
        <w:lastRenderedPageBreak/>
        <w:drawing>
          <wp:inline distT="0" distB="0" distL="0" distR="0" wp14:anchorId="695D178A" wp14:editId="741F6508">
            <wp:extent cx="5872163" cy="3473109"/>
            <wp:effectExtent l="0" t="0" r="0" b="0"/>
            <wp:docPr id="140186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4893" name="Picture 1401864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054" cy="35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7E92" w14:textId="4604E1E0" w:rsidR="00816D65" w:rsidRDefault="00816D65" w:rsidP="00816D65"/>
    <w:p w14:paraId="2BF2994E" w14:textId="77777777" w:rsidR="00816D65" w:rsidRPr="00816D65" w:rsidRDefault="00816D65" w:rsidP="00816D65">
      <w:pPr>
        <w:pStyle w:val="ListParagraph"/>
        <w:rPr>
          <w:b/>
          <w:bCs/>
        </w:rPr>
      </w:pPr>
    </w:p>
    <w:p w14:paraId="14F01F54" w14:textId="77777777" w:rsidR="00816D65" w:rsidRPr="00483103" w:rsidRDefault="00816D65" w:rsidP="00816D65">
      <w:pPr>
        <w:pStyle w:val="ListParagraph"/>
        <w:numPr>
          <w:ilvl w:val="0"/>
          <w:numId w:val="10"/>
        </w:numPr>
        <w:rPr>
          <w:b/>
          <w:bCs/>
        </w:rPr>
      </w:pPr>
      <w:r w:rsidRPr="00483103">
        <w:rPr>
          <w:b/>
          <w:bCs/>
        </w:rPr>
        <w:t>Luxembourg GP–LP</w:t>
      </w:r>
    </w:p>
    <w:p w14:paraId="5AEE92C2" w14:textId="77777777" w:rsidR="00816D65" w:rsidRPr="00483103" w:rsidRDefault="00816D65" w:rsidP="00816D65">
      <w:r w:rsidRPr="00483103">
        <w:t>Ideal for:</w:t>
      </w:r>
    </w:p>
    <w:p w14:paraId="0D8113FE" w14:textId="77777777" w:rsidR="00816D65" w:rsidRPr="00483103" w:rsidRDefault="00816D65" w:rsidP="00816D65">
      <w:pPr>
        <w:numPr>
          <w:ilvl w:val="0"/>
          <w:numId w:val="7"/>
        </w:numPr>
      </w:pPr>
      <w:r w:rsidRPr="00483103">
        <w:t xml:space="preserve">Private equity </w:t>
      </w:r>
    </w:p>
    <w:p w14:paraId="2BE89FE3" w14:textId="77777777" w:rsidR="00816D65" w:rsidRPr="00483103" w:rsidRDefault="00816D65" w:rsidP="00816D65">
      <w:pPr>
        <w:numPr>
          <w:ilvl w:val="0"/>
          <w:numId w:val="7"/>
        </w:numPr>
      </w:pPr>
      <w:r w:rsidRPr="00483103">
        <w:t xml:space="preserve">Venture capital </w:t>
      </w:r>
    </w:p>
    <w:p w14:paraId="164A8C2D" w14:textId="77777777" w:rsidR="00816D65" w:rsidRPr="00483103" w:rsidRDefault="00816D65" w:rsidP="00816D65">
      <w:pPr>
        <w:numPr>
          <w:ilvl w:val="0"/>
          <w:numId w:val="7"/>
        </w:numPr>
      </w:pPr>
      <w:r w:rsidRPr="00483103">
        <w:t xml:space="preserve">Institutional fundraising </w:t>
      </w:r>
    </w:p>
    <w:p w14:paraId="44F0637A" w14:textId="77777777" w:rsidR="00816D65" w:rsidRPr="00483103" w:rsidRDefault="00816D65" w:rsidP="00816D65">
      <w:pPr>
        <w:numPr>
          <w:ilvl w:val="0"/>
          <w:numId w:val="7"/>
        </w:numPr>
      </w:pPr>
      <w:r w:rsidRPr="00483103">
        <w:t>European investment strategies</w:t>
      </w:r>
    </w:p>
    <w:p w14:paraId="552523F3" w14:textId="77777777" w:rsidR="00816D65" w:rsidRDefault="00816D65" w:rsidP="00816D65"/>
    <w:p w14:paraId="0CE0F8F2" w14:textId="77777777" w:rsidR="00816D65" w:rsidRDefault="00816D65" w:rsidP="00816D65">
      <w:pPr>
        <w:rPr>
          <w:u w:val="single"/>
        </w:rPr>
      </w:pPr>
      <w:r w:rsidRPr="009529A5">
        <w:rPr>
          <w:u w:val="single"/>
        </w:rPr>
        <w:t>Luxembourg GP–LP Structure</w:t>
      </w:r>
    </w:p>
    <w:p w14:paraId="2DBB2352" w14:textId="77777777" w:rsidR="00816D65" w:rsidRPr="009529A5" w:rsidRDefault="00816D65" w:rsidP="00816D65">
      <w:pPr>
        <w:rPr>
          <w:u w:val="single"/>
        </w:rPr>
      </w:pPr>
    </w:p>
    <w:p w14:paraId="7F46DE99" w14:textId="77777777" w:rsidR="00816D65" w:rsidRDefault="00816D65" w:rsidP="00816D65">
      <w:r>
        <w:t>Limited Partners</w:t>
      </w:r>
    </w:p>
    <w:p w14:paraId="5CD67D4E" w14:textId="77777777" w:rsidR="00816D65" w:rsidRDefault="00816D65" w:rsidP="00816D65">
      <w:r>
        <w:t xml:space="preserve">        │</w:t>
      </w:r>
    </w:p>
    <w:p w14:paraId="2B91FE91" w14:textId="77777777" w:rsidR="00816D65" w:rsidRDefault="00816D65" w:rsidP="00816D65">
      <w:r>
        <w:t xml:space="preserve">        </w:t>
      </w:r>
      <w:r>
        <w:rPr>
          <w:rFonts w:ascii="Arial" w:hAnsi="Arial" w:cs="Arial"/>
        </w:rPr>
        <w:t>▼</w:t>
      </w:r>
    </w:p>
    <w:p w14:paraId="1ADFC35D" w14:textId="77777777" w:rsidR="00816D65" w:rsidRDefault="00816D65" w:rsidP="00816D65">
      <w:r>
        <w:t xml:space="preserve"> General Partner</w:t>
      </w:r>
    </w:p>
    <w:p w14:paraId="15569397" w14:textId="77777777" w:rsidR="00816D65" w:rsidRDefault="00816D65" w:rsidP="00816D65">
      <w:r>
        <w:t xml:space="preserve">        │</w:t>
      </w:r>
    </w:p>
    <w:p w14:paraId="3568C24D" w14:textId="77777777" w:rsidR="00816D65" w:rsidRDefault="00816D65" w:rsidP="00816D65">
      <w:r>
        <w:t xml:space="preserve">        </w:t>
      </w:r>
      <w:r>
        <w:rPr>
          <w:rFonts w:ascii="Arial" w:hAnsi="Arial" w:cs="Arial"/>
        </w:rPr>
        <w:t>▼</w:t>
      </w:r>
    </w:p>
    <w:p w14:paraId="0EF2D187" w14:textId="77777777" w:rsidR="00816D65" w:rsidRDefault="00816D65" w:rsidP="00816D65">
      <w:r>
        <w:t xml:space="preserve"> Investment Fund</w:t>
      </w:r>
    </w:p>
    <w:p w14:paraId="145CDB72" w14:textId="77777777" w:rsidR="00816D65" w:rsidRDefault="00816D65" w:rsidP="00816D65">
      <w:r>
        <w:t xml:space="preserve">        │</w:t>
      </w:r>
    </w:p>
    <w:p w14:paraId="495B6F1E" w14:textId="77777777" w:rsidR="00816D65" w:rsidRDefault="00816D65" w:rsidP="00816D65">
      <w:r>
        <w:t xml:space="preserve">        </w:t>
      </w:r>
      <w:r>
        <w:rPr>
          <w:rFonts w:ascii="Arial" w:hAnsi="Arial" w:cs="Arial"/>
        </w:rPr>
        <w:t>▼</w:t>
      </w:r>
    </w:p>
    <w:p w14:paraId="53C2AF68" w14:textId="77777777" w:rsidR="00816D65" w:rsidRDefault="00816D65" w:rsidP="00816D65">
      <w:r>
        <w:t xml:space="preserve"> Portfolio Companies</w:t>
      </w:r>
    </w:p>
    <w:p w14:paraId="6ED01CFE" w14:textId="77777777" w:rsidR="00816D65" w:rsidRPr="00483103" w:rsidRDefault="00816D65" w:rsidP="00816D65"/>
    <w:p w14:paraId="40F531E9" w14:textId="77777777" w:rsidR="00816D65" w:rsidRDefault="00816D65" w:rsidP="00816D65"/>
    <w:p w14:paraId="1988983B" w14:textId="77777777" w:rsidR="00816D65" w:rsidRDefault="00816D65" w:rsidP="00816D65"/>
    <w:p w14:paraId="0F427F9E" w14:textId="77777777" w:rsidR="00816D65" w:rsidRDefault="00816D65" w:rsidP="00816D65">
      <w:pPr>
        <w:rPr>
          <w:b/>
          <w:bCs/>
        </w:rPr>
      </w:pPr>
    </w:p>
    <w:p w14:paraId="3497B7C7" w14:textId="77777777" w:rsidR="00816D65" w:rsidRDefault="00816D65" w:rsidP="00816D65">
      <w:pPr>
        <w:rPr>
          <w:b/>
          <w:bCs/>
        </w:rPr>
      </w:pPr>
    </w:p>
    <w:p w14:paraId="2844C815" w14:textId="0FADA678" w:rsidR="00816D65" w:rsidRPr="00483103" w:rsidRDefault="00B72625" w:rsidP="00816D65">
      <w:pPr>
        <w:rPr>
          <w:b/>
          <w:bCs/>
        </w:rPr>
      </w:pPr>
      <w:r>
        <w:rPr>
          <w:b/>
          <w:bCs/>
          <w:highlight w:val="yellow"/>
        </w:rPr>
        <w:t xml:space="preserve">3. </w:t>
      </w:r>
      <w:r w:rsidR="00816D65" w:rsidRPr="00816D65">
        <w:rPr>
          <w:b/>
          <w:bCs/>
          <w:highlight w:val="yellow"/>
        </w:rPr>
        <w:t>Corporate &amp; Institutional Services Platform</w:t>
      </w:r>
    </w:p>
    <w:p w14:paraId="71BC8D64" w14:textId="77777777" w:rsidR="00816D65" w:rsidRPr="00483103" w:rsidRDefault="00816D65" w:rsidP="00816D65">
      <w:r w:rsidRPr="00483103">
        <w:t>Helping businesses establish, manage and expand internationally.</w:t>
      </w:r>
    </w:p>
    <w:p w14:paraId="69892545" w14:textId="77777777" w:rsidR="00816D65" w:rsidRPr="00816D65" w:rsidRDefault="00816D65" w:rsidP="00816D65">
      <w:pPr>
        <w:rPr>
          <w:b/>
          <w:bCs/>
        </w:rPr>
      </w:pPr>
      <w:r w:rsidRPr="00816D65">
        <w:rPr>
          <w:b/>
          <w:bCs/>
        </w:rPr>
        <w:t>Core capabilities:</w:t>
      </w:r>
    </w:p>
    <w:p w14:paraId="72ED01D1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International Structuring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Design and implement efficient cross-border corporate and investment structures tailored to your commercial, regulatory, and tax objectives.</w:t>
      </w:r>
    </w:p>
    <w:p w14:paraId="096B9CA0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Incorporation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Establish companies quickly and efficiently across leading international jurisdictions with end-to-end incorporation support.</w:t>
      </w:r>
    </w:p>
    <w:p w14:paraId="0064569C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SPVs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Formation and administration of Special Purpose Vehicles (SPVs) for investment holding, acquisitions, financing, and structured transactions.</w:t>
      </w:r>
    </w:p>
    <w:p w14:paraId="245B3FCB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Domiciliation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Provide your entity with a registered office and a compliant local presence that satisfies jurisdictional and regulatory requirements.</w:t>
      </w:r>
    </w:p>
    <w:p w14:paraId="5BAB0D29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Corporate Secretarial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Comprehensive corporate secretarial services to ensure your entity remains compliant with statutory, governance, and filing obligations.</w:t>
      </w:r>
    </w:p>
    <w:p w14:paraId="4C24D1E2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Directorship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Experienced independent and nominee directors providing effective governance, oversight, and regulatory compliance.</w:t>
      </w:r>
    </w:p>
    <w:p w14:paraId="3B94ABD6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CFO Services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Outsourced CFO solutions delivering strategic financial leadership, reporting, budgeting, forecasting, and business advisory support.</w:t>
      </w:r>
    </w:p>
    <w:p w14:paraId="5190F753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Accounting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Accurate and timely accounting services, including bookkeeping, financial reporting, and management accounts tailored to your business needs.</w:t>
      </w:r>
    </w:p>
    <w:p w14:paraId="416D090A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Payroll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Reliable payroll administration ensuring employees are paid accurately, on time, and in full compliance with local regulations.</w:t>
      </w:r>
    </w:p>
    <w:p w14:paraId="0F008EF7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Audit Coordination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End-to-end coordination with auditors to streamline the audit process, enhance efficiency, and ensure timely completion.</w:t>
      </w:r>
    </w:p>
    <w:p w14:paraId="23795467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Governance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Robust corporate governance frameworks that promote accountability, transparency, and sound decision-making across your organisation.</w:t>
      </w:r>
    </w:p>
    <w:p w14:paraId="00A7AF84" w14:textId="77777777" w:rsidR="00816D65" w:rsidRPr="00816D65" w:rsidRDefault="00816D65" w:rsidP="00816D65">
      <w:pPr>
        <w:pStyle w:val="isselectedend"/>
        <w:numPr>
          <w:ilvl w:val="0"/>
          <w:numId w:val="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16D65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Compliance</w:t>
      </w:r>
      <w:r w:rsidRPr="00816D65">
        <w:rPr>
          <w:rFonts w:asciiTheme="minorHAnsi" w:eastAsiaTheme="minorHAnsi" w:hAnsiTheme="minorHAnsi" w:cstheme="minorBidi"/>
          <w:kern w:val="2"/>
          <w14:ligatures w14:val="standardContextual"/>
        </w:rPr>
        <w:br/>
        <w:t>Proactive compliance services that help your business meet evolving regulatory obligations while effectively managing operational risk.</w:t>
      </w:r>
    </w:p>
    <w:p w14:paraId="326AE9E4" w14:textId="77777777" w:rsidR="00816D65" w:rsidRPr="00483103" w:rsidRDefault="00816D65" w:rsidP="00816D65">
      <w:pPr>
        <w:rPr>
          <w:b/>
          <w:bCs/>
        </w:rPr>
      </w:pPr>
      <w:r w:rsidRPr="00816D65">
        <w:rPr>
          <w:b/>
          <w:bCs/>
          <w:highlight w:val="yellow"/>
        </w:rPr>
        <w:t>Global Corporate Infrastructure</w:t>
      </w:r>
    </w:p>
    <w:p w14:paraId="416341E7" w14:textId="77777777" w:rsidR="00816D65" w:rsidRDefault="00816D65" w:rsidP="00816D65"/>
    <w:p w14:paraId="23ACABC6" w14:textId="77777777" w:rsidR="00816D65" w:rsidRDefault="00816D65" w:rsidP="00816D65"/>
    <w:p w14:paraId="4A9B973C" w14:textId="17E412A9" w:rsidR="00816D65" w:rsidRPr="00483103" w:rsidRDefault="00816D65" w:rsidP="00816D65">
      <w:r w:rsidRPr="00483103">
        <w:t>Supporting businesses across:</w:t>
      </w:r>
    </w:p>
    <w:p w14:paraId="4E05B69B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UAE </w:t>
      </w:r>
    </w:p>
    <w:p w14:paraId="4C3B4208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Singapore </w:t>
      </w:r>
    </w:p>
    <w:p w14:paraId="18611210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Hong Kong </w:t>
      </w:r>
    </w:p>
    <w:p w14:paraId="5EFEAB87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Malaysia </w:t>
      </w:r>
    </w:p>
    <w:p w14:paraId="6B075154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Mauritius </w:t>
      </w:r>
    </w:p>
    <w:p w14:paraId="12C7E3F4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Luxembourg </w:t>
      </w:r>
    </w:p>
    <w:p w14:paraId="1980B26D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BVI </w:t>
      </w:r>
    </w:p>
    <w:p w14:paraId="7949CE92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Cayman Islands </w:t>
      </w:r>
    </w:p>
    <w:p w14:paraId="1F86A21D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 xml:space="preserve">Guernsey </w:t>
      </w:r>
    </w:p>
    <w:p w14:paraId="0B05FBBE" w14:textId="77777777" w:rsidR="00816D65" w:rsidRPr="00483103" w:rsidRDefault="00816D65" w:rsidP="00816D65">
      <w:pPr>
        <w:numPr>
          <w:ilvl w:val="0"/>
          <w:numId w:val="3"/>
        </w:numPr>
      </w:pPr>
      <w:r w:rsidRPr="00483103">
        <w:t>United Kingdom</w:t>
      </w:r>
    </w:p>
    <w:p w14:paraId="7F976D41" w14:textId="77777777" w:rsidR="00816D65" w:rsidRPr="00483103" w:rsidRDefault="00816D65" w:rsidP="00816D65">
      <w:r w:rsidRPr="00483103">
        <w:t>With:</w:t>
      </w:r>
    </w:p>
    <w:p w14:paraId="6F475085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Regulatory compliance </w:t>
      </w:r>
    </w:p>
    <w:p w14:paraId="1DE8EC8A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ESG </w:t>
      </w:r>
    </w:p>
    <w:p w14:paraId="0BC7251B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FATCA / CRS </w:t>
      </w:r>
    </w:p>
    <w:p w14:paraId="71E72E69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ESR </w:t>
      </w:r>
    </w:p>
    <w:p w14:paraId="4CEC556D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MLRO </w:t>
      </w:r>
    </w:p>
    <w:p w14:paraId="21960400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Data protection </w:t>
      </w:r>
    </w:p>
    <w:p w14:paraId="13243FD5" w14:textId="77777777" w:rsidR="00816D65" w:rsidRPr="00483103" w:rsidRDefault="00816D65" w:rsidP="00816D65">
      <w:pPr>
        <w:numPr>
          <w:ilvl w:val="0"/>
          <w:numId w:val="4"/>
        </w:numPr>
      </w:pPr>
      <w:r w:rsidRPr="00483103">
        <w:t xml:space="preserve">Legal coordination </w:t>
      </w:r>
    </w:p>
    <w:p w14:paraId="70B17AF5" w14:textId="77777777" w:rsidR="00816D65" w:rsidRDefault="00816D65" w:rsidP="00816D65"/>
    <w:p w14:paraId="03EF295E" w14:textId="77777777" w:rsidR="00971772" w:rsidRDefault="00971772"/>
    <w:sectPr w:rsidR="00971772" w:rsidSect="00816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B85558"/>
    <w:multiLevelType w:val="multilevel"/>
    <w:tmpl w:val="97CE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26EA6"/>
    <w:multiLevelType w:val="hybridMultilevel"/>
    <w:tmpl w:val="41941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31D7"/>
    <w:multiLevelType w:val="multilevel"/>
    <w:tmpl w:val="9D48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A14E5"/>
    <w:multiLevelType w:val="hybridMultilevel"/>
    <w:tmpl w:val="FD065C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902294"/>
    <w:multiLevelType w:val="hybridMultilevel"/>
    <w:tmpl w:val="61047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BD575E"/>
    <w:multiLevelType w:val="multilevel"/>
    <w:tmpl w:val="E1B0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31AC7"/>
    <w:multiLevelType w:val="multilevel"/>
    <w:tmpl w:val="D5F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D0A23"/>
    <w:multiLevelType w:val="multilevel"/>
    <w:tmpl w:val="2E4C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87490"/>
    <w:multiLevelType w:val="multilevel"/>
    <w:tmpl w:val="2E5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95CF1"/>
    <w:multiLevelType w:val="multilevel"/>
    <w:tmpl w:val="8E8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81815">
    <w:abstractNumId w:val="0"/>
  </w:num>
  <w:num w:numId="2" w16cid:durableId="600141523">
    <w:abstractNumId w:val="6"/>
  </w:num>
  <w:num w:numId="3" w16cid:durableId="158157865">
    <w:abstractNumId w:val="2"/>
  </w:num>
  <w:num w:numId="4" w16cid:durableId="1824160537">
    <w:abstractNumId w:val="7"/>
  </w:num>
  <w:num w:numId="5" w16cid:durableId="1799444630">
    <w:abstractNumId w:val="9"/>
  </w:num>
  <w:num w:numId="6" w16cid:durableId="988754995">
    <w:abstractNumId w:val="8"/>
  </w:num>
  <w:num w:numId="7" w16cid:durableId="2065131952">
    <w:abstractNumId w:val="5"/>
  </w:num>
  <w:num w:numId="8" w16cid:durableId="632370917">
    <w:abstractNumId w:val="1"/>
  </w:num>
  <w:num w:numId="9" w16cid:durableId="1031347707">
    <w:abstractNumId w:val="4"/>
  </w:num>
  <w:num w:numId="10" w16cid:durableId="138228552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65"/>
    <w:rsid w:val="003E4B89"/>
    <w:rsid w:val="007C00E6"/>
    <w:rsid w:val="00816D65"/>
    <w:rsid w:val="00884B31"/>
    <w:rsid w:val="00891459"/>
    <w:rsid w:val="008B143F"/>
    <w:rsid w:val="00971772"/>
    <w:rsid w:val="00A804F0"/>
    <w:rsid w:val="00B7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7B35E"/>
  <w15:chartTrackingRefBased/>
  <w15:docId w15:val="{B637EE66-3BAF-F048-8259-844CA5D4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AE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D65"/>
    <w:pPr>
      <w:spacing w:after="0" w:line="240" w:lineRule="auto"/>
    </w:pPr>
    <w:rPr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6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6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6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6D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6D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6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6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6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16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D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6D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696</Words>
  <Characters>5010</Characters>
  <Application>Microsoft Office Word</Application>
  <DocSecurity>0</DocSecurity>
  <Lines>160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2</cp:revision>
  <dcterms:created xsi:type="dcterms:W3CDTF">2026-07-08T13:33:00Z</dcterms:created>
  <dcterms:modified xsi:type="dcterms:W3CDTF">2026-07-08T13:33:00Z</dcterms:modified>
</cp:coreProperties>
</file>