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r>
        <w:rPr>
          <w:rFonts w:ascii="Calibri" w:hAnsi="Calibri"/>
          <w:color w:val="1E252D"/>
          <w:sz w:val="22"/>
        </w:rPr>
        <w:t>Dear Sir or Madam,</w:t>
      </w:r>
    </w:p>
    <w:p>
      <w:pPr>
        <w:spacing w:after="200" w:before="120"/>
      </w:pPr>
      <w:r>
        <w:rPr>
          <w:rFonts w:ascii="Calibri" w:hAnsi="Calibri"/>
          <w:color w:val="1E252D"/>
          <w:sz w:val="22"/>
        </w:rPr>
        <w:t>Thank you for your correspondence. This letter confirms our intention to proceed with the mandate discussed in our recent meeting, subject to the terms set out in the accompanying documentation.</w:t>
      </w:r>
    </w:p>
    <w:p>
      <w:pPr>
        <w:spacing w:after="200" w:before="120"/>
      </w:pPr>
      <w:r>
        <w:rPr>
          <w:rFonts w:ascii="Calibri" w:hAnsi="Calibri"/>
          <w:color w:val="1E252D"/>
          <w:sz w:val="22"/>
        </w:rPr>
        <w:t>We look forward to continuing our collaboration and remain at your disposal for any clarification you may require.</w:t>
      </w:r>
    </w:p>
    <w:p>
      <w:pPr>
        <w:spacing w:before="240"/>
      </w:pPr>
      <w:r>
        <w:rPr>
          <w:rFonts w:ascii="Calibri" w:hAnsi="Calibri"/>
          <w:color w:val="1E252D"/>
          <w:sz w:val="22"/>
        </w:rPr>
        <w:t>Yours faithfully,</w:t>
      </w:r>
    </w:p>
    <w:p/>
    <w:p/>
    <w:p/>
    <w:p>
      <w:r>
        <w:rPr>
          <w:rFonts w:ascii="Calibri" w:hAnsi="Calibri"/>
          <w:color w:val="1E252D"/>
          <w:sz w:val="22"/>
        </w:rPr>
        <w:t>[Name]</w:t>
      </w:r>
    </w:p>
    <w:p>
      <w:r>
        <w:rPr>
          <w:rFonts w:ascii="Calibri" w:hAnsi="Calibri"/>
          <w:color w:val="1E252D"/>
          <w:sz w:val="22"/>
        </w:rPr>
        <w:t>[Title]</w:t>
      </w:r>
    </w:p>
    <w:p>
      <w:r>
        <w:rPr>
          <w:rFonts w:ascii="Calibri" w:hAnsi="Calibri"/>
          <w:color w:val="1E252D"/>
          <w:sz w:val="22"/>
        </w:rPr>
        <w:t>ThinqAsset Fund Management Ltd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68" w:right="1134" w:bottom="1824" w:left="136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left="-1361" w:right="-1134"/>
      <w:jc w:val="left"/>
    </w:pPr>
    <w:r>
      <w:drawing>
        <wp:inline xmlns:a="http://schemas.openxmlformats.org/drawingml/2006/main" xmlns:pic="http://schemas.openxmlformats.org/drawingml/2006/picture">
          <wp:extent cx="7560000" cy="115898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158987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1361" w:right="-1134"/>
      <w:jc w:val="left"/>
    </w:pPr>
    <w:r>
      <w:drawing>
        <wp:inline xmlns:a="http://schemas.openxmlformats.org/drawingml/2006/main" xmlns:pic="http://schemas.openxmlformats.org/drawingml/2006/picture">
          <wp:extent cx="7560000" cy="144087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440871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/>
    </w:pPr>
    <w:r>
      <w:drawing>
        <wp:anchor xmlns:a="http://schemas.openxmlformats.org/drawingml/2006/main" xmlns:pic="http://schemas.openxmlformats.org/drawingml/2006/picture" distT="0" distB="0" distL="0" distR="0" simplePos="0" relativeHeight="251658240" behindDoc="1" locked="0" layoutInCell="1" allowOverlap="1">
          <wp:simplePos x="0" y="0"/>
          <wp:positionH relativeFrom="page">
            <wp:posOffset>5183739</wp:posOffset>
          </wp:positionH>
          <wp:positionV relativeFrom="page">
            <wp:posOffset>6048000</wp:posOffset>
          </wp:positionV>
          <wp:extent cx="2088260" cy="2213990"/>
          <wp:effectExtent l="0" t="0" r="0" b="0"/>
          <wp:wrapNone/>
          <wp:docPr id="900" name="Watermark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atermark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088260" cy="221399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before="0" w:after="0"/>
    </w:pPr>
    <w:r>
      <w:drawing>
        <wp:anchor xmlns:a="http://schemas.openxmlformats.org/drawingml/2006/main" xmlns:pic="http://schemas.openxmlformats.org/drawingml/2006/picture" distT="0" distB="0" distL="0" distR="0" simplePos="0" relativeHeight="251658241" behindDoc="1" locked="0" layoutInCell="1" allowOverlap="1">
          <wp:simplePos x="0" y="0"/>
          <wp:positionH relativeFrom="page">
            <wp:posOffset>432000</wp:posOffset>
          </wp:positionH>
          <wp:positionV relativeFrom="page">
            <wp:posOffset>1728000</wp:posOffset>
          </wp:positionV>
          <wp:extent cx="16200" cy="7452000"/>
          <wp:effectExtent l="0" t="0" r="0" b="0"/>
          <wp:wrapNone/>
          <wp:docPr id="901" name="GoldRai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ail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200" cy="745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