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8877A" w14:textId="482DD7DC" w:rsidR="009D4FCB" w:rsidRDefault="00A97617" w:rsidP="004429E7">
      <w:pPr>
        <w:pStyle w:val="Title"/>
        <w:spacing w:after="120"/>
        <w:jc w:val="both"/>
      </w:pPr>
      <w:r>
        <w:t>A refnx introduction</w:t>
      </w:r>
    </w:p>
    <w:p w14:paraId="26352393" w14:textId="403EAC8C" w:rsidR="00A97617" w:rsidRDefault="00A97617" w:rsidP="004429E7">
      <w:pPr>
        <w:pStyle w:val="Heading1"/>
        <w:spacing w:before="0" w:after="120"/>
        <w:jc w:val="both"/>
      </w:pPr>
      <w:r>
        <w:t>Aim</w:t>
      </w:r>
    </w:p>
    <w:p w14:paraId="226A3829" w14:textId="500D8457" w:rsidR="00A97617" w:rsidRDefault="00A97617" w:rsidP="004429E7">
      <w:pPr>
        <w:spacing w:after="120"/>
        <w:jc w:val="both"/>
      </w:pPr>
      <w:r>
        <w:t>Familiarisation with the refnx GUI, using it to co-refine multiple contrast datasets</w:t>
      </w:r>
      <w:r w:rsidR="00B7239D">
        <w:t>.</w:t>
      </w:r>
    </w:p>
    <w:p w14:paraId="20FA3A1C" w14:textId="726FD9F6" w:rsidR="00B7239D" w:rsidRDefault="00B7239D" w:rsidP="004429E7">
      <w:pPr>
        <w:pStyle w:val="Heading1"/>
        <w:spacing w:before="0" w:after="120"/>
        <w:jc w:val="both"/>
      </w:pPr>
      <w:r>
        <w:t>Background</w:t>
      </w:r>
    </w:p>
    <w:p w14:paraId="404CFF5C" w14:textId="643C8C11" w:rsidR="00433608" w:rsidRPr="006338D5" w:rsidRDefault="00B7239D" w:rsidP="004429E7">
      <w:pPr>
        <w:spacing w:after="120"/>
        <w:jc w:val="both"/>
      </w:pPr>
      <w:r>
        <w:rPr>
          <w:i/>
          <w:iCs/>
        </w:rPr>
        <w:t>r</w:t>
      </w:r>
      <w:r w:rsidRPr="00B7239D">
        <w:rPr>
          <w:i/>
          <w:iCs/>
        </w:rPr>
        <w:t>efnx</w:t>
      </w:r>
      <w:r>
        <w:t xml:space="preserve"> is designed to be used either from a standalone GUI, or a </w:t>
      </w:r>
      <w:proofErr w:type="spellStart"/>
      <w:r w:rsidRPr="00B7239D">
        <w:rPr>
          <w:i/>
          <w:iCs/>
        </w:rPr>
        <w:t>Jupyter</w:t>
      </w:r>
      <w:proofErr w:type="spellEnd"/>
      <w:r>
        <w:t xml:space="preserve"> notebook. </w:t>
      </w:r>
      <w:r w:rsidR="006338D5">
        <w:t>In this tutorial</w:t>
      </w:r>
      <w:r>
        <w:t xml:space="preserve"> you will use the </w:t>
      </w:r>
      <w:r w:rsidRPr="00B7239D">
        <w:rPr>
          <w:i/>
          <w:iCs/>
        </w:rPr>
        <w:t>refnx</w:t>
      </w:r>
      <w:r>
        <w:t xml:space="preserve"> GUI to analyse NR datasets from a solvated polymer film</w:t>
      </w:r>
      <w:r w:rsidR="00433608">
        <w:t xml:space="preserve"> that was deposited onto a Silicon wafer.</w:t>
      </w:r>
      <w:r w:rsidR="006338D5">
        <w:t xml:space="preserve"> </w:t>
      </w:r>
      <w:r w:rsidR="00E35731">
        <w:t>If you get to the end quickly t</w:t>
      </w:r>
      <w:r w:rsidR="006338D5">
        <w:t xml:space="preserve">here is an accompanying </w:t>
      </w:r>
      <w:proofErr w:type="spellStart"/>
      <w:r w:rsidR="006338D5" w:rsidRPr="006338D5">
        <w:rPr>
          <w:i/>
          <w:iCs/>
        </w:rPr>
        <w:t>Jupyter</w:t>
      </w:r>
      <w:proofErr w:type="spellEnd"/>
      <w:r w:rsidR="006338D5">
        <w:t xml:space="preserve"> notebook that demonstrate</w:t>
      </w:r>
      <w:r w:rsidR="00E35731">
        <w:t>s the same analysis.</w:t>
      </w:r>
      <w:r w:rsidR="00717F6F">
        <w:t xml:space="preserve"> </w:t>
      </w:r>
    </w:p>
    <w:p w14:paraId="5AF1FD11" w14:textId="02616E4E" w:rsidR="00B7239D" w:rsidRDefault="00433608" w:rsidP="004429E7">
      <w:pPr>
        <w:spacing w:after="120"/>
        <w:jc w:val="both"/>
      </w:pPr>
      <w:r>
        <w:t>The film has the following structure:</w:t>
      </w:r>
    </w:p>
    <w:p w14:paraId="3ADA9200" w14:textId="7E50BD58" w:rsidR="00C574D5" w:rsidRDefault="00C574D5" w:rsidP="00C574D5">
      <w:pPr>
        <w:spacing w:after="120"/>
        <w:jc w:val="center"/>
      </w:pPr>
      <w:r>
        <w:rPr>
          <w:noProof/>
        </w:rPr>
        <mc:AlternateContent>
          <mc:Choice Requires="wpg">
            <w:drawing>
              <wp:inline distT="0" distB="0" distL="0" distR="0" wp14:anchorId="5D6C2ACC" wp14:editId="19B2AE07">
                <wp:extent cx="4139293" cy="1143000"/>
                <wp:effectExtent l="0" t="0" r="1270" b="0"/>
                <wp:docPr id="32" name="Group 32"/>
                <wp:cNvGraphicFramePr/>
                <a:graphic xmlns:a="http://schemas.openxmlformats.org/drawingml/2006/main">
                  <a:graphicData uri="http://schemas.microsoft.com/office/word/2010/wordprocessingGroup">
                    <wpg:wgp>
                      <wpg:cNvGrpSpPr/>
                      <wpg:grpSpPr>
                        <a:xfrm>
                          <a:off x="0" y="0"/>
                          <a:ext cx="4139293" cy="1143000"/>
                          <a:chOff x="0" y="0"/>
                          <a:chExt cx="4139293" cy="1143000"/>
                        </a:xfrm>
                      </wpg:grpSpPr>
                      <wpg:grpSp>
                        <wpg:cNvPr id="9" name="Group 9"/>
                        <wpg:cNvGrpSpPr/>
                        <wpg:grpSpPr>
                          <a:xfrm>
                            <a:off x="0" y="48985"/>
                            <a:ext cx="2701925" cy="1044031"/>
                            <a:chOff x="0" y="0"/>
                            <a:chExt cx="2701925" cy="1044031"/>
                          </a:xfrm>
                        </wpg:grpSpPr>
                        <wps:wsp>
                          <wps:cNvPr id="1" name="Rectangle 1"/>
                          <wps:cNvSpPr/>
                          <wps:spPr>
                            <a:xfrm>
                              <a:off x="0" y="0"/>
                              <a:ext cx="2701925" cy="25273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261257"/>
                              <a:ext cx="2701925" cy="25273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514350"/>
                              <a:ext cx="2701925" cy="25273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759278"/>
                              <a:ext cx="2701925" cy="2527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57150" y="0"/>
                              <a:ext cx="652780" cy="309789"/>
                            </a:xfrm>
                            <a:prstGeom prst="rect">
                              <a:avLst/>
                            </a:prstGeom>
                            <a:noFill/>
                            <a:ln w="6350">
                              <a:noFill/>
                            </a:ln>
                          </wps:spPr>
                          <wps:txbx>
                            <w:txbxContent>
                              <w:p w14:paraId="73F81256" w14:textId="77777777" w:rsidR="00C574D5" w:rsidRPr="00433608" w:rsidRDefault="00C574D5" w:rsidP="00C574D5">
                                <w:pPr>
                                  <w:rPr>
                                    <w:lang w:val="en-US"/>
                                  </w:rPr>
                                </w:pPr>
                                <w:r>
                                  <w:rPr>
                                    <w:lang w:val="en-US"/>
                                  </w:rPr>
                                  <w:t>Silicon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57150" y="253093"/>
                              <a:ext cx="1126672" cy="309245"/>
                            </a:xfrm>
                            <a:prstGeom prst="rect">
                              <a:avLst/>
                            </a:prstGeom>
                            <a:noFill/>
                            <a:ln w="6350">
                              <a:noFill/>
                            </a:ln>
                          </wps:spPr>
                          <wps:txbx>
                            <w:txbxContent>
                              <w:p w14:paraId="0EE45F83" w14:textId="77777777" w:rsidR="00C574D5" w:rsidRPr="00433608" w:rsidRDefault="00C574D5" w:rsidP="00C574D5">
                                <w:pPr>
                                  <w:rPr>
                                    <w:lang w:val="en-US"/>
                                  </w:rPr>
                                </w:pPr>
                                <w:r>
                                  <w:rPr>
                                    <w:lang w:val="en-US"/>
                                  </w:rPr>
                                  <w:t>Silicon Dioxide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73479" y="498021"/>
                              <a:ext cx="1126490" cy="309245"/>
                            </a:xfrm>
                            <a:prstGeom prst="rect">
                              <a:avLst/>
                            </a:prstGeom>
                            <a:noFill/>
                            <a:ln w="6350">
                              <a:noFill/>
                            </a:ln>
                          </wps:spPr>
                          <wps:txbx>
                            <w:txbxContent>
                              <w:p w14:paraId="6A30D837" w14:textId="77777777" w:rsidR="00C574D5" w:rsidRPr="00433608" w:rsidRDefault="00C574D5" w:rsidP="00C574D5">
                                <w:pPr>
                                  <w:rPr>
                                    <w:lang w:val="en-US"/>
                                  </w:rPr>
                                </w:pPr>
                                <w:r>
                                  <w:rPr>
                                    <w:lang w:val="en-US"/>
                                  </w:rPr>
                                  <w:t>Polymer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57150" y="734786"/>
                              <a:ext cx="1126490" cy="309245"/>
                            </a:xfrm>
                            <a:prstGeom prst="rect">
                              <a:avLst/>
                            </a:prstGeom>
                            <a:noFill/>
                            <a:ln w="6350">
                              <a:noFill/>
                            </a:ln>
                          </wps:spPr>
                          <wps:txbx>
                            <w:txbxContent>
                              <w:p w14:paraId="6EE39596" w14:textId="77777777" w:rsidR="00C574D5" w:rsidRPr="00433608" w:rsidRDefault="00C574D5" w:rsidP="00C574D5">
                                <w:pPr>
                                  <w:rPr>
                                    <w:lang w:val="en-US"/>
                                  </w:rPr>
                                </w:pPr>
                                <w:r>
                                  <w:rPr>
                                    <w:lang w:val="en-US"/>
                                  </w:rP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Text Box 27"/>
                        <wps:cNvSpPr txBox="1"/>
                        <wps:spPr>
                          <a:xfrm>
                            <a:off x="2988129" y="0"/>
                            <a:ext cx="1151164" cy="1143000"/>
                          </a:xfrm>
                          <a:prstGeom prst="rect">
                            <a:avLst/>
                          </a:prstGeom>
                          <a:solidFill>
                            <a:schemeClr val="lt1"/>
                          </a:solidFill>
                          <a:ln w="6350">
                            <a:noFill/>
                          </a:ln>
                        </wps:spPr>
                        <wps:txbx>
                          <w:txbxContent>
                            <w:p w14:paraId="2BEE9301" w14:textId="77777777" w:rsidR="00C574D5" w:rsidRDefault="00C574D5" w:rsidP="00C574D5">
                              <w:pPr>
                                <w:spacing w:line="360" w:lineRule="auto"/>
                                <w:rPr>
                                  <w:lang w:val="en-US"/>
                                </w:rPr>
                              </w:pPr>
                              <w:r>
                                <w:rPr>
                                  <w:lang w:val="en-US"/>
                                </w:rPr>
                                <w:t>Component 0</w:t>
                              </w:r>
                            </w:p>
                            <w:p w14:paraId="7A8A5C69" w14:textId="77777777" w:rsidR="00C574D5" w:rsidRDefault="00C574D5" w:rsidP="00C574D5">
                              <w:pPr>
                                <w:spacing w:line="360" w:lineRule="auto"/>
                                <w:rPr>
                                  <w:lang w:val="en-US"/>
                                </w:rPr>
                              </w:pPr>
                              <w:r>
                                <w:rPr>
                                  <w:lang w:val="en-US"/>
                                </w:rPr>
                                <w:t>Component 1</w:t>
                              </w:r>
                            </w:p>
                            <w:p w14:paraId="29081A30" w14:textId="77777777" w:rsidR="00C574D5" w:rsidRDefault="00C574D5" w:rsidP="00C574D5">
                              <w:pPr>
                                <w:spacing w:line="360" w:lineRule="auto"/>
                                <w:rPr>
                                  <w:lang w:val="en-US"/>
                                </w:rPr>
                              </w:pPr>
                              <w:r>
                                <w:rPr>
                                  <w:lang w:val="en-US"/>
                                </w:rPr>
                                <w:t>Component 2</w:t>
                              </w:r>
                            </w:p>
                            <w:p w14:paraId="36E16899" w14:textId="77777777" w:rsidR="00C574D5" w:rsidRPr="00EB73F7" w:rsidRDefault="00C574D5" w:rsidP="00C574D5">
                              <w:pPr>
                                <w:spacing w:line="360" w:lineRule="auto"/>
                                <w:rPr>
                                  <w:lang w:val="en-US"/>
                                </w:rPr>
                              </w:pPr>
                              <w:r>
                                <w:rPr>
                                  <w:lang w:val="en-US"/>
                                </w:rPr>
                                <w:t>Component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H="1">
                            <a:off x="2703286" y="164193"/>
                            <a:ext cx="341630" cy="46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2711450" y="409121"/>
                            <a:ext cx="3338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flipV="1">
                            <a:off x="2703286" y="671285"/>
                            <a:ext cx="3416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2695122" y="948871"/>
                            <a:ext cx="3416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D6C2ACC" id="Group 32" o:spid="_x0000_s1026" style="width:325.95pt;height:90pt;mso-position-horizontal-relative:char;mso-position-vertical-relative:line" coordsize="41392,114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CEw5AUAAAQsAAAOAAAAZHJzL2Uyb0RvYy54bWzsWttu4zYQfS/QfyD03ljUXUacRerdbAuk&#13;&#10;u8Em7T4zsmQLkEiVomOnX9/hRXRsx4njNm6Q6kUWKd6GPnNmOMPTD8u6Qnc5b0tGRw4+cR2U04xN&#13;&#10;SjodOb/fXPyUOKgVhE5IxWg+cu7z1vlw9uMPp4tmmHtsxqpJzhEMQtvhohk5MyGa4WDQZrO8Ju0J&#13;&#10;a3IKHwvGayKgyKeDCScLGL2uBp7rRoMF45OGsyxvW6j9qD86Z2r8osgz8bUo2lygauTA2oR6cvW8&#13;&#10;lc/B2SkZTjlpZmVmlkEOWEVNSgqT2qE+EkHQnJdbQ9VlxlnLCnGSsXrAiqLMciUDSIPdDWk+czZv&#13;&#10;lCzT4WLa2G2Crd3Yp4OHzb7cXXFUTkaO7zmIkhr+IzUtgjJszqKZDqHNZ95cN1fcVEx1Scq7LHgt&#13;&#10;f0EStFTbem+3NV8KlEFlgP3US30HZfAN48B3XbPx2Qz+na1+2ezTMz0H3cQDuT67HFuw6zaypeui&#13;&#10;pQdLFiRpEmrQdNJ5sYtTLzTSuUHg+li3eE66XT13Sgcq0q5Q0P4zFFzPSJMrcLXyHzY7hbud+gaq&#13;&#10;Q+i0ypGSZtGoVhYE7bAFPOyLgDVJvdCLfQUAKygZNrwVn3NWI/kycjjMrvSJ3F22AmAHTbsmctKW&#13;&#10;VeXkoqwqVZBkkY8rju4IqLlYYtW1mte/sYmuCwFyBnNQLUGnmtpqGF5RjhxFTbY2QUXlNJTJCfVa&#13;&#10;ZA1gr9sF9Sbuq1y2q+i3vACVAuR7aiF2ZD0pybKcCr3GdkYm+XNrUQPKkQuY345tBliXvRtbr9K0&#13;&#10;l11zxYW2s/vUwnRn20PNzKiwneuSMv7YABVIZWbW7btN0lsjd+mWTe4BapxpJm6b7KKEf/yStOKK&#13;&#10;cKBeIGkwJ+IrPIqKLUYOM28OmjH+12P1sj3oAnx10AKofOS0f84Jzx1U/UpBS1IMSgncrwpBGHtQ&#13;&#10;4A+/3D78Quf1mAGMQBNgdepVthdV91pwVn8Hq3MuZ4VPhGYw98jJBO8KY6FNDNitLD8/V82A7xsi&#13;&#10;Lul1k8nB5a5KRN8svxPeGNgLIJUvrNNMMtxAv24re1J2PhesKJVqrPbV7DewhGTAI9CFtRkrujBm&#13;&#10;40V04UXYC+MnePW1OUPrjVq6pIKH7NIrf9Erf6/8j/gK4NFph3Gl/L7UYck84FHs6yuE4BGGxjg/&#13;&#10;6lT9+8rPp7fWXRhL16BzR3rN781+b/YfHKg7X8TotDklBNuaHxyg+XGYenHyyma/t9+9/e6d98fO&#13;&#10;+hCz0Pb7Rprdn9kSqdDGA/ONxBKq5XHFmPUdh/4wxmDB0XboJ4KzfgJfZOTHd9M4UaGXw8/99gwu&#13;&#10;j9kIToeRdB30iejJ07lY3i6NDO/4CCr+dwfQaAvDUYdV44K+HMNeCFBVnizETUwkEmMvimI47hok&#13;&#10;e4HSlf8IySpga5WyB/Q7iqjEW4BWcZEDSDn2gxgC38C8QZq4noLLOqCDdEXNbwDQNnLUA/odARoS&#13;&#10;gBtehvL4DwD0ysuQ0E4U0b9pQNtoSA/o4wB6lQ48Vvx7m669Q/naS5MEe5qxN8JhGIcYR3Dq3sig&#13;&#10;Hu5+rAW6NhJUqzTOWquXO9zKTbGBgV4JjqMEkllfPU/sWVq/FpyU05lA55yzBRozSiF5yziCJqtg&#13;&#10;8Jia2wNdylRn8FFRlc0vXT7MXCKAbLHvAb1L1wVQjzd9cT/AESSQlTIEUQpODMyzWxVas0C7Mp18&#13;&#10;28ityeSzPEfqcJEgZfWJTpC4b+BChOClSoWbefZM/u6RoH08s7tHcvbYmV2ZU9ebbIJJuzK7spEB&#13;&#10;4LEo2F7u2I1Ec+FDpSVehkS4rmIiG4Gb4k0n2vf9RDK2pGVILONnohs9Ep31CwoHJBveMBIlJ2lX&#13;&#10;dycS9b0X4/s+i0TFjn88wY5RjL3N+0hr7Nhj8hj3Xt4yJu2Frt2YtIEkiJgdiMkoDbEH0THgwTRI&#13;&#10;kngj2NBjsru7JV0My3r6ktge5t72kN33S+cchkl1gIKrpsqfMtdi5V3Wh2Vl4VeXd8/+BgAA//8D&#13;&#10;AFBLAwQUAAYACAAAACEAmo41AeAAAAAKAQAADwAAAGRycy9kb3ducmV2LnhtbEyPzWrDMBCE74W+&#13;&#10;g9hCb43kloTUsRxC+nMKhSaFkJtibWwTa2UsxXbevtte2svAMruz82XL0TWixy7UnjQkEwUCqfC2&#13;&#10;plLD1+7tYQ4iREPWNJ5QwxUDLPPbm8yk1g/0if02loJDKKRGQxVjm0oZigqdCRPfIrF38p0zkceu&#13;&#10;lLYzA4e7Rj4qNZPO1MQfKtPiusLivL04De+DGVZPyWu/OZ/W18Nu+rHfJKj1/d34smBZLUBEHOPf&#13;&#10;BfwwcH/IudjRX8gG0Whgmvir7M2myTOIIy/NlQKZZ/I/Qv4NAAD//wMAUEsBAi0AFAAGAAgAAAAh&#13;&#10;ALaDOJL+AAAA4QEAABMAAAAAAAAAAAAAAAAAAAAAAFtDb250ZW50X1R5cGVzXS54bWxQSwECLQAU&#13;&#10;AAYACAAAACEAOP0h/9YAAACUAQAACwAAAAAAAAAAAAAAAAAvAQAAX3JlbHMvLnJlbHNQSwECLQAU&#13;&#10;AAYACAAAACEAi2QhMOQFAAAELAAADgAAAAAAAAAAAAAAAAAuAgAAZHJzL2Uyb0RvYy54bWxQSwEC&#13;&#10;LQAUAAYACAAAACEAmo41AeAAAAAKAQAADwAAAAAAAAAAAAAAAAA+CAAAZHJzL2Rvd25yZXYueG1s&#13;&#10;UEsFBgAAAAAEAAQA8wAAAEsJAAAAAA==&#13;&#10;">
                <v:group id="Group 9" o:spid="_x0000_s1027" style="position:absolute;top:489;width:27019;height:10441" coordsize="27019,10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rect id="Rectangle 1" o:spid="_x0000_s1028" style="position:absolute;width:27019;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QpdxwAAAN8AAAAPAAAAZHJzL2Rvd25yZXYueG1sRI9Na8JA&#13;&#10;EIbvhf6HZQq9lLqxB5HEjdSUloIINi3icchOPjA7G7NbE/+9KwheZhhe3md4FsvRtOJEvWssK5hO&#13;&#10;IhDEhdUNVwr+fj9f5yCcR9bYWiYFZ3KwTB8fFhhrO/APnXJfiQBhF6OC2vsultIVNRl0E9sRh6y0&#13;&#10;vUEfzr6SuschwE0r36JoJg02HD7U2FFWU3HI/42Cl/1una283hyOWUel3X4Nq9wo9fw0fiRhvCcg&#13;&#10;PI3+3rghvnVwgKvPdcv0AgAA//8DAFBLAQItABQABgAIAAAAIQDb4fbL7gAAAIUBAAATAAAAAAAA&#13;&#10;AAAAAAAAAAAAAABbQ29udGVudF9UeXBlc10ueG1sUEsBAi0AFAAGAAgAAAAhAFr0LFu/AAAAFQEA&#13;&#10;AAsAAAAAAAAAAAAAAAAAHwEAAF9yZWxzLy5yZWxzUEsBAi0AFAAGAAgAAAAhAMe9Cl3HAAAA3wAA&#13;&#10;AA8AAAAAAAAAAAAAAAAABwIAAGRycy9kb3ducmV2LnhtbFBLBQYAAAAAAwADALcAAAD7AgAAAAA=&#13;&#10;" fillcolor="gray [1629]" stroked="f" strokeweight="1pt"/>
                  <v:rect id="Rectangle 2" o:spid="_x0000_s1029" style="position:absolute;top:2612;width:27019;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w+6kxgAAAN8AAAAPAAAAZHJzL2Rvd25yZXYueG1sRI/dasJA&#13;&#10;FITvhb7DcoTemY2BBpu4Sv8CRbwx7QOcZo9JbPZsyG5j+vauIHgzMAzzDbPeTqYTIw2utaxgGcUg&#13;&#10;iCurW64VfH8VixUI55E1dpZJwT852G4eZmvMtD3zgcbS1yJA2GWooPG+z6R0VUMGXWR74pAd7WDQ&#13;&#10;BzvUUg94DnDTySSOU2mw5bDQYE9vDVW/5Z9R8GHs0/70PJoiaX+sTFfsX3es1ON8es+DvOQgPE3+&#13;&#10;3rghPrWCBK5/wheQmwsAAAD//wMAUEsBAi0AFAAGAAgAAAAhANvh9svuAAAAhQEAABMAAAAAAAAA&#13;&#10;AAAAAAAAAAAAAFtDb250ZW50X1R5cGVzXS54bWxQSwECLQAUAAYACAAAACEAWvQsW78AAAAVAQAA&#13;&#10;CwAAAAAAAAAAAAAAAAAfAQAAX3JlbHMvLnJlbHNQSwECLQAUAAYACAAAACEAu8PupMYAAADfAAAA&#13;&#10;DwAAAAAAAAAAAAAAAAAHAgAAZHJzL2Rvd25yZXYueG1sUEsFBgAAAAADAAMAtwAAAPoCAAAAAA==&#13;&#10;" fillcolor="#ed7d31 [3205]" stroked="f" strokeweight="1pt"/>
                  <v:rect id="Rectangle 3" o:spid="_x0000_s1030" style="position:absolute;top:5143;width:27019;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3PjJxgAAAN8AAAAPAAAAZHJzL2Rvd25yZXYueG1sRI9Ba8JA&#13;&#10;FITvgv9heUIvUjdtoUh0lbS1IAgFYw8eH9lnEtx9G7JPTf99Vyj0MjAM8w2zXA/eqSv1sQ1s4GmW&#13;&#10;gSKugm25NvB9+Hycg4qCbNEFJgM/FGG9Go+WmNtw4z1dS6lVgnDM0UAj0uVax6ohj3EWOuKUnULv&#13;&#10;UZLta217vCW4d/o5y161x5bTQoMdvTdUncuLN+Ds/C1s3BaLc1Ee7ddOptaJMQ+T4WORpFiAEhrk&#13;&#10;v/GH2FoDL3D/k76AXv0CAAD//wMAUEsBAi0AFAAGAAgAAAAhANvh9svuAAAAhQEAABMAAAAAAAAA&#13;&#10;AAAAAAAAAAAAAFtDb250ZW50X1R5cGVzXS54bWxQSwECLQAUAAYACAAAACEAWvQsW78AAAAVAQAA&#13;&#10;CwAAAAAAAAAAAAAAAAAfAQAAX3JlbHMvLnJlbHNQSwECLQAUAAYACAAAACEARNz4ycYAAADfAAAA&#13;&#10;DwAAAAAAAAAAAAAAAAAHAgAAZHJzL2Rvd25yZXYueG1sUEsFBgAAAAADAAMAtwAAAPoCAAAAAA==&#13;&#10;" fillcolor="#c00000" stroked="f" strokeweight="1pt"/>
                  <v:rect id="Rectangle 4" o:spid="_x0000_s1031" style="position:absolute;top:7592;width:27019;height:25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LNKyAAAAN8AAAAPAAAAZHJzL2Rvd25yZXYueG1sRI9Pa8JA&#13;&#10;FMTvBb/D8oTe6sY/1BJdRSxCESkY66G3R/Y1G82+DdltjH56t1DwMjAM8xtmvuxsJVpqfOlYwXCQ&#13;&#10;gCDOnS65UPB12Ly8gfABWWPlmBRcycNy0XuaY6rdhffUZqEQEcI+RQUmhDqV0ueGLPqBq4lj9uMa&#13;&#10;iyHappC6wUuE20qOkuRVWiw5LhisaW0oP2e/VsH2NB1npl21t/EnHY077r43a6/Uc797n0VZzUAE&#13;&#10;6sKj8Y/40Aom8PcnfgG5uAMAAP//AwBQSwECLQAUAAYACAAAACEA2+H2y+4AAACFAQAAEwAAAAAA&#13;&#10;AAAAAAAAAAAAAAAAW0NvbnRlbnRfVHlwZXNdLnhtbFBLAQItABQABgAIAAAAIQBa9CxbvwAAABUB&#13;&#10;AAALAAAAAAAAAAAAAAAAAB8BAABfcmVscy8ucmVsc1BLAQItABQABgAIAAAAIQCbPLNKyAAAAN8A&#13;&#10;AAAPAAAAAAAAAAAAAAAAAAcCAABkcnMvZG93bnJldi54bWxQSwUGAAAAAAMAAwC3AAAA/AIAAAAA&#13;&#10;" fillcolor="#4472c4 [3204]" stroked="f" strokeweight="1pt"/>
                  <v:shapetype id="_x0000_t202" coordsize="21600,21600" o:spt="202" path="m,l,21600r21600,l21600,xe">
                    <v:stroke joinstyle="miter"/>
                    <v:path gradientshapeok="t" o:connecttype="rect"/>
                  </v:shapetype>
                  <v:shape id="Text Box 5" o:spid="_x0000_s1032" type="#_x0000_t202" style="position:absolute;left:571;width:6528;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73F81256" w14:textId="77777777" w:rsidR="00C574D5" w:rsidRPr="00433608" w:rsidRDefault="00C574D5" w:rsidP="00C574D5">
                          <w:pPr>
                            <w:rPr>
                              <w:lang w:val="en-US"/>
                            </w:rPr>
                          </w:pPr>
                          <w:r>
                            <w:rPr>
                              <w:lang w:val="en-US"/>
                            </w:rPr>
                            <w:t>Silicon</w:t>
                          </w:r>
                        </w:p>
                      </w:txbxContent>
                    </v:textbox>
                  </v:shape>
                  <v:shape id="Text Box 6" o:spid="_x0000_s1033" type="#_x0000_t202" style="position:absolute;left:571;top:2530;width:11267;height:3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0EE45F83" w14:textId="77777777" w:rsidR="00C574D5" w:rsidRPr="00433608" w:rsidRDefault="00C574D5" w:rsidP="00C574D5">
                          <w:pPr>
                            <w:rPr>
                              <w:lang w:val="en-US"/>
                            </w:rPr>
                          </w:pPr>
                          <w:r>
                            <w:rPr>
                              <w:lang w:val="en-US"/>
                            </w:rPr>
                            <w:t>Silicon Dioxide</w:t>
                          </w:r>
                        </w:p>
                      </w:txbxContent>
                    </v:textbox>
                  </v:shape>
                  <v:shape id="Text Box 7" o:spid="_x0000_s1034" type="#_x0000_t202" style="position:absolute;left:734;top:4980;width:11265;height:30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6A30D837" w14:textId="77777777" w:rsidR="00C574D5" w:rsidRPr="00433608" w:rsidRDefault="00C574D5" w:rsidP="00C574D5">
                          <w:pPr>
                            <w:rPr>
                              <w:lang w:val="en-US"/>
                            </w:rPr>
                          </w:pPr>
                          <w:r>
                            <w:rPr>
                              <w:lang w:val="en-US"/>
                            </w:rPr>
                            <w:t>Polymer</w:t>
                          </w:r>
                        </w:p>
                      </w:txbxContent>
                    </v:textbox>
                  </v:shape>
                  <v:shape id="Text Box 8" o:spid="_x0000_s1035" type="#_x0000_t202" style="position:absolute;left:571;top:7347;width:11265;height:3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yJyAAAAN8AAAAPAAAAZHJzL2Rvd25yZXYueG1sRI9Na8JA&#13;&#10;EIbvgv9hmUJvuqnQItFVJCKVUg9+XLxNs2MSmp1Ns6um/nrnIHgZeBneZ+aZzjtXqwu1ofJs4G2Y&#13;&#10;gCLOva24MHDYrwZjUCEiW6w9k4F/CjCf9XtTTK2/8pYuu1gogXBI0UAZY5NqHfKSHIahb4hld/Kt&#13;&#10;wyixLbRt8SpwV+tRknxohxXLhRIbykrKf3dnZ+ArW21w+zNy41udfX6fFs3f4fhuzOtLt5zIWExA&#13;&#10;Reris/FArK0BeVh8xAX07A4AAP//AwBQSwECLQAUAAYACAAAACEA2+H2y+4AAACFAQAAEwAAAAAA&#13;&#10;AAAAAAAAAAAAAAAAW0NvbnRlbnRfVHlwZXNdLnhtbFBLAQItABQABgAIAAAAIQBa9CxbvwAAABUB&#13;&#10;AAALAAAAAAAAAAAAAAAAAB8BAABfcmVscy8ucmVsc1BLAQItABQABgAIAAAAIQDO/iyJyAAAAN8A&#13;&#10;AAAPAAAAAAAAAAAAAAAAAAcCAABkcnMvZG93bnJldi54bWxQSwUGAAAAAAMAAwC3AAAA/AIAAAAA&#13;&#10;" filled="f" stroked="f" strokeweight=".5pt">
                    <v:textbox>
                      <w:txbxContent>
                        <w:p w14:paraId="6EE39596" w14:textId="77777777" w:rsidR="00C574D5" w:rsidRPr="00433608" w:rsidRDefault="00C574D5" w:rsidP="00C574D5">
                          <w:pPr>
                            <w:rPr>
                              <w:lang w:val="en-US"/>
                            </w:rPr>
                          </w:pPr>
                          <w:r>
                            <w:rPr>
                              <w:lang w:val="en-US"/>
                            </w:rPr>
                            <w:t>Water</w:t>
                          </w:r>
                        </w:p>
                      </w:txbxContent>
                    </v:textbox>
                  </v:shape>
                </v:group>
                <v:shape id="Text Box 27" o:spid="_x0000_s1036" type="#_x0000_t202" style="position:absolute;left:29881;width:11511;height:1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GMCygAAAOAAAAAPAAAAZHJzL2Rvd25yZXYueG1sRI9ba8JA&#13;&#10;FITfC/0Pyyn0peimiheiq5S2tuKbxgu+HbLHJDR7NmS3Sfrv3YLgy8AwzDfMfNmZUjRUu8Kygtd+&#13;&#10;BII4tbrgTME+WfWmIJxH1lhaJgV/5GC5eHyYY6xty1tqdj4TAcIuRgW591UspUtzMuj6tiIO2cXW&#13;&#10;Bn2wdSZ1jW2Am1IOomgsDRYcFnKs6D2n9Gf3axScX7LTxnVfh3Y4Glaf300yOepEqeen7mMW5G0G&#13;&#10;wlPn740bYq0VDCbwfyicAbm4AgAA//8DAFBLAQItABQABgAIAAAAIQDb4fbL7gAAAIUBAAATAAAA&#13;&#10;AAAAAAAAAAAAAAAAAABbQ29udGVudF9UeXBlc10ueG1sUEsBAi0AFAAGAAgAAAAhAFr0LFu/AAAA&#13;&#10;FQEAAAsAAAAAAAAAAAAAAAAAHwEAAF9yZWxzLy5yZWxzUEsBAi0AFAAGAAgAAAAhAPCsYwLKAAAA&#13;&#10;4AAAAA8AAAAAAAAAAAAAAAAABwIAAGRycy9kb3ducmV2LnhtbFBLBQYAAAAAAwADALcAAAD+AgAA&#13;&#10;AAA=&#13;&#10;" fillcolor="white [3201]" stroked="f" strokeweight=".5pt">
                  <v:textbox>
                    <w:txbxContent>
                      <w:p w14:paraId="2BEE9301" w14:textId="77777777" w:rsidR="00C574D5" w:rsidRDefault="00C574D5" w:rsidP="00C574D5">
                        <w:pPr>
                          <w:spacing w:line="360" w:lineRule="auto"/>
                          <w:rPr>
                            <w:lang w:val="en-US"/>
                          </w:rPr>
                        </w:pPr>
                        <w:r>
                          <w:rPr>
                            <w:lang w:val="en-US"/>
                          </w:rPr>
                          <w:t>Component 0</w:t>
                        </w:r>
                      </w:p>
                      <w:p w14:paraId="7A8A5C69" w14:textId="77777777" w:rsidR="00C574D5" w:rsidRDefault="00C574D5" w:rsidP="00C574D5">
                        <w:pPr>
                          <w:spacing w:line="360" w:lineRule="auto"/>
                          <w:rPr>
                            <w:lang w:val="en-US"/>
                          </w:rPr>
                        </w:pPr>
                        <w:r>
                          <w:rPr>
                            <w:lang w:val="en-US"/>
                          </w:rPr>
                          <w:t>Component 1</w:t>
                        </w:r>
                      </w:p>
                      <w:p w14:paraId="29081A30" w14:textId="77777777" w:rsidR="00C574D5" w:rsidRDefault="00C574D5" w:rsidP="00C574D5">
                        <w:pPr>
                          <w:spacing w:line="360" w:lineRule="auto"/>
                          <w:rPr>
                            <w:lang w:val="en-US"/>
                          </w:rPr>
                        </w:pPr>
                        <w:r>
                          <w:rPr>
                            <w:lang w:val="en-US"/>
                          </w:rPr>
                          <w:t>Component 2</w:t>
                        </w:r>
                      </w:p>
                      <w:p w14:paraId="36E16899" w14:textId="77777777" w:rsidR="00C574D5" w:rsidRPr="00EB73F7" w:rsidRDefault="00C574D5" w:rsidP="00C574D5">
                        <w:pPr>
                          <w:spacing w:line="360" w:lineRule="auto"/>
                          <w:rPr>
                            <w:lang w:val="en-US"/>
                          </w:rPr>
                        </w:pPr>
                        <w:r>
                          <w:rPr>
                            <w:lang w:val="en-US"/>
                          </w:rPr>
                          <w:t>Component 3</w:t>
                        </w:r>
                      </w:p>
                    </w:txbxContent>
                  </v:textbox>
                </v:shape>
                <v:shapetype id="_x0000_t32" coordsize="21600,21600" o:spt="32" o:oned="t" path="m,l21600,21600e" filled="f">
                  <v:path arrowok="t" fillok="f" o:connecttype="none"/>
                  <o:lock v:ext="edit" shapetype="t"/>
                </v:shapetype>
                <v:shape id="Straight Arrow Connector 28" o:spid="_x0000_s1037" type="#_x0000_t32" style="position:absolute;left:27032;top:1641;width:3417;height:4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qI3ygAAAOAAAAAPAAAAZHJzL2Rvd25yZXYueG1sRI9NS8NA&#13;&#10;EIbvQv/DMkIv0m6sH0jabWkTBK9WwfY2ZKfZaHY2Ztc0+uudg+Bl4GV4n5lntRl9qwbqYxPYwPU8&#13;&#10;A0VcBdtwbeD15XH2AComZIttYDLwTRE268nFCnMbzvxMwz7VSiAcczTgUupyrWPlyGOch45YdqfQ&#13;&#10;e0wS+1rbHs8C961eZNm99tiwXHDYUeGo+th/eQPH050ddkXZVO5Q3Lxd3f58vh9KY6aXY7mUsV2C&#13;&#10;SjSm/8Yf4skaWMjHIiQyoNe/AAAA//8DAFBLAQItABQABgAIAAAAIQDb4fbL7gAAAIUBAAATAAAA&#13;&#10;AAAAAAAAAAAAAAAAAABbQ29udGVudF9UeXBlc10ueG1sUEsBAi0AFAAGAAgAAAAhAFr0LFu/AAAA&#13;&#10;FQEAAAsAAAAAAAAAAAAAAAAAHwEAAF9yZWxzLy5yZWxzUEsBAi0AFAAGAAgAAAAhAI6aojfKAAAA&#13;&#10;4AAAAA8AAAAAAAAAAAAAAAAABwIAAGRycy9kb3ducmV2LnhtbFBLBQYAAAAAAwADALcAAAD+AgAA&#13;&#10;AAA=&#13;&#10;" strokecolor="#4472c4 [3204]" strokeweight=".5pt">
                  <v:stroke endarrow="block" joinstyle="miter"/>
                </v:shape>
                <v:shape id="Straight Arrow Connector 29" o:spid="_x0000_s1038" type="#_x0000_t32" style="position:absolute;left:27114;top:4091;width:3338;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ges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wzFcD8UzIGcXAAAA//8DAFBLAQItABQABgAIAAAAIQDb4fbL7gAAAIUBAAATAAAA&#13;&#10;AAAAAAAAAAAAAAAAAABbQ29udGVudF9UeXBlc10ueG1sUEsBAi0AFAAGAAgAAAAhAFr0LFu/AAAA&#13;&#10;FQEAAAsAAAAAAAAAAAAAAAAAHwEAAF9yZWxzLy5yZWxzUEsBAi0AFAAGAAgAAAAhAOHWB6zKAAAA&#13;&#10;4AAAAA8AAAAAAAAAAAAAAAAABwIAAGRycy9kb3ducmV2LnhtbFBLBQYAAAAAAwADALcAAAD+AgAA&#13;&#10;AAA=&#13;&#10;" strokecolor="#4472c4 [3204]" strokeweight=".5pt">
                  <v:stroke endarrow="block" joinstyle="miter"/>
                </v:shape>
                <v:shape id="Straight Arrow Connector 30" o:spid="_x0000_s1039" type="#_x0000_t32" style="position:absolute;left:27032;top:6712;width:3417;height:45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Me2yAAAAOAAAAAPAAAAZHJzL2Rvd25yZXYueG1sRI/dasJA&#13;&#10;EIXvC77DMgXv6qZ/ItFVrEXSG7FVH2DIjkkwOxt2NxrfvnNR6M3AYTjf4VusBteqK4XYeDbwPMlA&#13;&#10;EZfeNlwZOB23TzNQMSFbbD2TgTtFWC1HDwvMrb/xD10PqVIC4ZijgTqlLtc6ljU5jBPfEcvv7IPD&#13;&#10;JDFU2ga8Cdy1+iXLptphw7JQY0ebmsrLoXcG+mJ66j7ew3H/Xbzt9rtiM+vD3Zjx4/A5l7Oeg0o0&#13;&#10;pP/GH+LLGngVBRESGdDLXwAAAP//AwBQSwECLQAUAAYACAAAACEA2+H2y+4AAACFAQAAEwAAAAAA&#13;&#10;AAAAAAAAAAAAAAAAW0NvbnRlbnRfVHlwZXNdLnhtbFBLAQItABQABgAIAAAAIQBa9CxbvwAAABUB&#13;&#10;AAALAAAAAAAAAAAAAAAAAB8BAABfcmVscy8ucmVsc1BLAQItABQABgAIAAAAIQCsQMe2yAAAAOAA&#13;&#10;AAAPAAAAAAAAAAAAAAAAAAcCAABkcnMvZG93bnJldi54bWxQSwUGAAAAAAMAAwC3AAAA/AIAAAAA&#13;&#10;" strokecolor="#4472c4 [3204]" strokeweight=".5pt">
                  <v:stroke endarrow="block" joinstyle="miter"/>
                </v:shape>
                <v:shape id="Straight Arrow Connector 31" o:spid="_x0000_s1040" type="#_x0000_t32" style="position:absolute;left:26951;top:9488;width:3416;height:45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GItyAAAAOAAAAAPAAAAZHJzL2Rvd25yZXYueG1sRI/dasJA&#13;&#10;FITvBd9hOQXvdKO2ItFV/EHijdiqD3DIniah2bNhd6Px7btCoTcDwzDfMMt1Z2pxJ+crywrGowQE&#13;&#10;cW51xYWC2/UwnIPwAVljbZkUPMnDetXvLTHV9sFfdL+EQkQI+xQVlCE0qZQ+L8mgH9mGOGbf1hkM&#13;&#10;0bpCaoePCDe1nCTJTBqsOC6U2NCupPzn0hoFbTa7NdsPdz1/Zu+n8ynbzVv3VGrw1u0XUTYLEIG6&#13;&#10;8N/4Qxy1gukYXofiGZCrXwAAAP//AwBQSwECLQAUAAYACAAAACEA2+H2y+4AAACFAQAAEwAAAAAA&#13;&#10;AAAAAAAAAAAAAAAAW0NvbnRlbnRfVHlwZXNdLnhtbFBLAQItABQABgAIAAAAIQBa9CxbvwAAABUB&#13;&#10;AAALAAAAAAAAAAAAAAAAAB8BAABfcmVscy8ucmVsc1BLAQItABQABgAIAAAAIQDDDGItyAAAAOAA&#13;&#10;AAAPAAAAAAAAAAAAAAAAAAcCAABkcnMvZG93bnJldi54bWxQSwUGAAAAAAMAAwC3AAAA/AIAAAAA&#13;&#10;" strokecolor="#4472c4 [3204]" strokeweight=".5pt">
                  <v:stroke endarrow="block" joinstyle="miter"/>
                </v:shape>
                <w10:anchorlock/>
              </v:group>
            </w:pict>
          </mc:Fallback>
        </mc:AlternateContent>
      </w:r>
    </w:p>
    <w:p w14:paraId="1C481002" w14:textId="346DBDF2" w:rsidR="00EB73F7" w:rsidRPr="00EB73F7" w:rsidRDefault="004B0E58" w:rsidP="00EB73F7">
      <w:pPr>
        <w:pStyle w:val="Caption"/>
      </w:pPr>
      <w:r>
        <w:t xml:space="preserve">Figure </w:t>
      </w:r>
      <w:r w:rsidR="00743E97">
        <w:fldChar w:fldCharType="begin"/>
      </w:r>
      <w:r w:rsidR="00743E97">
        <w:instrText xml:space="preserve"> SEQ Figure \* ARABIC </w:instrText>
      </w:r>
      <w:r w:rsidR="00743E97">
        <w:fldChar w:fldCharType="separate"/>
      </w:r>
      <w:r w:rsidR="001F2D0A">
        <w:rPr>
          <w:noProof/>
        </w:rPr>
        <w:t>1</w:t>
      </w:r>
      <w:r w:rsidR="00743E97">
        <w:rPr>
          <w:noProof/>
        </w:rPr>
        <w:fldChar w:fldCharType="end"/>
      </w:r>
    </w:p>
    <w:p w14:paraId="26C307FB" w14:textId="4FDF21E3" w:rsidR="00433608" w:rsidRDefault="00433608" w:rsidP="004429E7">
      <w:pPr>
        <w:spacing w:after="120"/>
        <w:jc w:val="both"/>
      </w:pPr>
      <w:r>
        <w:t xml:space="preserve">The neutrons are incident onto the sample through the Silicon crystal, this is called the </w:t>
      </w:r>
      <w:r w:rsidRPr="00433608">
        <w:rPr>
          <w:i/>
          <w:iCs/>
        </w:rPr>
        <w:t>fronting</w:t>
      </w:r>
      <w:r>
        <w:t xml:space="preserve"> medium. In this system the </w:t>
      </w:r>
      <w:r w:rsidRPr="00433608">
        <w:rPr>
          <w:i/>
          <w:iCs/>
        </w:rPr>
        <w:t>backing</w:t>
      </w:r>
      <w:r>
        <w:t xml:space="preserve"> medium is the semi-infinite water reservoir.</w:t>
      </w:r>
      <w:r w:rsidR="00E87BB8">
        <w:t xml:space="preserve"> We measured the polymer film against D</w:t>
      </w:r>
      <w:r w:rsidR="00E87BB8" w:rsidRPr="00E87BB8">
        <w:rPr>
          <w:vertAlign w:val="subscript"/>
        </w:rPr>
        <w:t>2</w:t>
      </w:r>
      <w:r w:rsidR="00E87BB8">
        <w:t xml:space="preserve">O, </w:t>
      </w:r>
      <w:proofErr w:type="spellStart"/>
      <w:r w:rsidR="00E87BB8">
        <w:t>HDmix</w:t>
      </w:r>
      <w:proofErr w:type="spellEnd"/>
      <w:r w:rsidR="00E87BB8">
        <w:t xml:space="preserve"> (SLD</w:t>
      </w:r>
      <w:r w:rsidR="00CE46A8">
        <w:t xml:space="preserve"> </w:t>
      </w:r>
      <w:r w:rsidR="00E87BB8">
        <w:t>~</w:t>
      </w:r>
      <w:r w:rsidR="00CE46A8">
        <w:t xml:space="preserve"> </w:t>
      </w:r>
      <w:r w:rsidR="00E87BB8">
        <w:t>3.47e-6</w:t>
      </w:r>
      <w:r w:rsidR="00CE46A8">
        <w:t xml:space="preserve"> Å</w:t>
      </w:r>
      <w:r w:rsidR="00CE46A8" w:rsidRPr="00CE46A8">
        <w:rPr>
          <w:vertAlign w:val="superscript"/>
        </w:rPr>
        <w:t>-2</w:t>
      </w:r>
      <w:r w:rsidR="00E87BB8">
        <w:t>), and H</w:t>
      </w:r>
      <w:r w:rsidR="00E87BB8" w:rsidRPr="00E87BB8">
        <w:rPr>
          <w:vertAlign w:val="subscript"/>
        </w:rPr>
        <w:t>2</w:t>
      </w:r>
      <w:r w:rsidR="00E87BB8">
        <w:t>O. The SLD of the polymer material is expected to remain unchanged in these different contrasts, but there will be solvent penetration into the film, changing the overall SLD of the layer.</w:t>
      </w:r>
      <w:r w:rsidR="006338D5">
        <w:t xml:space="preserve"> We expect the thickness and </w:t>
      </w:r>
      <w:proofErr w:type="spellStart"/>
      <w:r w:rsidR="006338D5">
        <w:t>roughnesses</w:t>
      </w:r>
      <w:proofErr w:type="spellEnd"/>
      <w:r w:rsidR="006338D5">
        <w:t xml:space="preserve"> of each of the layers to be unchanged in the different water contrasts.</w:t>
      </w:r>
    </w:p>
    <w:p w14:paraId="3E23DE87" w14:textId="77777777" w:rsidR="008B4D66" w:rsidRDefault="008B4D66" w:rsidP="004429E7">
      <w:pPr>
        <w:spacing w:after="120"/>
        <w:jc w:val="both"/>
      </w:pPr>
    </w:p>
    <w:p w14:paraId="1510F539" w14:textId="04C335F1" w:rsidR="00717F6F" w:rsidRDefault="00717F6F" w:rsidP="00717F6F">
      <w:pPr>
        <w:pStyle w:val="Heading1"/>
      </w:pPr>
      <w:r>
        <w:t>Good reference sources</w:t>
      </w:r>
    </w:p>
    <w:p w14:paraId="4FF91566" w14:textId="0587355F" w:rsidR="00717F6F" w:rsidRDefault="00717F6F" w:rsidP="00D415AD">
      <w:pPr>
        <w:pStyle w:val="ListParagraph"/>
        <w:numPr>
          <w:ilvl w:val="0"/>
          <w:numId w:val="29"/>
        </w:numPr>
        <w:spacing w:after="120"/>
        <w:ind w:left="714" w:hanging="357"/>
        <w:contextualSpacing w:val="0"/>
      </w:pPr>
      <w:r>
        <w:t xml:space="preserve">The refnx documentation, </w:t>
      </w:r>
      <w:hyperlink r:id="rId8" w:history="1">
        <w:r w:rsidRPr="00AF6497">
          <w:rPr>
            <w:rStyle w:val="Hyperlink"/>
          </w:rPr>
          <w:t>https://refnx.readthedocs.org</w:t>
        </w:r>
      </w:hyperlink>
    </w:p>
    <w:p w14:paraId="2F6E4C1B" w14:textId="2F1727FF" w:rsidR="00717F6F" w:rsidRDefault="00717F6F" w:rsidP="00D415AD">
      <w:pPr>
        <w:pStyle w:val="ListParagraph"/>
        <w:numPr>
          <w:ilvl w:val="0"/>
          <w:numId w:val="29"/>
        </w:numPr>
        <w:spacing w:after="120"/>
        <w:ind w:left="714" w:hanging="357"/>
        <w:contextualSpacing w:val="0"/>
      </w:pPr>
      <w:r>
        <w:t xml:space="preserve">The refnx paper, </w:t>
      </w:r>
      <w:hyperlink r:id="rId9" w:history="1">
        <w:r w:rsidRPr="00AF6497">
          <w:rPr>
            <w:rStyle w:val="Hyperlink"/>
          </w:rPr>
          <w:t>https://github.com/refnx/refnx/blob/master/paper/Nelson2019.pdf</w:t>
        </w:r>
      </w:hyperlink>
    </w:p>
    <w:p w14:paraId="44BFD0A7" w14:textId="26663B1A" w:rsidR="00717F6F" w:rsidRDefault="00D415AD" w:rsidP="00D415AD">
      <w:pPr>
        <w:pStyle w:val="ListParagraph"/>
        <w:numPr>
          <w:ilvl w:val="0"/>
          <w:numId w:val="29"/>
        </w:numPr>
        <w:spacing w:after="120"/>
        <w:ind w:left="714" w:hanging="357"/>
        <w:contextualSpacing w:val="0"/>
      </w:pPr>
      <w:r>
        <w:t xml:space="preserve">YouTube tutorials, </w:t>
      </w:r>
      <w:hyperlink r:id="rId10" w:history="1">
        <w:r w:rsidRPr="00AF6497">
          <w:rPr>
            <w:rStyle w:val="Hyperlink"/>
          </w:rPr>
          <w:t>https://www.youtube.com/channel/UCvhOxwZsdFMGqSzasE0ZSOw</w:t>
        </w:r>
      </w:hyperlink>
    </w:p>
    <w:p w14:paraId="3CEDC0C3" w14:textId="3AF629A4" w:rsidR="00D415AD" w:rsidRDefault="00D415AD" w:rsidP="00D415AD">
      <w:pPr>
        <w:pStyle w:val="ListParagraph"/>
        <w:numPr>
          <w:ilvl w:val="0"/>
          <w:numId w:val="29"/>
        </w:numPr>
        <w:spacing w:after="120"/>
        <w:ind w:left="714" w:hanging="357"/>
        <w:contextualSpacing w:val="0"/>
      </w:pPr>
      <w:r>
        <w:t xml:space="preserve">refnx repository, </w:t>
      </w:r>
      <w:hyperlink r:id="rId11" w:history="1">
        <w:r w:rsidRPr="00AF6497">
          <w:rPr>
            <w:rStyle w:val="Hyperlink"/>
          </w:rPr>
          <w:t>https://github.com/refnx/refnx</w:t>
        </w:r>
      </w:hyperlink>
    </w:p>
    <w:p w14:paraId="6D864F65" w14:textId="77777777" w:rsidR="00717F6F" w:rsidRPr="00717F6F" w:rsidRDefault="00717F6F" w:rsidP="00717F6F"/>
    <w:p w14:paraId="2DEC74DB" w14:textId="6B1FE707" w:rsidR="00914B14" w:rsidRDefault="00914B14" w:rsidP="004429E7">
      <w:pPr>
        <w:pStyle w:val="Heading1"/>
        <w:spacing w:before="0" w:after="120"/>
      </w:pPr>
      <w:r>
        <w:t>First steps</w:t>
      </w:r>
    </w:p>
    <w:p w14:paraId="4C6BF0CD" w14:textId="04AD8D26" w:rsidR="00914B14" w:rsidRDefault="00914B14" w:rsidP="00C52DD0">
      <w:pPr>
        <w:spacing w:after="120"/>
      </w:pPr>
      <w:r>
        <w:t>Start an IDAAS session</w:t>
      </w:r>
      <w:r w:rsidR="00950F11">
        <w:t>.</w:t>
      </w:r>
    </w:p>
    <w:p w14:paraId="6AAE1EA0" w14:textId="0CEB5708" w:rsidR="00D50F87" w:rsidRDefault="006D13D2" w:rsidP="00C52DD0">
      <w:pPr>
        <w:spacing w:after="120"/>
      </w:pPr>
      <w:r>
        <w:t xml:space="preserve">Obtain the </w:t>
      </w:r>
      <w:r w:rsidRPr="006D13D2">
        <w:t>tutorial</w:t>
      </w:r>
      <w:r>
        <w:t xml:space="preserve"> data</w:t>
      </w:r>
      <w:r w:rsidR="00332C18">
        <w:t>.</w:t>
      </w:r>
      <w:r w:rsidR="00D50F87">
        <w:t xml:space="preserve"> Select “</w:t>
      </w:r>
      <w:r w:rsidR="00D50F87" w:rsidRPr="00D50F87">
        <w:rPr>
          <w:i/>
          <w:iCs/>
        </w:rPr>
        <w:t>Applications</w:t>
      </w:r>
      <w:r w:rsidR="00D50F87" w:rsidRPr="00D50F87">
        <w:rPr>
          <w:i/>
          <w:iCs/>
        </w:rPr>
        <w:sym w:font="Wingdings" w:char="F0E0"/>
      </w:r>
      <w:r w:rsidR="00D50F87" w:rsidRPr="00D50F87">
        <w:rPr>
          <w:i/>
          <w:iCs/>
        </w:rPr>
        <w:t>Examples</w:t>
      </w:r>
      <w:r w:rsidR="00D50F87" w:rsidRPr="00D50F87">
        <w:rPr>
          <w:i/>
          <w:iCs/>
        </w:rPr>
        <w:sym w:font="Wingdings" w:char="F0E0"/>
      </w:r>
      <w:r w:rsidR="00D50F87" w:rsidRPr="00D50F87">
        <w:rPr>
          <w:i/>
          <w:iCs/>
        </w:rPr>
        <w:t>NTC 2021 Course Material</w:t>
      </w:r>
      <w:r w:rsidR="00D50F87">
        <w:t>”. This will open the NTC2021 directory which holds the “</w:t>
      </w:r>
      <w:r w:rsidR="00D50F87" w:rsidRPr="00D50F87">
        <w:rPr>
          <w:i/>
          <w:iCs/>
        </w:rPr>
        <w:t>Practical9_RefNX_Demo</w:t>
      </w:r>
      <w:r w:rsidR="00D50F87">
        <w:t>” subfolder. Copy that directory onto your IDAAS desktop.</w:t>
      </w:r>
    </w:p>
    <w:p w14:paraId="591CC9A6" w14:textId="49E9AB8C" w:rsidR="00914B14" w:rsidRDefault="00D50F87" w:rsidP="00C52DD0">
      <w:pPr>
        <w:spacing w:after="120"/>
      </w:pPr>
      <w:proofErr w:type="gramStart"/>
      <w:r>
        <w:lastRenderedPageBreak/>
        <w:t>Alternatively</w:t>
      </w:r>
      <w:proofErr w:type="gramEnd"/>
      <w:r>
        <w:t xml:space="preserve"> you can use a </w:t>
      </w:r>
      <w:r w:rsidR="006D13D2">
        <w:t xml:space="preserve">browser </w:t>
      </w:r>
      <w:r w:rsidR="00914B14">
        <w:t>(“</w:t>
      </w:r>
      <w:r w:rsidR="00914B14" w:rsidRPr="00950F11">
        <w:rPr>
          <w:i/>
          <w:iCs/>
        </w:rPr>
        <w:t>Applications</w:t>
      </w:r>
      <w:r w:rsidR="00914B14" w:rsidRPr="00914B14">
        <w:rPr>
          <w:i/>
          <w:iCs/>
        </w:rPr>
        <w:sym w:font="Wingdings" w:char="F0E0"/>
      </w:r>
      <w:r w:rsidR="00914B14" w:rsidRPr="00950F11">
        <w:rPr>
          <w:i/>
          <w:iCs/>
        </w:rPr>
        <w:t>Utilities</w:t>
      </w:r>
      <w:r w:rsidR="00914B14" w:rsidRPr="00914B14">
        <w:rPr>
          <w:i/>
          <w:iCs/>
        </w:rPr>
        <w:sym w:font="Wingdings" w:char="F0E0"/>
      </w:r>
      <w:r w:rsidR="00914B14" w:rsidRPr="00950F11">
        <w:rPr>
          <w:i/>
          <w:iCs/>
        </w:rPr>
        <w:t>Firefox Web Browser</w:t>
      </w:r>
      <w:r w:rsidR="00914B14">
        <w:t xml:space="preserve">”) </w:t>
      </w:r>
      <w:r>
        <w:t xml:space="preserve">to </w:t>
      </w:r>
      <w:r w:rsidR="006D13D2">
        <w:t xml:space="preserve">download the tutorial repository at </w:t>
      </w:r>
      <w:r w:rsidR="00C52DD0" w:rsidRPr="00C52DD0">
        <w:t>https://github.com/refnx/tutorial/archive/refs/heads/main.zip</w:t>
      </w:r>
      <w:r w:rsidR="006D13D2">
        <w:t>. Unzip it onto the Desktop.</w:t>
      </w:r>
    </w:p>
    <w:p w14:paraId="68116DCA" w14:textId="37F2C24F" w:rsidR="00914B14" w:rsidRDefault="00914B14" w:rsidP="004429E7">
      <w:pPr>
        <w:spacing w:after="120"/>
        <w:jc w:val="both"/>
      </w:pPr>
      <w:r>
        <w:t>Open a terminal session (“</w:t>
      </w:r>
      <w:r w:rsidRPr="00950F11">
        <w:rPr>
          <w:i/>
          <w:iCs/>
        </w:rPr>
        <w:t>Applications</w:t>
      </w:r>
      <w:r w:rsidRPr="00914B14">
        <w:rPr>
          <w:i/>
          <w:iCs/>
        </w:rPr>
        <w:sym w:font="Wingdings" w:char="F0E0"/>
      </w:r>
      <w:r w:rsidRPr="00950F11">
        <w:rPr>
          <w:i/>
          <w:iCs/>
        </w:rPr>
        <w:t>System</w:t>
      </w:r>
      <w:r w:rsidRPr="00914B14">
        <w:rPr>
          <w:i/>
          <w:iCs/>
        </w:rPr>
        <w:sym w:font="Wingdings" w:char="F0E0"/>
      </w:r>
      <w:r w:rsidRPr="00950F11">
        <w:rPr>
          <w:i/>
          <w:iCs/>
        </w:rPr>
        <w:t>Terminal</w:t>
      </w:r>
      <w:r>
        <w:t>”)</w:t>
      </w:r>
    </w:p>
    <w:p w14:paraId="495DF345" w14:textId="5E48A48A" w:rsidR="00914B14" w:rsidRPr="001F7C33" w:rsidRDefault="00914B14" w:rsidP="004429E7">
      <w:pPr>
        <w:spacing w:after="120"/>
        <w:jc w:val="both"/>
      </w:pPr>
      <w:r>
        <w:t>In the terminal window start</w:t>
      </w:r>
      <w:r w:rsidR="00C053F3">
        <w:t xml:space="preserve"> the</w:t>
      </w:r>
      <w:r>
        <w:t xml:space="preserve"> GUI by typing </w:t>
      </w:r>
      <w:r w:rsidRPr="00950F11">
        <w:rPr>
          <w:rFonts w:ascii="Consolas" w:hAnsi="Consolas" w:cs="Consolas"/>
          <w:shd w:val="clear" w:color="auto" w:fill="E7E6E6" w:themeFill="background2"/>
        </w:rPr>
        <w:t>refnx</w:t>
      </w:r>
      <w:r w:rsidRPr="00950F11">
        <w:rPr>
          <w:rFonts w:ascii="Calibri" w:hAnsi="Calibri" w:cs="Calibri"/>
          <w:shd w:val="clear" w:color="auto" w:fill="FFFFFF" w:themeFill="background1"/>
        </w:rPr>
        <w:t xml:space="preserve"> (and pressing enter)</w:t>
      </w:r>
    </w:p>
    <w:p w14:paraId="571FFF3C" w14:textId="019755A8" w:rsidR="001F7C33" w:rsidRDefault="001F7C33" w:rsidP="004429E7">
      <w:pPr>
        <w:pStyle w:val="Heading1"/>
        <w:spacing w:before="0" w:after="120"/>
      </w:pPr>
      <w:r>
        <w:t>Different GUI parts</w:t>
      </w:r>
    </w:p>
    <w:p w14:paraId="7A6D3F9A" w14:textId="47C621CD" w:rsidR="00C053F3" w:rsidRPr="00B10A4E" w:rsidRDefault="00C053F3" w:rsidP="004429E7">
      <w:pPr>
        <w:pStyle w:val="ListParagraph"/>
        <w:numPr>
          <w:ilvl w:val="0"/>
          <w:numId w:val="12"/>
        </w:numPr>
        <w:spacing w:after="120"/>
        <w:ind w:hanging="720"/>
        <w:contextualSpacing w:val="0"/>
        <w:rPr>
          <w:color w:val="FF0000"/>
        </w:rPr>
      </w:pPr>
      <w:r w:rsidRPr="00B10A4E">
        <w:rPr>
          <w:color w:val="FF0000"/>
        </w:rPr>
        <w:t xml:space="preserve">Each </w:t>
      </w:r>
      <w:r w:rsidR="003B6AFF" w:rsidRPr="00B10A4E">
        <w:rPr>
          <w:color w:val="FF0000"/>
        </w:rPr>
        <w:t>GUI control has a tooltip. Hover the mouse pointer over each of the items in turn. Can you find the controls for “Insert a Layer”, “Remove a layer”?</w:t>
      </w:r>
    </w:p>
    <w:p w14:paraId="6AF92D30" w14:textId="149CDBB8" w:rsidR="00297B90" w:rsidRDefault="001F7C33" w:rsidP="004429E7">
      <w:pPr>
        <w:pStyle w:val="ListParagraph"/>
        <w:numPr>
          <w:ilvl w:val="0"/>
          <w:numId w:val="12"/>
        </w:numPr>
        <w:spacing w:after="120"/>
        <w:ind w:hanging="720"/>
        <w:contextualSpacing w:val="0"/>
        <w:rPr>
          <w:color w:val="FF0000"/>
        </w:rPr>
      </w:pPr>
      <w:r w:rsidRPr="00B10A4E">
        <w:rPr>
          <w:color w:val="FF0000"/>
        </w:rPr>
        <w:t xml:space="preserve">Select the </w:t>
      </w:r>
      <w:r w:rsidRPr="00B10A4E">
        <w:rPr>
          <w:rFonts w:ascii="Consolas" w:hAnsi="Consolas" w:cs="Consolas"/>
          <w:color w:val="FF0000"/>
        </w:rPr>
        <w:t>SLD</w:t>
      </w:r>
      <w:r w:rsidRPr="00B10A4E">
        <w:rPr>
          <w:color w:val="FF0000"/>
        </w:rPr>
        <w:t xml:space="preserve"> tab, do you see the SLD profiles associated with the models?</w:t>
      </w:r>
    </w:p>
    <w:p w14:paraId="60A5D71E" w14:textId="369E1FDC" w:rsidR="00297B90" w:rsidRDefault="00297B90" w:rsidP="004429E7">
      <w:pPr>
        <w:pStyle w:val="ListParagraph"/>
        <w:numPr>
          <w:ilvl w:val="0"/>
          <w:numId w:val="12"/>
        </w:numPr>
        <w:spacing w:after="120"/>
        <w:ind w:hanging="720"/>
        <w:contextualSpacing w:val="0"/>
        <w:rPr>
          <w:color w:val="FF0000"/>
        </w:rPr>
      </w:pPr>
      <w:r>
        <w:rPr>
          <w:color w:val="FF0000"/>
        </w:rPr>
        <w:t>Explore all the main menu items, can you figure out how to save a fit curve?</w:t>
      </w:r>
    </w:p>
    <w:p w14:paraId="6B3912A9" w14:textId="4D01E50B" w:rsidR="00180CD1" w:rsidRDefault="00180CD1" w:rsidP="004429E7">
      <w:pPr>
        <w:pStyle w:val="ListParagraph"/>
        <w:numPr>
          <w:ilvl w:val="0"/>
          <w:numId w:val="12"/>
        </w:numPr>
        <w:spacing w:after="120"/>
        <w:ind w:hanging="720"/>
        <w:contextualSpacing w:val="0"/>
        <w:rPr>
          <w:color w:val="FF0000"/>
        </w:rPr>
      </w:pPr>
      <w:r>
        <w:rPr>
          <w:noProof/>
          <w:color w:val="FF0000"/>
        </w:rPr>
        <mc:AlternateContent>
          <mc:Choice Requires="wps">
            <w:drawing>
              <wp:anchor distT="0" distB="0" distL="114300" distR="114300" simplePos="0" relativeHeight="251676672" behindDoc="0" locked="0" layoutInCell="1" allowOverlap="1" wp14:anchorId="76790848" wp14:editId="58A5C792">
                <wp:simplePos x="0" y="0"/>
                <wp:positionH relativeFrom="column">
                  <wp:posOffset>293370</wp:posOffset>
                </wp:positionH>
                <wp:positionV relativeFrom="paragraph">
                  <wp:posOffset>633912</wp:posOffset>
                </wp:positionV>
                <wp:extent cx="4922520" cy="775335"/>
                <wp:effectExtent l="0" t="0" r="17780" b="12065"/>
                <wp:wrapTopAndBottom/>
                <wp:docPr id="16" name="Text Box 16"/>
                <wp:cNvGraphicFramePr/>
                <a:graphic xmlns:a="http://schemas.openxmlformats.org/drawingml/2006/main">
                  <a:graphicData uri="http://schemas.microsoft.com/office/word/2010/wordprocessingShape">
                    <wps:wsp>
                      <wps:cNvSpPr txBox="1"/>
                      <wps:spPr>
                        <a:xfrm>
                          <a:off x="0" y="0"/>
                          <a:ext cx="4922520" cy="775335"/>
                        </a:xfrm>
                        <a:prstGeom prst="rect">
                          <a:avLst/>
                        </a:prstGeom>
                        <a:solidFill>
                          <a:schemeClr val="lt1"/>
                        </a:solidFill>
                        <a:ln w="6350">
                          <a:solidFill>
                            <a:prstClr val="black"/>
                          </a:solidFill>
                        </a:ln>
                      </wps:spPr>
                      <wps:txbx>
                        <w:txbxContent>
                          <w:p w14:paraId="7D4C5649" w14:textId="7497317E" w:rsidR="00180CD1" w:rsidRPr="00180CD1" w:rsidRDefault="00180CD1" w:rsidP="00180CD1">
                            <w:pPr>
                              <w:jc w:val="both"/>
                              <w:rPr>
                                <w:color w:val="FF0000"/>
                                <w:lang w:val="en-US"/>
                              </w:rPr>
                            </w:pPr>
                            <w:r w:rsidRPr="00180CD1">
                              <w:rPr>
                                <w:color w:val="FF0000"/>
                                <w:lang w:val="en-US"/>
                              </w:rPr>
                              <w:t>Estimated molecular volume of H</w:t>
                            </w:r>
                            <w:r w:rsidRPr="00180CD1">
                              <w:rPr>
                                <w:color w:val="FF0000"/>
                                <w:vertAlign w:val="subscript"/>
                                <w:lang w:val="en-US"/>
                              </w:rPr>
                              <w:t>2</w:t>
                            </w:r>
                            <w:r w:rsidRPr="00180CD1">
                              <w:rPr>
                                <w:color w:val="FF0000"/>
                                <w:lang w:val="en-US"/>
                              </w:rPr>
                              <w:t>O / D</w:t>
                            </w:r>
                            <w:r w:rsidRPr="00180CD1">
                              <w:rPr>
                                <w:color w:val="FF0000"/>
                                <w:vertAlign w:val="subscript"/>
                                <w:lang w:val="en-US"/>
                              </w:rPr>
                              <w:t>2</w:t>
                            </w:r>
                            <w:r w:rsidRPr="00180CD1">
                              <w:rPr>
                                <w:color w:val="FF0000"/>
                                <w:lang w:val="en-US"/>
                              </w:rPr>
                              <w:t>O: ____________________Å</w:t>
                            </w:r>
                            <w:r w:rsidRPr="00180CD1">
                              <w:rPr>
                                <w:color w:val="FF0000"/>
                                <w:vertAlign w:val="superscript"/>
                                <w:lang w:val="en-US"/>
                              </w:rPr>
                              <w:t>3</w:t>
                            </w:r>
                          </w:p>
                          <w:p w14:paraId="361EE64F" w14:textId="5A7623B6" w:rsidR="00180CD1" w:rsidRPr="00180CD1" w:rsidRDefault="00180CD1" w:rsidP="00180CD1">
                            <w:pPr>
                              <w:jc w:val="both"/>
                              <w:rPr>
                                <w:color w:val="FF0000"/>
                                <w:lang w:val="en-US"/>
                              </w:rPr>
                            </w:pPr>
                          </w:p>
                          <w:p w14:paraId="625E1BB4" w14:textId="595205EC" w:rsidR="00180CD1" w:rsidRPr="00180CD1" w:rsidRDefault="00180CD1" w:rsidP="00180CD1">
                            <w:pPr>
                              <w:jc w:val="both"/>
                              <w:rPr>
                                <w:color w:val="FF0000"/>
                                <w:lang w:val="en-US"/>
                              </w:rPr>
                            </w:pPr>
                            <w:r w:rsidRPr="00180CD1">
                              <w:rPr>
                                <w:color w:val="FF0000"/>
                                <w:lang w:val="en-US"/>
                              </w:rPr>
                              <w:t>Estimated SLD of T</w:t>
                            </w:r>
                            <w:r w:rsidRPr="00180CD1">
                              <w:rPr>
                                <w:color w:val="FF0000"/>
                                <w:vertAlign w:val="subscript"/>
                                <w:lang w:val="en-US"/>
                              </w:rPr>
                              <w:t>2</w:t>
                            </w:r>
                            <w:r w:rsidRPr="00180CD1">
                              <w:rPr>
                                <w:color w:val="FF0000"/>
                                <w:lang w:val="en-US"/>
                              </w:rPr>
                              <w:t>O: _____________________________________Å</w:t>
                            </w:r>
                            <w:r w:rsidRPr="00180CD1">
                              <w:rPr>
                                <w:color w:val="FF0000"/>
                                <w:vertAlign w:val="super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0848" id="Text Box 16" o:spid="_x0000_s1041" type="#_x0000_t202" style="position:absolute;left:0;text-align:left;margin-left:23.1pt;margin-top:49.9pt;width:387.6pt;height:6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3LSwTgIAAKoEAAAOAAAAZHJzL2Uyb0RvYy54bWysVE1v2zAMvQ/YfxB0X52kSbsadYqsRYcB&#13;&#10;QVsgHXpWZLk2JouapMTOfv2elM92Ow27KBT5/EQ+krm+6VvN1sr5hkzBh2cDzpSRVDbmteDfn+8/&#13;&#10;febMB2FKocmogm+U5zfTjx+uO5urEdWkS+UYSIzPO1vwOgSbZ5mXtWqFPyOrDIIVuVYEXN1rVjrR&#13;&#10;gb3V2WgwuMg6cqV1JJX38N5tg3ya+KtKyfBYVV4FpguO3EI6XTqX8cym1yJ/dcLWjdylIf4hi1Y0&#13;&#10;Bo8eqO5EEGzlmj+o2kY68lSFM0ltRlXVSJVqQDXDwbtqFrWwKtUCcbw9yOT/H618WD851pTo3QVn&#13;&#10;RrTo0bPqA/tCPYML+nTW54AtLIChhx/Yvd/DGcvuK9fGXxTEEIfSm4O6kU3COb4ajSYjhCRil5eT&#13;&#10;8/NJpMmOX1vnw1dFLYtGwR26l0QV67kPW+geEh/zpJvyvtE6XeLEqFvt2Fqg1zqkHEH+BqUN6wp+&#13;&#10;cT4ZJOI3sUh9+H6phfyxS+8EBT5tkHPUZFt7tEK/7JOGqaDoWVK5gVyOtgPnrbxvQD8XPjwJhwmD&#13;&#10;DNia8Iij0oScaGdxVpP79Td/xKPxiHLWYWIL7n+uhFOc6W8GI3E1HI/jiKfLeHIZpXankeVpxKza&#13;&#10;W4JQQ+ynlcmM+KD3ZuWofcFyzeKrCAkj8XbBw968Dds9wnJKNZslEIbaijA3CysjdWxMlPW5fxHO&#13;&#10;7toaMBAPtJ9tkb/r7hYbvzQ0WwWqmtT6o6o7+bEQaXh2yxs37vSeUMe/mOlvAAAA//8DAFBLAwQU&#13;&#10;AAYACAAAACEAFmvW++EAAAAOAQAADwAAAGRycy9kb3ducmV2LnhtbEyPzU7DMBCE70i8g7VI3KiT&#13;&#10;qKqSNJuKn8KFEwVxdmPXtojtyHbT8PYsJ7istJrZ2fm63eJGNquYbPAI5aoApvwQpPUa4eP9+a4G&#13;&#10;lrLwUozBK4RvlWDXX191opXh4t/UfMiaUYhPrUAwOU8t52kwyom0CpPypJ1CdCLTGjWXUVwo3I28&#13;&#10;KooNd8J6+mDEpB6NGr4OZ4ewf9CNHmoRzb6W1s7L5+lVvyDe3ixPWxr3W2BZLfnvAn4ZqD/0VOwY&#13;&#10;zl4mNiKsNxU5EZqGMEivq3IN7IhQVWUDvO/4f4z+BwAA//8DAFBLAQItABQABgAIAAAAIQC2gziS&#13;&#10;/gAAAOEBAAATAAAAAAAAAAAAAAAAAAAAAABbQ29udGVudF9UeXBlc10ueG1sUEsBAi0AFAAGAAgA&#13;&#10;AAAhADj9If/WAAAAlAEAAAsAAAAAAAAAAAAAAAAALwEAAF9yZWxzLy5yZWxzUEsBAi0AFAAGAAgA&#13;&#10;AAAhAGnctLBOAgAAqgQAAA4AAAAAAAAAAAAAAAAALgIAAGRycy9lMm9Eb2MueG1sUEsBAi0AFAAG&#13;&#10;AAgAAAAhABZr1vvhAAAADgEAAA8AAAAAAAAAAAAAAAAAqAQAAGRycy9kb3ducmV2LnhtbFBLBQYA&#13;&#10;AAAABAAEAPMAAAC2BQAAAAA=&#13;&#10;" fillcolor="white [3201]" strokeweight=".5pt">
                <v:textbox>
                  <w:txbxContent>
                    <w:p w14:paraId="7D4C5649" w14:textId="7497317E" w:rsidR="00180CD1" w:rsidRPr="00180CD1" w:rsidRDefault="00180CD1" w:rsidP="00180CD1">
                      <w:pPr>
                        <w:jc w:val="both"/>
                        <w:rPr>
                          <w:color w:val="FF0000"/>
                          <w:lang w:val="en-US"/>
                        </w:rPr>
                      </w:pPr>
                      <w:r w:rsidRPr="00180CD1">
                        <w:rPr>
                          <w:color w:val="FF0000"/>
                          <w:lang w:val="en-US"/>
                        </w:rPr>
                        <w:t>Estimated molecular volume of H</w:t>
                      </w:r>
                      <w:r w:rsidRPr="00180CD1">
                        <w:rPr>
                          <w:color w:val="FF0000"/>
                          <w:vertAlign w:val="subscript"/>
                          <w:lang w:val="en-US"/>
                        </w:rPr>
                        <w:t>2</w:t>
                      </w:r>
                      <w:r w:rsidRPr="00180CD1">
                        <w:rPr>
                          <w:color w:val="FF0000"/>
                          <w:lang w:val="en-US"/>
                        </w:rPr>
                        <w:t>O / D</w:t>
                      </w:r>
                      <w:r w:rsidRPr="00180CD1">
                        <w:rPr>
                          <w:color w:val="FF0000"/>
                          <w:vertAlign w:val="subscript"/>
                          <w:lang w:val="en-US"/>
                        </w:rPr>
                        <w:t>2</w:t>
                      </w:r>
                      <w:r w:rsidRPr="00180CD1">
                        <w:rPr>
                          <w:color w:val="FF0000"/>
                          <w:lang w:val="en-US"/>
                        </w:rPr>
                        <w:t>O: ____________________Å</w:t>
                      </w:r>
                      <w:r w:rsidRPr="00180CD1">
                        <w:rPr>
                          <w:color w:val="FF0000"/>
                          <w:vertAlign w:val="superscript"/>
                          <w:lang w:val="en-US"/>
                        </w:rPr>
                        <w:t>3</w:t>
                      </w:r>
                    </w:p>
                    <w:p w14:paraId="361EE64F" w14:textId="5A7623B6" w:rsidR="00180CD1" w:rsidRPr="00180CD1" w:rsidRDefault="00180CD1" w:rsidP="00180CD1">
                      <w:pPr>
                        <w:jc w:val="both"/>
                        <w:rPr>
                          <w:color w:val="FF0000"/>
                          <w:lang w:val="en-US"/>
                        </w:rPr>
                      </w:pPr>
                    </w:p>
                    <w:p w14:paraId="625E1BB4" w14:textId="595205EC" w:rsidR="00180CD1" w:rsidRPr="00180CD1" w:rsidRDefault="00180CD1" w:rsidP="00180CD1">
                      <w:pPr>
                        <w:jc w:val="both"/>
                        <w:rPr>
                          <w:color w:val="FF0000"/>
                          <w:lang w:val="en-US"/>
                        </w:rPr>
                      </w:pPr>
                      <w:r w:rsidRPr="00180CD1">
                        <w:rPr>
                          <w:color w:val="FF0000"/>
                          <w:lang w:val="en-US"/>
                        </w:rPr>
                        <w:t xml:space="preserve">Estimated </w:t>
                      </w:r>
                      <w:r w:rsidRPr="00180CD1">
                        <w:rPr>
                          <w:color w:val="FF0000"/>
                          <w:lang w:val="en-US"/>
                        </w:rPr>
                        <w:t>SLD</w:t>
                      </w:r>
                      <w:r w:rsidRPr="00180CD1">
                        <w:rPr>
                          <w:color w:val="FF0000"/>
                          <w:lang w:val="en-US"/>
                        </w:rPr>
                        <w:t xml:space="preserve"> of </w:t>
                      </w:r>
                      <w:r w:rsidRPr="00180CD1">
                        <w:rPr>
                          <w:color w:val="FF0000"/>
                          <w:lang w:val="en-US"/>
                        </w:rPr>
                        <w:t>T</w:t>
                      </w:r>
                      <w:r w:rsidRPr="00180CD1">
                        <w:rPr>
                          <w:color w:val="FF0000"/>
                          <w:vertAlign w:val="subscript"/>
                          <w:lang w:val="en-US"/>
                        </w:rPr>
                        <w:t>2</w:t>
                      </w:r>
                      <w:r w:rsidRPr="00180CD1">
                        <w:rPr>
                          <w:color w:val="FF0000"/>
                          <w:lang w:val="en-US"/>
                        </w:rPr>
                        <w:t xml:space="preserve">O: </w:t>
                      </w:r>
                      <w:r w:rsidRPr="00180CD1">
                        <w:rPr>
                          <w:color w:val="FF0000"/>
                          <w:lang w:val="en-US"/>
                        </w:rPr>
                        <w:t>_________________</w:t>
                      </w:r>
                      <w:r w:rsidRPr="00180CD1">
                        <w:rPr>
                          <w:color w:val="FF0000"/>
                          <w:lang w:val="en-US"/>
                        </w:rPr>
                        <w:t>____________________Å</w:t>
                      </w:r>
                      <w:r w:rsidRPr="00180CD1">
                        <w:rPr>
                          <w:color w:val="FF0000"/>
                          <w:vertAlign w:val="superscript"/>
                          <w:lang w:val="en-US"/>
                        </w:rPr>
                        <w:t>-2</w:t>
                      </w:r>
                    </w:p>
                  </w:txbxContent>
                </v:textbox>
                <w10:wrap type="topAndBottom"/>
              </v:shape>
            </w:pict>
          </mc:Fallback>
        </mc:AlternateContent>
      </w:r>
      <w:r>
        <w:rPr>
          <w:color w:val="FF0000"/>
        </w:rPr>
        <w:t>Select “</w:t>
      </w:r>
      <w:proofErr w:type="spellStart"/>
      <w:r w:rsidRPr="00180CD1">
        <w:rPr>
          <w:i/>
          <w:iCs/>
          <w:color w:val="FF0000"/>
        </w:rPr>
        <w:t>misc</w:t>
      </w:r>
      <w:proofErr w:type="spellEnd"/>
      <w:r w:rsidRPr="00180CD1">
        <w:rPr>
          <w:i/>
          <w:iCs/>
          <w:color w:val="FF0000"/>
        </w:rPr>
        <w:sym w:font="Wingdings" w:char="F0E0"/>
      </w:r>
      <w:r w:rsidRPr="00180CD1">
        <w:rPr>
          <w:i/>
          <w:iCs/>
          <w:color w:val="FF0000"/>
        </w:rPr>
        <w:t>SLD calculator</w:t>
      </w:r>
      <w:r>
        <w:rPr>
          <w:color w:val="FF0000"/>
        </w:rPr>
        <w:t>”, try working out the SLD for D</w:t>
      </w:r>
      <w:r w:rsidRPr="00180CD1">
        <w:rPr>
          <w:color w:val="FF0000"/>
          <w:vertAlign w:val="subscript"/>
        </w:rPr>
        <w:t>2</w:t>
      </w:r>
      <w:r>
        <w:rPr>
          <w:color w:val="FF0000"/>
        </w:rPr>
        <w:t>O (mass density = 1.105g/cm</w:t>
      </w:r>
      <w:r w:rsidRPr="00180CD1">
        <w:rPr>
          <w:color w:val="FF0000"/>
          <w:vertAlign w:val="superscript"/>
        </w:rPr>
        <w:t>3</w:t>
      </w:r>
      <w:r>
        <w:rPr>
          <w:color w:val="FF0000"/>
        </w:rPr>
        <w:t>). Can you estimate the SLD of T</w:t>
      </w:r>
      <w:r w:rsidRPr="00180CD1">
        <w:rPr>
          <w:color w:val="FF0000"/>
          <w:vertAlign w:val="subscript"/>
        </w:rPr>
        <w:t>2</w:t>
      </w:r>
      <w:r>
        <w:rPr>
          <w:color w:val="FF0000"/>
        </w:rPr>
        <w:t>O (</w:t>
      </w:r>
      <w:proofErr w:type="gramStart"/>
      <w:r>
        <w:rPr>
          <w:color w:val="FF0000"/>
        </w:rPr>
        <w:t>H[</w:t>
      </w:r>
      <w:proofErr w:type="gramEnd"/>
      <w:r>
        <w:rPr>
          <w:color w:val="FF0000"/>
        </w:rPr>
        <w:t>3]2O</w:t>
      </w:r>
      <w:r w:rsidR="00D50F87">
        <w:rPr>
          <w:color w:val="FF0000"/>
        </w:rPr>
        <w:t>, Tritium Oxide</w:t>
      </w:r>
      <w:r>
        <w:rPr>
          <w:color w:val="FF0000"/>
        </w:rPr>
        <w:t>)</w:t>
      </w:r>
      <w:r w:rsidR="00DA4B89">
        <w:rPr>
          <w:color w:val="FF0000"/>
        </w:rPr>
        <w:t>, assuming the same molecular volume as H</w:t>
      </w:r>
      <w:r w:rsidR="00DA4B89" w:rsidRPr="00DA4B89">
        <w:rPr>
          <w:color w:val="FF0000"/>
          <w:vertAlign w:val="subscript"/>
        </w:rPr>
        <w:t>2</w:t>
      </w:r>
      <w:r w:rsidR="00DA4B89">
        <w:rPr>
          <w:color w:val="FF0000"/>
        </w:rPr>
        <w:t>O/D</w:t>
      </w:r>
      <w:r w:rsidR="00DA4B89" w:rsidRPr="00DA4B89">
        <w:rPr>
          <w:color w:val="FF0000"/>
          <w:vertAlign w:val="subscript"/>
        </w:rPr>
        <w:t>2</w:t>
      </w:r>
      <w:r w:rsidR="00DA4B89">
        <w:rPr>
          <w:color w:val="FF0000"/>
        </w:rPr>
        <w:t>O</w:t>
      </w:r>
      <w:r>
        <w:rPr>
          <w:color w:val="FF0000"/>
        </w:rPr>
        <w:t>?</w:t>
      </w:r>
    </w:p>
    <w:p w14:paraId="35E6453E" w14:textId="2ACD489B" w:rsidR="00180CD1" w:rsidRPr="00CE57C0" w:rsidRDefault="00180CD1" w:rsidP="00180CD1">
      <w:pPr>
        <w:pStyle w:val="ListParagraph"/>
        <w:numPr>
          <w:ilvl w:val="0"/>
          <w:numId w:val="12"/>
        </w:numPr>
        <w:spacing w:after="120"/>
        <w:ind w:hanging="720"/>
        <w:rPr>
          <w:color w:val="FF0000"/>
        </w:rPr>
      </w:pPr>
      <w:r w:rsidRPr="00CE57C0">
        <w:rPr>
          <w:color w:val="000000" w:themeColor="text1"/>
        </w:rPr>
        <w:t>Explore the lipid browser “</w:t>
      </w:r>
      <w:proofErr w:type="spellStart"/>
      <w:r w:rsidRPr="00CE57C0">
        <w:rPr>
          <w:i/>
          <w:iCs/>
          <w:color w:val="000000" w:themeColor="text1"/>
        </w:rPr>
        <w:t>misc</w:t>
      </w:r>
      <w:proofErr w:type="spellEnd"/>
      <w:r w:rsidRPr="00180CD1">
        <w:rPr>
          <w:i/>
          <w:iCs/>
          <w:color w:val="000000" w:themeColor="text1"/>
        </w:rPr>
        <w:sym w:font="Wingdings" w:char="F0E0"/>
      </w:r>
      <w:r w:rsidRPr="00CE57C0">
        <w:rPr>
          <w:i/>
          <w:iCs/>
          <w:color w:val="000000" w:themeColor="text1"/>
        </w:rPr>
        <w:t>lipid browser</w:t>
      </w:r>
      <w:r w:rsidRPr="00CE57C0">
        <w:rPr>
          <w:color w:val="000000" w:themeColor="text1"/>
        </w:rPr>
        <w:t>”. This contains a selection of lipids that are relevant to scattering from biological systems.</w:t>
      </w:r>
      <w:r w:rsidR="00CE57C0" w:rsidRPr="00CE57C0">
        <w:rPr>
          <w:color w:val="000000" w:themeColor="text1"/>
        </w:rPr>
        <w:t xml:space="preserve"> Once you’ve finished close the lipid browser</w:t>
      </w:r>
    </w:p>
    <w:p w14:paraId="7E1E4464" w14:textId="128D5C02" w:rsidR="001F7C33" w:rsidRDefault="00C053F3" w:rsidP="004429E7">
      <w:pPr>
        <w:spacing w:after="120"/>
      </w:pPr>
      <w:r>
        <w:t>T</w:t>
      </w:r>
      <w:r w:rsidR="001F7C33">
        <w:t xml:space="preserve">he </w:t>
      </w:r>
      <w:r w:rsidR="001F7C33" w:rsidRPr="00C053F3">
        <w:rPr>
          <w:rFonts w:ascii="Consolas" w:hAnsi="Consolas" w:cs="Consolas"/>
          <w:highlight w:val="lightGray"/>
        </w:rPr>
        <w:t>Data Tree</w:t>
      </w:r>
      <w:r w:rsidR="001F7C33">
        <w:t xml:space="preserve"> tab </w:t>
      </w:r>
      <w:r>
        <w:t xml:space="preserve">contains holds the information for all the datasets being modelled. </w:t>
      </w:r>
      <w:proofErr w:type="gramStart"/>
      <w:r>
        <w:t>At the moment</w:t>
      </w:r>
      <w:proofErr w:type="gramEnd"/>
      <w:r>
        <w:t xml:space="preserve"> there are no loaded datasets, only a ‘theoretical model’ used for making initial simulations.</w:t>
      </w:r>
      <w:r w:rsidR="003B6AFF">
        <w:t xml:space="preserve"> The tree can be expanded and collapsed to increase the level of detail.</w:t>
      </w:r>
    </w:p>
    <w:p w14:paraId="540F75B8" w14:textId="6E8DEDD9" w:rsidR="00D50F87" w:rsidRDefault="00D50F87" w:rsidP="00D50F87">
      <w:pPr>
        <w:pStyle w:val="ListParagraph"/>
        <w:numPr>
          <w:ilvl w:val="0"/>
          <w:numId w:val="34"/>
        </w:numPr>
        <w:spacing w:after="120"/>
        <w:ind w:hanging="720"/>
      </w:pPr>
      <w:r>
        <w:t>Try navigating the data tree using the cursor/arrow keys to expand and collapse nodes</w:t>
      </w:r>
      <w:r w:rsidR="000267EA">
        <w:t xml:space="preserve"> (it’s much quicker than a mouse)</w:t>
      </w:r>
      <w:r>
        <w:t>.</w:t>
      </w:r>
      <w:r w:rsidR="000267EA">
        <w:t xml:space="preserve"> Try selecting a Parameter value and press the space bar to select/deselect whether a Parameter will be fitted or not.</w:t>
      </w:r>
    </w:p>
    <w:p w14:paraId="4E6939D8" w14:textId="75A6FD92" w:rsidR="00C053F3" w:rsidRDefault="003B6AFF" w:rsidP="004429E7">
      <w:pPr>
        <w:pStyle w:val="ListParagraph"/>
        <w:numPr>
          <w:ilvl w:val="0"/>
          <w:numId w:val="16"/>
        </w:numPr>
        <w:spacing w:after="120"/>
        <w:ind w:hanging="720"/>
        <w:rPr>
          <w:color w:val="FF0000"/>
        </w:rPr>
      </w:pPr>
      <w:r w:rsidRPr="00B10A4E">
        <w:rPr>
          <w:color w:val="FF0000"/>
        </w:rPr>
        <w:t>Expand the ‘theoretical model’ fully, what is the thickness of the slab with SLD=3.47?</w:t>
      </w:r>
    </w:p>
    <w:p w14:paraId="71FA9E77" w14:textId="7E54F845" w:rsidR="00180CD1" w:rsidRPr="00180CD1" w:rsidRDefault="00180CD1" w:rsidP="00180CD1">
      <w:pPr>
        <w:spacing w:after="120"/>
        <w:rPr>
          <w:color w:val="FF0000"/>
        </w:rPr>
      </w:pPr>
    </w:p>
    <w:p w14:paraId="0F870787" w14:textId="79FB3782" w:rsidR="00433608" w:rsidRDefault="00914B14" w:rsidP="004429E7">
      <w:pPr>
        <w:pStyle w:val="Heading1"/>
        <w:spacing w:before="0" w:after="120"/>
      </w:pPr>
      <w:r>
        <w:t>Loading data</w:t>
      </w:r>
    </w:p>
    <w:p w14:paraId="43628C23" w14:textId="7F7C9B45" w:rsidR="00914B14" w:rsidRPr="00297B90" w:rsidRDefault="00B10A4E" w:rsidP="009119A8">
      <w:pPr>
        <w:pStyle w:val="ListParagraph"/>
        <w:numPr>
          <w:ilvl w:val="0"/>
          <w:numId w:val="16"/>
        </w:numPr>
        <w:spacing w:after="120"/>
        <w:ind w:hanging="720"/>
        <w:contextualSpacing w:val="0"/>
        <w:rPr>
          <w:rFonts w:ascii="Calibri" w:hAnsi="Calibri" w:cs="Calibri"/>
          <w:color w:val="000000" w:themeColor="text1"/>
        </w:rPr>
      </w:pPr>
      <w:r w:rsidRPr="00297B90">
        <w:rPr>
          <w:color w:val="000000" w:themeColor="text1"/>
        </w:rPr>
        <w:t>Press</w:t>
      </w:r>
      <w:r w:rsidR="00914B14" w:rsidRPr="00297B90">
        <w:rPr>
          <w:color w:val="000000" w:themeColor="text1"/>
        </w:rPr>
        <w:t xml:space="preserve"> </w:t>
      </w:r>
      <w:r w:rsidR="00914B14" w:rsidRPr="009119A8">
        <w:rPr>
          <w:rFonts w:ascii="Consolas" w:hAnsi="Consolas" w:cs="Consolas"/>
          <w:color w:val="000000" w:themeColor="text1"/>
          <w:highlight w:val="lightGray"/>
        </w:rPr>
        <w:t>Ctrl</w:t>
      </w:r>
      <w:r w:rsidR="00163AF3">
        <w:rPr>
          <w:rFonts w:ascii="Consolas" w:hAnsi="Consolas" w:cs="Consolas"/>
          <w:color w:val="000000" w:themeColor="text1"/>
          <w:highlight w:val="lightGray"/>
        </w:rPr>
        <w:t>-</w:t>
      </w:r>
      <w:r w:rsidR="00914B14" w:rsidRPr="009119A8">
        <w:rPr>
          <w:rFonts w:ascii="Consolas" w:hAnsi="Consolas" w:cs="Consolas"/>
          <w:color w:val="000000" w:themeColor="text1"/>
          <w:highlight w:val="lightGray"/>
        </w:rPr>
        <w:t>L</w:t>
      </w:r>
      <w:r w:rsidR="00AE0377">
        <w:rPr>
          <w:rFonts w:ascii="Consolas" w:hAnsi="Consolas" w:cs="Consolas"/>
          <w:color w:val="000000" w:themeColor="text1"/>
        </w:rPr>
        <w:t xml:space="preserve"> </w:t>
      </w:r>
      <w:r w:rsidR="00AE0377" w:rsidRPr="00AE0377">
        <w:rPr>
          <w:rFonts w:ascii="Calibri" w:hAnsi="Calibri" w:cs="Calibri"/>
          <w:color w:val="000000" w:themeColor="text1"/>
        </w:rPr>
        <w:t>(ctrl and L)</w:t>
      </w:r>
      <w:r w:rsidR="001F7C33" w:rsidRPr="00AE0377">
        <w:rPr>
          <w:rFonts w:ascii="Calibri" w:hAnsi="Calibri" w:cs="Calibri"/>
          <w:color w:val="000000" w:themeColor="text1"/>
        </w:rPr>
        <w:t>.</w:t>
      </w:r>
      <w:r w:rsidR="001F7C33" w:rsidRPr="00297B90">
        <w:rPr>
          <w:rFonts w:ascii="Calibri" w:hAnsi="Calibri" w:cs="Calibri"/>
          <w:color w:val="000000" w:themeColor="text1"/>
        </w:rPr>
        <w:t xml:space="preserve"> This </w:t>
      </w:r>
      <w:r w:rsidR="001D2DE8" w:rsidRPr="00297B90">
        <w:rPr>
          <w:rFonts w:ascii="Calibri" w:hAnsi="Calibri" w:cs="Calibri"/>
          <w:color w:val="000000" w:themeColor="text1"/>
        </w:rPr>
        <w:t>brings up the file open dialogue</w:t>
      </w:r>
    </w:p>
    <w:p w14:paraId="2A386266" w14:textId="6DBF2CCF" w:rsidR="00424F85" w:rsidRPr="00297B90" w:rsidRDefault="001D2DE8" w:rsidP="009119A8">
      <w:pPr>
        <w:pStyle w:val="ListParagraph"/>
        <w:numPr>
          <w:ilvl w:val="0"/>
          <w:numId w:val="15"/>
        </w:numPr>
        <w:spacing w:after="120"/>
        <w:ind w:hanging="720"/>
        <w:contextualSpacing w:val="0"/>
        <w:rPr>
          <w:rFonts w:ascii="Calibri" w:hAnsi="Calibri" w:cs="Calibri"/>
          <w:color w:val="000000" w:themeColor="text1"/>
        </w:rPr>
      </w:pPr>
      <w:r w:rsidRPr="00297B90">
        <w:rPr>
          <w:rFonts w:ascii="Calibri" w:hAnsi="Calibri" w:cs="Calibri"/>
          <w:color w:val="000000" w:themeColor="text1"/>
        </w:rPr>
        <w:t xml:space="preserve">Load ‘e361r.txt’, ‘e365r.txt’, ‘e366r.txt’ from the </w:t>
      </w:r>
      <w:r w:rsidR="00C52DD0">
        <w:rPr>
          <w:rFonts w:ascii="Calibri" w:hAnsi="Calibri" w:cs="Calibri"/>
          <w:color w:val="000000" w:themeColor="text1"/>
        </w:rPr>
        <w:t>‘</w:t>
      </w:r>
      <w:proofErr w:type="spellStart"/>
      <w:r w:rsidR="00C52DD0">
        <w:rPr>
          <w:rFonts w:ascii="Calibri" w:hAnsi="Calibri" w:cs="Calibri"/>
          <w:color w:val="000000" w:themeColor="text1"/>
        </w:rPr>
        <w:t>corefinement</w:t>
      </w:r>
      <w:proofErr w:type="spellEnd"/>
      <w:r w:rsidR="00C52DD0">
        <w:rPr>
          <w:rFonts w:ascii="Calibri" w:hAnsi="Calibri" w:cs="Calibri"/>
          <w:color w:val="000000" w:themeColor="text1"/>
        </w:rPr>
        <w:t xml:space="preserve">’ directory in the </w:t>
      </w:r>
      <w:r w:rsidRPr="00297B90">
        <w:rPr>
          <w:rFonts w:ascii="Calibri" w:hAnsi="Calibri" w:cs="Calibri"/>
          <w:color w:val="000000" w:themeColor="text1"/>
        </w:rPr>
        <w:t>simulation repository</w:t>
      </w:r>
      <w:r w:rsidR="00424F85" w:rsidRPr="00297B90">
        <w:rPr>
          <w:rFonts w:ascii="Calibri" w:hAnsi="Calibri" w:cs="Calibri"/>
          <w:color w:val="000000" w:themeColor="text1"/>
        </w:rPr>
        <w:t>. Try loading by using the “Data</w:t>
      </w:r>
      <w:r w:rsidR="00424F85" w:rsidRPr="00297B90">
        <w:rPr>
          <w:rFonts w:ascii="Calibri" w:hAnsi="Calibri" w:cs="Calibri"/>
          <w:color w:val="000000" w:themeColor="text1"/>
        </w:rPr>
        <w:sym w:font="Wingdings" w:char="F0E0"/>
      </w:r>
      <w:r w:rsidR="00424F85" w:rsidRPr="00297B90">
        <w:rPr>
          <w:rFonts w:ascii="Calibri" w:hAnsi="Calibri" w:cs="Calibri"/>
          <w:color w:val="000000" w:themeColor="text1"/>
        </w:rPr>
        <w:t>Load Data” menu items.</w:t>
      </w:r>
    </w:p>
    <w:p w14:paraId="1EF99268" w14:textId="532ABDBB" w:rsidR="00424F85" w:rsidRDefault="00332C18" w:rsidP="009119A8">
      <w:pPr>
        <w:pStyle w:val="ListParagraph"/>
        <w:numPr>
          <w:ilvl w:val="0"/>
          <w:numId w:val="15"/>
        </w:numPr>
        <w:spacing w:after="120"/>
        <w:ind w:hanging="720"/>
        <w:contextualSpacing w:val="0"/>
        <w:rPr>
          <w:rFonts w:ascii="Calibri" w:hAnsi="Calibri" w:cs="Calibri"/>
        </w:rPr>
      </w:pPr>
      <w:r>
        <w:rPr>
          <w:rFonts w:ascii="Calibri" w:hAnsi="Calibri" w:cs="Calibri"/>
        </w:rPr>
        <w:t>Hide the e365r and e366r datasets by using the ‘display’ checkboxes</w:t>
      </w:r>
      <w:r w:rsidR="00E87BB8">
        <w:rPr>
          <w:rFonts w:ascii="Calibri" w:hAnsi="Calibri" w:cs="Calibri"/>
        </w:rPr>
        <w:t>, the curves corresponding to those datasets should be hidden</w:t>
      </w:r>
    </w:p>
    <w:p w14:paraId="69131319" w14:textId="325B6658" w:rsidR="00332C18" w:rsidRDefault="00297B90" w:rsidP="004429E7">
      <w:pPr>
        <w:pStyle w:val="Heading1"/>
        <w:spacing w:before="0" w:after="120"/>
      </w:pPr>
      <w:r w:rsidRPr="00297B90">
        <w:t>Setup the model</w:t>
      </w:r>
    </w:p>
    <w:p w14:paraId="03D079F8" w14:textId="22EEC5EA" w:rsidR="009119A8" w:rsidRDefault="00297B90" w:rsidP="00FD5655">
      <w:pPr>
        <w:pStyle w:val="ListParagraph"/>
        <w:numPr>
          <w:ilvl w:val="0"/>
          <w:numId w:val="19"/>
        </w:numPr>
        <w:spacing w:after="120"/>
        <w:ind w:hanging="720"/>
        <w:contextualSpacing w:val="0"/>
      </w:pPr>
      <w:r>
        <w:t>Expand the `e361r` dataset</w:t>
      </w:r>
      <w:r w:rsidR="009119A8">
        <w:t xml:space="preserve"> in the data tree</w:t>
      </w:r>
      <w:r w:rsidR="00E87BB8">
        <w:t xml:space="preserve">, so that you can see the full structure of the </w:t>
      </w:r>
      <w:r w:rsidR="0034288D">
        <w:t>model</w:t>
      </w:r>
      <w:r w:rsidR="00163AF3">
        <w:t>.</w:t>
      </w:r>
    </w:p>
    <w:p w14:paraId="15FCE17C" w14:textId="6FE21AB9" w:rsidR="00AE0377" w:rsidRDefault="00AE0377" w:rsidP="00FD5655">
      <w:pPr>
        <w:spacing w:after="120"/>
      </w:pPr>
      <w:r>
        <w:lastRenderedPageBreak/>
        <w:t>The</w:t>
      </w:r>
      <w:r w:rsidR="009119A8">
        <w:t xml:space="preserve"> dataset is given a default model of a “fronting medium | slab | backing medium”</w:t>
      </w:r>
      <w:r>
        <w:t xml:space="preserve">. We need to add an extra </w:t>
      </w:r>
      <w:r w:rsidR="005F6011">
        <w:t xml:space="preserve">slab </w:t>
      </w:r>
      <w:r>
        <w:t xml:space="preserve">layer to the system. </w:t>
      </w:r>
    </w:p>
    <w:p w14:paraId="4E01C705" w14:textId="4D176B4E" w:rsidR="009119A8" w:rsidRDefault="00FD5655" w:rsidP="00FD5655">
      <w:pPr>
        <w:pStyle w:val="ListParagraph"/>
        <w:numPr>
          <w:ilvl w:val="0"/>
          <w:numId w:val="19"/>
        </w:numPr>
        <w:spacing w:after="120"/>
        <w:ind w:hanging="720"/>
        <w:contextualSpacing w:val="0"/>
      </w:pPr>
      <w:r>
        <w:t>In the e361r model s</w:t>
      </w:r>
      <w:r w:rsidR="00AE0377">
        <w:t>elect the slab in between the fronting and backing medium</w:t>
      </w:r>
      <w:r w:rsidR="00CE57C0">
        <w:rPr>
          <w:rStyle w:val="FootnoteReference"/>
        </w:rPr>
        <w:footnoteReference w:id="1"/>
      </w:r>
      <w:r w:rsidR="00AE0377">
        <w:t xml:space="preserve">. Press </w:t>
      </w:r>
      <w:r w:rsidR="00AE0377" w:rsidRPr="00AE0377">
        <w:rPr>
          <w:highlight w:val="lightGray"/>
        </w:rPr>
        <w:t>Ctrl</w:t>
      </w:r>
      <w:r w:rsidR="00163AF3">
        <w:rPr>
          <w:highlight w:val="lightGray"/>
        </w:rPr>
        <w:t>-</w:t>
      </w:r>
      <w:r w:rsidR="00AE0377" w:rsidRPr="00AE0377">
        <w:rPr>
          <w:highlight w:val="lightGray"/>
        </w:rPr>
        <w:t>=</w:t>
      </w:r>
      <w:r w:rsidR="00B00021">
        <w:t xml:space="preserve"> (ctrl and =)</w:t>
      </w:r>
      <w:r w:rsidR="00AE0377">
        <w:t xml:space="preserve">. This is a keyboard shortcut for adding a Component. </w:t>
      </w:r>
      <w:proofErr w:type="gramStart"/>
      <w:r w:rsidR="00AE0377">
        <w:t>Alternatively</w:t>
      </w:r>
      <w:proofErr w:type="gramEnd"/>
      <w:r w:rsidR="00AE0377">
        <w:t xml:space="preserve"> you can press the </w:t>
      </w:r>
      <w:r w:rsidR="00AE0377">
        <w:rPr>
          <w:noProof/>
        </w:rPr>
        <w:drawing>
          <wp:inline distT="0" distB="0" distL="0" distR="0" wp14:anchorId="58E0BE61" wp14:editId="17D7FF41">
            <wp:extent cx="215900" cy="2159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r w:rsidR="00AE0377">
        <w:t xml:space="preserve"> button.</w:t>
      </w:r>
      <w:r>
        <w:t xml:space="preserve"> The following dialogue should appear.</w:t>
      </w:r>
    </w:p>
    <w:p w14:paraId="179D0899" w14:textId="05BF0051" w:rsidR="00C574D5" w:rsidRDefault="00C574D5" w:rsidP="00C574D5">
      <w:pPr>
        <w:spacing w:after="120"/>
        <w:jc w:val="center"/>
      </w:pPr>
      <w:r>
        <w:rPr>
          <w:noProof/>
        </w:rPr>
        <w:drawing>
          <wp:inline distT="0" distB="0" distL="0" distR="0" wp14:anchorId="0B7BDB40" wp14:editId="2996E617">
            <wp:extent cx="5130800" cy="2044700"/>
            <wp:effectExtent l="0" t="0" r="0" b="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30800" cy="2044700"/>
                    </a:xfrm>
                    <a:prstGeom prst="rect">
                      <a:avLst/>
                    </a:prstGeom>
                  </pic:spPr>
                </pic:pic>
              </a:graphicData>
            </a:graphic>
          </wp:inline>
        </w:drawing>
      </w:r>
    </w:p>
    <w:p w14:paraId="403BBCDD" w14:textId="206E1234" w:rsidR="004B0E58" w:rsidRDefault="004B0E58" w:rsidP="004B0E58">
      <w:pPr>
        <w:pStyle w:val="Caption"/>
      </w:pPr>
      <w:r>
        <w:t xml:space="preserve">Figure </w:t>
      </w:r>
      <w:r w:rsidR="00743E97">
        <w:fldChar w:fldCharType="begin"/>
      </w:r>
      <w:r w:rsidR="00743E97">
        <w:instrText xml:space="preserve"> SEQ Figure \* ARABIC </w:instrText>
      </w:r>
      <w:r w:rsidR="00743E97">
        <w:fldChar w:fldCharType="separate"/>
      </w:r>
      <w:r w:rsidR="001F2D0A">
        <w:rPr>
          <w:noProof/>
        </w:rPr>
        <w:t>2</w:t>
      </w:r>
      <w:r w:rsidR="00743E97">
        <w:rPr>
          <w:noProof/>
        </w:rPr>
        <w:fldChar w:fldCharType="end"/>
      </w:r>
    </w:p>
    <w:p w14:paraId="72BAA7D1" w14:textId="25280772" w:rsidR="005F6011" w:rsidRDefault="005F6011" w:rsidP="00FD5655">
      <w:pPr>
        <w:pStyle w:val="ListParagraph"/>
        <w:numPr>
          <w:ilvl w:val="0"/>
          <w:numId w:val="19"/>
        </w:numPr>
        <w:spacing w:after="120"/>
        <w:ind w:hanging="720"/>
        <w:contextualSpacing w:val="0"/>
      </w:pPr>
      <w:r>
        <w:t xml:space="preserve">Add a Slab </w:t>
      </w:r>
      <w:r w:rsidR="001954D5">
        <w:t>Co</w:t>
      </w:r>
      <w:r>
        <w:t xml:space="preserve">mponent (it should be </w:t>
      </w:r>
      <w:proofErr w:type="gramStart"/>
      <w:r>
        <w:t>pretty obvious</w:t>
      </w:r>
      <w:proofErr w:type="gramEnd"/>
      <w:r>
        <w:t xml:space="preserve"> how to add </w:t>
      </w:r>
      <w:r w:rsidR="00E76B47">
        <w:t>other types of Components now</w:t>
      </w:r>
      <w:r>
        <w:t>).</w:t>
      </w:r>
    </w:p>
    <w:p w14:paraId="3B5D5915" w14:textId="3397D1AA" w:rsidR="005F6011" w:rsidRDefault="005F6011" w:rsidP="00FD5655">
      <w:pPr>
        <w:pStyle w:val="ListParagraph"/>
        <w:numPr>
          <w:ilvl w:val="0"/>
          <w:numId w:val="19"/>
        </w:numPr>
        <w:spacing w:after="120"/>
        <w:ind w:hanging="720"/>
        <w:contextualSpacing w:val="0"/>
      </w:pPr>
      <w:r>
        <w:t>Once you’ve added the Slab component double</w:t>
      </w:r>
      <w:r w:rsidR="00CE46A8">
        <w:t>-</w:t>
      </w:r>
      <w:r>
        <w:t xml:space="preserve">click where it says ‘Slab’ in the model, this will allow you to give </w:t>
      </w:r>
      <w:r w:rsidR="00CE46A8">
        <w:t xml:space="preserve">each of </w:t>
      </w:r>
      <w:r>
        <w:t>the components a name. Label the first Slab (after the fronting medium) ‘</w:t>
      </w:r>
      <w:r w:rsidR="00FD5655">
        <w:t>s</w:t>
      </w:r>
      <w:r>
        <w:t>i</w:t>
      </w:r>
      <w:r w:rsidR="00E87BB8">
        <w:t>o</w:t>
      </w:r>
      <w:r>
        <w:t>2’, and label the second Slab, ‘polymer’.</w:t>
      </w:r>
      <w:r w:rsidR="00FD5655">
        <w:t xml:space="preserve"> We can also rename the fronting and backing medium to ‘silicon’ and ‘water’ respectively.</w:t>
      </w:r>
    </w:p>
    <w:p w14:paraId="08CF9063" w14:textId="77777777" w:rsidR="00C574D5" w:rsidRDefault="004B0E58" w:rsidP="00C574D5">
      <w:pPr>
        <w:spacing w:afterLines="120" w:after="288"/>
        <w:jc w:val="center"/>
      </w:pPr>
      <w:r>
        <w:rPr>
          <w:noProof/>
        </w:rPr>
        <mc:AlternateContent>
          <mc:Choice Requires="wps">
            <w:drawing>
              <wp:anchor distT="0" distB="0" distL="114300" distR="114300" simplePos="0" relativeHeight="251679744" behindDoc="0" locked="0" layoutInCell="1" allowOverlap="1" wp14:anchorId="41F573BE" wp14:editId="54682493">
                <wp:simplePos x="0" y="0"/>
                <wp:positionH relativeFrom="column">
                  <wp:posOffset>0</wp:posOffset>
                </wp:positionH>
                <wp:positionV relativeFrom="paragraph">
                  <wp:posOffset>1687830</wp:posOffset>
                </wp:positionV>
                <wp:extent cx="5727065" cy="635"/>
                <wp:effectExtent l="0" t="0" r="635" b="12065"/>
                <wp:wrapTopAndBottom/>
                <wp:docPr id="18" name="Text Box 18"/>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7B7D41C1" w14:textId="0DE48EF8" w:rsidR="004B0E58" w:rsidRPr="00E0367B" w:rsidRDefault="004B0E58" w:rsidP="004B0E58">
                            <w:pPr>
                              <w:pStyle w:val="Caption"/>
                              <w:rPr>
                                <w:noProof/>
                              </w:rPr>
                            </w:pPr>
                            <w:bookmarkStart w:id="0" w:name="_Ref84336749"/>
                            <w:r>
                              <w:t xml:space="preserve">Figure </w:t>
                            </w:r>
                            <w:r w:rsidR="00743E97">
                              <w:fldChar w:fldCharType="begin"/>
                            </w:r>
                            <w:r w:rsidR="00743E97">
                              <w:instrText xml:space="preserve"> SEQ Figure \* ARABIC </w:instrText>
                            </w:r>
                            <w:r w:rsidR="00743E97">
                              <w:fldChar w:fldCharType="separate"/>
                            </w:r>
                            <w:r w:rsidR="001F2D0A">
                              <w:rPr>
                                <w:noProof/>
                              </w:rPr>
                              <w:t>3</w:t>
                            </w:r>
                            <w:r w:rsidR="00743E97">
                              <w:rPr>
                                <w:noProof/>
                              </w:rPr>
                              <w:fldChar w:fldCharType="end"/>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573BE" id="Text Box 18" o:spid="_x0000_s1042" type="#_x0000_t202" style="position:absolute;left:0;text-align:left;margin-left:0;margin-top:132.9pt;width:450.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M+6LgIAAGY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MlaUdKWdGQ&#13;&#10;RnvVBfYZOkYu4qd1Pqe0naPE0JGfcge/J2eE3VXYxC8BYhQnpi83dmM1Sc7Z3fRuPJ9xJik2/ziL&#13;&#10;NbLXow59+KKgYdEoOJJ0iVFx3vrQpw4p8SYPRpcbbUzcxMDaIDsLkrmtdVDX4r9lGRtzLcRTfcHo&#13;&#10;ySK+Hke0QnfoEh/zAeMBygtBR+ibxzu50XTfVvjwLJC6hdDSBIQnWioDbcHhanFWA/74mz/mk4gU&#13;&#10;5ayl7iu4/34SqDgzXy3JG1t1MHAwDoNhT80aCOmEZsvJZNIBDGYwK4TmhQZjFW+hkLCS7ip4GMx1&#13;&#10;6GeABkuq1SolUUM6EbZ252QsPfC6714EuqsqgcR8hKEvRf5GnD43yeNWp0BMJ+Uirz2LV7qpmZP2&#13;&#10;18GL0/LrPmW9/h6WPwEAAP//AwBQSwMEFAAGAAgAAAAhAODnoOvjAAAADQEAAA8AAABkcnMvZG93&#13;&#10;bnJldi54bWxMjzFPwzAQhXck/oN1SCyodVpKRNI4VVVgoEtF2oXNja9xILYj22nDv+dggeWku6f3&#13;&#10;7n3FajQdO6MPrbMCZtMEGNraqdY2Ag77l8kjsBClVbJzFgV8YYBVeX1VyFy5i33DcxUbRiE25FKA&#13;&#10;jrHPOQ+1RiPD1PVoSTs5b2Sk1TdceXmhcNPxeZKk3MjW0gcte9xorD+rwQjYLd53+m44PW/Xi3v/&#13;&#10;ehg26UdTCXF7Mz4taayXwCKO8c8BPwzUH0oqdnSDVYF1AogmCpinD0RBcpbMMmDH30sGvCz4f4ry&#13;&#10;GwAA//8DAFBLAQItABQABgAIAAAAIQC2gziS/gAAAOEBAAATAAAAAAAAAAAAAAAAAAAAAABbQ29u&#13;&#10;dGVudF9UeXBlc10ueG1sUEsBAi0AFAAGAAgAAAAhADj9If/WAAAAlAEAAAsAAAAAAAAAAAAAAAAA&#13;&#10;LwEAAF9yZWxzLy5yZWxzUEsBAi0AFAAGAAgAAAAhAEwQz7ouAgAAZgQAAA4AAAAAAAAAAAAAAAAA&#13;&#10;LgIAAGRycy9lMm9Eb2MueG1sUEsBAi0AFAAGAAgAAAAhAODnoOvjAAAADQEAAA8AAAAAAAAAAAAA&#13;&#10;AAAAiAQAAGRycy9kb3ducmV2LnhtbFBLBQYAAAAABAAEAPMAAACYBQAAAAA=&#13;&#10;" stroked="f">
                <v:textbox style="mso-fit-shape-to-text:t" inset="0,0,0,0">
                  <w:txbxContent>
                    <w:p w14:paraId="7B7D41C1" w14:textId="0DE48EF8" w:rsidR="004B0E58" w:rsidRPr="00E0367B" w:rsidRDefault="004B0E58" w:rsidP="004B0E58">
                      <w:pPr>
                        <w:pStyle w:val="Caption"/>
                        <w:rPr>
                          <w:noProof/>
                        </w:rPr>
                      </w:pPr>
                      <w:bookmarkStart w:id="1" w:name="_Ref84336749"/>
                      <w:r>
                        <w:t xml:space="preserve">Figure </w:t>
                      </w:r>
                      <w:r>
                        <w:fldChar w:fldCharType="begin"/>
                      </w:r>
                      <w:r>
                        <w:instrText xml:space="preserve"> SEQ Figure \* ARABIC </w:instrText>
                      </w:r>
                      <w:r>
                        <w:fldChar w:fldCharType="separate"/>
                      </w:r>
                      <w:r w:rsidR="001F2D0A">
                        <w:rPr>
                          <w:noProof/>
                        </w:rPr>
                        <w:t>3</w:t>
                      </w:r>
                      <w:r>
                        <w:fldChar w:fldCharType="end"/>
                      </w:r>
                      <w:bookmarkEnd w:id="1"/>
                    </w:p>
                  </w:txbxContent>
                </v:textbox>
                <w10:wrap type="topAndBottom"/>
              </v:shape>
            </w:pict>
          </mc:Fallback>
        </mc:AlternateContent>
      </w:r>
      <w:r w:rsidR="00FD5655">
        <w:rPr>
          <w:noProof/>
        </w:rPr>
        <w:drawing>
          <wp:inline distT="0" distB="0" distL="0" distR="0" wp14:anchorId="48995582" wp14:editId="66B1C0B9">
            <wp:extent cx="5727600" cy="1630800"/>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600" cy="1630800"/>
                    </a:xfrm>
                    <a:prstGeom prst="rect">
                      <a:avLst/>
                    </a:prstGeom>
                  </pic:spPr>
                </pic:pic>
              </a:graphicData>
            </a:graphic>
          </wp:inline>
        </w:drawing>
      </w:r>
    </w:p>
    <w:p w14:paraId="27B7379E" w14:textId="50EF5653" w:rsidR="00FD5655" w:rsidRDefault="0034288D" w:rsidP="00C574D5">
      <w:pPr>
        <w:pStyle w:val="ListParagraph"/>
        <w:numPr>
          <w:ilvl w:val="0"/>
          <w:numId w:val="33"/>
        </w:numPr>
        <w:spacing w:afterLines="120" w:after="288"/>
        <w:ind w:hanging="720"/>
      </w:pPr>
      <w:r>
        <w:t>Expand the `silicon` and `water` nodes, then change the real parts of the `fronting` and `backing` SLDs to 2.07 and 6.36 respectively.</w:t>
      </w:r>
      <w:r w:rsidR="003D7019">
        <w:t xml:space="preserve"> Note that the real and imaginary parts of the SLD are multiplied by 1e6 to make them easier to enter, no-one wants to type ‘e-6’ all the time.</w:t>
      </w:r>
    </w:p>
    <w:p w14:paraId="0A3756AB" w14:textId="14E8002B" w:rsidR="003D7019" w:rsidRDefault="003D7019" w:rsidP="00EB73F7">
      <w:pPr>
        <w:pStyle w:val="ListParagraph"/>
        <w:numPr>
          <w:ilvl w:val="0"/>
          <w:numId w:val="19"/>
        </w:numPr>
        <w:spacing w:afterLines="120" w:after="288"/>
        <w:ind w:hanging="720"/>
        <w:contextualSpacing w:val="0"/>
      </w:pPr>
      <w:r>
        <w:lastRenderedPageBreak/>
        <w:t xml:space="preserve">Using the </w:t>
      </w:r>
      <w:r>
        <w:rPr>
          <w:noProof/>
        </w:rPr>
        <w:drawing>
          <wp:inline distT="0" distB="0" distL="0" distR="0" wp14:anchorId="02E2979D" wp14:editId="270D4DE1">
            <wp:extent cx="260179" cy="268064"/>
            <wp:effectExtent l="0" t="0" r="0" b="0"/>
            <wp:docPr id="13" name="Picture 13" descr="A picture containing text, scissors,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issors, too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507" cy="268402"/>
                    </a:xfrm>
                    <a:prstGeom prst="rect">
                      <a:avLst/>
                    </a:prstGeom>
                  </pic:spPr>
                </pic:pic>
              </a:graphicData>
            </a:graphic>
          </wp:inline>
        </w:drawing>
      </w:r>
      <w:r>
        <w:t xml:space="preserve"> button on the reflectivity graph, use the mouse to zoom in on the critical edge area of the dataset. Does changing the SLD values for the fronting/backing mean that the critical edge is in the right place?</w:t>
      </w:r>
    </w:p>
    <w:p w14:paraId="235B2AA5" w14:textId="5675961E" w:rsidR="003D7019" w:rsidRDefault="003D7019" w:rsidP="00EB73F7">
      <w:pPr>
        <w:pStyle w:val="ListParagraph"/>
        <w:numPr>
          <w:ilvl w:val="0"/>
          <w:numId w:val="19"/>
        </w:numPr>
        <w:spacing w:afterLines="120" w:after="288"/>
        <w:ind w:hanging="720"/>
        <w:contextualSpacing w:val="0"/>
        <w:rPr>
          <w:rFonts w:ascii="Calibri" w:hAnsi="Calibri" w:cs="Calibri"/>
        </w:rPr>
      </w:pPr>
      <w:r>
        <w:t xml:space="preserve">Press </w:t>
      </w:r>
      <w:r w:rsidRPr="003D7019">
        <w:rPr>
          <w:rFonts w:ascii="Consolas" w:hAnsi="Consolas" w:cs="Consolas"/>
          <w:highlight w:val="lightGray"/>
        </w:rPr>
        <w:t>Ctrl-A</w:t>
      </w:r>
      <w:r w:rsidRPr="003D7019">
        <w:rPr>
          <w:rFonts w:ascii="Calibri" w:hAnsi="Calibri" w:cs="Calibri"/>
        </w:rPr>
        <w:t xml:space="preserve"> to </w:t>
      </w:r>
      <w:proofErr w:type="spellStart"/>
      <w:r w:rsidRPr="003D7019">
        <w:rPr>
          <w:rFonts w:ascii="Calibri" w:hAnsi="Calibri" w:cs="Calibri"/>
        </w:rPr>
        <w:t>autoscale</w:t>
      </w:r>
      <w:proofErr w:type="spellEnd"/>
      <w:r w:rsidRPr="003D7019">
        <w:rPr>
          <w:rFonts w:ascii="Calibri" w:hAnsi="Calibri" w:cs="Calibri"/>
        </w:rPr>
        <w:t xml:space="preserve"> the graph axes </w:t>
      </w:r>
      <w:r>
        <w:rPr>
          <w:rFonts w:ascii="Calibri" w:hAnsi="Calibri" w:cs="Calibri"/>
        </w:rPr>
        <w:t>to the full scale of the data again</w:t>
      </w:r>
      <w:r w:rsidRPr="003D7019">
        <w:rPr>
          <w:rFonts w:ascii="Calibri" w:hAnsi="Calibri" w:cs="Calibri"/>
        </w:rPr>
        <w:t>.</w:t>
      </w:r>
    </w:p>
    <w:p w14:paraId="780CE8B8" w14:textId="1073F51F" w:rsidR="003D7019" w:rsidRDefault="003D7019" w:rsidP="00EB73F7">
      <w:pPr>
        <w:pStyle w:val="ListParagraph"/>
        <w:numPr>
          <w:ilvl w:val="0"/>
          <w:numId w:val="19"/>
        </w:numPr>
        <w:spacing w:afterLines="120" w:after="288"/>
        <w:ind w:hanging="720"/>
        <w:contextualSpacing w:val="0"/>
        <w:rPr>
          <w:rFonts w:ascii="Calibri" w:hAnsi="Calibri" w:cs="Calibri"/>
        </w:rPr>
      </w:pPr>
      <w:r>
        <w:rPr>
          <w:rFonts w:ascii="Calibri" w:hAnsi="Calibri" w:cs="Calibri"/>
        </w:rPr>
        <w:t xml:space="preserve">Expand the polymer node and change the real part of the </w:t>
      </w:r>
      <w:r w:rsidRPr="00250B53">
        <w:rPr>
          <w:rFonts w:ascii="Calibri" w:hAnsi="Calibri" w:cs="Calibri"/>
          <w:i/>
          <w:iCs/>
        </w:rPr>
        <w:t>SLD</w:t>
      </w:r>
      <w:r>
        <w:rPr>
          <w:rFonts w:ascii="Calibri" w:hAnsi="Calibri" w:cs="Calibri"/>
        </w:rPr>
        <w:t xml:space="preserve"> of the polymer slab to 1.0.</w:t>
      </w:r>
    </w:p>
    <w:p w14:paraId="1F4C26E3" w14:textId="2A9FF4D6" w:rsidR="003D7019" w:rsidRDefault="003D7019" w:rsidP="00EB73F7">
      <w:pPr>
        <w:pStyle w:val="ListParagraph"/>
        <w:numPr>
          <w:ilvl w:val="0"/>
          <w:numId w:val="19"/>
        </w:numPr>
        <w:spacing w:afterLines="120" w:after="288"/>
        <w:ind w:hanging="720"/>
        <w:contextualSpacing w:val="0"/>
        <w:rPr>
          <w:rFonts w:ascii="Calibri" w:hAnsi="Calibri" w:cs="Calibri"/>
        </w:rPr>
      </w:pPr>
      <w:r>
        <w:rPr>
          <w:rFonts w:ascii="Calibri" w:hAnsi="Calibri" w:cs="Calibri"/>
        </w:rPr>
        <w:t xml:space="preserve">Now change the </w:t>
      </w:r>
      <w:r w:rsidRPr="00250B53">
        <w:rPr>
          <w:rFonts w:ascii="Calibri" w:hAnsi="Calibri" w:cs="Calibri"/>
          <w:i/>
          <w:iCs/>
        </w:rPr>
        <w:t>thick</w:t>
      </w:r>
      <w:r>
        <w:rPr>
          <w:rFonts w:ascii="Calibri" w:hAnsi="Calibri" w:cs="Calibri"/>
        </w:rPr>
        <w:t xml:space="preserve"> of the polymer to 130 Å. With the polymer thickness parameter selected, use the slider at the bottom of the window </w:t>
      </w:r>
      <w:r w:rsidR="00033C6F">
        <w:rPr>
          <w:rFonts w:ascii="Calibri" w:hAnsi="Calibri" w:cs="Calibri"/>
        </w:rPr>
        <w:t xml:space="preserve">so that the frequency of the </w:t>
      </w:r>
      <w:proofErr w:type="spellStart"/>
      <w:r w:rsidR="00033C6F">
        <w:rPr>
          <w:rFonts w:ascii="Calibri" w:hAnsi="Calibri" w:cs="Calibri"/>
        </w:rPr>
        <w:t>Kiessig</w:t>
      </w:r>
      <w:proofErr w:type="spellEnd"/>
      <w:r w:rsidR="00033C6F">
        <w:rPr>
          <w:rFonts w:ascii="Calibri" w:hAnsi="Calibri" w:cs="Calibri"/>
        </w:rPr>
        <w:t xml:space="preserve"> fringes</w:t>
      </w:r>
      <w:r w:rsidR="00250B53">
        <w:rPr>
          <w:rFonts w:ascii="Calibri" w:hAnsi="Calibri" w:cs="Calibri"/>
        </w:rPr>
        <w:t xml:space="preserve"> in the model curve</w:t>
      </w:r>
      <w:r w:rsidR="00033C6F">
        <w:rPr>
          <w:rFonts w:ascii="Calibri" w:hAnsi="Calibri" w:cs="Calibri"/>
        </w:rPr>
        <w:t xml:space="preserve"> matches that of the data.</w:t>
      </w:r>
      <w:r w:rsidR="00250B53">
        <w:rPr>
          <w:rStyle w:val="FootnoteReference"/>
          <w:rFonts w:ascii="Calibri" w:hAnsi="Calibri" w:cs="Calibri"/>
        </w:rPr>
        <w:footnoteReference w:id="2"/>
      </w:r>
      <w:r w:rsidR="00CE46A8">
        <w:rPr>
          <w:rFonts w:ascii="Calibri" w:hAnsi="Calibri" w:cs="Calibri"/>
        </w:rPr>
        <w:t xml:space="preserve"> As you vary the thickness look at the change in the SLD profile (“SLD” tab).</w:t>
      </w:r>
    </w:p>
    <w:p w14:paraId="2F835D25" w14:textId="2475AAE0" w:rsidR="00250B53" w:rsidRDefault="00250B53" w:rsidP="00EB73F7">
      <w:pPr>
        <w:pStyle w:val="ListParagraph"/>
        <w:numPr>
          <w:ilvl w:val="0"/>
          <w:numId w:val="19"/>
        </w:numPr>
        <w:spacing w:afterLines="120" w:after="288"/>
        <w:ind w:hanging="720"/>
        <w:contextualSpacing w:val="0"/>
        <w:rPr>
          <w:rFonts w:ascii="Calibri" w:hAnsi="Calibri" w:cs="Calibri"/>
        </w:rPr>
      </w:pPr>
      <w:r w:rsidRPr="00250B53">
        <w:rPr>
          <w:rFonts w:ascii="Calibri" w:hAnsi="Calibri" w:cs="Calibri"/>
          <w:noProof/>
          <w:color w:val="FF0000"/>
        </w:rPr>
        <mc:AlternateContent>
          <mc:Choice Requires="wps">
            <w:drawing>
              <wp:anchor distT="0" distB="0" distL="114300" distR="114300" simplePos="0" relativeHeight="251675648" behindDoc="0" locked="0" layoutInCell="1" allowOverlap="1" wp14:anchorId="72A0D590" wp14:editId="447184A8">
                <wp:simplePos x="0" y="0"/>
                <wp:positionH relativeFrom="column">
                  <wp:posOffset>661035</wp:posOffset>
                </wp:positionH>
                <wp:positionV relativeFrom="paragraph">
                  <wp:posOffset>305435</wp:posOffset>
                </wp:positionV>
                <wp:extent cx="4522470" cy="2873375"/>
                <wp:effectExtent l="0" t="0" r="11430" b="9525"/>
                <wp:wrapTopAndBottom/>
                <wp:docPr id="15" name="Text Box 15"/>
                <wp:cNvGraphicFramePr/>
                <a:graphic xmlns:a="http://schemas.openxmlformats.org/drawingml/2006/main">
                  <a:graphicData uri="http://schemas.microsoft.com/office/word/2010/wordprocessingShape">
                    <wps:wsp>
                      <wps:cNvSpPr txBox="1"/>
                      <wps:spPr>
                        <a:xfrm>
                          <a:off x="0" y="0"/>
                          <a:ext cx="4522470" cy="2873375"/>
                        </a:xfrm>
                        <a:prstGeom prst="rect">
                          <a:avLst/>
                        </a:prstGeom>
                        <a:solidFill>
                          <a:schemeClr val="lt1"/>
                        </a:solidFill>
                        <a:ln w="6350">
                          <a:solidFill>
                            <a:prstClr val="black"/>
                          </a:solidFill>
                        </a:ln>
                      </wps:spPr>
                      <wps:txbx>
                        <w:txbxContent>
                          <w:p w14:paraId="249B4609" w14:textId="55CFC5E7" w:rsidR="00033C6F" w:rsidRDefault="00033C6F">
                            <w:pPr>
                              <w:rPr>
                                <w:color w:val="FF0000"/>
                                <w:lang w:val="en-US"/>
                              </w:rPr>
                            </w:pPr>
                            <w:r w:rsidRPr="00033C6F">
                              <w:rPr>
                                <w:color w:val="FF0000"/>
                                <w:lang w:val="en-US"/>
                              </w:rPr>
                              <w:t>What is the rough thickness of the film?</w:t>
                            </w:r>
                          </w:p>
                          <w:p w14:paraId="1EE80490" w14:textId="4603D364" w:rsidR="00033C6F" w:rsidRDefault="00033C6F">
                            <w:pPr>
                              <w:rPr>
                                <w:color w:val="FF0000"/>
                                <w:lang w:val="en-US"/>
                              </w:rPr>
                            </w:pPr>
                          </w:p>
                          <w:p w14:paraId="1BD17D52" w14:textId="3B244568" w:rsidR="00033C6F" w:rsidRDefault="00033C6F">
                            <w:pPr>
                              <w:rPr>
                                <w:color w:val="FF0000"/>
                                <w:lang w:val="en-US"/>
                              </w:rPr>
                            </w:pPr>
                            <w:r>
                              <w:rPr>
                                <w:color w:val="FF0000"/>
                                <w:lang w:val="en-US"/>
                              </w:rPr>
                              <w:t>rough thickness = ________________ Å</w:t>
                            </w:r>
                          </w:p>
                          <w:p w14:paraId="6CD72DF9" w14:textId="160B8F23" w:rsidR="00033C6F" w:rsidRDefault="00033C6F">
                            <w:pPr>
                              <w:rPr>
                                <w:color w:val="FF0000"/>
                                <w:lang w:val="en-US"/>
                              </w:rPr>
                            </w:pPr>
                          </w:p>
                          <w:p w14:paraId="5F35BBBC" w14:textId="77777777" w:rsidR="00033C6F" w:rsidRDefault="00033C6F">
                            <w:pPr>
                              <w:rPr>
                                <w:color w:val="FF0000"/>
                                <w:lang w:val="en-US"/>
                              </w:rPr>
                            </w:pPr>
                            <w:r>
                              <w:rPr>
                                <w:color w:val="FF0000"/>
                                <w:lang w:val="en-US"/>
                              </w:rPr>
                              <w:t xml:space="preserve">Using the mouse cursor, and the coordinates displayed at the bottom right of the reflectivity plot, find out the </w:t>
                            </w:r>
                            <w:r w:rsidRPr="00033C6F">
                              <w:rPr>
                                <w:i/>
                                <w:iCs/>
                                <w:color w:val="FF0000"/>
                                <w:lang w:val="en-US"/>
                              </w:rPr>
                              <w:t>difference</w:t>
                            </w:r>
                            <w:r>
                              <w:rPr>
                                <w:color w:val="FF0000"/>
                                <w:lang w:val="en-US"/>
                              </w:rPr>
                              <w:t xml:space="preserve"> in Q values between two successive minima. </w:t>
                            </w:r>
                          </w:p>
                          <w:p w14:paraId="00BA55CA" w14:textId="77777777" w:rsidR="00033C6F" w:rsidRDefault="00033C6F">
                            <w:pPr>
                              <w:rPr>
                                <w:color w:val="FF0000"/>
                                <w:lang w:val="en-US"/>
                              </w:rPr>
                            </w:pPr>
                          </w:p>
                          <w:p w14:paraId="6696B664" w14:textId="3DC66B08" w:rsidR="00033C6F" w:rsidRPr="00033C6F" w:rsidRDefault="00033C6F">
                            <w:pPr>
                              <w:rPr>
                                <w:color w:val="FF0000"/>
                                <w:lang w:val="en-US"/>
                              </w:rPr>
                            </w:pPr>
                            <m:oMath>
                              <m:r>
                                <m:rPr>
                                  <m:sty m:val="p"/>
                                </m:rPr>
                                <w:rPr>
                                  <w:rFonts w:ascii="Cambria Math" w:hAnsi="Cambria Math"/>
                                  <w:color w:val="FF0000"/>
                                  <w:lang w:val="en-US"/>
                                </w:rPr>
                                <m:t>Δ</m:t>
                              </m:r>
                              <m:r>
                                <w:rPr>
                                  <w:rFonts w:ascii="Cambria Math" w:hAnsi="Cambria Math"/>
                                  <w:color w:val="FF0000"/>
                                  <w:lang w:val="en-US"/>
                                </w:rPr>
                                <m:t xml:space="preserve">Q= </m:t>
                              </m:r>
                            </m:oMath>
                            <w:r>
                              <w:rPr>
                                <w:rFonts w:eastAsiaTheme="minorEastAsia"/>
                                <w:color w:val="FF0000"/>
                                <w:lang w:val="en-US"/>
                              </w:rPr>
                              <w:t>_________________________ Å</w:t>
                            </w:r>
                            <w:r w:rsidRPr="00033C6F">
                              <w:rPr>
                                <w:rFonts w:eastAsiaTheme="minorEastAsia"/>
                                <w:color w:val="FF0000"/>
                                <w:vertAlign w:val="superscript"/>
                                <w:lang w:val="en-US"/>
                              </w:rPr>
                              <w:t>-1</w:t>
                            </w:r>
                          </w:p>
                          <w:p w14:paraId="30F5F3C6" w14:textId="77777777" w:rsidR="00033C6F" w:rsidRDefault="00033C6F">
                            <w:pPr>
                              <w:rPr>
                                <w:color w:val="FF0000"/>
                                <w:lang w:val="en-US"/>
                              </w:rPr>
                            </w:pPr>
                          </w:p>
                          <w:p w14:paraId="547EF7EC" w14:textId="4ADC9CDE" w:rsidR="00033C6F" w:rsidRDefault="00033C6F">
                            <w:pPr>
                              <w:rPr>
                                <w:color w:val="FF0000"/>
                                <w:lang w:val="en-US"/>
                              </w:rPr>
                            </w:pPr>
                            <w:r>
                              <w:rPr>
                                <w:color w:val="FF0000"/>
                                <w:lang w:val="en-US"/>
                              </w:rPr>
                              <w:t xml:space="preserve">Calculate </w:t>
                            </w: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Pr>
                                <w:rFonts w:eastAsiaTheme="minorEastAsia"/>
                                <w:color w:val="FF0000"/>
                                <w:lang w:val="en-US"/>
                              </w:rPr>
                              <w:t>, how does this compare to value you estimated using the slider?</w:t>
                            </w:r>
                          </w:p>
                          <w:p w14:paraId="6D5A666A" w14:textId="20B1AC28" w:rsidR="00033C6F" w:rsidRDefault="00033C6F">
                            <w:pPr>
                              <w:rPr>
                                <w:color w:val="FF0000"/>
                                <w:lang w:val="en-US"/>
                              </w:rPr>
                            </w:pPr>
                          </w:p>
                          <w:p w14:paraId="03F7BB63" w14:textId="3A5AEE39" w:rsidR="00033C6F" w:rsidRPr="00033C6F" w:rsidRDefault="00743E97">
                            <w:pPr>
                              <w:rPr>
                                <w:color w:val="FF0000"/>
                                <w:lang w:val="en-US"/>
                              </w:rPr>
                            </w:pP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sidR="00033C6F">
                              <w:rPr>
                                <w:rFonts w:eastAsiaTheme="minorEastAsia"/>
                                <w:color w:val="FF0000"/>
                                <w:lang w:val="en-US"/>
                              </w:rPr>
                              <w:t>= _______________________ 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0D590" id="Text Box 15" o:spid="_x0000_s1043" type="#_x0000_t202" style="position:absolute;left:0;text-align:left;margin-left:52.05pt;margin-top:24.05pt;width:356.1pt;height:226.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uGyUAIAAKsEAAAOAAAAZHJzL2Uyb0RvYy54bWysVMlu2zAQvRfoPxC817IVO04Fy4GbwEWB&#13;&#10;IAmQFDnTFGULpTgsSVtKv76P9JKlPRW9ULPxcebNjGaXfavZTjnfkCn5aDDkTBlJVWPWJf/+uPx0&#13;&#10;wZkPwlRCk1Elf1aeX84/fph1tlA5bUhXyjGAGF90tuSbEGyRZV5uVCv8gKwycNbkWhGgunVWOdEB&#13;&#10;vdVZPhyeZx25yjqSyntYr/dOPk/4da1kuKtrrwLTJUduIZ0unat4ZvOZKNZO2E0jD2mIf8iiFY3B&#13;&#10;oyeoaxEE27rmD6i2kY481WEgqc2orhupUg2oZjR8V83DRliVagE53p5o8v8PVt7u7h1rKvRuwpkR&#13;&#10;LXr0qPrAvlDPYAI/nfUFwh4sAkMPO2KPdg9jLLuvXRu/KIjBD6afT+xGNAnjeJLn4ylcEr78Ynp2&#13;&#10;Nk342ct163z4qqhlUSi5Q/sSq2J34wNSQegxJL7mSTfVstE6KXFk1JV2bCfQbB1SkrjxJkob1pX8&#13;&#10;/GwyTMBvfBH6dH+lhfwRy3yLAE0bGCMp++KjFPpVn0icHolZUfUMvhztJ85buWwAfyN8uBcOIwYe&#13;&#10;sDbhDketCTnRQeJsQ+7X3+wxHp2Hl7MOI1ty/3MrnOJMfzOYic+j8TjOeFLGk2kOxb32rF57zLa9&#13;&#10;IhA1woJamcQYH/RRrB21T9iuRXwVLmEk3i55OIpXYb9I2E6pFosUhKm2ItyYBysjdGxMpPWxfxLO&#13;&#10;HtoaMBG3dBxuUbzr7j423jS02Aaqm9T6yPOe1QP92IjUncP2xpV7raeol3/M/DcAAAD//wMAUEsD&#13;&#10;BBQABgAIAAAAIQBs7DUk3wAAAA8BAAAPAAAAZHJzL2Rvd25yZXYueG1sTE/LTsMwELwj8Q/WInGj&#13;&#10;TqBUJo1T8ShcOFEQ523s2haxHdluGv6e5QSXXY12dh7tZvYDm3TKLgYJ9aICpkMflQtGwsf785UA&#13;&#10;lgsGhUMMWsK3zrDpzs9abFQ8hTc97YphJBJygxJsKWPDee6t9pgXcdSBboeYPBaCyXCV8ETifuDX&#13;&#10;VbXiHl0gB4ujfrS6/9odvYTtg7kzvcBkt0I5N82fh1fzIuXlxfy0pnG/Blb0XP4+4LcD5YeOgu3j&#13;&#10;MajMBsLVsiaqhKWgTQRRr26A7SXckjnwruX/e3Q/AAAA//8DAFBLAQItABQABgAIAAAAIQC2gziS&#13;&#10;/gAAAOEBAAATAAAAAAAAAAAAAAAAAAAAAABbQ29udGVudF9UeXBlc10ueG1sUEsBAi0AFAAGAAgA&#13;&#10;AAAhADj9If/WAAAAlAEAAAsAAAAAAAAAAAAAAAAALwEAAF9yZWxzLy5yZWxzUEsBAi0AFAAGAAgA&#13;&#10;AAAhAN7C4bJQAgAAqwQAAA4AAAAAAAAAAAAAAAAALgIAAGRycy9lMm9Eb2MueG1sUEsBAi0AFAAG&#13;&#10;AAgAAAAhAGzsNSTfAAAADwEAAA8AAAAAAAAAAAAAAAAAqgQAAGRycy9kb3ducmV2LnhtbFBLBQYA&#13;&#10;AAAABAAEAPMAAAC2BQAAAAA=&#13;&#10;" fillcolor="white [3201]" strokeweight=".5pt">
                <v:textbox>
                  <w:txbxContent>
                    <w:p w14:paraId="249B4609" w14:textId="55CFC5E7" w:rsidR="00033C6F" w:rsidRDefault="00033C6F">
                      <w:pPr>
                        <w:rPr>
                          <w:color w:val="FF0000"/>
                          <w:lang w:val="en-US"/>
                        </w:rPr>
                      </w:pPr>
                      <w:r w:rsidRPr="00033C6F">
                        <w:rPr>
                          <w:color w:val="FF0000"/>
                          <w:lang w:val="en-US"/>
                        </w:rPr>
                        <w:t>What is the rough thickness of the film?</w:t>
                      </w:r>
                    </w:p>
                    <w:p w14:paraId="1EE80490" w14:textId="4603D364" w:rsidR="00033C6F" w:rsidRDefault="00033C6F">
                      <w:pPr>
                        <w:rPr>
                          <w:color w:val="FF0000"/>
                          <w:lang w:val="en-US"/>
                        </w:rPr>
                      </w:pPr>
                    </w:p>
                    <w:p w14:paraId="1BD17D52" w14:textId="3B244568" w:rsidR="00033C6F" w:rsidRDefault="00033C6F">
                      <w:pPr>
                        <w:rPr>
                          <w:color w:val="FF0000"/>
                          <w:lang w:val="en-US"/>
                        </w:rPr>
                      </w:pPr>
                      <w:r>
                        <w:rPr>
                          <w:color w:val="FF0000"/>
                          <w:lang w:val="en-US"/>
                        </w:rPr>
                        <w:t>rough thickness = ________________ Å</w:t>
                      </w:r>
                    </w:p>
                    <w:p w14:paraId="6CD72DF9" w14:textId="160B8F23" w:rsidR="00033C6F" w:rsidRDefault="00033C6F">
                      <w:pPr>
                        <w:rPr>
                          <w:color w:val="FF0000"/>
                          <w:lang w:val="en-US"/>
                        </w:rPr>
                      </w:pPr>
                    </w:p>
                    <w:p w14:paraId="5F35BBBC" w14:textId="77777777" w:rsidR="00033C6F" w:rsidRDefault="00033C6F">
                      <w:pPr>
                        <w:rPr>
                          <w:color w:val="FF0000"/>
                          <w:lang w:val="en-US"/>
                        </w:rPr>
                      </w:pPr>
                      <w:r>
                        <w:rPr>
                          <w:color w:val="FF0000"/>
                          <w:lang w:val="en-US"/>
                        </w:rPr>
                        <w:t xml:space="preserve">Using the mouse cursor, and the coordinates displayed at the bottom right of the reflectivity plot, find out the </w:t>
                      </w:r>
                      <w:r w:rsidRPr="00033C6F">
                        <w:rPr>
                          <w:i/>
                          <w:iCs/>
                          <w:color w:val="FF0000"/>
                          <w:lang w:val="en-US"/>
                        </w:rPr>
                        <w:t>difference</w:t>
                      </w:r>
                      <w:r>
                        <w:rPr>
                          <w:color w:val="FF0000"/>
                          <w:lang w:val="en-US"/>
                        </w:rPr>
                        <w:t xml:space="preserve"> in Q values between two successive minima. </w:t>
                      </w:r>
                    </w:p>
                    <w:p w14:paraId="00BA55CA" w14:textId="77777777" w:rsidR="00033C6F" w:rsidRDefault="00033C6F">
                      <w:pPr>
                        <w:rPr>
                          <w:color w:val="FF0000"/>
                          <w:lang w:val="en-US"/>
                        </w:rPr>
                      </w:pPr>
                    </w:p>
                    <w:p w14:paraId="6696B664" w14:textId="3DC66B08" w:rsidR="00033C6F" w:rsidRPr="00033C6F" w:rsidRDefault="00033C6F">
                      <w:pPr>
                        <w:rPr>
                          <w:color w:val="FF0000"/>
                          <w:lang w:val="en-US"/>
                        </w:rPr>
                      </w:pPr>
                      <m:oMath>
                        <m:r>
                          <m:rPr>
                            <m:sty m:val="p"/>
                          </m:rPr>
                          <w:rPr>
                            <w:rFonts w:ascii="Cambria Math" w:hAnsi="Cambria Math"/>
                            <w:color w:val="FF0000"/>
                            <w:lang w:val="en-US"/>
                          </w:rPr>
                          <m:t>Δ</m:t>
                        </m:r>
                        <m:r>
                          <w:rPr>
                            <w:rFonts w:ascii="Cambria Math" w:hAnsi="Cambria Math"/>
                            <w:color w:val="FF0000"/>
                            <w:lang w:val="en-US"/>
                          </w:rPr>
                          <m:t>Q=</m:t>
                        </m:r>
                        <m:r>
                          <w:rPr>
                            <w:rFonts w:ascii="Cambria Math" w:hAnsi="Cambria Math"/>
                            <w:color w:val="FF0000"/>
                            <w:lang w:val="en-US"/>
                          </w:rPr>
                          <m:t xml:space="preserve"> </m:t>
                        </m:r>
                      </m:oMath>
                      <w:r>
                        <w:rPr>
                          <w:rFonts w:eastAsiaTheme="minorEastAsia"/>
                          <w:color w:val="FF0000"/>
                          <w:lang w:val="en-US"/>
                        </w:rPr>
                        <w:t>_________________________ Å</w:t>
                      </w:r>
                      <w:r w:rsidRPr="00033C6F">
                        <w:rPr>
                          <w:rFonts w:eastAsiaTheme="minorEastAsia"/>
                          <w:color w:val="FF0000"/>
                          <w:vertAlign w:val="superscript"/>
                          <w:lang w:val="en-US"/>
                        </w:rPr>
                        <w:t>-1</w:t>
                      </w:r>
                    </w:p>
                    <w:p w14:paraId="30F5F3C6" w14:textId="77777777" w:rsidR="00033C6F" w:rsidRDefault="00033C6F">
                      <w:pPr>
                        <w:rPr>
                          <w:color w:val="FF0000"/>
                          <w:lang w:val="en-US"/>
                        </w:rPr>
                      </w:pPr>
                    </w:p>
                    <w:p w14:paraId="547EF7EC" w14:textId="4ADC9CDE" w:rsidR="00033C6F" w:rsidRDefault="00033C6F">
                      <w:pPr>
                        <w:rPr>
                          <w:color w:val="FF0000"/>
                          <w:lang w:val="en-US"/>
                        </w:rPr>
                      </w:pPr>
                      <w:r>
                        <w:rPr>
                          <w:color w:val="FF0000"/>
                          <w:lang w:val="en-US"/>
                        </w:rPr>
                        <w:t xml:space="preserve">Calculate </w:t>
                      </w: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Pr>
                          <w:rFonts w:eastAsiaTheme="minorEastAsia"/>
                          <w:color w:val="FF0000"/>
                          <w:lang w:val="en-US"/>
                        </w:rPr>
                        <w:t>, how does this compare to value you estimated using the slider?</w:t>
                      </w:r>
                    </w:p>
                    <w:p w14:paraId="6D5A666A" w14:textId="20B1AC28" w:rsidR="00033C6F" w:rsidRDefault="00033C6F">
                      <w:pPr>
                        <w:rPr>
                          <w:color w:val="FF0000"/>
                          <w:lang w:val="en-US"/>
                        </w:rPr>
                      </w:pPr>
                    </w:p>
                    <w:p w14:paraId="03F7BB63" w14:textId="3A5AEE39" w:rsidR="00033C6F" w:rsidRPr="00033C6F" w:rsidRDefault="00033C6F">
                      <w:pPr>
                        <w:rPr>
                          <w:color w:val="FF0000"/>
                          <w:lang w:val="en-US"/>
                        </w:rPr>
                      </w:pP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Pr>
                          <w:rFonts w:eastAsiaTheme="minorEastAsia"/>
                          <w:color w:val="FF0000"/>
                          <w:lang w:val="en-US"/>
                        </w:rPr>
                        <w:t>= _______________________ Å</w:t>
                      </w:r>
                    </w:p>
                  </w:txbxContent>
                </v:textbox>
                <w10:wrap type="topAndBottom"/>
              </v:shape>
            </w:pict>
          </mc:Fallback>
        </mc:AlternateContent>
      </w:r>
      <w:r w:rsidRPr="00250B53">
        <w:rPr>
          <w:rFonts w:ascii="Calibri" w:hAnsi="Calibri" w:cs="Calibri"/>
          <w:color w:val="FF0000"/>
        </w:rPr>
        <w:t xml:space="preserve">Can you see the </w:t>
      </w:r>
      <w:r w:rsidR="004742E2" w:rsidRPr="004742E2">
        <w:rPr>
          <w:rFonts w:ascii="Symbol" w:hAnsi="Symbol"/>
          <w:color w:val="FF0000"/>
        </w:rPr>
        <w:t>c</w:t>
      </w:r>
      <w:r w:rsidR="004742E2" w:rsidRPr="004742E2">
        <w:rPr>
          <w:rFonts w:ascii="Symbol" w:hAnsi="Symbol"/>
          <w:color w:val="FF0000"/>
          <w:vertAlign w:val="superscript"/>
        </w:rPr>
        <w:t>2</w:t>
      </w:r>
      <w:r w:rsidR="004742E2">
        <w:rPr>
          <w:rFonts w:ascii="Symbol" w:hAnsi="Symbol"/>
          <w:color w:val="000000" w:themeColor="text1"/>
          <w:vertAlign w:val="superscript"/>
        </w:rPr>
        <w:t xml:space="preserve"> </w:t>
      </w:r>
      <w:r w:rsidRPr="00250B53">
        <w:rPr>
          <w:rFonts w:ascii="Calibri" w:hAnsi="Calibri" w:cs="Calibri"/>
          <w:color w:val="FF0000"/>
        </w:rPr>
        <w:t>value change for the e361r dataset</w:t>
      </w:r>
      <w:r>
        <w:rPr>
          <w:rFonts w:ascii="Calibri" w:hAnsi="Calibri" w:cs="Calibri"/>
          <w:color w:val="FF0000"/>
        </w:rPr>
        <w:t xml:space="preserve"> as you vary the </w:t>
      </w:r>
      <w:r w:rsidRPr="00250B53">
        <w:rPr>
          <w:rFonts w:ascii="Calibri" w:hAnsi="Calibri" w:cs="Calibri"/>
          <w:i/>
          <w:iCs/>
          <w:color w:val="FF0000"/>
        </w:rPr>
        <w:t>thick</w:t>
      </w:r>
      <w:r>
        <w:rPr>
          <w:rFonts w:ascii="Calibri" w:hAnsi="Calibri" w:cs="Calibri"/>
          <w:color w:val="FF0000"/>
        </w:rPr>
        <w:t xml:space="preserve"> value?</w:t>
      </w:r>
    </w:p>
    <w:p w14:paraId="32330563" w14:textId="00F08FA6" w:rsidR="00033C6F" w:rsidRDefault="00180CD1" w:rsidP="00EB73F7">
      <w:pPr>
        <w:pStyle w:val="ListParagraph"/>
        <w:numPr>
          <w:ilvl w:val="0"/>
          <w:numId w:val="19"/>
        </w:numPr>
        <w:spacing w:afterLines="120" w:after="288"/>
        <w:ind w:hanging="720"/>
        <w:contextualSpacing w:val="0"/>
        <w:rPr>
          <w:rFonts w:ascii="Calibri" w:hAnsi="Calibri" w:cs="Calibri"/>
        </w:rPr>
      </w:pPr>
      <w:r>
        <w:rPr>
          <w:rFonts w:ascii="Calibri" w:hAnsi="Calibri" w:cs="Calibri"/>
        </w:rPr>
        <w:t xml:space="preserve">We notice that the background value seems way too low, </w:t>
      </w:r>
      <w:r w:rsidR="00250B53">
        <w:rPr>
          <w:rFonts w:ascii="Calibri" w:hAnsi="Calibri" w:cs="Calibri"/>
        </w:rPr>
        <w:t xml:space="preserve">change the </w:t>
      </w:r>
      <w:proofErr w:type="spellStart"/>
      <w:r w:rsidR="00250B53" w:rsidRPr="00250B53">
        <w:rPr>
          <w:rFonts w:ascii="Calibri" w:hAnsi="Calibri" w:cs="Calibri"/>
          <w:i/>
          <w:iCs/>
        </w:rPr>
        <w:t>bkg</w:t>
      </w:r>
      <w:proofErr w:type="spellEnd"/>
      <w:r w:rsidR="00250B53">
        <w:rPr>
          <w:rFonts w:ascii="Calibri" w:hAnsi="Calibri" w:cs="Calibri"/>
        </w:rPr>
        <w:t xml:space="preserve"> to 2e-5.</w:t>
      </w:r>
    </w:p>
    <w:p w14:paraId="5836F5A6" w14:textId="302C1185" w:rsidR="00250B53" w:rsidRDefault="00250B53" w:rsidP="00EB73F7">
      <w:pPr>
        <w:pStyle w:val="ListParagraph"/>
        <w:numPr>
          <w:ilvl w:val="0"/>
          <w:numId w:val="19"/>
        </w:numPr>
        <w:spacing w:afterLines="120" w:after="288"/>
        <w:ind w:hanging="720"/>
        <w:contextualSpacing w:val="0"/>
        <w:rPr>
          <w:rFonts w:ascii="Calibri" w:hAnsi="Calibri" w:cs="Calibri"/>
          <w:color w:val="FF0000"/>
        </w:rPr>
      </w:pPr>
      <w:r w:rsidRPr="00250B53">
        <w:rPr>
          <w:rFonts w:ascii="Calibri" w:hAnsi="Calibri" w:cs="Calibri"/>
          <w:color w:val="FF0000"/>
        </w:rPr>
        <w:t xml:space="preserve">Can you get the </w:t>
      </w:r>
      <w:r w:rsidR="004742E2" w:rsidRPr="004742E2">
        <w:rPr>
          <w:rFonts w:ascii="Symbol" w:hAnsi="Symbol"/>
          <w:color w:val="FF0000"/>
        </w:rPr>
        <w:t>c</w:t>
      </w:r>
      <w:r w:rsidR="004742E2" w:rsidRPr="004742E2">
        <w:rPr>
          <w:rFonts w:ascii="Symbol" w:hAnsi="Symbol"/>
          <w:color w:val="FF0000"/>
          <w:vertAlign w:val="superscript"/>
        </w:rPr>
        <w:t>2</w:t>
      </w:r>
      <w:r w:rsidRPr="00250B53">
        <w:rPr>
          <w:rFonts w:ascii="Calibri" w:hAnsi="Calibri" w:cs="Calibri"/>
          <w:color w:val="FF0000"/>
        </w:rPr>
        <w:t xml:space="preserve"> value below 2500 by just changing the </w:t>
      </w:r>
      <w:proofErr w:type="spellStart"/>
      <w:r w:rsidRPr="00250B53">
        <w:rPr>
          <w:rFonts w:ascii="Calibri" w:hAnsi="Calibri" w:cs="Calibri"/>
          <w:i/>
          <w:iCs/>
          <w:color w:val="FF0000"/>
        </w:rPr>
        <w:t>bkg</w:t>
      </w:r>
      <w:proofErr w:type="spellEnd"/>
      <w:r w:rsidRPr="00250B53">
        <w:rPr>
          <w:rFonts w:ascii="Calibri" w:hAnsi="Calibri" w:cs="Calibri"/>
          <w:color w:val="FF0000"/>
        </w:rPr>
        <w:t xml:space="preserve"> and </w:t>
      </w:r>
      <w:r w:rsidRPr="00250B53">
        <w:rPr>
          <w:rFonts w:ascii="Calibri" w:hAnsi="Calibri" w:cs="Calibri"/>
          <w:i/>
          <w:iCs/>
          <w:color w:val="FF0000"/>
        </w:rPr>
        <w:t>thick</w:t>
      </w:r>
      <w:r w:rsidRPr="00250B53">
        <w:rPr>
          <w:rFonts w:ascii="Calibri" w:hAnsi="Calibri" w:cs="Calibri"/>
          <w:color w:val="FF0000"/>
        </w:rPr>
        <w:t xml:space="preserve"> values with the slider?</w:t>
      </w:r>
    </w:p>
    <w:p w14:paraId="2ABDE5DE" w14:textId="3475E7DA" w:rsidR="00CE57C0" w:rsidRPr="00CE57C0" w:rsidRDefault="00CE57C0" w:rsidP="00EB73F7">
      <w:pPr>
        <w:pStyle w:val="ListParagraph"/>
        <w:numPr>
          <w:ilvl w:val="0"/>
          <w:numId w:val="19"/>
        </w:numPr>
        <w:spacing w:afterLines="120" w:after="288"/>
        <w:ind w:hanging="720"/>
        <w:contextualSpacing w:val="0"/>
        <w:rPr>
          <w:rFonts w:ascii="Calibri" w:hAnsi="Calibri" w:cs="Calibri"/>
          <w:color w:val="000000" w:themeColor="text1"/>
        </w:rPr>
      </w:pPr>
      <w:r w:rsidRPr="00CE57C0">
        <w:rPr>
          <w:rFonts w:ascii="Calibri" w:hAnsi="Calibri" w:cs="Calibri"/>
          <w:color w:val="000000" w:themeColor="text1"/>
        </w:rPr>
        <w:t>Try changing the roughness of some of the layers (in the range 0 to 10 Å) and investigate their effect on the model reflectivity and the SLD profile.</w:t>
      </w:r>
    </w:p>
    <w:p w14:paraId="2236777E" w14:textId="1FACB703" w:rsidR="0084443C" w:rsidRPr="00710395" w:rsidRDefault="009241E3" w:rsidP="00EB73F7">
      <w:pPr>
        <w:pStyle w:val="ListParagraph"/>
        <w:numPr>
          <w:ilvl w:val="0"/>
          <w:numId w:val="19"/>
        </w:numPr>
        <w:spacing w:afterLines="120" w:after="288"/>
        <w:ind w:hanging="720"/>
        <w:contextualSpacing w:val="0"/>
        <w:rPr>
          <w:rFonts w:ascii="Calibri" w:hAnsi="Calibri" w:cs="Calibri"/>
          <w:color w:val="000000" w:themeColor="text1"/>
        </w:rPr>
      </w:pPr>
      <w:r w:rsidRPr="009241E3">
        <w:rPr>
          <w:rFonts w:ascii="Calibri" w:hAnsi="Calibri" w:cs="Calibri"/>
          <w:color w:val="000000" w:themeColor="text1"/>
        </w:rPr>
        <w:t>Save the state of the experiment so far by choosing “</w:t>
      </w:r>
      <w:r w:rsidRPr="00D950AE">
        <w:rPr>
          <w:rFonts w:ascii="Calibri" w:hAnsi="Calibri" w:cs="Calibri"/>
          <w:i/>
          <w:iCs/>
          <w:color w:val="000000" w:themeColor="text1"/>
        </w:rPr>
        <w:t>File</w:t>
      </w:r>
      <w:r w:rsidRPr="00D950AE">
        <w:rPr>
          <w:rFonts w:ascii="Calibri" w:hAnsi="Calibri" w:cs="Calibri"/>
          <w:i/>
          <w:iCs/>
          <w:color w:val="000000" w:themeColor="text1"/>
        </w:rPr>
        <w:sym w:font="Wingdings" w:char="F0E0"/>
      </w:r>
      <w:r w:rsidRPr="00D950AE">
        <w:rPr>
          <w:rFonts w:ascii="Calibri" w:hAnsi="Calibri" w:cs="Calibri"/>
          <w:i/>
          <w:iCs/>
          <w:color w:val="000000" w:themeColor="text1"/>
        </w:rPr>
        <w:t>Save Experiment As</w:t>
      </w:r>
      <w:r w:rsidRPr="009241E3">
        <w:rPr>
          <w:rFonts w:ascii="Calibri" w:hAnsi="Calibri" w:cs="Calibri"/>
          <w:color w:val="000000" w:themeColor="text1"/>
        </w:rPr>
        <w:t>”</w:t>
      </w:r>
      <w:r w:rsidR="004B0E58">
        <w:rPr>
          <w:rFonts w:ascii="Calibri" w:hAnsi="Calibri" w:cs="Calibri"/>
          <w:color w:val="000000" w:themeColor="text1"/>
        </w:rPr>
        <w:t>, give it a filename “</w:t>
      </w:r>
      <w:proofErr w:type="spellStart"/>
      <w:proofErr w:type="gramStart"/>
      <w:r w:rsidR="004B0E58" w:rsidRPr="004B0E58">
        <w:rPr>
          <w:rFonts w:ascii="Calibri" w:hAnsi="Calibri" w:cs="Calibri"/>
          <w:i/>
          <w:iCs/>
          <w:color w:val="000000" w:themeColor="text1"/>
        </w:rPr>
        <w:t>corefinement.mtft</w:t>
      </w:r>
      <w:proofErr w:type="spellEnd"/>
      <w:proofErr w:type="gramEnd"/>
      <w:r w:rsidR="004B0E58">
        <w:rPr>
          <w:rFonts w:ascii="Calibri" w:hAnsi="Calibri" w:cs="Calibri"/>
          <w:color w:val="000000" w:themeColor="text1"/>
        </w:rPr>
        <w:t>”, and save it somewhere accessible.</w:t>
      </w:r>
    </w:p>
    <w:p w14:paraId="4D5D4F25" w14:textId="536BF4E8" w:rsidR="00CE57C0" w:rsidRDefault="00CE57C0" w:rsidP="00EB73F7">
      <w:pPr>
        <w:pStyle w:val="Heading1"/>
        <w:spacing w:before="0" w:afterLines="120" w:after="288"/>
      </w:pPr>
      <w:r>
        <w:rPr>
          <w:rFonts w:ascii="Calibri" w:hAnsi="Calibri" w:cs="Calibri"/>
          <w:noProof/>
        </w:rPr>
        <w:lastRenderedPageBreak/>
        <mc:AlternateContent>
          <mc:Choice Requires="wps">
            <w:drawing>
              <wp:anchor distT="0" distB="0" distL="114300" distR="114300" simplePos="0" relativeHeight="251684864" behindDoc="0" locked="0" layoutInCell="1" allowOverlap="1" wp14:anchorId="0B58AB66" wp14:editId="3A056596">
                <wp:simplePos x="0" y="0"/>
                <wp:positionH relativeFrom="column">
                  <wp:posOffset>313599</wp:posOffset>
                </wp:positionH>
                <wp:positionV relativeFrom="paragraph">
                  <wp:posOffset>0</wp:posOffset>
                </wp:positionV>
                <wp:extent cx="5175885" cy="3592195"/>
                <wp:effectExtent l="0" t="0" r="18415" b="14605"/>
                <wp:wrapTopAndBottom/>
                <wp:docPr id="25" name="Text Box 25"/>
                <wp:cNvGraphicFramePr/>
                <a:graphic xmlns:a="http://schemas.openxmlformats.org/drawingml/2006/main">
                  <a:graphicData uri="http://schemas.microsoft.com/office/word/2010/wordprocessingShape">
                    <wps:wsp>
                      <wps:cNvSpPr txBox="1"/>
                      <wps:spPr>
                        <a:xfrm>
                          <a:off x="0" y="0"/>
                          <a:ext cx="5175885" cy="3592195"/>
                        </a:xfrm>
                        <a:prstGeom prst="rect">
                          <a:avLst/>
                        </a:prstGeom>
                        <a:solidFill>
                          <a:schemeClr val="lt1"/>
                        </a:solidFill>
                        <a:ln w="6350">
                          <a:solidFill>
                            <a:prstClr val="black"/>
                          </a:solidFill>
                        </a:ln>
                      </wps:spPr>
                      <wps:txbx>
                        <w:txbxContent>
                          <w:p w14:paraId="2B6A2FBD" w14:textId="4540F165" w:rsidR="00710395" w:rsidRPr="00D15DF8" w:rsidRDefault="00710395">
                            <w:pPr>
                              <w:rPr>
                                <w:b/>
                                <w:bCs/>
                                <w:lang w:val="en-US"/>
                              </w:rPr>
                            </w:pPr>
                            <w:r w:rsidRPr="00D15DF8">
                              <w:rPr>
                                <w:b/>
                                <w:bCs/>
                                <w:lang w:val="en-US"/>
                              </w:rPr>
                              <w:t>Did you know?</w:t>
                            </w:r>
                          </w:p>
                          <w:p w14:paraId="30521FE2" w14:textId="55F4EFD7" w:rsidR="00CE46A8" w:rsidRDefault="00710395">
                            <w:pPr>
                              <w:rPr>
                                <w:lang w:val="en-US"/>
                              </w:rPr>
                            </w:pPr>
                            <w:r>
                              <w:rPr>
                                <w:lang w:val="en-US"/>
                              </w:rPr>
                              <w:t>In refnx the roughness of Component N refers to the interface between</w:t>
                            </w:r>
                            <w:r w:rsidR="00923CE7">
                              <w:rPr>
                                <w:lang w:val="en-US"/>
                              </w:rPr>
                              <w:t xml:space="preserve"> layers</w:t>
                            </w:r>
                            <w:r>
                              <w:rPr>
                                <w:lang w:val="en-US"/>
                              </w:rPr>
                              <w:t xml:space="preserve"> N</w:t>
                            </w:r>
                            <w:r w:rsidR="00D15DF8">
                              <w:rPr>
                                <w:lang w:val="en-US"/>
                              </w:rPr>
                              <w:t>-</w:t>
                            </w:r>
                            <w:r>
                              <w:rPr>
                                <w:lang w:val="en-US"/>
                              </w:rPr>
                              <w:t>1</w:t>
                            </w:r>
                            <w:r w:rsidR="00CE57C0">
                              <w:rPr>
                                <w:lang w:val="en-US"/>
                              </w:rPr>
                              <w:t xml:space="preserve"> </w:t>
                            </w:r>
                            <w:r>
                              <w:rPr>
                                <w:lang w:val="en-US"/>
                              </w:rPr>
                              <w:t>/</w:t>
                            </w:r>
                            <w:r w:rsidR="00CE57C0">
                              <w:rPr>
                                <w:lang w:val="en-US"/>
                              </w:rPr>
                              <w:t xml:space="preserve"> </w:t>
                            </w:r>
                            <w:proofErr w:type="gramStart"/>
                            <w:r>
                              <w:rPr>
                                <w:lang w:val="en-US"/>
                              </w:rPr>
                              <w:t>N</w:t>
                            </w:r>
                            <w:r w:rsidR="00452298">
                              <w:rPr>
                                <w:lang w:val="en-US"/>
                              </w:rPr>
                              <w:t>, and</w:t>
                            </w:r>
                            <w:proofErr w:type="gramEnd"/>
                            <w:r w:rsidR="00452298">
                              <w:rPr>
                                <w:lang w:val="en-US"/>
                              </w:rPr>
                              <w:t xml:space="preserve"> describes the ‘standard deviation’ of an error function.</w:t>
                            </w:r>
                            <w:r w:rsidR="00CE46A8">
                              <w:rPr>
                                <w:lang w:val="en-US"/>
                              </w:rPr>
                              <w:t xml:space="preserve"> Layer 0 corresponds to the ‘fronting’ medium, Layer 1 would correspond to the SiO</w:t>
                            </w:r>
                            <w:r w:rsidR="00CE46A8" w:rsidRPr="00CE46A8">
                              <w:rPr>
                                <w:vertAlign w:val="subscript"/>
                                <w:lang w:val="en-US"/>
                              </w:rPr>
                              <w:t>2</w:t>
                            </w:r>
                            <w:r w:rsidR="00CE46A8">
                              <w:rPr>
                                <w:lang w:val="en-US"/>
                              </w:rPr>
                              <w:t>, etc.</w:t>
                            </w:r>
                          </w:p>
                          <w:p w14:paraId="1E97FDB5" w14:textId="35D10FA6" w:rsidR="00923CE7" w:rsidRDefault="00D15DF8">
                            <w:pPr>
                              <w:rPr>
                                <w:lang w:val="en-US"/>
                              </w:rPr>
                            </w:pPr>
                            <w:r>
                              <w:rPr>
                                <w:lang w:val="en-US"/>
                              </w:rPr>
                              <w:t xml:space="preserve">For the model in </w:t>
                            </w:r>
                            <w:r>
                              <w:rPr>
                                <w:lang w:val="en-US"/>
                              </w:rPr>
                              <w:fldChar w:fldCharType="begin"/>
                            </w:r>
                            <w:r>
                              <w:rPr>
                                <w:lang w:val="en-US"/>
                              </w:rPr>
                              <w:instrText xml:space="preserve"> REF _Ref84336749 \h </w:instrText>
                            </w:r>
                            <w:r>
                              <w:rPr>
                                <w:lang w:val="en-US"/>
                              </w:rPr>
                            </w:r>
                            <w:r>
                              <w:rPr>
                                <w:lang w:val="en-US"/>
                              </w:rPr>
                              <w:fldChar w:fldCharType="separate"/>
                            </w:r>
                            <w:r>
                              <w:t xml:space="preserve">Figure </w:t>
                            </w:r>
                            <w:r>
                              <w:rPr>
                                <w:noProof/>
                              </w:rPr>
                              <w:t>3</w:t>
                            </w:r>
                            <w:r>
                              <w:rPr>
                                <w:lang w:val="en-US"/>
                              </w:rPr>
                              <w:fldChar w:fldCharType="end"/>
                            </w:r>
                            <w:r>
                              <w:rPr>
                                <w:lang w:val="en-US"/>
                              </w:rPr>
                              <w:t xml:space="preserve"> the roughness of the ‘sio2’ Slab </w:t>
                            </w:r>
                            <w:r w:rsidR="004A1CA0">
                              <w:rPr>
                                <w:lang w:val="en-US"/>
                              </w:rPr>
                              <w:t>describes the interface</w:t>
                            </w:r>
                            <w:r>
                              <w:rPr>
                                <w:lang w:val="en-US"/>
                              </w:rPr>
                              <w:t xml:space="preserve"> between </w:t>
                            </w:r>
                            <w:proofErr w:type="spellStart"/>
                            <w:r>
                              <w:rPr>
                                <w:lang w:val="en-US"/>
                              </w:rPr>
                              <w:t>si</w:t>
                            </w:r>
                            <w:proofErr w:type="spellEnd"/>
                            <w:r>
                              <w:rPr>
                                <w:lang w:val="en-US"/>
                              </w:rPr>
                              <w:t>/sio2. The roughness of the polymer Slab refers to the sio2/polymer interface.</w:t>
                            </w:r>
                          </w:p>
                          <w:p w14:paraId="32B4E55C" w14:textId="77777777" w:rsidR="00923CE7" w:rsidRDefault="004A1CA0">
                            <w:pPr>
                              <w:rPr>
                                <w:lang w:val="en-US"/>
                              </w:rPr>
                            </w:pPr>
                            <w:r>
                              <w:rPr>
                                <w:lang w:val="en-US"/>
                              </w:rPr>
                              <w:t xml:space="preserve">REMEMBER: </w:t>
                            </w:r>
                            <w:r w:rsidR="00452298">
                              <w:rPr>
                                <w:lang w:val="en-US"/>
                              </w:rPr>
                              <w:t xml:space="preserve">the roughness parameter has to make physical </w:t>
                            </w:r>
                            <w:proofErr w:type="gramStart"/>
                            <w:r w:rsidR="00452298">
                              <w:rPr>
                                <w:lang w:val="en-US"/>
                              </w:rPr>
                              <w:t>sense, and</w:t>
                            </w:r>
                            <w:proofErr w:type="gramEnd"/>
                            <w:r w:rsidR="00452298">
                              <w:rPr>
                                <w:lang w:val="en-US"/>
                              </w:rPr>
                              <w:t xml:space="preserve"> shouldn’t really be more than half of the thickness of either of the adjoining slabs. Otherwise, the roughness of the layer would extend past either of the slabs.</w:t>
                            </w:r>
                            <w:r w:rsidR="00923CE7">
                              <w:rPr>
                                <w:lang w:val="en-US"/>
                              </w:rPr>
                              <w:t xml:space="preserve"> Check that this is the case before reporting a fit.</w:t>
                            </w:r>
                          </w:p>
                          <w:p w14:paraId="1A91A647" w14:textId="109802ED" w:rsidR="0027439E" w:rsidRDefault="0027439E">
                            <w:pPr>
                              <w:rPr>
                                <w:lang w:val="en-US"/>
                              </w:rPr>
                            </w:pPr>
                            <w:r>
                              <w:rPr>
                                <w:lang w:val="en-US"/>
                              </w:rPr>
                              <w:t>Example:</w:t>
                            </w:r>
                          </w:p>
                          <w:tbl>
                            <w:tblPr>
                              <w:tblStyle w:val="TableGrid"/>
                              <w:tblW w:w="0" w:type="auto"/>
                              <w:tblLook w:val="04A0" w:firstRow="1" w:lastRow="0" w:firstColumn="1" w:lastColumn="0" w:noHBand="0" w:noVBand="1"/>
                            </w:tblPr>
                            <w:tblGrid>
                              <w:gridCol w:w="2614"/>
                              <w:gridCol w:w="2614"/>
                              <w:gridCol w:w="2615"/>
                            </w:tblGrid>
                            <w:tr w:rsidR="0027439E" w14:paraId="48AEE2DF" w14:textId="77777777" w:rsidTr="0027439E">
                              <w:tc>
                                <w:tcPr>
                                  <w:tcW w:w="2614" w:type="dxa"/>
                                </w:tcPr>
                                <w:p w14:paraId="648FEF01" w14:textId="408865BC" w:rsidR="0027439E" w:rsidRDefault="0027439E" w:rsidP="0027439E">
                                  <w:pPr>
                                    <w:jc w:val="center"/>
                                    <w:rPr>
                                      <w:lang w:val="en-US"/>
                                    </w:rPr>
                                  </w:pPr>
                                  <w:r>
                                    <w:rPr>
                                      <w:lang w:val="en-US"/>
                                    </w:rPr>
                                    <w:t>Layer</w:t>
                                  </w:r>
                                </w:p>
                              </w:tc>
                              <w:tc>
                                <w:tcPr>
                                  <w:tcW w:w="2614" w:type="dxa"/>
                                </w:tcPr>
                                <w:p w14:paraId="00D0ED22" w14:textId="448DF43A" w:rsidR="0027439E" w:rsidRDefault="0027439E" w:rsidP="0027439E">
                                  <w:pPr>
                                    <w:jc w:val="center"/>
                                    <w:rPr>
                                      <w:lang w:val="en-US"/>
                                    </w:rPr>
                                  </w:pPr>
                                  <w:r>
                                    <w:rPr>
                                      <w:lang w:val="en-US"/>
                                    </w:rPr>
                                    <w:t>Thickness (Å)</w:t>
                                  </w:r>
                                </w:p>
                              </w:tc>
                              <w:tc>
                                <w:tcPr>
                                  <w:tcW w:w="2615" w:type="dxa"/>
                                </w:tcPr>
                                <w:p w14:paraId="6A25D6D0" w14:textId="7F029CBF" w:rsidR="0027439E" w:rsidRDefault="0027439E" w:rsidP="0027439E">
                                  <w:pPr>
                                    <w:jc w:val="center"/>
                                    <w:rPr>
                                      <w:lang w:val="en-US"/>
                                    </w:rPr>
                                  </w:pPr>
                                  <w:r>
                                    <w:rPr>
                                      <w:lang w:val="en-US"/>
                                    </w:rPr>
                                    <w:t>Max Roughness (Å)</w:t>
                                  </w:r>
                                </w:p>
                              </w:tc>
                            </w:tr>
                            <w:tr w:rsidR="0027439E" w14:paraId="68834C87" w14:textId="77777777" w:rsidTr="0027439E">
                              <w:tc>
                                <w:tcPr>
                                  <w:tcW w:w="2614" w:type="dxa"/>
                                </w:tcPr>
                                <w:p w14:paraId="78426D3C" w14:textId="6D43E87C" w:rsidR="0027439E" w:rsidRDefault="0027439E" w:rsidP="0027439E">
                                  <w:pPr>
                                    <w:jc w:val="center"/>
                                    <w:rPr>
                                      <w:lang w:val="en-US"/>
                                    </w:rPr>
                                  </w:pPr>
                                  <w:r>
                                    <w:rPr>
                                      <w:lang w:val="en-US"/>
                                    </w:rPr>
                                    <w:t>N-1</w:t>
                                  </w:r>
                                </w:p>
                              </w:tc>
                              <w:tc>
                                <w:tcPr>
                                  <w:tcW w:w="2614" w:type="dxa"/>
                                </w:tcPr>
                                <w:p w14:paraId="27658A0A" w14:textId="5C77F3C8" w:rsidR="0027439E" w:rsidRDefault="0027439E" w:rsidP="0027439E">
                                  <w:pPr>
                                    <w:jc w:val="center"/>
                                    <w:rPr>
                                      <w:lang w:val="en-US"/>
                                    </w:rPr>
                                  </w:pPr>
                                  <w:r>
                                    <w:rPr>
                                      <w:lang w:val="en-US"/>
                                    </w:rPr>
                                    <w:t>50</w:t>
                                  </w:r>
                                </w:p>
                              </w:tc>
                              <w:tc>
                                <w:tcPr>
                                  <w:tcW w:w="2615" w:type="dxa"/>
                                </w:tcPr>
                                <w:p w14:paraId="7D6D6331" w14:textId="0D63FBF0" w:rsidR="0027439E" w:rsidRDefault="0027439E" w:rsidP="0027439E">
                                  <w:pPr>
                                    <w:jc w:val="center"/>
                                    <w:rPr>
                                      <w:lang w:val="en-US"/>
                                    </w:rPr>
                                  </w:pPr>
                                  <w:r>
                                    <w:rPr>
                                      <w:lang w:val="en-US"/>
                                    </w:rPr>
                                    <w:t>25 (but also depends on N-2)</w:t>
                                  </w:r>
                                </w:p>
                              </w:tc>
                            </w:tr>
                            <w:tr w:rsidR="0027439E" w14:paraId="6CCE12BE" w14:textId="77777777" w:rsidTr="0027439E">
                              <w:tc>
                                <w:tcPr>
                                  <w:tcW w:w="2614" w:type="dxa"/>
                                </w:tcPr>
                                <w:p w14:paraId="101BCF75" w14:textId="613ACFD6" w:rsidR="0027439E" w:rsidRDefault="0027439E" w:rsidP="0027439E">
                                  <w:pPr>
                                    <w:jc w:val="center"/>
                                    <w:rPr>
                                      <w:lang w:val="en-US"/>
                                    </w:rPr>
                                  </w:pPr>
                                  <w:r>
                                    <w:rPr>
                                      <w:lang w:val="en-US"/>
                                    </w:rPr>
                                    <w:t>N</w:t>
                                  </w:r>
                                </w:p>
                              </w:tc>
                              <w:tc>
                                <w:tcPr>
                                  <w:tcW w:w="2614" w:type="dxa"/>
                                </w:tcPr>
                                <w:p w14:paraId="15F26B03" w14:textId="475E9CA3" w:rsidR="0027439E" w:rsidRDefault="0027439E" w:rsidP="0027439E">
                                  <w:pPr>
                                    <w:jc w:val="center"/>
                                    <w:rPr>
                                      <w:lang w:val="en-US"/>
                                    </w:rPr>
                                  </w:pPr>
                                  <w:r>
                                    <w:rPr>
                                      <w:lang w:val="en-US"/>
                                    </w:rPr>
                                    <w:t>100</w:t>
                                  </w:r>
                                </w:p>
                              </w:tc>
                              <w:tc>
                                <w:tcPr>
                                  <w:tcW w:w="2615" w:type="dxa"/>
                                </w:tcPr>
                                <w:p w14:paraId="10000BB7" w14:textId="00211E70" w:rsidR="0027439E" w:rsidRDefault="0027439E" w:rsidP="0027439E">
                                  <w:pPr>
                                    <w:jc w:val="center"/>
                                    <w:rPr>
                                      <w:lang w:val="en-US"/>
                                    </w:rPr>
                                  </w:pPr>
                                  <w:r>
                                    <w:rPr>
                                      <w:lang w:val="en-US"/>
                                    </w:rPr>
                                    <w:t>25</w:t>
                                  </w:r>
                                </w:p>
                              </w:tc>
                            </w:tr>
                            <w:tr w:rsidR="0027439E" w14:paraId="6A0D7076" w14:textId="77777777" w:rsidTr="0027439E">
                              <w:tc>
                                <w:tcPr>
                                  <w:tcW w:w="2614" w:type="dxa"/>
                                </w:tcPr>
                                <w:p w14:paraId="38B1E3C2" w14:textId="4691798E" w:rsidR="0027439E" w:rsidRDefault="0027439E" w:rsidP="0027439E">
                                  <w:pPr>
                                    <w:jc w:val="center"/>
                                    <w:rPr>
                                      <w:lang w:val="en-US"/>
                                    </w:rPr>
                                  </w:pPr>
                                  <w:r>
                                    <w:rPr>
                                      <w:lang w:val="en-US"/>
                                    </w:rPr>
                                    <w:t>N+1</w:t>
                                  </w:r>
                                </w:p>
                              </w:tc>
                              <w:tc>
                                <w:tcPr>
                                  <w:tcW w:w="2614" w:type="dxa"/>
                                </w:tcPr>
                                <w:p w14:paraId="1B7B5023" w14:textId="1CB92D3E" w:rsidR="0027439E" w:rsidRDefault="0027439E" w:rsidP="0027439E">
                                  <w:pPr>
                                    <w:jc w:val="center"/>
                                    <w:rPr>
                                      <w:lang w:val="en-US"/>
                                    </w:rPr>
                                  </w:pPr>
                                  <w:r>
                                    <w:rPr>
                                      <w:lang w:val="en-US"/>
                                    </w:rPr>
                                    <w:t>200</w:t>
                                  </w:r>
                                </w:p>
                              </w:tc>
                              <w:tc>
                                <w:tcPr>
                                  <w:tcW w:w="2615" w:type="dxa"/>
                                </w:tcPr>
                                <w:p w14:paraId="64BE0D34" w14:textId="0E1EB85F" w:rsidR="0027439E" w:rsidRDefault="0027439E" w:rsidP="0027439E">
                                  <w:pPr>
                                    <w:jc w:val="center"/>
                                    <w:rPr>
                                      <w:lang w:val="en-US"/>
                                    </w:rPr>
                                  </w:pPr>
                                  <w:r>
                                    <w:rPr>
                                      <w:lang w:val="en-US"/>
                                    </w:rPr>
                                    <w:t>50</w:t>
                                  </w:r>
                                </w:p>
                              </w:tc>
                            </w:tr>
                          </w:tbl>
                          <w:p w14:paraId="542D5445" w14:textId="4F187255" w:rsidR="00452298" w:rsidRPr="00710395" w:rsidRDefault="00452298" w:rsidP="0027439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8AB66" id="_x0000_t202" coordsize="21600,21600" o:spt="202" path="m,l,21600r21600,l21600,xe">
                <v:stroke joinstyle="miter"/>
                <v:path gradientshapeok="t" o:connecttype="rect"/>
              </v:shapetype>
              <v:shape id="Text Box 25" o:spid="_x0000_s1044" type="#_x0000_t202" style="position:absolute;margin-left:24.7pt;margin-top:0;width:407.55pt;height:28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bSpUQIAAKsEAAAOAAAAZHJzL2Uyb0RvYy54bWysVN9P2zAQfp+0/8Hy+5q2UGgrUtQVMU1C&#13;&#10;gASIZ9dxSDTH59luE/bX77PblML2NO3FuV/+fPfdXS4uu0azrXK+JpPz0WDImTKSitq85Pzp8frL&#13;&#10;lDMfhCmEJqNy/qo8v1x8/nTR2rkaU0W6UI4BxPh5a3NehWDnWeZlpRrhB2SVgbMk14gA1b1khRMt&#13;&#10;0BudjYfDs6wlV1hHUnkP69XOyRcJvyyVDHdl6VVgOufILaTTpXMdz2xxIeYvTtiqlvs0xD9k0Yja&#13;&#10;4NED1JUIgm1c/QdUU0tHnsowkNRkVJa1VKkGVDMafqjmoRJWpVpAjrcHmvz/g5W323vH6iLn4wln&#13;&#10;RjTo0aPqAvtKHYMJ/LTWzxH2YBEYOtjR597uYYxld6Vr4hcFMfjB9OuB3YgmYZyMzifTKV6R8J1M&#13;&#10;ZuPRLOFnb9et8+GbooZFIecO7Uusiu2ND0gFoX1IfM2TrovrWuukxJFRK+3YVqDZOqQkceNdlDas&#13;&#10;zfnZyWSYgN/5IvTh/loL+SOW+R4BmjYwRlJ2xUcpdOsukTjtiVlT8Qq+HO0mzlt5XQP+RvhwLxxG&#13;&#10;DBRhbcIdjlITcqK9xFlF7tff7DEenYeXsxYjm3P/cyOc4kx/N5iJ2ej0NM54Uk4n52Mo7tizPvaY&#13;&#10;TbMiEDXCglqZxBgfdC+WjppnbNcyvgqXMBJv5zz04irsFgnbKdVymYIw1VaEG/NgZYSOjYm0PnbP&#13;&#10;wtl9WwMm4pb64RbzD93dxcabhpabQGWdWh953rG6px8bkbqz3964csd6inr7xyx+AwAA//8DAFBL&#13;&#10;AwQUAAYACAAAACEANeN1e+EAAAAMAQAADwAAAGRycy9kb3ducmV2LnhtbEyPzU7DMBCE70i8g7VI&#13;&#10;3KgDSkKaZlPxU7j0REE9u7FrW43tKHbT8PYsJ7istJrZ2fma9ex6Nqkx2uAR7hcZMOW7IK3XCF+f&#13;&#10;b3cVsJiEl6IPXiF8qwjr9vqqEbUMF/+hpl3SjEJ8rAWCSWmoOY+dUU7ERRiUJ+0YRicSraPmchQX&#13;&#10;Cnc9f8iykjthPX0wYlAvRnWn3dkhbJ71UneVGM2mktZO8/641e+Itzfz64rG0wpYUnP6u4BfBuoP&#13;&#10;LRU7hLOXkfUI+TInJwJRkVqVeQHsgFCUxSPwtuH/IdofAAAA//8DAFBLAQItABQABgAIAAAAIQC2&#13;&#10;gziS/gAAAOEBAAATAAAAAAAAAAAAAAAAAAAAAABbQ29udGVudF9UeXBlc10ueG1sUEsBAi0AFAAG&#13;&#10;AAgAAAAhADj9If/WAAAAlAEAAAsAAAAAAAAAAAAAAAAALwEAAF9yZWxzLy5yZWxzUEsBAi0AFAAG&#13;&#10;AAgAAAAhAEgltKlRAgAAqwQAAA4AAAAAAAAAAAAAAAAALgIAAGRycy9lMm9Eb2MueG1sUEsBAi0A&#13;&#10;FAAGAAgAAAAhADXjdXvhAAAADAEAAA8AAAAAAAAAAAAAAAAAqwQAAGRycy9kb3ducmV2LnhtbFBL&#13;&#10;BQYAAAAABAAEAPMAAAC5BQAAAAA=&#13;&#10;" fillcolor="white [3201]" strokeweight=".5pt">
                <v:textbox>
                  <w:txbxContent>
                    <w:p w14:paraId="2B6A2FBD" w14:textId="4540F165" w:rsidR="00710395" w:rsidRPr="00D15DF8" w:rsidRDefault="00710395">
                      <w:pPr>
                        <w:rPr>
                          <w:b/>
                          <w:bCs/>
                          <w:lang w:val="en-US"/>
                        </w:rPr>
                      </w:pPr>
                      <w:r w:rsidRPr="00D15DF8">
                        <w:rPr>
                          <w:b/>
                          <w:bCs/>
                          <w:lang w:val="en-US"/>
                        </w:rPr>
                        <w:t>Did you know?</w:t>
                      </w:r>
                    </w:p>
                    <w:p w14:paraId="30521FE2" w14:textId="55F4EFD7" w:rsidR="00CE46A8" w:rsidRDefault="00710395">
                      <w:pPr>
                        <w:rPr>
                          <w:lang w:val="en-US"/>
                        </w:rPr>
                      </w:pPr>
                      <w:r>
                        <w:rPr>
                          <w:lang w:val="en-US"/>
                        </w:rPr>
                        <w:t>In refnx the roughness of Component N refers to the interface between</w:t>
                      </w:r>
                      <w:r w:rsidR="00923CE7">
                        <w:rPr>
                          <w:lang w:val="en-US"/>
                        </w:rPr>
                        <w:t xml:space="preserve"> layers</w:t>
                      </w:r>
                      <w:r>
                        <w:rPr>
                          <w:lang w:val="en-US"/>
                        </w:rPr>
                        <w:t xml:space="preserve"> N</w:t>
                      </w:r>
                      <w:r w:rsidR="00D15DF8">
                        <w:rPr>
                          <w:lang w:val="en-US"/>
                        </w:rPr>
                        <w:t>-</w:t>
                      </w:r>
                      <w:r>
                        <w:rPr>
                          <w:lang w:val="en-US"/>
                        </w:rPr>
                        <w:t>1</w:t>
                      </w:r>
                      <w:r w:rsidR="00CE57C0">
                        <w:rPr>
                          <w:lang w:val="en-US"/>
                        </w:rPr>
                        <w:t xml:space="preserve"> </w:t>
                      </w:r>
                      <w:r>
                        <w:rPr>
                          <w:lang w:val="en-US"/>
                        </w:rPr>
                        <w:t>/</w:t>
                      </w:r>
                      <w:r w:rsidR="00CE57C0">
                        <w:rPr>
                          <w:lang w:val="en-US"/>
                        </w:rPr>
                        <w:t xml:space="preserve"> </w:t>
                      </w:r>
                      <w:proofErr w:type="gramStart"/>
                      <w:r>
                        <w:rPr>
                          <w:lang w:val="en-US"/>
                        </w:rPr>
                        <w:t>N</w:t>
                      </w:r>
                      <w:r w:rsidR="00452298">
                        <w:rPr>
                          <w:lang w:val="en-US"/>
                        </w:rPr>
                        <w:t>, and</w:t>
                      </w:r>
                      <w:proofErr w:type="gramEnd"/>
                      <w:r w:rsidR="00452298">
                        <w:rPr>
                          <w:lang w:val="en-US"/>
                        </w:rPr>
                        <w:t xml:space="preserve"> describes the ‘standard deviation’ of an error function.</w:t>
                      </w:r>
                      <w:r w:rsidR="00CE46A8">
                        <w:rPr>
                          <w:lang w:val="en-US"/>
                        </w:rPr>
                        <w:t xml:space="preserve"> Layer 0 corresponds to the ‘fronting’ medium, Layer 1 would correspond to the SiO</w:t>
                      </w:r>
                      <w:r w:rsidR="00CE46A8" w:rsidRPr="00CE46A8">
                        <w:rPr>
                          <w:vertAlign w:val="subscript"/>
                          <w:lang w:val="en-US"/>
                        </w:rPr>
                        <w:t>2</w:t>
                      </w:r>
                      <w:r w:rsidR="00CE46A8">
                        <w:rPr>
                          <w:lang w:val="en-US"/>
                        </w:rPr>
                        <w:t>, etc.</w:t>
                      </w:r>
                    </w:p>
                    <w:p w14:paraId="1E97FDB5" w14:textId="35D10FA6" w:rsidR="00923CE7" w:rsidRDefault="00D15DF8">
                      <w:pPr>
                        <w:rPr>
                          <w:lang w:val="en-US"/>
                        </w:rPr>
                      </w:pPr>
                      <w:r>
                        <w:rPr>
                          <w:lang w:val="en-US"/>
                        </w:rPr>
                        <w:t xml:space="preserve">For the model in </w:t>
                      </w:r>
                      <w:r>
                        <w:rPr>
                          <w:lang w:val="en-US"/>
                        </w:rPr>
                        <w:fldChar w:fldCharType="begin"/>
                      </w:r>
                      <w:r>
                        <w:rPr>
                          <w:lang w:val="en-US"/>
                        </w:rPr>
                        <w:instrText xml:space="preserve"> REF _Ref84336749 \h </w:instrText>
                      </w:r>
                      <w:r>
                        <w:rPr>
                          <w:lang w:val="en-US"/>
                        </w:rPr>
                      </w:r>
                      <w:r>
                        <w:rPr>
                          <w:lang w:val="en-US"/>
                        </w:rPr>
                        <w:fldChar w:fldCharType="separate"/>
                      </w:r>
                      <w:r>
                        <w:t xml:space="preserve">Figure </w:t>
                      </w:r>
                      <w:r>
                        <w:rPr>
                          <w:noProof/>
                        </w:rPr>
                        <w:t>3</w:t>
                      </w:r>
                      <w:r>
                        <w:rPr>
                          <w:lang w:val="en-US"/>
                        </w:rPr>
                        <w:fldChar w:fldCharType="end"/>
                      </w:r>
                      <w:r>
                        <w:rPr>
                          <w:lang w:val="en-US"/>
                        </w:rPr>
                        <w:t xml:space="preserve"> the roughness of the ‘sio2’ Slab </w:t>
                      </w:r>
                      <w:r w:rsidR="004A1CA0">
                        <w:rPr>
                          <w:lang w:val="en-US"/>
                        </w:rPr>
                        <w:t>describes the interface</w:t>
                      </w:r>
                      <w:r>
                        <w:rPr>
                          <w:lang w:val="en-US"/>
                        </w:rPr>
                        <w:t xml:space="preserve"> between </w:t>
                      </w:r>
                      <w:proofErr w:type="spellStart"/>
                      <w:r>
                        <w:rPr>
                          <w:lang w:val="en-US"/>
                        </w:rPr>
                        <w:t>si</w:t>
                      </w:r>
                      <w:proofErr w:type="spellEnd"/>
                      <w:r>
                        <w:rPr>
                          <w:lang w:val="en-US"/>
                        </w:rPr>
                        <w:t>/sio2. The roughness of the polymer Slab refers to the sio2/polymer interface.</w:t>
                      </w:r>
                    </w:p>
                    <w:p w14:paraId="32B4E55C" w14:textId="77777777" w:rsidR="00923CE7" w:rsidRDefault="004A1CA0">
                      <w:pPr>
                        <w:rPr>
                          <w:lang w:val="en-US"/>
                        </w:rPr>
                      </w:pPr>
                      <w:r>
                        <w:rPr>
                          <w:lang w:val="en-US"/>
                        </w:rPr>
                        <w:t xml:space="preserve">REMEMBER: </w:t>
                      </w:r>
                      <w:r w:rsidR="00452298">
                        <w:rPr>
                          <w:lang w:val="en-US"/>
                        </w:rPr>
                        <w:t xml:space="preserve">the roughness parameter has to make physical </w:t>
                      </w:r>
                      <w:proofErr w:type="gramStart"/>
                      <w:r w:rsidR="00452298">
                        <w:rPr>
                          <w:lang w:val="en-US"/>
                        </w:rPr>
                        <w:t>sense, and</w:t>
                      </w:r>
                      <w:proofErr w:type="gramEnd"/>
                      <w:r w:rsidR="00452298">
                        <w:rPr>
                          <w:lang w:val="en-US"/>
                        </w:rPr>
                        <w:t xml:space="preserve"> shouldn’t really be more than half of the thickness of either of the adjoining slabs. Otherwise, the roughness of the layer would extend past either of the slabs.</w:t>
                      </w:r>
                      <w:r w:rsidR="00923CE7">
                        <w:rPr>
                          <w:lang w:val="en-US"/>
                        </w:rPr>
                        <w:t xml:space="preserve"> Check that this is the case before reporting a fit.</w:t>
                      </w:r>
                    </w:p>
                    <w:p w14:paraId="1A91A647" w14:textId="109802ED" w:rsidR="0027439E" w:rsidRDefault="0027439E">
                      <w:pPr>
                        <w:rPr>
                          <w:lang w:val="en-US"/>
                        </w:rPr>
                      </w:pPr>
                      <w:r>
                        <w:rPr>
                          <w:lang w:val="en-US"/>
                        </w:rPr>
                        <w:t>Example:</w:t>
                      </w:r>
                    </w:p>
                    <w:tbl>
                      <w:tblPr>
                        <w:tblStyle w:val="TableGrid"/>
                        <w:tblW w:w="0" w:type="auto"/>
                        <w:tblLook w:val="04A0" w:firstRow="1" w:lastRow="0" w:firstColumn="1" w:lastColumn="0" w:noHBand="0" w:noVBand="1"/>
                      </w:tblPr>
                      <w:tblGrid>
                        <w:gridCol w:w="2614"/>
                        <w:gridCol w:w="2614"/>
                        <w:gridCol w:w="2615"/>
                      </w:tblGrid>
                      <w:tr w:rsidR="0027439E" w14:paraId="48AEE2DF" w14:textId="77777777" w:rsidTr="0027439E">
                        <w:tc>
                          <w:tcPr>
                            <w:tcW w:w="2614" w:type="dxa"/>
                          </w:tcPr>
                          <w:p w14:paraId="648FEF01" w14:textId="408865BC" w:rsidR="0027439E" w:rsidRDefault="0027439E" w:rsidP="0027439E">
                            <w:pPr>
                              <w:jc w:val="center"/>
                              <w:rPr>
                                <w:lang w:val="en-US"/>
                              </w:rPr>
                            </w:pPr>
                            <w:r>
                              <w:rPr>
                                <w:lang w:val="en-US"/>
                              </w:rPr>
                              <w:t>Layer</w:t>
                            </w:r>
                          </w:p>
                        </w:tc>
                        <w:tc>
                          <w:tcPr>
                            <w:tcW w:w="2614" w:type="dxa"/>
                          </w:tcPr>
                          <w:p w14:paraId="00D0ED22" w14:textId="448DF43A" w:rsidR="0027439E" w:rsidRDefault="0027439E" w:rsidP="0027439E">
                            <w:pPr>
                              <w:jc w:val="center"/>
                              <w:rPr>
                                <w:lang w:val="en-US"/>
                              </w:rPr>
                            </w:pPr>
                            <w:r>
                              <w:rPr>
                                <w:lang w:val="en-US"/>
                              </w:rPr>
                              <w:t>Thickness (Å)</w:t>
                            </w:r>
                          </w:p>
                        </w:tc>
                        <w:tc>
                          <w:tcPr>
                            <w:tcW w:w="2615" w:type="dxa"/>
                          </w:tcPr>
                          <w:p w14:paraId="6A25D6D0" w14:textId="7F029CBF" w:rsidR="0027439E" w:rsidRDefault="0027439E" w:rsidP="0027439E">
                            <w:pPr>
                              <w:jc w:val="center"/>
                              <w:rPr>
                                <w:lang w:val="en-US"/>
                              </w:rPr>
                            </w:pPr>
                            <w:r>
                              <w:rPr>
                                <w:lang w:val="en-US"/>
                              </w:rPr>
                              <w:t>Max Roughness (Å)</w:t>
                            </w:r>
                          </w:p>
                        </w:tc>
                      </w:tr>
                      <w:tr w:rsidR="0027439E" w14:paraId="68834C87" w14:textId="77777777" w:rsidTr="0027439E">
                        <w:tc>
                          <w:tcPr>
                            <w:tcW w:w="2614" w:type="dxa"/>
                          </w:tcPr>
                          <w:p w14:paraId="78426D3C" w14:textId="6D43E87C" w:rsidR="0027439E" w:rsidRDefault="0027439E" w:rsidP="0027439E">
                            <w:pPr>
                              <w:jc w:val="center"/>
                              <w:rPr>
                                <w:lang w:val="en-US"/>
                              </w:rPr>
                            </w:pPr>
                            <w:r>
                              <w:rPr>
                                <w:lang w:val="en-US"/>
                              </w:rPr>
                              <w:t>N-1</w:t>
                            </w:r>
                          </w:p>
                        </w:tc>
                        <w:tc>
                          <w:tcPr>
                            <w:tcW w:w="2614" w:type="dxa"/>
                          </w:tcPr>
                          <w:p w14:paraId="27658A0A" w14:textId="5C77F3C8" w:rsidR="0027439E" w:rsidRDefault="0027439E" w:rsidP="0027439E">
                            <w:pPr>
                              <w:jc w:val="center"/>
                              <w:rPr>
                                <w:lang w:val="en-US"/>
                              </w:rPr>
                            </w:pPr>
                            <w:r>
                              <w:rPr>
                                <w:lang w:val="en-US"/>
                              </w:rPr>
                              <w:t>50</w:t>
                            </w:r>
                          </w:p>
                        </w:tc>
                        <w:tc>
                          <w:tcPr>
                            <w:tcW w:w="2615" w:type="dxa"/>
                          </w:tcPr>
                          <w:p w14:paraId="7D6D6331" w14:textId="0D63FBF0" w:rsidR="0027439E" w:rsidRDefault="0027439E" w:rsidP="0027439E">
                            <w:pPr>
                              <w:jc w:val="center"/>
                              <w:rPr>
                                <w:lang w:val="en-US"/>
                              </w:rPr>
                            </w:pPr>
                            <w:r>
                              <w:rPr>
                                <w:lang w:val="en-US"/>
                              </w:rPr>
                              <w:t>25 (but also depends on N-2)</w:t>
                            </w:r>
                          </w:p>
                        </w:tc>
                      </w:tr>
                      <w:tr w:rsidR="0027439E" w14:paraId="6CCE12BE" w14:textId="77777777" w:rsidTr="0027439E">
                        <w:tc>
                          <w:tcPr>
                            <w:tcW w:w="2614" w:type="dxa"/>
                          </w:tcPr>
                          <w:p w14:paraId="101BCF75" w14:textId="613ACFD6" w:rsidR="0027439E" w:rsidRDefault="0027439E" w:rsidP="0027439E">
                            <w:pPr>
                              <w:jc w:val="center"/>
                              <w:rPr>
                                <w:lang w:val="en-US"/>
                              </w:rPr>
                            </w:pPr>
                            <w:r>
                              <w:rPr>
                                <w:lang w:val="en-US"/>
                              </w:rPr>
                              <w:t>N</w:t>
                            </w:r>
                          </w:p>
                        </w:tc>
                        <w:tc>
                          <w:tcPr>
                            <w:tcW w:w="2614" w:type="dxa"/>
                          </w:tcPr>
                          <w:p w14:paraId="15F26B03" w14:textId="475E9CA3" w:rsidR="0027439E" w:rsidRDefault="0027439E" w:rsidP="0027439E">
                            <w:pPr>
                              <w:jc w:val="center"/>
                              <w:rPr>
                                <w:lang w:val="en-US"/>
                              </w:rPr>
                            </w:pPr>
                            <w:r>
                              <w:rPr>
                                <w:lang w:val="en-US"/>
                              </w:rPr>
                              <w:t>100</w:t>
                            </w:r>
                          </w:p>
                        </w:tc>
                        <w:tc>
                          <w:tcPr>
                            <w:tcW w:w="2615" w:type="dxa"/>
                          </w:tcPr>
                          <w:p w14:paraId="10000BB7" w14:textId="00211E70" w:rsidR="0027439E" w:rsidRDefault="0027439E" w:rsidP="0027439E">
                            <w:pPr>
                              <w:jc w:val="center"/>
                              <w:rPr>
                                <w:lang w:val="en-US"/>
                              </w:rPr>
                            </w:pPr>
                            <w:r>
                              <w:rPr>
                                <w:lang w:val="en-US"/>
                              </w:rPr>
                              <w:t>25</w:t>
                            </w:r>
                          </w:p>
                        </w:tc>
                      </w:tr>
                      <w:tr w:rsidR="0027439E" w14:paraId="6A0D7076" w14:textId="77777777" w:rsidTr="0027439E">
                        <w:tc>
                          <w:tcPr>
                            <w:tcW w:w="2614" w:type="dxa"/>
                          </w:tcPr>
                          <w:p w14:paraId="38B1E3C2" w14:textId="4691798E" w:rsidR="0027439E" w:rsidRDefault="0027439E" w:rsidP="0027439E">
                            <w:pPr>
                              <w:jc w:val="center"/>
                              <w:rPr>
                                <w:lang w:val="en-US"/>
                              </w:rPr>
                            </w:pPr>
                            <w:r>
                              <w:rPr>
                                <w:lang w:val="en-US"/>
                              </w:rPr>
                              <w:t>N+1</w:t>
                            </w:r>
                          </w:p>
                        </w:tc>
                        <w:tc>
                          <w:tcPr>
                            <w:tcW w:w="2614" w:type="dxa"/>
                          </w:tcPr>
                          <w:p w14:paraId="1B7B5023" w14:textId="1CB92D3E" w:rsidR="0027439E" w:rsidRDefault="0027439E" w:rsidP="0027439E">
                            <w:pPr>
                              <w:jc w:val="center"/>
                              <w:rPr>
                                <w:lang w:val="en-US"/>
                              </w:rPr>
                            </w:pPr>
                            <w:r>
                              <w:rPr>
                                <w:lang w:val="en-US"/>
                              </w:rPr>
                              <w:t>200</w:t>
                            </w:r>
                          </w:p>
                        </w:tc>
                        <w:tc>
                          <w:tcPr>
                            <w:tcW w:w="2615" w:type="dxa"/>
                          </w:tcPr>
                          <w:p w14:paraId="64BE0D34" w14:textId="0E1EB85F" w:rsidR="0027439E" w:rsidRDefault="0027439E" w:rsidP="0027439E">
                            <w:pPr>
                              <w:jc w:val="center"/>
                              <w:rPr>
                                <w:lang w:val="en-US"/>
                              </w:rPr>
                            </w:pPr>
                            <w:r>
                              <w:rPr>
                                <w:lang w:val="en-US"/>
                              </w:rPr>
                              <w:t>50</w:t>
                            </w:r>
                          </w:p>
                        </w:tc>
                      </w:tr>
                    </w:tbl>
                    <w:p w14:paraId="542D5445" w14:textId="4F187255" w:rsidR="00452298" w:rsidRPr="00710395" w:rsidRDefault="00452298" w:rsidP="0027439E">
                      <w:pPr>
                        <w:rPr>
                          <w:lang w:val="en-US"/>
                        </w:rPr>
                      </w:pPr>
                    </w:p>
                  </w:txbxContent>
                </v:textbox>
                <w10:wrap type="topAndBottom"/>
              </v:shape>
            </w:pict>
          </mc:Fallback>
        </mc:AlternateContent>
      </w:r>
    </w:p>
    <w:p w14:paraId="479AF84C" w14:textId="75157665" w:rsidR="009241E3" w:rsidRDefault="009241E3" w:rsidP="00EB73F7">
      <w:pPr>
        <w:pStyle w:val="Heading1"/>
        <w:spacing w:before="0" w:afterLines="120" w:after="288"/>
      </w:pPr>
      <w:r>
        <w:t>Fitting a dataset</w:t>
      </w:r>
    </w:p>
    <w:p w14:paraId="07300D3E" w14:textId="0B4652CF" w:rsidR="004B0E58" w:rsidRDefault="004B0E58" w:rsidP="00EB73F7">
      <w:pPr>
        <w:pStyle w:val="ListParagraph"/>
        <w:numPr>
          <w:ilvl w:val="0"/>
          <w:numId w:val="21"/>
        </w:numPr>
        <w:spacing w:after="120"/>
        <w:ind w:hanging="720"/>
        <w:contextualSpacing w:val="0"/>
      </w:pPr>
      <w:r>
        <w:t>Add the “</w:t>
      </w:r>
      <w:r w:rsidRPr="004B0E58">
        <w:t>e361r</w:t>
      </w:r>
      <w:r>
        <w:t xml:space="preserve">” dataset to the list of datasets to be fitted. You can do this by selecting the dataset in the data tree, then drag it to the list box on the bottom </w:t>
      </w:r>
      <w:proofErr w:type="gramStart"/>
      <w:r>
        <w:t>right hand</w:t>
      </w:r>
      <w:proofErr w:type="gramEnd"/>
      <w:r>
        <w:t xml:space="preserve"> side of the GUI</w:t>
      </w:r>
      <w:r w:rsidR="00164FD5">
        <w:t xml:space="preserve"> (</w:t>
      </w:r>
      <w:r w:rsidR="00164FD5">
        <w:fldChar w:fldCharType="begin"/>
      </w:r>
      <w:r w:rsidR="00164FD5">
        <w:instrText xml:space="preserve"> REF _Ref84333107 \h </w:instrText>
      </w:r>
      <w:r w:rsidR="00164FD5">
        <w:fldChar w:fldCharType="separate"/>
      </w:r>
      <w:r w:rsidR="008A3276">
        <w:t xml:space="preserve">Figure </w:t>
      </w:r>
      <w:r w:rsidR="008A3276">
        <w:rPr>
          <w:noProof/>
        </w:rPr>
        <w:t>4</w:t>
      </w:r>
      <w:r w:rsidR="00164FD5">
        <w:fldChar w:fldCharType="end"/>
      </w:r>
      <w:r w:rsidR="00164FD5">
        <w:t>)</w:t>
      </w:r>
      <w:r>
        <w:t xml:space="preserve">. </w:t>
      </w:r>
      <w:proofErr w:type="gramStart"/>
      <w:r>
        <w:t>Alternatively</w:t>
      </w:r>
      <w:proofErr w:type="gramEnd"/>
      <w:r>
        <w:t xml:space="preserve"> you can </w:t>
      </w:r>
      <w:r w:rsidR="00164FD5">
        <w:t xml:space="preserve">select the dataset and </w:t>
      </w:r>
      <w:r>
        <w:t xml:space="preserve">press the </w:t>
      </w:r>
      <w:r>
        <w:rPr>
          <w:noProof/>
        </w:rPr>
        <w:drawing>
          <wp:inline distT="0" distB="0" distL="0" distR="0" wp14:anchorId="15E23728" wp14:editId="26FAF1B7">
            <wp:extent cx="423046" cy="400050"/>
            <wp:effectExtent l="0" t="0" r="0" b="0"/>
            <wp:docPr id="19" name="Picture 1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quare&#10;&#10;Description automatically generated"/>
                    <pic:cNvPicPr/>
                  </pic:nvPicPr>
                  <pic:blipFill rotWithShape="1">
                    <a:blip r:embed="rId16">
                      <a:extLst>
                        <a:ext uri="{28A0092B-C50C-407E-A947-70E740481C1C}">
                          <a14:useLocalDpi xmlns:a14="http://schemas.microsoft.com/office/drawing/2010/main" val="0"/>
                        </a:ext>
                      </a:extLst>
                    </a:blip>
                    <a:srcRect l="6720" t="11021" r="5969" b="9954"/>
                    <a:stretch/>
                  </pic:blipFill>
                  <pic:spPr bwMode="auto">
                    <a:xfrm>
                      <a:off x="0" y="0"/>
                      <a:ext cx="424101" cy="401048"/>
                    </a:xfrm>
                    <a:prstGeom prst="rect">
                      <a:avLst/>
                    </a:prstGeom>
                    <a:ln>
                      <a:noFill/>
                    </a:ln>
                    <a:extLst>
                      <a:ext uri="{53640926-AAD7-44D8-BBD7-CCE9431645EC}">
                        <a14:shadowObscured xmlns:a14="http://schemas.microsoft.com/office/drawing/2010/main"/>
                      </a:ext>
                    </a:extLst>
                  </pic:spPr>
                </pic:pic>
              </a:graphicData>
            </a:graphic>
          </wp:inline>
        </w:drawing>
      </w:r>
      <w:r>
        <w:t xml:space="preserve"> button.</w:t>
      </w:r>
    </w:p>
    <w:p w14:paraId="6FC280A3" w14:textId="13CDD751" w:rsidR="00164FD5" w:rsidRDefault="00164FD5" w:rsidP="00EB73F7">
      <w:pPr>
        <w:pStyle w:val="ListParagraph"/>
        <w:numPr>
          <w:ilvl w:val="0"/>
          <w:numId w:val="21"/>
        </w:numPr>
        <w:spacing w:after="120"/>
        <w:ind w:hanging="720"/>
        <w:contextualSpacing w:val="0"/>
      </w:pPr>
      <w:r>
        <w:t xml:space="preserve">We have to decide which parameters we want to </w:t>
      </w:r>
      <w:proofErr w:type="gramStart"/>
      <w:r>
        <w:t>vary, and</w:t>
      </w:r>
      <w:proofErr w:type="gramEnd"/>
      <w:r>
        <w:t xml:space="preserve"> apply the bounds we want for each parameter. If you select a checkbox, then that parameter will be varied during the fit.</w:t>
      </w:r>
    </w:p>
    <w:p w14:paraId="55A1451E" w14:textId="678B8D8E" w:rsidR="00164FD5" w:rsidRDefault="00164FD5" w:rsidP="00EB73F7">
      <w:pPr>
        <w:pStyle w:val="ListParagraph"/>
        <w:numPr>
          <w:ilvl w:val="0"/>
          <w:numId w:val="21"/>
        </w:numPr>
        <w:spacing w:after="120"/>
        <w:ind w:hanging="720"/>
        <w:contextualSpacing w:val="0"/>
      </w:pPr>
      <w:r>
        <w:t>Select the parameters we want to fit. Select the checkboxes for:</w:t>
      </w:r>
    </w:p>
    <w:p w14:paraId="33B87DE0" w14:textId="0DB29B4B" w:rsidR="00164FD5" w:rsidRDefault="00164FD5" w:rsidP="00EB73F7">
      <w:pPr>
        <w:pStyle w:val="ListParagraph"/>
        <w:numPr>
          <w:ilvl w:val="2"/>
          <w:numId w:val="21"/>
        </w:numPr>
        <w:spacing w:after="120"/>
        <w:contextualSpacing w:val="0"/>
      </w:pPr>
      <w:r>
        <w:t>scale</w:t>
      </w:r>
    </w:p>
    <w:p w14:paraId="17FC35FC" w14:textId="7DCEFD3B" w:rsidR="00164FD5" w:rsidRDefault="00164FD5" w:rsidP="00EB73F7">
      <w:pPr>
        <w:pStyle w:val="ListParagraph"/>
        <w:numPr>
          <w:ilvl w:val="2"/>
          <w:numId w:val="21"/>
        </w:numPr>
        <w:spacing w:after="120"/>
        <w:contextualSpacing w:val="0"/>
      </w:pPr>
      <w:proofErr w:type="spellStart"/>
      <w:r>
        <w:t>bkg</w:t>
      </w:r>
      <w:proofErr w:type="spellEnd"/>
    </w:p>
    <w:p w14:paraId="01FC7C1B" w14:textId="77777777" w:rsidR="00164FD5" w:rsidRDefault="00164FD5" w:rsidP="00EB73F7">
      <w:pPr>
        <w:pStyle w:val="ListParagraph"/>
        <w:numPr>
          <w:ilvl w:val="2"/>
          <w:numId w:val="21"/>
        </w:numPr>
        <w:spacing w:after="120"/>
        <w:contextualSpacing w:val="0"/>
      </w:pPr>
      <w:r>
        <w:t>sio2-thick</w:t>
      </w:r>
    </w:p>
    <w:p w14:paraId="08D5BA0C" w14:textId="126D30F9" w:rsidR="00164FD5" w:rsidRDefault="00164FD5" w:rsidP="00EB73F7">
      <w:pPr>
        <w:pStyle w:val="ListParagraph"/>
        <w:numPr>
          <w:ilvl w:val="2"/>
          <w:numId w:val="21"/>
        </w:numPr>
        <w:spacing w:after="120"/>
        <w:contextualSpacing w:val="0"/>
      </w:pPr>
      <w:r>
        <w:t>sio2-rough</w:t>
      </w:r>
    </w:p>
    <w:p w14:paraId="4D701542" w14:textId="6ADE30FA" w:rsidR="00164FD5" w:rsidRDefault="00164FD5" w:rsidP="00EB73F7">
      <w:pPr>
        <w:pStyle w:val="ListParagraph"/>
        <w:numPr>
          <w:ilvl w:val="2"/>
          <w:numId w:val="21"/>
        </w:numPr>
        <w:spacing w:after="120"/>
        <w:contextualSpacing w:val="0"/>
      </w:pPr>
      <w:r>
        <w:t>polymer-thick</w:t>
      </w:r>
    </w:p>
    <w:p w14:paraId="6909D7E3" w14:textId="4BF1D2CA" w:rsidR="00164FD5" w:rsidRDefault="00164FD5" w:rsidP="00EB73F7">
      <w:pPr>
        <w:pStyle w:val="ListParagraph"/>
        <w:numPr>
          <w:ilvl w:val="2"/>
          <w:numId w:val="21"/>
        </w:numPr>
        <w:spacing w:after="120"/>
        <w:contextualSpacing w:val="0"/>
      </w:pPr>
      <w:r>
        <w:t>polymer-</w:t>
      </w:r>
      <w:proofErr w:type="spellStart"/>
      <w:r>
        <w:t>sld</w:t>
      </w:r>
      <w:proofErr w:type="spellEnd"/>
    </w:p>
    <w:p w14:paraId="17305BF6" w14:textId="46B06383" w:rsidR="00164FD5" w:rsidRDefault="00164FD5" w:rsidP="00EB73F7">
      <w:pPr>
        <w:pStyle w:val="ListParagraph"/>
        <w:numPr>
          <w:ilvl w:val="2"/>
          <w:numId w:val="21"/>
        </w:numPr>
        <w:spacing w:after="120"/>
        <w:contextualSpacing w:val="0"/>
      </w:pPr>
      <w:r>
        <w:t>polymer-rough</w:t>
      </w:r>
    </w:p>
    <w:p w14:paraId="77E66730" w14:textId="6D33FC57" w:rsidR="00164FD5" w:rsidRDefault="00164FD5" w:rsidP="00EB73F7">
      <w:pPr>
        <w:pStyle w:val="ListParagraph"/>
        <w:numPr>
          <w:ilvl w:val="2"/>
          <w:numId w:val="21"/>
        </w:numPr>
        <w:spacing w:after="120"/>
        <w:contextualSpacing w:val="0"/>
      </w:pPr>
      <w:r>
        <w:t>backing-</w:t>
      </w:r>
      <w:proofErr w:type="spellStart"/>
      <w:r>
        <w:t>sld</w:t>
      </w:r>
      <w:proofErr w:type="spellEnd"/>
    </w:p>
    <w:p w14:paraId="7E648984" w14:textId="5B7A7040" w:rsidR="00710395" w:rsidRDefault="00710395" w:rsidP="00EB73F7">
      <w:pPr>
        <w:pStyle w:val="ListParagraph"/>
        <w:numPr>
          <w:ilvl w:val="2"/>
          <w:numId w:val="21"/>
        </w:numPr>
        <w:spacing w:after="120"/>
        <w:contextualSpacing w:val="0"/>
      </w:pPr>
      <w:r>
        <w:t>backing rough (upper bound should be 10 Å)</w:t>
      </w:r>
    </w:p>
    <w:p w14:paraId="0B2CC776" w14:textId="0C87551E" w:rsidR="00164FD5" w:rsidRDefault="00164FD5" w:rsidP="00EB73F7">
      <w:pPr>
        <w:pStyle w:val="ListParagraph"/>
        <w:numPr>
          <w:ilvl w:val="0"/>
          <w:numId w:val="21"/>
        </w:numPr>
        <w:spacing w:after="120"/>
        <w:ind w:hanging="720"/>
        <w:contextualSpacing w:val="0"/>
      </w:pPr>
      <w:r>
        <w:lastRenderedPageBreak/>
        <w:t>It’s necessary to give each of the fitted parameters physically reasonable bounds. The first step is to press the “</w:t>
      </w:r>
      <w:r w:rsidRPr="00164FD5">
        <w:rPr>
          <w:i/>
          <w:iCs/>
        </w:rPr>
        <w:t>Auto adjust limits</w:t>
      </w:r>
      <w:r>
        <w:t>” button, which gives a default lower bound of 0, and a default upper bound of twice the current parameter value.</w:t>
      </w:r>
      <w:r w:rsidR="00E2392A">
        <w:t xml:space="preserve"> The roughness parameters should have upper bounds of 8 Å</w:t>
      </w:r>
      <w:r w:rsidR="008D0642">
        <w:t xml:space="preserve"> (make the backing roughness 10 Å)</w:t>
      </w:r>
      <w:r w:rsidR="00E2392A">
        <w:t>.</w:t>
      </w:r>
    </w:p>
    <w:p w14:paraId="7369AABC" w14:textId="7699577C" w:rsidR="00164FD5" w:rsidRDefault="00164FD5" w:rsidP="00EB73F7">
      <w:pPr>
        <w:pStyle w:val="ListParagraph"/>
        <w:numPr>
          <w:ilvl w:val="0"/>
          <w:numId w:val="21"/>
        </w:numPr>
        <w:spacing w:after="120"/>
        <w:ind w:hanging="720"/>
        <w:contextualSpacing w:val="0"/>
        <w:rPr>
          <w:color w:val="FF0000"/>
        </w:rPr>
      </w:pPr>
      <w:r w:rsidRPr="00164FD5">
        <w:rPr>
          <w:color w:val="FF0000"/>
        </w:rPr>
        <w:t>Given that the “e361r” was measured in D</w:t>
      </w:r>
      <w:r w:rsidRPr="00164FD5">
        <w:rPr>
          <w:color w:val="FF0000"/>
          <w:vertAlign w:val="subscript"/>
        </w:rPr>
        <w:t>2</w:t>
      </w:r>
      <w:r w:rsidRPr="00164FD5">
        <w:rPr>
          <w:color w:val="FF0000"/>
        </w:rPr>
        <w:t>O, what do you think a reasonable upper bound might be</w:t>
      </w:r>
      <w:r w:rsidR="006B43D8">
        <w:rPr>
          <w:color w:val="FF0000"/>
        </w:rPr>
        <w:t xml:space="preserve"> for the SLD of the water</w:t>
      </w:r>
      <w:r w:rsidRPr="00164FD5">
        <w:rPr>
          <w:color w:val="FF0000"/>
        </w:rPr>
        <w:t>? What about a reasonable lower bound? Why are we fitting the SLD of the D</w:t>
      </w:r>
      <w:r w:rsidRPr="00164FD5">
        <w:rPr>
          <w:color w:val="FF0000"/>
          <w:vertAlign w:val="subscript"/>
        </w:rPr>
        <w:t>2</w:t>
      </w:r>
      <w:r w:rsidRPr="00164FD5">
        <w:rPr>
          <w:color w:val="FF0000"/>
        </w:rPr>
        <w:t>O at all?</w:t>
      </w:r>
    </w:p>
    <w:p w14:paraId="73BE38F0" w14:textId="77777777" w:rsidR="00677A53" w:rsidRPr="00677A53" w:rsidRDefault="00677A53" w:rsidP="00677A53">
      <w:pPr>
        <w:spacing w:after="120"/>
        <w:rPr>
          <w:color w:val="FF0000"/>
        </w:rPr>
      </w:pPr>
    </w:p>
    <w:p w14:paraId="26296C08" w14:textId="2AF47420" w:rsidR="00DC1174" w:rsidRPr="00DC1174" w:rsidRDefault="00DC1174" w:rsidP="00677A53">
      <w:pPr>
        <w:spacing w:after="120"/>
        <w:jc w:val="center"/>
        <w:rPr>
          <w:color w:val="FF0000"/>
        </w:rPr>
      </w:pPr>
      <w:r>
        <w:rPr>
          <w:noProof/>
        </w:rPr>
        <w:drawing>
          <wp:inline distT="0" distB="0" distL="0" distR="0" wp14:anchorId="7F17B7ED" wp14:editId="7829CD81">
            <wp:extent cx="5727700" cy="48133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4813300"/>
                    </a:xfrm>
                    <a:prstGeom prst="rect">
                      <a:avLst/>
                    </a:prstGeom>
                  </pic:spPr>
                </pic:pic>
              </a:graphicData>
            </a:graphic>
          </wp:inline>
        </w:drawing>
      </w:r>
    </w:p>
    <w:p w14:paraId="58CE9441" w14:textId="70E79E80" w:rsidR="004B0E58" w:rsidRDefault="004B0E58" w:rsidP="00EB73F7">
      <w:pPr>
        <w:pStyle w:val="Caption"/>
        <w:spacing w:afterLines="120" w:after="288"/>
      </w:pPr>
      <w:bookmarkStart w:id="1" w:name="_Ref84333107"/>
      <w:r>
        <w:t xml:space="preserve">Figure </w:t>
      </w:r>
      <w:r w:rsidR="00743E97">
        <w:fldChar w:fldCharType="begin"/>
      </w:r>
      <w:r w:rsidR="00743E97">
        <w:instrText xml:space="preserve"> SEQ Figure \* ARABIC </w:instrText>
      </w:r>
      <w:r w:rsidR="00743E97">
        <w:fldChar w:fldCharType="separate"/>
      </w:r>
      <w:r w:rsidR="001F2D0A">
        <w:rPr>
          <w:noProof/>
        </w:rPr>
        <w:t>4</w:t>
      </w:r>
      <w:r w:rsidR="00743E97">
        <w:rPr>
          <w:noProof/>
        </w:rPr>
        <w:fldChar w:fldCharType="end"/>
      </w:r>
      <w:bookmarkEnd w:id="1"/>
      <w:r w:rsidR="004B15CE">
        <w:t xml:space="preserve"> The e361 dataset is selected in the data tree, and the e361 dataset will be fitted (bottom </w:t>
      </w:r>
      <w:proofErr w:type="gramStart"/>
      <w:r w:rsidR="004B15CE">
        <w:t>right hand</w:t>
      </w:r>
      <w:proofErr w:type="gramEnd"/>
      <w:r w:rsidR="004B15CE">
        <w:t xml:space="preserve"> corner).</w:t>
      </w:r>
    </w:p>
    <w:p w14:paraId="2E3097F1" w14:textId="6A360803" w:rsidR="00A14BDA" w:rsidRPr="00A14BDA" w:rsidRDefault="00A14BDA" w:rsidP="00CD7C29">
      <w:pPr>
        <w:pStyle w:val="Heading2"/>
      </w:pPr>
      <w:r w:rsidRPr="00A14BDA">
        <w:t>Data weighting</w:t>
      </w:r>
    </w:p>
    <w:p w14:paraId="7AAE9836" w14:textId="55AF434D" w:rsidR="00D15616" w:rsidRDefault="00164FD5" w:rsidP="00EB73F7">
      <w:pPr>
        <w:pStyle w:val="ListParagraph"/>
        <w:numPr>
          <w:ilvl w:val="0"/>
          <w:numId w:val="21"/>
        </w:numPr>
        <w:spacing w:after="120"/>
        <w:ind w:hanging="720"/>
        <w:contextualSpacing w:val="0"/>
      </w:pPr>
      <w:r>
        <w:t>If you have the “use errors” checkbox selected then the fit will use the measurement uncertainties supplied in the datafile</w:t>
      </w:r>
      <w:r w:rsidR="00A14BDA">
        <w:t xml:space="preserve"> (third column, standard deviation)</w:t>
      </w:r>
      <w:r>
        <w:t>.</w:t>
      </w:r>
    </w:p>
    <w:p w14:paraId="29513477" w14:textId="6A98C42F" w:rsidR="00164FD5" w:rsidRDefault="00164FD5" w:rsidP="00EB73F7">
      <w:pPr>
        <w:pStyle w:val="ListParagraph"/>
        <w:numPr>
          <w:ilvl w:val="0"/>
          <w:numId w:val="21"/>
        </w:numPr>
        <w:spacing w:after="120"/>
        <w:ind w:hanging="720"/>
        <w:contextualSpacing w:val="0"/>
      </w:pPr>
      <w:r>
        <w:t xml:space="preserve">You can select </w:t>
      </w:r>
      <w:r w:rsidR="002B4C67">
        <w:t>other weighting options via the “Fitting</w:t>
      </w:r>
      <w:r w:rsidR="002B4C67">
        <w:sym w:font="Wingdings" w:char="F0E0"/>
      </w:r>
      <w:r w:rsidR="002B4C67">
        <w:t>Fit As” menu options. There you can select “</w:t>
      </w:r>
      <w:proofErr w:type="spellStart"/>
      <w:r w:rsidR="002B4C67">
        <w:t>linY</w:t>
      </w:r>
      <w:proofErr w:type="spellEnd"/>
      <w:r w:rsidR="002B4C67">
        <w:t xml:space="preserve"> vs X”</w:t>
      </w:r>
      <w:proofErr w:type="gramStart"/>
      <w:r w:rsidR="002B4C67">
        <w:t>/”</w:t>
      </w:r>
      <w:proofErr w:type="spellStart"/>
      <w:r w:rsidR="002B4C67">
        <w:t>logY</w:t>
      </w:r>
      <w:proofErr w:type="spellEnd"/>
      <w:proofErr w:type="gramEnd"/>
      <w:r w:rsidR="002B4C67">
        <w:t xml:space="preserve"> vs X”/”YX</w:t>
      </w:r>
      <w:r w:rsidR="002B4C67" w:rsidRPr="006B43D8">
        <w:rPr>
          <w:vertAlign w:val="superscript"/>
        </w:rPr>
        <w:t>4</w:t>
      </w:r>
      <w:r w:rsidR="002B4C67">
        <w:t xml:space="preserve"> vs X”/”YX</w:t>
      </w:r>
      <w:r w:rsidR="002B4C67" w:rsidRPr="006B43D8">
        <w:rPr>
          <w:vertAlign w:val="superscript"/>
        </w:rPr>
        <w:t>2</w:t>
      </w:r>
      <w:r w:rsidR="002B4C67">
        <w:t xml:space="preserve"> vs X”.</w:t>
      </w:r>
    </w:p>
    <w:p w14:paraId="35089533" w14:textId="45B0EC41" w:rsidR="00A14BDA" w:rsidRDefault="00A14BDA" w:rsidP="00EB73F7">
      <w:pPr>
        <w:spacing w:afterLines="120" w:after="288"/>
        <w:rPr>
          <w:b/>
          <w:bCs/>
        </w:rPr>
      </w:pPr>
    </w:p>
    <w:p w14:paraId="610FF5E8" w14:textId="18E50F9A" w:rsidR="00317B39" w:rsidRDefault="00317B39" w:rsidP="00EB73F7">
      <w:pPr>
        <w:spacing w:afterLines="120" w:after="288"/>
        <w:rPr>
          <w:b/>
          <w:bCs/>
        </w:rPr>
      </w:pPr>
    </w:p>
    <w:p w14:paraId="695DE8DC" w14:textId="7A80C52B" w:rsidR="00A14BDA" w:rsidRPr="00A14BDA" w:rsidRDefault="00EB73F7" w:rsidP="00CD7C29">
      <w:pPr>
        <w:pStyle w:val="Heading2"/>
      </w:pPr>
      <w:r w:rsidRPr="00250B53">
        <w:rPr>
          <w:rFonts w:ascii="Calibri" w:hAnsi="Calibri" w:cs="Calibri"/>
          <w:noProof/>
          <w:color w:val="FF0000"/>
        </w:rPr>
        <mc:AlternateContent>
          <mc:Choice Requires="wps">
            <w:drawing>
              <wp:anchor distT="0" distB="0" distL="114300" distR="114300" simplePos="0" relativeHeight="251681792" behindDoc="0" locked="0" layoutInCell="1" allowOverlap="1" wp14:anchorId="7B48962A" wp14:editId="20B60B3F">
                <wp:simplePos x="0" y="0"/>
                <wp:positionH relativeFrom="column">
                  <wp:posOffset>483144</wp:posOffset>
                </wp:positionH>
                <wp:positionV relativeFrom="paragraph">
                  <wp:posOffset>0</wp:posOffset>
                </wp:positionV>
                <wp:extent cx="4620895" cy="3820795"/>
                <wp:effectExtent l="0" t="0" r="14605" b="14605"/>
                <wp:wrapTopAndBottom/>
                <wp:docPr id="21" name="Text Box 21"/>
                <wp:cNvGraphicFramePr/>
                <a:graphic xmlns:a="http://schemas.openxmlformats.org/drawingml/2006/main">
                  <a:graphicData uri="http://schemas.microsoft.com/office/word/2010/wordprocessingShape">
                    <wps:wsp>
                      <wps:cNvSpPr txBox="1"/>
                      <wps:spPr>
                        <a:xfrm>
                          <a:off x="0" y="0"/>
                          <a:ext cx="4620895" cy="3820795"/>
                        </a:xfrm>
                        <a:prstGeom prst="rect">
                          <a:avLst/>
                        </a:prstGeom>
                        <a:solidFill>
                          <a:schemeClr val="lt1"/>
                        </a:solidFill>
                        <a:ln w="6350">
                          <a:solidFill>
                            <a:prstClr val="black"/>
                          </a:solidFill>
                        </a:ln>
                      </wps:spPr>
                      <wps:txbx>
                        <w:txbxContent>
                          <w:p w14:paraId="7E739E28" w14:textId="5FB37A36" w:rsidR="00164FD5" w:rsidRDefault="00164FD5" w:rsidP="00164FD5">
                            <w:pPr>
                              <w:rPr>
                                <w:b/>
                                <w:bCs/>
                                <w:color w:val="000000" w:themeColor="text1"/>
                                <w:lang w:val="en-US"/>
                              </w:rPr>
                            </w:pPr>
                            <w:r w:rsidRPr="00164FD5">
                              <w:rPr>
                                <w:b/>
                                <w:bCs/>
                                <w:color w:val="000000" w:themeColor="text1"/>
                                <w:lang w:val="en-US"/>
                              </w:rPr>
                              <w:t xml:space="preserve">Data weighting </w:t>
                            </w:r>
                            <w:r w:rsidR="002B4C67">
                              <w:rPr>
                                <w:b/>
                                <w:bCs/>
                                <w:color w:val="000000" w:themeColor="text1"/>
                                <w:lang w:val="en-US"/>
                              </w:rPr>
                              <w:t>guide for neutrons</w:t>
                            </w:r>
                          </w:p>
                          <w:p w14:paraId="19A83443" w14:textId="4E86BCFD" w:rsidR="002B4C67" w:rsidRPr="002B4C67" w:rsidRDefault="002B4C67" w:rsidP="002B4C67">
                            <w:pPr>
                              <w:pStyle w:val="ListParagraph"/>
                              <w:numPr>
                                <w:ilvl w:val="0"/>
                                <w:numId w:val="22"/>
                              </w:numPr>
                              <w:rPr>
                                <w:b/>
                                <w:bCs/>
                                <w:color w:val="000000" w:themeColor="text1"/>
                                <w:lang w:val="en-US"/>
                              </w:rPr>
                            </w:pPr>
                            <w:r>
                              <w:rPr>
                                <w:color w:val="000000" w:themeColor="text1"/>
                                <w:lang w:val="en-US"/>
                              </w:rPr>
                              <w:t xml:space="preserve">A good default is </w:t>
                            </w:r>
                            <w:proofErr w:type="spellStart"/>
                            <w:r>
                              <w:rPr>
                                <w:color w:val="000000" w:themeColor="text1"/>
                                <w:lang w:val="en-US"/>
                              </w:rPr>
                              <w:t>logY</w:t>
                            </w:r>
                            <w:proofErr w:type="spellEnd"/>
                            <w:r>
                              <w:rPr>
                                <w:color w:val="000000" w:themeColor="text1"/>
                                <w:lang w:val="en-US"/>
                              </w:rPr>
                              <w:t xml:space="preserve"> vs X, </w:t>
                            </w:r>
                            <w:r>
                              <w:rPr>
                                <w:b/>
                                <w:bCs/>
                                <w:color w:val="000000" w:themeColor="text1"/>
                                <w:lang w:val="en-US"/>
                              </w:rPr>
                              <w:t>with</w:t>
                            </w:r>
                            <w:r>
                              <w:rPr>
                                <w:color w:val="000000" w:themeColor="text1"/>
                                <w:lang w:val="en-US"/>
                              </w:rPr>
                              <w:t xml:space="preserve"> “use errors” selected.</w:t>
                            </w:r>
                            <w:r w:rsidR="007E009A">
                              <w:rPr>
                                <w:color w:val="000000" w:themeColor="text1"/>
                                <w:lang w:val="en-US"/>
                              </w:rPr>
                              <w:t xml:space="preserve"> However, not using error bar weighting typically works for </w:t>
                            </w:r>
                            <w:proofErr w:type="spellStart"/>
                            <w:r w:rsidR="007E009A">
                              <w:rPr>
                                <w:color w:val="000000" w:themeColor="text1"/>
                                <w:lang w:val="en-US"/>
                              </w:rPr>
                              <w:t>logY</w:t>
                            </w:r>
                            <w:proofErr w:type="spellEnd"/>
                            <w:r w:rsidR="008330E7">
                              <w:rPr>
                                <w:color w:val="000000" w:themeColor="text1"/>
                                <w:lang w:val="en-US"/>
                              </w:rPr>
                              <w:t xml:space="preserve"> as well</w:t>
                            </w:r>
                            <w:r w:rsidR="007E009A">
                              <w:rPr>
                                <w:color w:val="000000" w:themeColor="text1"/>
                                <w:lang w:val="en-US"/>
                              </w:rPr>
                              <w:t>.</w:t>
                            </w:r>
                          </w:p>
                          <w:p w14:paraId="2C197AAC" w14:textId="62B4BEF5" w:rsidR="002B4C67" w:rsidRPr="002B4C67" w:rsidRDefault="002B4C67" w:rsidP="002B4C67">
                            <w:pPr>
                              <w:pStyle w:val="ListParagraph"/>
                              <w:numPr>
                                <w:ilvl w:val="0"/>
                                <w:numId w:val="22"/>
                              </w:numPr>
                              <w:rPr>
                                <w:b/>
                                <w:bCs/>
                                <w:color w:val="000000" w:themeColor="text1"/>
                                <w:lang w:val="en-US"/>
                              </w:rPr>
                            </w:pPr>
                            <w:r>
                              <w:rPr>
                                <w:color w:val="000000" w:themeColor="text1"/>
                                <w:lang w:val="en-US"/>
                              </w:rPr>
                              <w:t>Choosing other types of weighting options can highlight different aspects of the reflectivity curve. YX</w:t>
                            </w:r>
                            <w:r w:rsidRPr="006B43D8">
                              <w:rPr>
                                <w:color w:val="000000" w:themeColor="text1"/>
                                <w:vertAlign w:val="superscript"/>
                                <w:lang w:val="en-US"/>
                              </w:rPr>
                              <w:t>4</w:t>
                            </w:r>
                            <w:r>
                              <w:rPr>
                                <w:color w:val="000000" w:themeColor="text1"/>
                                <w:lang w:val="en-US"/>
                              </w:rPr>
                              <w:t xml:space="preserve"> is often used </w:t>
                            </w:r>
                            <w:r w:rsidR="006B43D8">
                              <w:rPr>
                                <w:color w:val="000000" w:themeColor="text1"/>
                                <w:lang w:val="en-US"/>
                              </w:rPr>
                              <w:t xml:space="preserve">because </w:t>
                            </w:r>
                            <w:r w:rsidR="008330E7">
                              <w:rPr>
                                <w:color w:val="000000" w:themeColor="text1"/>
                                <w:lang w:val="en-US"/>
                              </w:rPr>
                              <w:t xml:space="preserve">the reflectivity from </w:t>
                            </w:r>
                            <w:r>
                              <w:rPr>
                                <w:color w:val="000000" w:themeColor="text1"/>
                                <w:lang w:val="en-US"/>
                              </w:rPr>
                              <w:t xml:space="preserve">an infinitely sharp interface </w:t>
                            </w:r>
                            <w:r w:rsidR="006B43D8">
                              <w:rPr>
                                <w:color w:val="000000" w:themeColor="text1"/>
                                <w:lang w:val="en-US"/>
                              </w:rPr>
                              <w:t xml:space="preserve">decays as R ~ </w:t>
                            </w:r>
                            <w:r>
                              <w:rPr>
                                <w:color w:val="000000" w:themeColor="text1"/>
                                <w:lang w:val="en-US"/>
                              </w:rPr>
                              <w:t>Q</w:t>
                            </w:r>
                            <w:r w:rsidR="006B43D8" w:rsidRPr="006B43D8">
                              <w:rPr>
                                <w:color w:val="000000" w:themeColor="text1"/>
                                <w:vertAlign w:val="superscript"/>
                                <w:lang w:val="en-US"/>
                              </w:rPr>
                              <w:t>-4</w:t>
                            </w:r>
                            <w:r>
                              <w:rPr>
                                <w:color w:val="000000" w:themeColor="text1"/>
                                <w:lang w:val="en-US"/>
                              </w:rPr>
                              <w:t xml:space="preserve"> above the critical edge.</w:t>
                            </w:r>
                            <w:r w:rsidR="007E009A">
                              <w:rPr>
                                <w:color w:val="000000" w:themeColor="text1"/>
                                <w:lang w:val="en-US"/>
                              </w:rPr>
                              <w:t xml:space="preserve"> If you choose </w:t>
                            </w:r>
                            <w:r w:rsidR="006B43D8">
                              <w:rPr>
                                <w:color w:val="000000" w:themeColor="text1"/>
                                <w:lang w:val="en-US"/>
                              </w:rPr>
                              <w:t xml:space="preserve">an option other than </w:t>
                            </w:r>
                            <w:proofErr w:type="spellStart"/>
                            <w:r w:rsidR="006B43D8">
                              <w:rPr>
                                <w:color w:val="000000" w:themeColor="text1"/>
                                <w:lang w:val="en-US"/>
                              </w:rPr>
                              <w:t>logY</w:t>
                            </w:r>
                            <w:proofErr w:type="spellEnd"/>
                            <w:r w:rsidR="006B43D8">
                              <w:rPr>
                                <w:color w:val="000000" w:themeColor="text1"/>
                                <w:lang w:val="en-US"/>
                              </w:rPr>
                              <w:t xml:space="preserve"> </w:t>
                            </w:r>
                            <w:r w:rsidR="007E009A">
                              <w:rPr>
                                <w:color w:val="000000" w:themeColor="text1"/>
                                <w:lang w:val="en-US"/>
                              </w:rPr>
                              <w:t xml:space="preserve">then use </w:t>
                            </w:r>
                            <w:r w:rsidR="008330E7">
                              <w:rPr>
                                <w:color w:val="000000" w:themeColor="text1"/>
                                <w:lang w:val="en-US"/>
                              </w:rPr>
                              <w:t>e</w:t>
                            </w:r>
                            <w:r w:rsidR="007E009A">
                              <w:rPr>
                                <w:color w:val="000000" w:themeColor="text1"/>
                                <w:lang w:val="en-US"/>
                              </w:rPr>
                              <w:t>rror bar weighting.</w:t>
                            </w:r>
                          </w:p>
                          <w:p w14:paraId="4B1306AE" w14:textId="737E76F6"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Do not fit as </w:t>
                            </w:r>
                            <w:proofErr w:type="spellStart"/>
                            <w:r w:rsidRPr="002B4C67">
                              <w:rPr>
                                <w:b/>
                                <w:bCs/>
                                <w:color w:val="000000" w:themeColor="text1"/>
                                <w:lang w:val="en-US"/>
                              </w:rPr>
                              <w:t>linY</w:t>
                            </w:r>
                            <w:proofErr w:type="spellEnd"/>
                            <w:r w:rsidRPr="002B4C67">
                              <w:rPr>
                                <w:b/>
                                <w:bCs/>
                                <w:color w:val="000000" w:themeColor="text1"/>
                                <w:lang w:val="en-US"/>
                              </w:rPr>
                              <w:t xml:space="preserve"> vs Q when the data is not weighted by the measurement uncertainties</w:t>
                            </w:r>
                            <w:r>
                              <w:rPr>
                                <w:color w:val="000000" w:themeColor="text1"/>
                                <w:lang w:val="en-US"/>
                              </w:rPr>
                              <w:t>.</w:t>
                            </w:r>
                          </w:p>
                          <w:p w14:paraId="6DF2CA2E" w14:textId="538022D0" w:rsidR="002B4C67" w:rsidRDefault="002B4C67" w:rsidP="002B4C67">
                            <w:pPr>
                              <w:rPr>
                                <w:b/>
                                <w:bCs/>
                                <w:color w:val="000000" w:themeColor="text1"/>
                                <w:lang w:val="en-US"/>
                              </w:rPr>
                            </w:pPr>
                            <w:r w:rsidRPr="00164FD5">
                              <w:rPr>
                                <w:b/>
                                <w:bCs/>
                                <w:color w:val="000000" w:themeColor="text1"/>
                                <w:lang w:val="en-US"/>
                              </w:rPr>
                              <w:t xml:space="preserve">Data weighting </w:t>
                            </w:r>
                            <w:r>
                              <w:rPr>
                                <w:b/>
                                <w:bCs/>
                                <w:color w:val="000000" w:themeColor="text1"/>
                                <w:lang w:val="en-US"/>
                              </w:rPr>
                              <w:t>guide for X-rays</w:t>
                            </w:r>
                          </w:p>
                          <w:p w14:paraId="55A6A218" w14:textId="72A3D49A"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A good default is </w:t>
                            </w:r>
                            <w:proofErr w:type="spellStart"/>
                            <w:r w:rsidRPr="002B4C67">
                              <w:rPr>
                                <w:b/>
                                <w:bCs/>
                                <w:color w:val="000000" w:themeColor="text1"/>
                                <w:lang w:val="en-US"/>
                              </w:rPr>
                              <w:t>logY</w:t>
                            </w:r>
                            <w:proofErr w:type="spellEnd"/>
                            <w:r w:rsidRPr="002B4C67">
                              <w:rPr>
                                <w:b/>
                                <w:bCs/>
                                <w:color w:val="000000" w:themeColor="text1"/>
                                <w:lang w:val="en-US"/>
                              </w:rPr>
                              <w:t xml:space="preserve"> vs X, with “use errors” de-selected. </w:t>
                            </w:r>
                            <w:r>
                              <w:rPr>
                                <w:color w:val="000000" w:themeColor="text1"/>
                                <w:lang w:val="en-US"/>
                              </w:rPr>
                              <w:t xml:space="preserve">This is because the counting uncertainties are typically much smaller than systematic uncertainties. It’s hard to estimate those systematic uncertainties, so the y-error bars are typically </w:t>
                            </w:r>
                            <w:r w:rsidR="007E009A">
                              <w:rPr>
                                <w:color w:val="000000" w:themeColor="text1"/>
                                <w:lang w:val="en-US"/>
                              </w:rPr>
                              <w:t xml:space="preserve">way </w:t>
                            </w:r>
                            <w:r>
                              <w:rPr>
                                <w:color w:val="000000" w:themeColor="text1"/>
                                <w:lang w:val="en-US"/>
                              </w:rPr>
                              <w:t>too small. Using counting uncertainties then causes the fit to be dominated by data near the critical edge.</w:t>
                            </w:r>
                          </w:p>
                          <w:p w14:paraId="43FD01B3" w14:textId="1220050B" w:rsidR="002B4C67" w:rsidRDefault="002B4C67" w:rsidP="002B4C67">
                            <w:pPr>
                              <w:pStyle w:val="ListParagraph"/>
                              <w:numPr>
                                <w:ilvl w:val="0"/>
                                <w:numId w:val="22"/>
                              </w:numPr>
                              <w:rPr>
                                <w:b/>
                                <w:bCs/>
                                <w:color w:val="000000" w:themeColor="text1"/>
                                <w:lang w:val="en-US"/>
                              </w:rPr>
                            </w:pPr>
                            <w:r>
                              <w:rPr>
                                <w:b/>
                                <w:bCs/>
                                <w:color w:val="000000" w:themeColor="text1"/>
                                <w:lang w:val="en-US"/>
                              </w:rPr>
                              <w:t xml:space="preserve">It’s not advised to fit as </w:t>
                            </w:r>
                            <w:proofErr w:type="spellStart"/>
                            <w:r>
                              <w:rPr>
                                <w:b/>
                                <w:bCs/>
                                <w:color w:val="000000" w:themeColor="text1"/>
                                <w:lang w:val="en-US"/>
                              </w:rPr>
                              <w:t>linY</w:t>
                            </w:r>
                            <w:proofErr w:type="spellEnd"/>
                            <w:r>
                              <w:rPr>
                                <w:b/>
                                <w:bCs/>
                                <w:color w:val="000000" w:themeColor="text1"/>
                                <w:lang w:val="en-US"/>
                              </w:rPr>
                              <w:t xml:space="preserve"> vs X</w:t>
                            </w:r>
                            <w:r w:rsidR="007E009A">
                              <w:rPr>
                                <w:b/>
                                <w:bCs/>
                                <w:color w:val="000000" w:themeColor="text1"/>
                                <w:lang w:val="en-US"/>
                              </w:rPr>
                              <w:t>, with or without error bars.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8962A" id="Text Box 21" o:spid="_x0000_s1045" type="#_x0000_t202" style="position:absolute;margin-left:38.05pt;margin-top:0;width:363.85pt;height:30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sgiUQIAAKsEAAAOAAAAZHJzL2Uyb0RvYy54bWysVMtu2zAQvBfoPxC815Id52EjcuAmcFEg&#13;&#10;SALEQc40RcVCKS5L0pbSr++Qsh0n7anohdoXh7uzu7q86hrNtsr5mkzBh4OcM2UklbV5KfjTcvHl&#13;&#10;gjMfhCmFJqMK/qo8v5p9/nTZ2qka0Zp0qRwDiPHT1hZ8HYKdZpmXa9UIPyCrDJwVuUYEqO4lK51o&#13;&#10;gd7obJTnZ1lLrrSOpPIe1pveyWcJv6qUDPdV5VVguuDILaTTpXMVz2x2KaYvTth1LXdpiH/IohG1&#13;&#10;waMHqBsRBNu4+g+oppaOPFVhIKnJqKpqqVINqGaYf6jmcS2sSrWAHG8PNPn/Byvvtg+O1WXBR0PO&#13;&#10;jGjQo6XqAvtKHYMJ/LTWTxH2aBEYOtjR573dwxjL7irXxC8KYvCD6dcDuxFNwjg+G+UXk1POJHwn&#13;&#10;F6P8HArws7fr1vnwTVHDolBwh/YlVsX21oc+dB8SX/Ok63JRa52UODLqWju2FWi2DilJgL+L0oa1&#13;&#10;BT87Oc0T8DtfhD7cX2khf+zSO4oCnjbIOZLSFx+l0K26ROJkT8yKylfw5aifOG/logb8rfDhQTiM&#13;&#10;GCjC2oR7HJUm5EQ7ibM1uV9/s8d4dB5ezlqMbMH9z41wijP93WAmJsPxOM54Usan5yMo7tizOvaY&#13;&#10;TXNNIAptR3ZJjPFB78XKUfOM7ZrHV+ESRuLtgoe9eB36RcJ2SjWfpyBMtRXh1jxaGaFjYyKty+5Z&#13;&#10;OLtra8BE3NF+uMX0Q3f72HjT0HwTqKpT6yPPPas7+rERaXh22xtX7lhPUW//mNlvAAAA//8DAFBL&#13;&#10;AwQUAAYACAAAACEAWjs6aOAAAAAMAQAADwAAAGRycy9kb3ducmV2LnhtbEyPzU7DMBCE70i8g7VI&#13;&#10;3KgdkNKQZlPxU7hwoqCe3di1rcZ2FLtpeHuWE72stJrZ2fma9ex7NukxuRgQioUApkMXlQsG4fvr&#13;&#10;7a4ClrIMSvYxaIQfnWDdXl81slbxHD71tM2GUUhItUSwOQ8156mz2su0iIMOpB3i6GWmdTRcjfJM&#13;&#10;4b7n90KU3EsX6IOVg36xujtuTx5h82weTVfJ0W4q5dw07w4f5h3x9mZ+XdF4WgHLes7/F/DHQP2h&#13;&#10;pWL7eAoqsR5hWRbkRCAqUivxQDR7hFIUS+Btwy8h2l8AAAD//wMAUEsBAi0AFAAGAAgAAAAhALaD&#13;&#10;OJL+AAAA4QEAABMAAAAAAAAAAAAAAAAAAAAAAFtDb250ZW50X1R5cGVzXS54bWxQSwECLQAUAAYA&#13;&#10;CAAAACEAOP0h/9YAAACUAQAACwAAAAAAAAAAAAAAAAAvAQAAX3JlbHMvLnJlbHNQSwECLQAUAAYA&#13;&#10;CAAAACEAbRLIIlECAACrBAAADgAAAAAAAAAAAAAAAAAuAgAAZHJzL2Uyb0RvYy54bWxQSwECLQAU&#13;&#10;AAYACAAAACEAWjs6aOAAAAAMAQAADwAAAAAAAAAAAAAAAACrBAAAZHJzL2Rvd25yZXYueG1sUEsF&#13;&#10;BgAAAAAEAAQA8wAAALgFAAAAAA==&#13;&#10;" fillcolor="white [3201]" strokeweight=".5pt">
                <v:textbox>
                  <w:txbxContent>
                    <w:p w14:paraId="7E739E28" w14:textId="5FB37A36" w:rsidR="00164FD5" w:rsidRDefault="00164FD5" w:rsidP="00164FD5">
                      <w:pPr>
                        <w:rPr>
                          <w:b/>
                          <w:bCs/>
                          <w:color w:val="000000" w:themeColor="text1"/>
                          <w:lang w:val="en-US"/>
                        </w:rPr>
                      </w:pPr>
                      <w:r w:rsidRPr="00164FD5">
                        <w:rPr>
                          <w:b/>
                          <w:bCs/>
                          <w:color w:val="000000" w:themeColor="text1"/>
                          <w:lang w:val="en-US"/>
                        </w:rPr>
                        <w:t xml:space="preserve">Data weighting </w:t>
                      </w:r>
                      <w:r w:rsidR="002B4C67">
                        <w:rPr>
                          <w:b/>
                          <w:bCs/>
                          <w:color w:val="000000" w:themeColor="text1"/>
                          <w:lang w:val="en-US"/>
                        </w:rPr>
                        <w:t>guide for neutrons</w:t>
                      </w:r>
                    </w:p>
                    <w:p w14:paraId="19A83443" w14:textId="4E86BCFD" w:rsidR="002B4C67" w:rsidRPr="002B4C67" w:rsidRDefault="002B4C67" w:rsidP="002B4C67">
                      <w:pPr>
                        <w:pStyle w:val="ListParagraph"/>
                        <w:numPr>
                          <w:ilvl w:val="0"/>
                          <w:numId w:val="22"/>
                        </w:numPr>
                        <w:rPr>
                          <w:b/>
                          <w:bCs/>
                          <w:color w:val="000000" w:themeColor="text1"/>
                          <w:lang w:val="en-US"/>
                        </w:rPr>
                      </w:pPr>
                      <w:r>
                        <w:rPr>
                          <w:color w:val="000000" w:themeColor="text1"/>
                          <w:lang w:val="en-US"/>
                        </w:rPr>
                        <w:t xml:space="preserve">A good default is </w:t>
                      </w:r>
                      <w:proofErr w:type="spellStart"/>
                      <w:r>
                        <w:rPr>
                          <w:color w:val="000000" w:themeColor="text1"/>
                          <w:lang w:val="en-US"/>
                        </w:rPr>
                        <w:t>logY</w:t>
                      </w:r>
                      <w:proofErr w:type="spellEnd"/>
                      <w:r>
                        <w:rPr>
                          <w:color w:val="000000" w:themeColor="text1"/>
                          <w:lang w:val="en-US"/>
                        </w:rPr>
                        <w:t xml:space="preserve"> vs X, </w:t>
                      </w:r>
                      <w:r>
                        <w:rPr>
                          <w:b/>
                          <w:bCs/>
                          <w:color w:val="000000" w:themeColor="text1"/>
                          <w:lang w:val="en-US"/>
                        </w:rPr>
                        <w:t>with</w:t>
                      </w:r>
                      <w:r>
                        <w:rPr>
                          <w:color w:val="000000" w:themeColor="text1"/>
                          <w:lang w:val="en-US"/>
                        </w:rPr>
                        <w:t xml:space="preserve"> “use errors” selected.</w:t>
                      </w:r>
                      <w:r w:rsidR="007E009A">
                        <w:rPr>
                          <w:color w:val="000000" w:themeColor="text1"/>
                          <w:lang w:val="en-US"/>
                        </w:rPr>
                        <w:t xml:space="preserve"> However, not using error bar weighting typically works for </w:t>
                      </w:r>
                      <w:proofErr w:type="spellStart"/>
                      <w:r w:rsidR="007E009A">
                        <w:rPr>
                          <w:color w:val="000000" w:themeColor="text1"/>
                          <w:lang w:val="en-US"/>
                        </w:rPr>
                        <w:t>logY</w:t>
                      </w:r>
                      <w:proofErr w:type="spellEnd"/>
                      <w:r w:rsidR="008330E7">
                        <w:rPr>
                          <w:color w:val="000000" w:themeColor="text1"/>
                          <w:lang w:val="en-US"/>
                        </w:rPr>
                        <w:t xml:space="preserve"> as well</w:t>
                      </w:r>
                      <w:r w:rsidR="007E009A">
                        <w:rPr>
                          <w:color w:val="000000" w:themeColor="text1"/>
                          <w:lang w:val="en-US"/>
                        </w:rPr>
                        <w:t>.</w:t>
                      </w:r>
                    </w:p>
                    <w:p w14:paraId="2C197AAC" w14:textId="62B4BEF5" w:rsidR="002B4C67" w:rsidRPr="002B4C67" w:rsidRDefault="002B4C67" w:rsidP="002B4C67">
                      <w:pPr>
                        <w:pStyle w:val="ListParagraph"/>
                        <w:numPr>
                          <w:ilvl w:val="0"/>
                          <w:numId w:val="22"/>
                        </w:numPr>
                        <w:rPr>
                          <w:b/>
                          <w:bCs/>
                          <w:color w:val="000000" w:themeColor="text1"/>
                          <w:lang w:val="en-US"/>
                        </w:rPr>
                      </w:pPr>
                      <w:r>
                        <w:rPr>
                          <w:color w:val="000000" w:themeColor="text1"/>
                          <w:lang w:val="en-US"/>
                        </w:rPr>
                        <w:t>Choosing other types of weighting options can highlight different aspects of the reflectivity curve. YX</w:t>
                      </w:r>
                      <w:r w:rsidRPr="006B43D8">
                        <w:rPr>
                          <w:color w:val="000000" w:themeColor="text1"/>
                          <w:vertAlign w:val="superscript"/>
                          <w:lang w:val="en-US"/>
                        </w:rPr>
                        <w:t>4</w:t>
                      </w:r>
                      <w:r>
                        <w:rPr>
                          <w:color w:val="000000" w:themeColor="text1"/>
                          <w:lang w:val="en-US"/>
                        </w:rPr>
                        <w:t xml:space="preserve"> is often used </w:t>
                      </w:r>
                      <w:r w:rsidR="006B43D8">
                        <w:rPr>
                          <w:color w:val="000000" w:themeColor="text1"/>
                          <w:lang w:val="en-US"/>
                        </w:rPr>
                        <w:t xml:space="preserve">because </w:t>
                      </w:r>
                      <w:r w:rsidR="008330E7">
                        <w:rPr>
                          <w:color w:val="000000" w:themeColor="text1"/>
                          <w:lang w:val="en-US"/>
                        </w:rPr>
                        <w:t xml:space="preserve">the reflectivity from </w:t>
                      </w:r>
                      <w:r>
                        <w:rPr>
                          <w:color w:val="000000" w:themeColor="text1"/>
                          <w:lang w:val="en-US"/>
                        </w:rPr>
                        <w:t xml:space="preserve">an infinitely sharp interface </w:t>
                      </w:r>
                      <w:r w:rsidR="006B43D8">
                        <w:rPr>
                          <w:color w:val="000000" w:themeColor="text1"/>
                          <w:lang w:val="en-US"/>
                        </w:rPr>
                        <w:t xml:space="preserve">decays as R ~ </w:t>
                      </w:r>
                      <w:r>
                        <w:rPr>
                          <w:color w:val="000000" w:themeColor="text1"/>
                          <w:lang w:val="en-US"/>
                        </w:rPr>
                        <w:t>Q</w:t>
                      </w:r>
                      <w:r w:rsidR="006B43D8" w:rsidRPr="006B43D8">
                        <w:rPr>
                          <w:color w:val="000000" w:themeColor="text1"/>
                          <w:vertAlign w:val="superscript"/>
                          <w:lang w:val="en-US"/>
                        </w:rPr>
                        <w:t>-4</w:t>
                      </w:r>
                      <w:r>
                        <w:rPr>
                          <w:color w:val="000000" w:themeColor="text1"/>
                          <w:lang w:val="en-US"/>
                        </w:rPr>
                        <w:t xml:space="preserve"> above the critical edge.</w:t>
                      </w:r>
                      <w:r w:rsidR="007E009A">
                        <w:rPr>
                          <w:color w:val="000000" w:themeColor="text1"/>
                          <w:lang w:val="en-US"/>
                        </w:rPr>
                        <w:t xml:space="preserve"> If you choose </w:t>
                      </w:r>
                      <w:r w:rsidR="006B43D8">
                        <w:rPr>
                          <w:color w:val="000000" w:themeColor="text1"/>
                          <w:lang w:val="en-US"/>
                        </w:rPr>
                        <w:t xml:space="preserve">an option other than </w:t>
                      </w:r>
                      <w:proofErr w:type="spellStart"/>
                      <w:r w:rsidR="006B43D8">
                        <w:rPr>
                          <w:color w:val="000000" w:themeColor="text1"/>
                          <w:lang w:val="en-US"/>
                        </w:rPr>
                        <w:t>logY</w:t>
                      </w:r>
                      <w:proofErr w:type="spellEnd"/>
                      <w:r w:rsidR="006B43D8">
                        <w:rPr>
                          <w:color w:val="000000" w:themeColor="text1"/>
                          <w:lang w:val="en-US"/>
                        </w:rPr>
                        <w:t xml:space="preserve"> </w:t>
                      </w:r>
                      <w:r w:rsidR="007E009A">
                        <w:rPr>
                          <w:color w:val="000000" w:themeColor="text1"/>
                          <w:lang w:val="en-US"/>
                        </w:rPr>
                        <w:t xml:space="preserve">then use </w:t>
                      </w:r>
                      <w:r w:rsidR="008330E7">
                        <w:rPr>
                          <w:color w:val="000000" w:themeColor="text1"/>
                          <w:lang w:val="en-US"/>
                        </w:rPr>
                        <w:t>e</w:t>
                      </w:r>
                      <w:r w:rsidR="007E009A">
                        <w:rPr>
                          <w:color w:val="000000" w:themeColor="text1"/>
                          <w:lang w:val="en-US"/>
                        </w:rPr>
                        <w:t>rror bar weighting.</w:t>
                      </w:r>
                    </w:p>
                    <w:p w14:paraId="4B1306AE" w14:textId="737E76F6"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Do not fit as </w:t>
                      </w:r>
                      <w:proofErr w:type="spellStart"/>
                      <w:r w:rsidRPr="002B4C67">
                        <w:rPr>
                          <w:b/>
                          <w:bCs/>
                          <w:color w:val="000000" w:themeColor="text1"/>
                          <w:lang w:val="en-US"/>
                        </w:rPr>
                        <w:t>linY</w:t>
                      </w:r>
                      <w:proofErr w:type="spellEnd"/>
                      <w:r w:rsidRPr="002B4C67">
                        <w:rPr>
                          <w:b/>
                          <w:bCs/>
                          <w:color w:val="000000" w:themeColor="text1"/>
                          <w:lang w:val="en-US"/>
                        </w:rPr>
                        <w:t xml:space="preserve"> vs Q when the data is not weighted by the measurement uncertainties</w:t>
                      </w:r>
                      <w:r>
                        <w:rPr>
                          <w:color w:val="000000" w:themeColor="text1"/>
                          <w:lang w:val="en-US"/>
                        </w:rPr>
                        <w:t>.</w:t>
                      </w:r>
                    </w:p>
                    <w:p w14:paraId="6DF2CA2E" w14:textId="538022D0" w:rsidR="002B4C67" w:rsidRDefault="002B4C67" w:rsidP="002B4C67">
                      <w:pPr>
                        <w:rPr>
                          <w:b/>
                          <w:bCs/>
                          <w:color w:val="000000" w:themeColor="text1"/>
                          <w:lang w:val="en-US"/>
                        </w:rPr>
                      </w:pPr>
                      <w:r w:rsidRPr="00164FD5">
                        <w:rPr>
                          <w:b/>
                          <w:bCs/>
                          <w:color w:val="000000" w:themeColor="text1"/>
                          <w:lang w:val="en-US"/>
                        </w:rPr>
                        <w:t xml:space="preserve">Data weighting </w:t>
                      </w:r>
                      <w:r>
                        <w:rPr>
                          <w:b/>
                          <w:bCs/>
                          <w:color w:val="000000" w:themeColor="text1"/>
                          <w:lang w:val="en-US"/>
                        </w:rPr>
                        <w:t xml:space="preserve">guide for </w:t>
                      </w:r>
                      <w:r>
                        <w:rPr>
                          <w:b/>
                          <w:bCs/>
                          <w:color w:val="000000" w:themeColor="text1"/>
                          <w:lang w:val="en-US"/>
                        </w:rPr>
                        <w:t>X-rays</w:t>
                      </w:r>
                    </w:p>
                    <w:p w14:paraId="55A6A218" w14:textId="72A3D49A"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A good default is </w:t>
                      </w:r>
                      <w:proofErr w:type="spellStart"/>
                      <w:r w:rsidRPr="002B4C67">
                        <w:rPr>
                          <w:b/>
                          <w:bCs/>
                          <w:color w:val="000000" w:themeColor="text1"/>
                          <w:lang w:val="en-US"/>
                        </w:rPr>
                        <w:t>logY</w:t>
                      </w:r>
                      <w:proofErr w:type="spellEnd"/>
                      <w:r w:rsidRPr="002B4C67">
                        <w:rPr>
                          <w:b/>
                          <w:bCs/>
                          <w:color w:val="000000" w:themeColor="text1"/>
                          <w:lang w:val="en-US"/>
                        </w:rPr>
                        <w:t xml:space="preserve"> vs X,</w:t>
                      </w:r>
                      <w:r w:rsidRPr="002B4C67">
                        <w:rPr>
                          <w:b/>
                          <w:bCs/>
                          <w:color w:val="000000" w:themeColor="text1"/>
                          <w:lang w:val="en-US"/>
                        </w:rPr>
                        <w:t xml:space="preserve"> with</w:t>
                      </w:r>
                      <w:r w:rsidRPr="002B4C67">
                        <w:rPr>
                          <w:b/>
                          <w:bCs/>
                          <w:color w:val="000000" w:themeColor="text1"/>
                          <w:lang w:val="en-US"/>
                        </w:rPr>
                        <w:t xml:space="preserve"> “use errors” </w:t>
                      </w:r>
                      <w:r w:rsidRPr="002B4C67">
                        <w:rPr>
                          <w:b/>
                          <w:bCs/>
                          <w:color w:val="000000" w:themeColor="text1"/>
                          <w:lang w:val="en-US"/>
                        </w:rPr>
                        <w:t>de-</w:t>
                      </w:r>
                      <w:r w:rsidRPr="002B4C67">
                        <w:rPr>
                          <w:b/>
                          <w:bCs/>
                          <w:color w:val="000000" w:themeColor="text1"/>
                          <w:lang w:val="en-US"/>
                        </w:rPr>
                        <w:t>selected.</w:t>
                      </w:r>
                      <w:r w:rsidRPr="002B4C67">
                        <w:rPr>
                          <w:b/>
                          <w:bCs/>
                          <w:color w:val="000000" w:themeColor="text1"/>
                          <w:lang w:val="en-US"/>
                        </w:rPr>
                        <w:t xml:space="preserve"> </w:t>
                      </w:r>
                      <w:r>
                        <w:rPr>
                          <w:color w:val="000000" w:themeColor="text1"/>
                          <w:lang w:val="en-US"/>
                        </w:rPr>
                        <w:t xml:space="preserve">This is because the counting uncertainties are typically much smaller than systematic uncertainties. It’s hard to estimate those systematic uncertainties, so the y-error bars are typically </w:t>
                      </w:r>
                      <w:r w:rsidR="007E009A">
                        <w:rPr>
                          <w:color w:val="000000" w:themeColor="text1"/>
                          <w:lang w:val="en-US"/>
                        </w:rPr>
                        <w:t xml:space="preserve">way </w:t>
                      </w:r>
                      <w:r>
                        <w:rPr>
                          <w:color w:val="000000" w:themeColor="text1"/>
                          <w:lang w:val="en-US"/>
                        </w:rPr>
                        <w:t>too small. Using counting uncertainties then causes the fit to be dominated by data near the critical edge.</w:t>
                      </w:r>
                    </w:p>
                    <w:p w14:paraId="43FD01B3" w14:textId="1220050B" w:rsidR="002B4C67" w:rsidRDefault="002B4C67" w:rsidP="002B4C67">
                      <w:pPr>
                        <w:pStyle w:val="ListParagraph"/>
                        <w:numPr>
                          <w:ilvl w:val="0"/>
                          <w:numId w:val="22"/>
                        </w:numPr>
                        <w:rPr>
                          <w:b/>
                          <w:bCs/>
                          <w:color w:val="000000" w:themeColor="text1"/>
                          <w:lang w:val="en-US"/>
                        </w:rPr>
                      </w:pPr>
                      <w:r>
                        <w:rPr>
                          <w:b/>
                          <w:bCs/>
                          <w:color w:val="000000" w:themeColor="text1"/>
                          <w:lang w:val="en-US"/>
                        </w:rPr>
                        <w:t xml:space="preserve">It’s not advised to fit as </w:t>
                      </w:r>
                      <w:proofErr w:type="spellStart"/>
                      <w:r>
                        <w:rPr>
                          <w:b/>
                          <w:bCs/>
                          <w:color w:val="000000" w:themeColor="text1"/>
                          <w:lang w:val="en-US"/>
                        </w:rPr>
                        <w:t>linY</w:t>
                      </w:r>
                      <w:proofErr w:type="spellEnd"/>
                      <w:r>
                        <w:rPr>
                          <w:b/>
                          <w:bCs/>
                          <w:color w:val="000000" w:themeColor="text1"/>
                          <w:lang w:val="en-US"/>
                        </w:rPr>
                        <w:t xml:space="preserve"> vs X</w:t>
                      </w:r>
                      <w:r w:rsidR="007E009A">
                        <w:rPr>
                          <w:b/>
                          <w:bCs/>
                          <w:color w:val="000000" w:themeColor="text1"/>
                          <w:lang w:val="en-US"/>
                        </w:rPr>
                        <w:t>, with or without error bars.</w:t>
                      </w:r>
                    </w:p>
                  </w:txbxContent>
                </v:textbox>
                <w10:wrap type="topAndBottom"/>
              </v:shape>
            </w:pict>
          </mc:Fallback>
        </mc:AlternateContent>
      </w:r>
      <w:r w:rsidR="00A14BDA" w:rsidRPr="00A14BDA">
        <w:t>Instrumental Resolution Smearing</w:t>
      </w:r>
    </w:p>
    <w:p w14:paraId="45F04177" w14:textId="6A6D404A" w:rsidR="00A14BDA" w:rsidRDefault="00A14BDA" w:rsidP="00EB73F7">
      <w:pPr>
        <w:pStyle w:val="ListParagraph"/>
        <w:numPr>
          <w:ilvl w:val="0"/>
          <w:numId w:val="21"/>
        </w:numPr>
        <w:spacing w:after="120"/>
        <w:ind w:hanging="720"/>
        <w:contextualSpacing w:val="0"/>
      </w:pPr>
      <w:r>
        <w:t>If the data</w:t>
      </w:r>
      <w:r w:rsidR="006B43D8">
        <w:t xml:space="preserve"> file</w:t>
      </w:r>
      <w:r>
        <w:t xml:space="preserve"> contains the instrumental resolution smearing information (as a fourth column), then you </w:t>
      </w:r>
      <w:r w:rsidR="00317B39">
        <w:t>should</w:t>
      </w:r>
      <w:r>
        <w:t xml:space="preserve"> </w:t>
      </w:r>
      <w:r w:rsidR="006B43D8">
        <w:t>uncheck</w:t>
      </w:r>
      <w:r>
        <w:t xml:space="preserve"> “</w:t>
      </w:r>
      <w:proofErr w:type="spellStart"/>
      <w:r>
        <w:t>dq</w:t>
      </w:r>
      <w:proofErr w:type="spellEnd"/>
      <w:r>
        <w:t>/q const. smearing”, and refnx will use th</w:t>
      </w:r>
      <w:r w:rsidR="00317B39">
        <w:t>e information from the file</w:t>
      </w:r>
      <w:r>
        <w:t>. This is referred to as point-wise smearing.</w:t>
      </w:r>
    </w:p>
    <w:p w14:paraId="246B1B85" w14:textId="594144E2" w:rsidR="00317B39" w:rsidRDefault="00A14BDA" w:rsidP="00EB73F7">
      <w:pPr>
        <w:pStyle w:val="ListParagraph"/>
        <w:numPr>
          <w:ilvl w:val="0"/>
          <w:numId w:val="21"/>
        </w:numPr>
        <w:spacing w:after="120"/>
        <w:ind w:hanging="720"/>
        <w:contextualSpacing w:val="0"/>
      </w:pPr>
      <w:proofErr w:type="gramStart"/>
      <w:r>
        <w:t>Otherwise</w:t>
      </w:r>
      <w:proofErr w:type="gramEnd"/>
      <w:r>
        <w:t xml:space="preserve"> NR instruments typically measure with </w:t>
      </w:r>
      <w:r w:rsidR="006B43D8">
        <w:t>a constant</w:t>
      </w:r>
      <w:r>
        <w:t xml:space="preserve"> fractional </w:t>
      </w:r>
      <w:proofErr w:type="spellStart"/>
      <w:r>
        <w:t>dq</w:t>
      </w:r>
      <w:proofErr w:type="spellEnd"/>
      <w:r>
        <w:t>/q resolution. You then need to select the “</w:t>
      </w:r>
      <w:proofErr w:type="spellStart"/>
      <w:r>
        <w:t>dq</w:t>
      </w:r>
      <w:proofErr w:type="spellEnd"/>
      <w:r>
        <w:t xml:space="preserve">/q const. smearing” checkbox and enter a value </w:t>
      </w:r>
      <w:r w:rsidR="00317B39">
        <w:t>for</w:t>
      </w:r>
      <w:r>
        <w:t xml:space="preserve"> the “</w:t>
      </w:r>
      <w:proofErr w:type="spellStart"/>
      <w:r>
        <w:t>dq</w:t>
      </w:r>
      <w:proofErr w:type="spellEnd"/>
      <w:r>
        <w:t xml:space="preserve">-resolution” </w:t>
      </w:r>
      <w:r w:rsidR="00317B39">
        <w:t>parameter.</w:t>
      </w:r>
    </w:p>
    <w:p w14:paraId="525AED81" w14:textId="39D4DEF1" w:rsidR="00FF76D5" w:rsidRDefault="00FF76D5" w:rsidP="00EB73F7">
      <w:pPr>
        <w:pStyle w:val="ListParagraph"/>
        <w:numPr>
          <w:ilvl w:val="0"/>
          <w:numId w:val="21"/>
        </w:numPr>
        <w:spacing w:after="120"/>
        <w:ind w:hanging="720"/>
        <w:contextualSpacing w:val="0"/>
        <w:rPr>
          <w:color w:val="FF0000"/>
        </w:rPr>
      </w:pPr>
      <w:r w:rsidRPr="00FF76D5">
        <w:rPr>
          <w:color w:val="FF0000"/>
        </w:rPr>
        <w:t xml:space="preserve">With the </w:t>
      </w:r>
      <w:proofErr w:type="spellStart"/>
      <w:r w:rsidRPr="00FF76D5">
        <w:rPr>
          <w:color w:val="FF0000"/>
        </w:rPr>
        <w:t>dq</w:t>
      </w:r>
      <w:proofErr w:type="spellEnd"/>
      <w:r w:rsidRPr="00FF76D5">
        <w:rPr>
          <w:color w:val="FF0000"/>
        </w:rPr>
        <w:t xml:space="preserve">/q const. smearing checkbox selected, select the </w:t>
      </w:r>
      <w:proofErr w:type="spellStart"/>
      <w:r w:rsidRPr="00FF76D5">
        <w:rPr>
          <w:color w:val="FF0000"/>
        </w:rPr>
        <w:t>dq</w:t>
      </w:r>
      <w:proofErr w:type="spellEnd"/>
      <w:r w:rsidRPr="00FF76D5">
        <w:rPr>
          <w:color w:val="FF0000"/>
        </w:rPr>
        <w:t xml:space="preserve">-resolution parameter, then use the slider to vary the resolution. What happens to the </w:t>
      </w:r>
      <w:r>
        <w:rPr>
          <w:color w:val="FF0000"/>
        </w:rPr>
        <w:t xml:space="preserve">model </w:t>
      </w:r>
      <w:r w:rsidRPr="00FF76D5">
        <w:rPr>
          <w:color w:val="FF0000"/>
        </w:rPr>
        <w:t xml:space="preserve">reflectivity curve as the fractional </w:t>
      </w:r>
      <w:proofErr w:type="spellStart"/>
      <w:r w:rsidRPr="00FF76D5">
        <w:rPr>
          <w:color w:val="FF0000"/>
        </w:rPr>
        <w:t>dq</w:t>
      </w:r>
      <w:proofErr w:type="spellEnd"/>
      <w:r w:rsidRPr="00FF76D5">
        <w:rPr>
          <w:color w:val="FF0000"/>
        </w:rPr>
        <w:t>/q resolution is varied</w:t>
      </w:r>
      <w:r>
        <w:rPr>
          <w:color w:val="FF0000"/>
        </w:rPr>
        <w:t xml:space="preserve"> from 0 to 20</w:t>
      </w:r>
      <w:r w:rsidRPr="00FF76D5">
        <w:rPr>
          <w:color w:val="FF0000"/>
        </w:rPr>
        <w:t>?</w:t>
      </w:r>
    </w:p>
    <w:p w14:paraId="02384A06" w14:textId="1B214A62" w:rsidR="00FF76D5" w:rsidRPr="00FF76D5" w:rsidRDefault="00FF76D5" w:rsidP="00EB73F7">
      <w:pPr>
        <w:spacing w:afterLines="120" w:after="288"/>
        <w:rPr>
          <w:color w:val="FF0000"/>
        </w:rPr>
      </w:pPr>
    </w:p>
    <w:p w14:paraId="6495AC75" w14:textId="1AA36CB0" w:rsidR="00FF76D5" w:rsidRDefault="00FF76D5" w:rsidP="00EB73F7">
      <w:pPr>
        <w:pBdr>
          <w:top w:val="single" w:sz="12" w:space="1" w:color="auto"/>
          <w:bottom w:val="single" w:sz="12" w:space="4" w:color="auto"/>
        </w:pBdr>
        <w:spacing w:afterLines="120" w:after="288"/>
        <w:rPr>
          <w:color w:val="000000" w:themeColor="text1"/>
        </w:rPr>
      </w:pPr>
    </w:p>
    <w:p w14:paraId="0A8D4C58" w14:textId="77777777" w:rsidR="004A3C75" w:rsidRPr="004A3C75" w:rsidRDefault="004A3C75" w:rsidP="00EB73F7">
      <w:pPr>
        <w:pBdr>
          <w:top w:val="single" w:sz="12" w:space="1" w:color="auto"/>
          <w:bottom w:val="single" w:sz="12" w:space="4" w:color="auto"/>
        </w:pBdr>
        <w:spacing w:afterLines="120" w:after="288"/>
        <w:rPr>
          <w:color w:val="000000" w:themeColor="text1"/>
        </w:rPr>
      </w:pPr>
    </w:p>
    <w:p w14:paraId="4E30213E" w14:textId="7AC0DF09" w:rsidR="00FF76D5" w:rsidRDefault="00FF76D5" w:rsidP="00EB73F7">
      <w:pPr>
        <w:pStyle w:val="ListParagraph"/>
        <w:numPr>
          <w:ilvl w:val="0"/>
          <w:numId w:val="21"/>
        </w:numPr>
        <w:spacing w:afterLines="120" w:after="288"/>
        <w:ind w:hanging="720"/>
        <w:rPr>
          <w:color w:val="FF0000"/>
        </w:rPr>
      </w:pPr>
      <w:r>
        <w:rPr>
          <w:color w:val="FF0000"/>
        </w:rPr>
        <w:t>Zoom in on the critical edge region (using the magnifying glass icon on the graph toolbar)</w:t>
      </w:r>
      <w:r w:rsidR="004A3C75">
        <w:rPr>
          <w:color w:val="FF0000"/>
        </w:rPr>
        <w:t>. W</w:t>
      </w:r>
      <w:r>
        <w:rPr>
          <w:color w:val="FF0000"/>
        </w:rPr>
        <w:t xml:space="preserve">hat happens to the model curve around the critical edge as the fractional </w:t>
      </w:r>
      <w:proofErr w:type="spellStart"/>
      <w:r>
        <w:rPr>
          <w:color w:val="FF0000"/>
        </w:rPr>
        <w:t>dq</w:t>
      </w:r>
      <w:proofErr w:type="spellEnd"/>
      <w:r>
        <w:rPr>
          <w:color w:val="FF0000"/>
        </w:rPr>
        <w:t>/q resolution is varied from 0 to 20?</w:t>
      </w:r>
    </w:p>
    <w:p w14:paraId="2324C062" w14:textId="49F71C78" w:rsidR="00FF76D5" w:rsidRPr="004A3C75" w:rsidRDefault="00FF76D5" w:rsidP="00EB73F7">
      <w:pPr>
        <w:spacing w:afterLines="120" w:after="288"/>
        <w:rPr>
          <w:color w:val="000000" w:themeColor="text1"/>
        </w:rPr>
      </w:pPr>
      <w:r w:rsidRPr="004A3C75">
        <w:rPr>
          <w:color w:val="000000" w:themeColor="text1"/>
        </w:rPr>
        <w:t>___________________________________________________________________________</w:t>
      </w:r>
    </w:p>
    <w:p w14:paraId="220199A9" w14:textId="77777777" w:rsidR="00EB73F7" w:rsidRDefault="00EB73F7" w:rsidP="00EB73F7">
      <w:pPr>
        <w:spacing w:afterLines="120" w:after="288"/>
        <w:rPr>
          <w:color w:val="000000" w:themeColor="text1"/>
        </w:rPr>
      </w:pPr>
    </w:p>
    <w:p w14:paraId="42712C0B" w14:textId="0AB377A5" w:rsidR="00EB73F7" w:rsidRPr="004A3C75" w:rsidRDefault="00EB73F7" w:rsidP="00EB73F7">
      <w:pPr>
        <w:spacing w:afterLines="120" w:after="288"/>
        <w:rPr>
          <w:color w:val="000000" w:themeColor="text1"/>
        </w:rPr>
      </w:pPr>
      <w:r w:rsidRPr="004A3C75">
        <w:rPr>
          <w:color w:val="000000" w:themeColor="text1"/>
        </w:rPr>
        <w:t>___________________________________________________________________________</w:t>
      </w:r>
    </w:p>
    <w:p w14:paraId="05906639" w14:textId="77777777" w:rsidR="00FF76D5" w:rsidRPr="00FF76D5" w:rsidRDefault="00FF76D5" w:rsidP="00EB73F7">
      <w:pPr>
        <w:spacing w:after="120"/>
        <w:rPr>
          <w:color w:val="FF0000"/>
        </w:rPr>
      </w:pPr>
    </w:p>
    <w:p w14:paraId="48F4A834" w14:textId="05E4E940" w:rsidR="00FF76D5" w:rsidRPr="00FF76D5" w:rsidRDefault="00FF76D5" w:rsidP="00EB73F7">
      <w:pPr>
        <w:pStyle w:val="ListParagraph"/>
        <w:numPr>
          <w:ilvl w:val="0"/>
          <w:numId w:val="21"/>
        </w:numPr>
        <w:spacing w:after="120"/>
        <w:ind w:hanging="720"/>
        <w:contextualSpacing w:val="0"/>
        <w:rPr>
          <w:color w:val="000000" w:themeColor="text1"/>
        </w:rPr>
      </w:pPr>
      <w:r w:rsidRPr="00FF76D5">
        <w:rPr>
          <w:color w:val="000000" w:themeColor="text1"/>
        </w:rPr>
        <w:t xml:space="preserve">Change the </w:t>
      </w:r>
      <w:proofErr w:type="spellStart"/>
      <w:r w:rsidRPr="00FF76D5">
        <w:rPr>
          <w:color w:val="000000" w:themeColor="text1"/>
        </w:rPr>
        <w:t>dq</w:t>
      </w:r>
      <w:proofErr w:type="spellEnd"/>
      <w:r w:rsidRPr="00FF76D5">
        <w:rPr>
          <w:color w:val="000000" w:themeColor="text1"/>
        </w:rPr>
        <w:t>/q resolution back to 5.</w:t>
      </w:r>
      <w:r>
        <w:rPr>
          <w:color w:val="000000" w:themeColor="text1"/>
        </w:rPr>
        <w:t xml:space="preserve"> You can reset the graph view by pressing </w:t>
      </w:r>
      <w:r w:rsidRPr="00FF76D5">
        <w:rPr>
          <w:rFonts w:ascii="Consolas" w:hAnsi="Consolas" w:cs="Consolas"/>
          <w:color w:val="000000" w:themeColor="text1"/>
          <w:highlight w:val="lightGray"/>
        </w:rPr>
        <w:t>Ctrl-A</w:t>
      </w:r>
      <w:r>
        <w:rPr>
          <w:color w:val="000000" w:themeColor="text1"/>
        </w:rPr>
        <w:t>.</w:t>
      </w:r>
    </w:p>
    <w:p w14:paraId="18F3E730" w14:textId="36E06082" w:rsidR="007E009A" w:rsidRPr="00317B39" w:rsidRDefault="007E009A" w:rsidP="00EB73F7">
      <w:pPr>
        <w:pStyle w:val="ListParagraph"/>
        <w:numPr>
          <w:ilvl w:val="0"/>
          <w:numId w:val="21"/>
        </w:numPr>
        <w:spacing w:after="120"/>
        <w:ind w:hanging="720"/>
        <w:contextualSpacing w:val="0"/>
        <w:rPr>
          <w:b/>
          <w:bCs/>
        </w:rPr>
      </w:pPr>
      <w:r w:rsidRPr="00317B39">
        <w:rPr>
          <w:b/>
          <w:bCs/>
        </w:rPr>
        <w:t xml:space="preserve">If you’re fitting X-ray reflectometry data </w:t>
      </w:r>
      <w:r w:rsidR="00317B39" w:rsidRPr="00317B39">
        <w:rPr>
          <w:b/>
          <w:bCs/>
        </w:rPr>
        <w:t>one typically</w:t>
      </w:r>
      <w:r w:rsidRPr="00317B39">
        <w:rPr>
          <w:b/>
          <w:bCs/>
        </w:rPr>
        <w:t xml:space="preserve"> set</w:t>
      </w:r>
      <w:r w:rsidR="00317B39" w:rsidRPr="00317B39">
        <w:rPr>
          <w:b/>
          <w:bCs/>
        </w:rPr>
        <w:t>s</w:t>
      </w:r>
      <w:r w:rsidRPr="00317B39">
        <w:rPr>
          <w:b/>
          <w:bCs/>
        </w:rPr>
        <w:t xml:space="preserve"> the </w:t>
      </w:r>
      <w:r w:rsidR="00317B39" w:rsidRPr="00317B39">
        <w:rPr>
          <w:b/>
          <w:bCs/>
        </w:rPr>
        <w:t xml:space="preserve">fractional </w:t>
      </w:r>
      <w:proofErr w:type="spellStart"/>
      <w:r w:rsidRPr="00317B39">
        <w:rPr>
          <w:b/>
          <w:bCs/>
        </w:rPr>
        <w:t>dq</w:t>
      </w:r>
      <w:proofErr w:type="spellEnd"/>
      <w:r w:rsidR="00317B39" w:rsidRPr="00317B39">
        <w:rPr>
          <w:b/>
          <w:bCs/>
        </w:rPr>
        <w:t xml:space="preserve">/q </w:t>
      </w:r>
      <w:r w:rsidRPr="00317B39">
        <w:rPr>
          <w:b/>
          <w:bCs/>
        </w:rPr>
        <w:t>resolution</w:t>
      </w:r>
      <w:r w:rsidR="00317B39" w:rsidRPr="00317B39">
        <w:rPr>
          <w:b/>
          <w:bCs/>
        </w:rPr>
        <w:t xml:space="preserve"> to 0</w:t>
      </w:r>
      <w:r w:rsidR="00317B39">
        <w:rPr>
          <w:b/>
          <w:bCs/>
        </w:rPr>
        <w:t>. It’s rare that an XRR instrument will provide the instrument resolution information.</w:t>
      </w:r>
    </w:p>
    <w:p w14:paraId="67BC84D2" w14:textId="650214D3" w:rsidR="00164FD5" w:rsidRDefault="00317B39" w:rsidP="00EB73F7">
      <w:pPr>
        <w:pStyle w:val="ListParagraph"/>
        <w:spacing w:after="120"/>
        <w:ind w:left="0"/>
        <w:contextualSpacing w:val="0"/>
      </w:pPr>
      <w:r>
        <w:t xml:space="preserve">Further information </w:t>
      </w:r>
      <w:r w:rsidR="006B43D8">
        <w:t xml:space="preserve">on resolution smearing </w:t>
      </w:r>
      <w:r>
        <w:t xml:space="preserve">can be found here: </w:t>
      </w:r>
      <w:hyperlink r:id="rId18" w:anchor="how-is-instrumental-resolution-smearing-handled" w:history="1">
        <w:r w:rsidRPr="00AF6497">
          <w:rPr>
            <w:rStyle w:val="Hyperlink"/>
          </w:rPr>
          <w:t>https://refnx.readthedocs.io/en/latest/faq.html#how-is-instrumental-resolution-smearing-handled</w:t>
        </w:r>
      </w:hyperlink>
    </w:p>
    <w:p w14:paraId="091DBB0E" w14:textId="77777777" w:rsidR="00317B39" w:rsidRDefault="00317B39" w:rsidP="00EB73F7">
      <w:pPr>
        <w:pStyle w:val="ListParagraph"/>
        <w:spacing w:after="120"/>
        <w:ind w:left="0"/>
      </w:pPr>
    </w:p>
    <w:p w14:paraId="15D5B0BF" w14:textId="13F57714" w:rsidR="00317B39" w:rsidRDefault="00317B39" w:rsidP="00CD7C29">
      <w:pPr>
        <w:pStyle w:val="Heading2"/>
      </w:pPr>
      <w:r>
        <w:t>Fitting algorithm</w:t>
      </w:r>
    </w:p>
    <w:p w14:paraId="2510960A" w14:textId="183107B9" w:rsidR="00317B39" w:rsidRDefault="00317B39" w:rsidP="00EB73F7">
      <w:pPr>
        <w:spacing w:afterLines="120" w:after="288"/>
      </w:pPr>
      <w:r>
        <w:t>The fitting algorithm can be chosen using the menu options “</w:t>
      </w:r>
      <w:r w:rsidRPr="00D950AE">
        <w:rPr>
          <w:i/>
          <w:iCs/>
        </w:rPr>
        <w:t>Fitting</w:t>
      </w:r>
      <w:r w:rsidRPr="00D950AE">
        <w:rPr>
          <w:i/>
          <w:iCs/>
        </w:rPr>
        <w:sym w:font="Wingdings" w:char="F0E0"/>
      </w:r>
      <w:r w:rsidRPr="00D950AE">
        <w:rPr>
          <w:i/>
          <w:iCs/>
        </w:rPr>
        <w:t>Algorithm</w:t>
      </w:r>
      <w:r>
        <w:t xml:space="preserve">”. Differential-evolution is a good </w:t>
      </w:r>
      <w:proofErr w:type="gramStart"/>
      <w:r>
        <w:t>default, and</w:t>
      </w:r>
      <w:proofErr w:type="gramEnd"/>
      <w:r>
        <w:t xml:space="preserve"> is frequently used</w:t>
      </w:r>
      <w:r w:rsidR="006B43D8">
        <w:rPr>
          <w:rStyle w:val="FootnoteReference"/>
        </w:rPr>
        <w:footnoteReference w:id="3"/>
      </w:r>
      <w:r>
        <w:t xml:space="preserve"> for analysis of NR/XRR data. Each</w:t>
      </w:r>
      <w:r w:rsidR="006B43D8">
        <w:t xml:space="preserve"> of the </w:t>
      </w:r>
      <w:r>
        <w:t>fitting algorithm</w:t>
      </w:r>
      <w:r w:rsidR="006B43D8">
        <w:t>s</w:t>
      </w:r>
      <w:r>
        <w:t xml:space="preserve"> should provide an estimate of the model parameters. However, the most robust estimate of parameter uncertainties is derived when using Markov Chain Monte Carlo sampling.</w:t>
      </w:r>
    </w:p>
    <w:p w14:paraId="44B479D3" w14:textId="4D52E998" w:rsidR="00317B39" w:rsidRDefault="00317B39" w:rsidP="00EB73F7">
      <w:pPr>
        <w:pStyle w:val="ListParagraph"/>
        <w:numPr>
          <w:ilvl w:val="0"/>
          <w:numId w:val="23"/>
        </w:numPr>
        <w:spacing w:afterLines="120" w:after="288"/>
        <w:ind w:hanging="720"/>
      </w:pPr>
      <w:r>
        <w:t>Make sure the “differential-evolution” algorithm is selected.</w:t>
      </w:r>
    </w:p>
    <w:p w14:paraId="00D841B7" w14:textId="2C8ED0FC" w:rsidR="00317B39" w:rsidRDefault="00317B39" w:rsidP="00EB73F7">
      <w:pPr>
        <w:pStyle w:val="ListParagraph"/>
        <w:numPr>
          <w:ilvl w:val="0"/>
          <w:numId w:val="23"/>
        </w:numPr>
        <w:spacing w:after="120"/>
        <w:ind w:hanging="720"/>
        <w:contextualSpacing w:val="0"/>
      </w:pPr>
      <w:r>
        <w:t xml:space="preserve">Start the fit by pressing the </w:t>
      </w:r>
      <w:r>
        <w:rPr>
          <w:noProof/>
        </w:rPr>
        <w:drawing>
          <wp:inline distT="0" distB="0" distL="0" distR="0" wp14:anchorId="54EC2AD9" wp14:editId="3525190D">
            <wp:extent cx="337834" cy="358684"/>
            <wp:effectExtent l="0" t="0" r="5080" b="0"/>
            <wp:docPr id="22" name="Picture 22"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icon, arrow&#10;&#10;Description automatically generated"/>
                    <pic:cNvPicPr/>
                  </pic:nvPicPr>
                  <pic:blipFill rotWithShape="1">
                    <a:blip r:embed="rId19">
                      <a:extLst>
                        <a:ext uri="{28A0092B-C50C-407E-A947-70E740481C1C}">
                          <a14:useLocalDpi xmlns:a14="http://schemas.microsoft.com/office/drawing/2010/main" val="0"/>
                        </a:ext>
                      </a:extLst>
                    </a:blip>
                    <a:srcRect l="14789" t="10929" r="11928" b="11267"/>
                    <a:stretch/>
                  </pic:blipFill>
                  <pic:spPr bwMode="auto">
                    <a:xfrm>
                      <a:off x="0" y="0"/>
                      <a:ext cx="338591" cy="359487"/>
                    </a:xfrm>
                    <a:prstGeom prst="rect">
                      <a:avLst/>
                    </a:prstGeom>
                    <a:ln>
                      <a:noFill/>
                    </a:ln>
                    <a:extLst>
                      <a:ext uri="{53640926-AAD7-44D8-BBD7-CCE9431645EC}">
                        <a14:shadowObscured xmlns:a14="http://schemas.microsoft.com/office/drawing/2010/main"/>
                      </a:ext>
                    </a:extLst>
                  </pic:spPr>
                </pic:pic>
              </a:graphicData>
            </a:graphic>
          </wp:inline>
        </w:drawing>
      </w:r>
      <w:r>
        <w:t>button.</w:t>
      </w:r>
      <w:r w:rsidR="008330E7">
        <w:t xml:space="preserve"> You should see a progress dialogue appear as the optimisation runs. When it </w:t>
      </w:r>
      <w:proofErr w:type="gramStart"/>
      <w:r w:rsidR="008330E7">
        <w:t>disappears</w:t>
      </w:r>
      <w:proofErr w:type="gramEnd"/>
      <w:r w:rsidR="008330E7">
        <w:t xml:space="preserve"> the fit has finished.</w:t>
      </w:r>
    </w:p>
    <w:p w14:paraId="7DF42092" w14:textId="3592D788" w:rsidR="008330E7" w:rsidRPr="008330E7" w:rsidRDefault="008330E7" w:rsidP="00EB73F7">
      <w:pPr>
        <w:pStyle w:val="ListParagraph"/>
        <w:numPr>
          <w:ilvl w:val="0"/>
          <w:numId w:val="23"/>
        </w:numPr>
        <w:spacing w:after="120"/>
        <w:ind w:hanging="720"/>
        <w:contextualSpacing w:val="0"/>
        <w:rPr>
          <w:color w:val="FF0000"/>
        </w:rPr>
      </w:pPr>
      <w:r w:rsidRPr="008330E7">
        <w:rPr>
          <w:color w:val="FF0000"/>
        </w:rPr>
        <w:t>Have the fit parameters changed?</w:t>
      </w:r>
    </w:p>
    <w:p w14:paraId="5F57EA55" w14:textId="2FD3FB18" w:rsidR="0084443C" w:rsidRDefault="008330E7" w:rsidP="00EB73F7">
      <w:pPr>
        <w:pStyle w:val="ListParagraph"/>
        <w:numPr>
          <w:ilvl w:val="0"/>
          <w:numId w:val="23"/>
        </w:numPr>
        <w:spacing w:after="120"/>
        <w:ind w:hanging="720"/>
        <w:contextualSpacing w:val="0"/>
        <w:rPr>
          <w:color w:val="FF0000"/>
        </w:rPr>
      </w:pPr>
      <w:r w:rsidRPr="008330E7">
        <w:rPr>
          <w:color w:val="FF0000"/>
        </w:rPr>
        <w:t>Look at the fit uncertainties in the “sigma” column of the data tree. Do they make sense for the kind of data we’ve analysed?</w:t>
      </w:r>
    </w:p>
    <w:p w14:paraId="590EFADD" w14:textId="31363C79" w:rsidR="0084443C" w:rsidRDefault="0084443C" w:rsidP="00EB73F7">
      <w:pPr>
        <w:pStyle w:val="ListParagraph"/>
        <w:numPr>
          <w:ilvl w:val="0"/>
          <w:numId w:val="23"/>
        </w:numPr>
        <w:spacing w:after="120"/>
        <w:ind w:hanging="720"/>
        <w:contextualSpacing w:val="0"/>
        <w:rPr>
          <w:color w:val="FF0000"/>
        </w:rPr>
      </w:pPr>
      <w:r>
        <w:rPr>
          <w:color w:val="FF0000"/>
        </w:rPr>
        <w:t xml:space="preserve">For a thick film with plenty of </w:t>
      </w:r>
      <w:proofErr w:type="spellStart"/>
      <w:r>
        <w:rPr>
          <w:color w:val="FF0000"/>
        </w:rPr>
        <w:t>Kiessig</w:t>
      </w:r>
      <w:proofErr w:type="spellEnd"/>
      <w:r>
        <w:rPr>
          <w:color w:val="FF0000"/>
        </w:rPr>
        <w:t xml:space="preserve"> fringes do you expect the uncertainty in film thickness to be:</w:t>
      </w:r>
    </w:p>
    <w:p w14:paraId="72548CE0" w14:textId="5AB80B8C" w:rsidR="0084443C" w:rsidRDefault="0084443C" w:rsidP="00EB73F7">
      <w:pPr>
        <w:spacing w:after="120"/>
        <w:ind w:left="2160"/>
        <w:rPr>
          <w:color w:val="FF0000"/>
        </w:rPr>
      </w:pPr>
      <w:r w:rsidRPr="0084443C">
        <w:rPr>
          <w:color w:val="FF0000"/>
        </w:rPr>
        <w:t>LARGE / SMALL?</w:t>
      </w:r>
      <w:r>
        <w:rPr>
          <w:color w:val="FF0000"/>
        </w:rPr>
        <w:tab/>
      </w:r>
      <w:r>
        <w:rPr>
          <w:color w:val="FF0000"/>
        </w:rPr>
        <w:tab/>
      </w:r>
      <w:r>
        <w:rPr>
          <w:color w:val="FF0000"/>
        </w:rPr>
        <w:tab/>
        <w:t>(</w:t>
      </w:r>
      <w:proofErr w:type="gramStart"/>
      <w:r>
        <w:rPr>
          <w:color w:val="FF0000"/>
        </w:rPr>
        <w:t>circle</w:t>
      </w:r>
      <w:proofErr w:type="gramEnd"/>
      <w:r>
        <w:rPr>
          <w:color w:val="FF0000"/>
        </w:rPr>
        <w:t xml:space="preserve"> one)</w:t>
      </w:r>
    </w:p>
    <w:p w14:paraId="619FCF5A" w14:textId="412BEB96" w:rsidR="0084443C" w:rsidRPr="0084443C" w:rsidRDefault="0084443C" w:rsidP="00EB73F7">
      <w:pPr>
        <w:spacing w:after="120"/>
        <w:ind w:left="2160"/>
        <w:rPr>
          <w:color w:val="FF0000"/>
        </w:rPr>
      </w:pPr>
    </w:p>
    <w:p w14:paraId="5975CD2E" w14:textId="112D1CA9" w:rsidR="0084443C" w:rsidRDefault="0084443C" w:rsidP="00EB73F7">
      <w:pPr>
        <w:pStyle w:val="ListParagraph"/>
        <w:numPr>
          <w:ilvl w:val="0"/>
          <w:numId w:val="23"/>
        </w:numPr>
        <w:spacing w:after="120"/>
        <w:ind w:hanging="720"/>
        <w:contextualSpacing w:val="0"/>
        <w:rPr>
          <w:color w:val="000000" w:themeColor="text1"/>
        </w:rPr>
      </w:pPr>
      <w:r w:rsidRPr="0084443C">
        <w:rPr>
          <w:color w:val="000000" w:themeColor="text1"/>
        </w:rPr>
        <w:t>In the console</w:t>
      </w:r>
      <w:r>
        <w:rPr>
          <w:color w:val="000000" w:themeColor="text1"/>
        </w:rPr>
        <w:t xml:space="preserve"> tab you can also see information on the fit. Historical information of previous fits is written there.</w:t>
      </w:r>
    </w:p>
    <w:p w14:paraId="0AB13DF7" w14:textId="72E78340" w:rsidR="00710395" w:rsidRDefault="00710395" w:rsidP="00EB73F7">
      <w:pPr>
        <w:pStyle w:val="ListParagraph"/>
        <w:numPr>
          <w:ilvl w:val="0"/>
          <w:numId w:val="23"/>
        </w:numPr>
        <w:spacing w:after="120"/>
        <w:ind w:hanging="720"/>
        <w:contextualSpacing w:val="0"/>
        <w:rPr>
          <w:color w:val="000000" w:themeColor="text1"/>
        </w:rPr>
      </w:pPr>
      <w:r>
        <w:rPr>
          <w:color w:val="000000" w:themeColor="text1"/>
        </w:rPr>
        <w:t>Save the experiment again (“File</w:t>
      </w:r>
      <w:r w:rsidRPr="00710395">
        <w:rPr>
          <w:color w:val="000000" w:themeColor="text1"/>
        </w:rPr>
        <w:sym w:font="Wingdings" w:char="F0E0"/>
      </w:r>
      <w:r>
        <w:rPr>
          <w:color w:val="000000" w:themeColor="text1"/>
        </w:rPr>
        <w:t>…”)</w:t>
      </w:r>
    </w:p>
    <w:p w14:paraId="35CBAA1B" w14:textId="0CDAE4E3" w:rsidR="00710395" w:rsidRPr="00710395" w:rsidRDefault="00FF76D5" w:rsidP="00EB73F7">
      <w:pPr>
        <w:pStyle w:val="ListParagraph"/>
        <w:numPr>
          <w:ilvl w:val="0"/>
          <w:numId w:val="23"/>
        </w:numPr>
        <w:spacing w:after="120"/>
        <w:ind w:hanging="720"/>
        <w:contextualSpacing w:val="0"/>
        <w:rPr>
          <w:color w:val="000000" w:themeColor="text1"/>
        </w:rPr>
      </w:pPr>
      <w:r w:rsidRPr="00250B53">
        <w:rPr>
          <w:rFonts w:ascii="Calibri" w:hAnsi="Calibri" w:cs="Calibri"/>
          <w:noProof/>
          <w:color w:val="FF0000"/>
        </w:rPr>
        <w:lastRenderedPageBreak/>
        <mc:AlternateContent>
          <mc:Choice Requires="wps">
            <w:drawing>
              <wp:anchor distT="0" distB="0" distL="114300" distR="114300" simplePos="0" relativeHeight="251683840" behindDoc="0" locked="0" layoutInCell="1" allowOverlap="1" wp14:anchorId="7A875BDC" wp14:editId="0EFE8480">
                <wp:simplePos x="0" y="0"/>
                <wp:positionH relativeFrom="column">
                  <wp:posOffset>726440</wp:posOffset>
                </wp:positionH>
                <wp:positionV relativeFrom="paragraph">
                  <wp:posOffset>889635</wp:posOffset>
                </wp:positionV>
                <wp:extent cx="4522470" cy="1681480"/>
                <wp:effectExtent l="0" t="0" r="11430" b="7620"/>
                <wp:wrapTopAndBottom/>
                <wp:docPr id="24" name="Text Box 24"/>
                <wp:cNvGraphicFramePr/>
                <a:graphic xmlns:a="http://schemas.openxmlformats.org/drawingml/2006/main">
                  <a:graphicData uri="http://schemas.microsoft.com/office/word/2010/wordprocessingShape">
                    <wps:wsp>
                      <wps:cNvSpPr txBox="1"/>
                      <wps:spPr>
                        <a:xfrm>
                          <a:off x="0" y="0"/>
                          <a:ext cx="4522470" cy="1681480"/>
                        </a:xfrm>
                        <a:prstGeom prst="rect">
                          <a:avLst/>
                        </a:prstGeom>
                        <a:solidFill>
                          <a:schemeClr val="lt1"/>
                        </a:solidFill>
                        <a:ln w="6350">
                          <a:solidFill>
                            <a:prstClr val="black"/>
                          </a:solidFill>
                        </a:ln>
                      </wps:spPr>
                      <wps:txbx>
                        <w:txbxContent>
                          <w:p w14:paraId="4326B5B5" w14:textId="70ADC87A" w:rsidR="00710395" w:rsidRDefault="00FF76D5" w:rsidP="00710395">
                            <w:pPr>
                              <w:rPr>
                                <w:color w:val="FF0000"/>
                                <w:lang w:val="en-US"/>
                              </w:rPr>
                            </w:pPr>
                            <w:r>
                              <w:rPr>
                                <w:color w:val="FF0000"/>
                                <w:lang w:val="en-US"/>
                              </w:rPr>
                              <w:t>As a percentage of parameter value</w:t>
                            </w:r>
                            <w:r w:rsidR="00305876">
                              <w:rPr>
                                <w:color w:val="FF0000"/>
                                <w:lang w:val="en-US"/>
                              </w:rPr>
                              <w:t>,</w:t>
                            </w:r>
                            <w:r>
                              <w:rPr>
                                <w:color w:val="FF0000"/>
                                <w:lang w:val="en-US"/>
                              </w:rPr>
                              <w:t xml:space="preserve"> i</w:t>
                            </w:r>
                            <w:r w:rsidR="00710395">
                              <w:rPr>
                                <w:color w:val="FF0000"/>
                                <w:lang w:val="en-US"/>
                              </w:rPr>
                              <w:t xml:space="preserve">s </w:t>
                            </w:r>
                            <w:r w:rsid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FF0000"/>
                              </w:rPr>
                              <w:t xml:space="preserve"> </w:t>
                            </w:r>
                            <w:r w:rsidR="00710395">
                              <w:rPr>
                                <w:color w:val="FF0000"/>
                                <w:lang w:val="en-US"/>
                              </w:rPr>
                              <w:t>more sensitive to the thickness or roughness</w:t>
                            </w:r>
                            <w:r w:rsidR="00305876">
                              <w:rPr>
                                <w:color w:val="FF0000"/>
                                <w:lang w:val="en-US"/>
                              </w:rPr>
                              <w:t>?</w:t>
                            </w:r>
                          </w:p>
                          <w:p w14:paraId="3F15C30F" w14:textId="77777777" w:rsidR="00710395" w:rsidRDefault="00710395" w:rsidP="00710395">
                            <w:pPr>
                              <w:rPr>
                                <w:color w:val="FF0000"/>
                                <w:lang w:val="en-US"/>
                              </w:rPr>
                            </w:pPr>
                          </w:p>
                          <w:p w14:paraId="40E8FC47" w14:textId="2E04B41D" w:rsidR="00710395" w:rsidRDefault="00710395" w:rsidP="00710395">
                            <w:pPr>
                              <w:rPr>
                                <w:color w:val="FF0000"/>
                                <w:lang w:val="en-US"/>
                              </w:rPr>
                            </w:pPr>
                            <w:r>
                              <w:rPr>
                                <w:color w:val="FF0000"/>
                                <w:lang w:val="en-US"/>
                              </w:rPr>
                              <w:t>________________________________________</w:t>
                            </w:r>
                          </w:p>
                          <w:p w14:paraId="452303DD" w14:textId="77777777" w:rsidR="00710395" w:rsidRDefault="00710395" w:rsidP="00710395">
                            <w:pPr>
                              <w:rPr>
                                <w:color w:val="FF0000"/>
                                <w:lang w:val="en-US"/>
                              </w:rPr>
                            </w:pPr>
                          </w:p>
                          <w:p w14:paraId="1C95707E" w14:textId="1B0C0016" w:rsidR="00710395" w:rsidRDefault="00FF76D5" w:rsidP="00710395">
                            <w:pPr>
                              <w:rPr>
                                <w:color w:val="FF0000"/>
                                <w:lang w:val="en-US"/>
                              </w:rPr>
                            </w:pPr>
                            <w:r>
                              <w:rPr>
                                <w:color w:val="FF0000"/>
                                <w:lang w:val="en-US"/>
                              </w:rPr>
                              <w:t xml:space="preserve">Which of the roughness parameters is </w:t>
                            </w:r>
                            <w:r w:rsidR="004742E2" w:rsidRP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000000" w:themeColor="text1"/>
                              </w:rPr>
                              <w:t xml:space="preserve"> </w:t>
                            </w:r>
                            <w:r>
                              <w:rPr>
                                <w:color w:val="FF0000"/>
                                <w:lang w:val="en-US"/>
                              </w:rPr>
                              <w:t>most sensitive to?</w:t>
                            </w:r>
                          </w:p>
                          <w:p w14:paraId="622C937C" w14:textId="6322DEF3" w:rsidR="00FF76D5" w:rsidRDefault="00FF76D5" w:rsidP="00710395">
                            <w:pPr>
                              <w:rPr>
                                <w:color w:val="FF0000"/>
                                <w:lang w:val="en-US"/>
                              </w:rPr>
                            </w:pPr>
                          </w:p>
                          <w:p w14:paraId="4BD0077D" w14:textId="54394E16" w:rsidR="00FF76D5" w:rsidRDefault="00FF76D5" w:rsidP="00710395">
                            <w:pPr>
                              <w:rPr>
                                <w:color w:val="FF0000"/>
                                <w:lang w:val="en-US"/>
                              </w:rPr>
                            </w:pPr>
                            <w:r>
                              <w:rPr>
                                <w:color w:val="FF0000"/>
                                <w:lang w:val="en-US"/>
                              </w:rPr>
                              <w:t>________________________________________</w:t>
                            </w:r>
                          </w:p>
                          <w:p w14:paraId="35757889" w14:textId="56A1D258" w:rsidR="004A3C75" w:rsidRDefault="004A3C75" w:rsidP="00710395">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875BDC" id="Text Box 24" o:spid="_x0000_s1046" type="#_x0000_t202" style="position:absolute;left:0;text-align:left;margin-left:57.2pt;margin-top:70.05pt;width:356.1pt;height:132.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5UbUAIAAKwEAAAOAAAAZHJzL2Uyb0RvYy54bWysVMlu2zAQvRfoPxC817JcOYsROXAduCgQ&#13;&#10;JAGSImeaomKhFIclaUvp1/eRXmKnPRW9ULPxcebNjK6u+1azjXK+IVPyfDDkTBlJVWNeSv79afHp&#13;&#10;gjMfhKmEJqNK/qo8v55+/HDV2Yka0Yp0pRwDiPGTzpZ8FYKdZJmXK9UKPyCrDJw1uVYEqO4lq5zo&#13;&#10;gN7qbDQcnmUduco6ksp7WG+2Tj5N+HWtZLiva68C0yVHbiGdLp3LeGbTKzF5ccKuGrlLQ/xDFq1o&#13;&#10;DB49QN2IINjaNX9AtY105KkOA0ltRnXdSJVqQDX58F01jythVaoF5Hh7oMn/P1h5t3lwrKlKPio4&#13;&#10;M6JFj55UH9gX6hlM4KezfoKwR4vA0MOOPu/tHsZYdl+7Nn5REIMfTL8e2I1oEsZiPBoV53BJ+PKz&#13;&#10;i7y4SPxnb9et8+GropZFoeQO7Uusis2tD0gFofuQ+Jon3VSLRuukxJFRc+3YRqDZOqQkceMkShvW&#13;&#10;lfzs83iYgE98Efpwf6mF/BHLPEWApg2MkZRt8VEK/bJPJOapomhaUvUKwhxtR85buWiAfyt8eBAO&#13;&#10;MwYisDfhHketCUnRTuJsRe7X3+wxHq2Hl7MOM1ty/3MtnOJMfzMYisu8KOKQJ6UYn4+guGPP8thj&#13;&#10;1u2cwFSODbUyiTE+6L1YO2qfsV6z+Cpcwki8XfKwF+dhu0lYT6lmsxSEsbYi3JpHKyN07Ezk9al/&#13;&#10;Fs7u+howEne0n24xedfebWy8aWi2DlQ3qfdvrO74x0qk9uzWN+7csZ6i3n4y098AAAD//wMAUEsD&#13;&#10;BBQABgAIAAAAIQDGDvR84AAAABABAAAPAAAAZHJzL2Rvd25yZXYueG1sTE/LTsMwELwj8Q/WInGj&#13;&#10;diorStM4FY/ChRMFcXZj17aI7ch20/D3LCe4rHa0s/PodosfyaxTdjEIqFYMiA5DVC4YAR/vz3cN&#13;&#10;kFxkUHKMQQv41hl2/fVVJ1sVL+FNz4diCIqE3EoBtpSppTQPVnuZV3HSAW+nmLwsCJOhKskLivuR&#13;&#10;rhmrqZcuoIOVk360evg6nL2A/YPZmKGRye4b5dy8fJ5ezYsQtzfL0xbH/RZI0Uv5+4DfDpgfegx2&#13;&#10;jOegMhkRV5wjFRfOKiDIaNZ1DeQogDO+Adp39H+R/gcAAP//AwBQSwECLQAUAAYACAAAACEAtoM4&#13;&#10;kv4AAADhAQAAEwAAAAAAAAAAAAAAAAAAAAAAW0NvbnRlbnRfVHlwZXNdLnhtbFBLAQItABQABgAI&#13;&#10;AAAAIQA4/SH/1gAAAJQBAAALAAAAAAAAAAAAAAAAAC8BAABfcmVscy8ucmVsc1BLAQItABQABgAI&#13;&#10;AAAAIQBj85UbUAIAAKwEAAAOAAAAAAAAAAAAAAAAAC4CAABkcnMvZTJvRG9jLnhtbFBLAQItABQA&#13;&#10;BgAIAAAAIQDGDvR84AAAABABAAAPAAAAAAAAAAAAAAAAAKoEAABkcnMvZG93bnJldi54bWxQSwUG&#13;&#10;AAAAAAQABADzAAAAtwUAAAAA&#13;&#10;" fillcolor="white [3201]" strokeweight=".5pt">
                <v:textbox>
                  <w:txbxContent>
                    <w:p w14:paraId="4326B5B5" w14:textId="70ADC87A" w:rsidR="00710395" w:rsidRDefault="00FF76D5" w:rsidP="00710395">
                      <w:pPr>
                        <w:rPr>
                          <w:color w:val="FF0000"/>
                          <w:lang w:val="en-US"/>
                        </w:rPr>
                      </w:pPr>
                      <w:r>
                        <w:rPr>
                          <w:color w:val="FF0000"/>
                          <w:lang w:val="en-US"/>
                        </w:rPr>
                        <w:t>As a percentage of parameter value</w:t>
                      </w:r>
                      <w:r w:rsidR="00305876">
                        <w:rPr>
                          <w:color w:val="FF0000"/>
                          <w:lang w:val="en-US"/>
                        </w:rPr>
                        <w:t>,</w:t>
                      </w:r>
                      <w:r>
                        <w:rPr>
                          <w:color w:val="FF0000"/>
                          <w:lang w:val="en-US"/>
                        </w:rPr>
                        <w:t xml:space="preserve"> i</w:t>
                      </w:r>
                      <w:r w:rsidR="00710395">
                        <w:rPr>
                          <w:color w:val="FF0000"/>
                          <w:lang w:val="en-US"/>
                        </w:rPr>
                        <w:t xml:space="preserve">s </w:t>
                      </w:r>
                      <w:r w:rsid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FF0000"/>
                        </w:rPr>
                        <w:t xml:space="preserve"> </w:t>
                      </w:r>
                      <w:r w:rsidR="00710395">
                        <w:rPr>
                          <w:color w:val="FF0000"/>
                          <w:lang w:val="en-US"/>
                        </w:rPr>
                        <w:t>more sensitive to the thickness or roughness</w:t>
                      </w:r>
                      <w:r w:rsidR="00305876">
                        <w:rPr>
                          <w:color w:val="FF0000"/>
                          <w:lang w:val="en-US"/>
                        </w:rPr>
                        <w:t>?</w:t>
                      </w:r>
                    </w:p>
                    <w:p w14:paraId="3F15C30F" w14:textId="77777777" w:rsidR="00710395" w:rsidRDefault="00710395" w:rsidP="00710395">
                      <w:pPr>
                        <w:rPr>
                          <w:color w:val="FF0000"/>
                          <w:lang w:val="en-US"/>
                        </w:rPr>
                      </w:pPr>
                    </w:p>
                    <w:p w14:paraId="40E8FC47" w14:textId="2E04B41D" w:rsidR="00710395" w:rsidRDefault="00710395" w:rsidP="00710395">
                      <w:pPr>
                        <w:rPr>
                          <w:color w:val="FF0000"/>
                          <w:lang w:val="en-US"/>
                        </w:rPr>
                      </w:pPr>
                      <w:r>
                        <w:rPr>
                          <w:color w:val="FF0000"/>
                          <w:lang w:val="en-US"/>
                        </w:rPr>
                        <w:t>________________</w:t>
                      </w:r>
                      <w:r>
                        <w:rPr>
                          <w:color w:val="FF0000"/>
                          <w:lang w:val="en-US"/>
                        </w:rPr>
                        <w:t>________________________</w:t>
                      </w:r>
                    </w:p>
                    <w:p w14:paraId="452303DD" w14:textId="77777777" w:rsidR="00710395" w:rsidRDefault="00710395" w:rsidP="00710395">
                      <w:pPr>
                        <w:rPr>
                          <w:color w:val="FF0000"/>
                          <w:lang w:val="en-US"/>
                        </w:rPr>
                      </w:pPr>
                    </w:p>
                    <w:p w14:paraId="1C95707E" w14:textId="1B0C0016" w:rsidR="00710395" w:rsidRDefault="00FF76D5" w:rsidP="00710395">
                      <w:pPr>
                        <w:rPr>
                          <w:color w:val="FF0000"/>
                          <w:lang w:val="en-US"/>
                        </w:rPr>
                      </w:pPr>
                      <w:r>
                        <w:rPr>
                          <w:color w:val="FF0000"/>
                          <w:lang w:val="en-US"/>
                        </w:rPr>
                        <w:t xml:space="preserve">Which of the roughness parameters is </w:t>
                      </w:r>
                      <w:r w:rsidR="004742E2" w:rsidRP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000000" w:themeColor="text1"/>
                        </w:rPr>
                        <w:t xml:space="preserve"> </w:t>
                      </w:r>
                      <w:r>
                        <w:rPr>
                          <w:color w:val="FF0000"/>
                          <w:lang w:val="en-US"/>
                        </w:rPr>
                        <w:t>most sensitive to?</w:t>
                      </w:r>
                    </w:p>
                    <w:p w14:paraId="622C937C" w14:textId="6322DEF3" w:rsidR="00FF76D5" w:rsidRDefault="00FF76D5" w:rsidP="00710395">
                      <w:pPr>
                        <w:rPr>
                          <w:color w:val="FF0000"/>
                          <w:lang w:val="en-US"/>
                        </w:rPr>
                      </w:pPr>
                    </w:p>
                    <w:p w14:paraId="4BD0077D" w14:textId="54394E16" w:rsidR="00FF76D5" w:rsidRDefault="00FF76D5" w:rsidP="00710395">
                      <w:pPr>
                        <w:rPr>
                          <w:color w:val="FF0000"/>
                          <w:lang w:val="en-US"/>
                        </w:rPr>
                      </w:pPr>
                      <w:r>
                        <w:rPr>
                          <w:color w:val="FF0000"/>
                          <w:lang w:val="en-US"/>
                        </w:rPr>
                        <w:t>________________________________________</w:t>
                      </w:r>
                    </w:p>
                    <w:p w14:paraId="35757889" w14:textId="56A1D258" w:rsidR="004A3C75" w:rsidRDefault="004A3C75" w:rsidP="00710395">
                      <w:pPr>
                        <w:rPr>
                          <w:color w:val="FF0000"/>
                          <w:lang w:val="en-US"/>
                        </w:rPr>
                      </w:pPr>
                    </w:p>
                  </w:txbxContent>
                </v:textbox>
                <w10:wrap type="topAndBottom"/>
              </v:shape>
            </w:pict>
          </mc:Fallback>
        </mc:AlternateContent>
      </w:r>
      <w:r w:rsidR="00710395">
        <w:rPr>
          <w:color w:val="000000" w:themeColor="text1"/>
        </w:rPr>
        <w:t xml:space="preserve">Try altering the polymer film thickness using the slider, observe how </w:t>
      </w:r>
      <w:r w:rsidR="004742E2" w:rsidRPr="004742E2">
        <w:rPr>
          <w:rFonts w:ascii="Symbol" w:hAnsi="Symbol"/>
          <w:color w:val="000000" w:themeColor="text1"/>
        </w:rPr>
        <w:t>c</w:t>
      </w:r>
      <w:r w:rsidR="004742E2" w:rsidRPr="004742E2">
        <w:rPr>
          <w:rFonts w:ascii="Symbol" w:hAnsi="Symbol"/>
          <w:color w:val="000000" w:themeColor="text1"/>
          <w:vertAlign w:val="superscript"/>
        </w:rPr>
        <w:t>2</w:t>
      </w:r>
      <w:r w:rsidR="004742E2" w:rsidRPr="004742E2">
        <w:rPr>
          <w:rFonts w:ascii="Symbol" w:hAnsi="Symbol"/>
          <w:color w:val="000000" w:themeColor="text1"/>
        </w:rPr>
        <w:t xml:space="preserve"> </w:t>
      </w:r>
      <w:r w:rsidR="00710395">
        <w:rPr>
          <w:color w:val="000000" w:themeColor="text1"/>
        </w:rPr>
        <w:t>changes as you make small changes to the parameter value. Now go back to the optimal thickness value (either by</w:t>
      </w:r>
      <w:r w:rsidR="006B43D8">
        <w:rPr>
          <w:color w:val="000000" w:themeColor="text1"/>
        </w:rPr>
        <w:t xml:space="preserve"> l</w:t>
      </w:r>
      <w:r w:rsidR="00710395">
        <w:rPr>
          <w:color w:val="000000" w:themeColor="text1"/>
        </w:rPr>
        <w:t xml:space="preserve">oading the </w:t>
      </w:r>
      <w:r w:rsidR="006B43D8">
        <w:rPr>
          <w:color w:val="000000" w:themeColor="text1"/>
        </w:rPr>
        <w:t xml:space="preserve">saved </w:t>
      </w:r>
      <w:r w:rsidR="00710395">
        <w:rPr>
          <w:color w:val="000000" w:themeColor="text1"/>
        </w:rPr>
        <w:t>experiment or redoing the fit</w:t>
      </w:r>
      <w:proofErr w:type="gramStart"/>
      <w:r w:rsidR="00710395">
        <w:rPr>
          <w:color w:val="000000" w:themeColor="text1"/>
        </w:rPr>
        <w:t>), and</w:t>
      </w:r>
      <w:proofErr w:type="gramEnd"/>
      <w:r w:rsidR="00710395">
        <w:rPr>
          <w:color w:val="000000" w:themeColor="text1"/>
        </w:rPr>
        <w:t xml:space="preserve"> do the same for the </w:t>
      </w:r>
      <w:r>
        <w:rPr>
          <w:color w:val="000000" w:themeColor="text1"/>
        </w:rPr>
        <w:t xml:space="preserve">different </w:t>
      </w:r>
      <w:r w:rsidR="00710395">
        <w:rPr>
          <w:color w:val="000000" w:themeColor="text1"/>
        </w:rPr>
        <w:t>roughness parameter</w:t>
      </w:r>
      <w:r>
        <w:rPr>
          <w:color w:val="000000" w:themeColor="text1"/>
        </w:rPr>
        <w:t>s</w:t>
      </w:r>
      <w:r w:rsidR="00710395">
        <w:rPr>
          <w:color w:val="000000" w:themeColor="text1"/>
        </w:rPr>
        <w:t>.</w:t>
      </w:r>
    </w:p>
    <w:p w14:paraId="7F1C1742" w14:textId="77777777" w:rsidR="004A1CA0" w:rsidRPr="004A1CA0" w:rsidRDefault="004A1CA0" w:rsidP="004A1CA0">
      <w:pPr>
        <w:rPr>
          <w:color w:val="FF0000"/>
        </w:rPr>
      </w:pPr>
    </w:p>
    <w:p w14:paraId="7BC589D2" w14:textId="6B23BF58" w:rsidR="00B77287" w:rsidRPr="00B77287" w:rsidRDefault="004A3C75" w:rsidP="00B77287">
      <w:pPr>
        <w:pStyle w:val="ListParagraph"/>
        <w:numPr>
          <w:ilvl w:val="0"/>
          <w:numId w:val="23"/>
        </w:numPr>
        <w:ind w:hanging="720"/>
        <w:rPr>
          <w:rFonts w:ascii="Symbol" w:hAnsi="Symbol"/>
          <w:color w:val="FF0000"/>
        </w:rPr>
      </w:pPr>
      <w:r w:rsidRPr="00B77287">
        <w:rPr>
          <w:color w:val="FF0000"/>
        </w:rPr>
        <w:t xml:space="preserve">How sensitive is </w:t>
      </w:r>
      <w:r w:rsidR="004742E2" w:rsidRPr="00B77287">
        <w:rPr>
          <w:rFonts w:ascii="Symbol" w:hAnsi="Symbol"/>
          <w:color w:val="FF0000"/>
        </w:rPr>
        <w:t>c</w:t>
      </w:r>
      <w:r w:rsidR="004742E2" w:rsidRPr="00B77287">
        <w:rPr>
          <w:rFonts w:ascii="Symbol" w:hAnsi="Symbol"/>
          <w:color w:val="FF0000"/>
          <w:vertAlign w:val="superscript"/>
        </w:rPr>
        <w:t>2</w:t>
      </w:r>
      <w:r w:rsidR="004742E2" w:rsidRPr="00B77287">
        <w:rPr>
          <w:rFonts w:ascii="Symbol" w:hAnsi="Symbol"/>
          <w:color w:val="FF0000"/>
        </w:rPr>
        <w:t xml:space="preserve"> </w:t>
      </w:r>
      <w:r w:rsidRPr="00B77287">
        <w:rPr>
          <w:color w:val="FF0000"/>
        </w:rPr>
        <w:t>to the v</w:t>
      </w:r>
      <w:r w:rsidR="006B43D8" w:rsidRPr="00B77287">
        <w:rPr>
          <w:color w:val="FF0000"/>
        </w:rPr>
        <w:t>a</w:t>
      </w:r>
      <w:r w:rsidRPr="00B77287">
        <w:rPr>
          <w:color w:val="FF0000"/>
        </w:rPr>
        <w:t>lue of the backing SLD?</w:t>
      </w:r>
    </w:p>
    <w:p w14:paraId="55707DAA" w14:textId="39341F9A" w:rsidR="00B77287" w:rsidRDefault="00B77287" w:rsidP="00B77287">
      <w:pPr>
        <w:pStyle w:val="Heading1"/>
      </w:pPr>
      <w:r>
        <w:t>Co-refining datasets</w:t>
      </w:r>
    </w:p>
    <w:p w14:paraId="1FAD1FC7" w14:textId="4DF27E36" w:rsidR="00B77287" w:rsidRDefault="00B77287" w:rsidP="00B77287">
      <w:pPr>
        <w:spacing w:after="120"/>
      </w:pPr>
      <w:r>
        <w:t xml:space="preserve">Now that we can fit an individual </w:t>
      </w:r>
      <w:proofErr w:type="gramStart"/>
      <w:r>
        <w:t>dataset</w:t>
      </w:r>
      <w:proofErr w:type="gramEnd"/>
      <w:r>
        <w:t xml:space="preserve"> we will fit the other two contrasts.</w:t>
      </w:r>
    </w:p>
    <w:p w14:paraId="6AE0CB63" w14:textId="312382F5" w:rsidR="006E2E9E" w:rsidRDefault="006E2E9E" w:rsidP="006E2E9E">
      <w:pPr>
        <w:pStyle w:val="ListParagraph"/>
        <w:numPr>
          <w:ilvl w:val="0"/>
          <w:numId w:val="24"/>
        </w:numPr>
        <w:spacing w:after="120"/>
        <w:ind w:hanging="720"/>
      </w:pPr>
      <w:r>
        <w:t xml:space="preserve">In the data tree select the e365 and e366 datasets. With the datasets selected right-click to bring up the </w:t>
      </w:r>
      <w:r w:rsidRPr="00C179A1">
        <w:rPr>
          <w:i/>
          <w:iCs/>
        </w:rPr>
        <w:t>contextual</w:t>
      </w:r>
      <w:r>
        <w:t xml:space="preserve"> menu (</w:t>
      </w:r>
      <w:r>
        <w:fldChar w:fldCharType="begin"/>
      </w:r>
      <w:r>
        <w:instrText xml:space="preserve"> REF _Ref84354296 \h </w:instrText>
      </w:r>
      <w:r>
        <w:fldChar w:fldCharType="separate"/>
      </w:r>
      <w:r w:rsidR="008A3276">
        <w:t xml:space="preserve">Figure </w:t>
      </w:r>
      <w:r w:rsidR="008A3276">
        <w:rPr>
          <w:noProof/>
        </w:rPr>
        <w:t>5</w:t>
      </w:r>
      <w:r>
        <w:fldChar w:fldCharType="end"/>
      </w:r>
      <w:r>
        <w:t>).</w:t>
      </w:r>
    </w:p>
    <w:p w14:paraId="3A63CAD8" w14:textId="77777777" w:rsidR="00677A53" w:rsidRDefault="00677A53" w:rsidP="00677A53">
      <w:pPr>
        <w:spacing w:after="120"/>
      </w:pPr>
    </w:p>
    <w:p w14:paraId="5A4A4E6B" w14:textId="6AF5F7CD" w:rsidR="00DC1174" w:rsidRDefault="00DC1174" w:rsidP="00DC1174">
      <w:pPr>
        <w:spacing w:after="120"/>
        <w:jc w:val="center"/>
      </w:pPr>
      <w:r>
        <w:rPr>
          <w:noProof/>
        </w:rPr>
        <w:drawing>
          <wp:inline distT="0" distB="0" distL="0" distR="0" wp14:anchorId="79306164" wp14:editId="50152526">
            <wp:extent cx="4751705" cy="1428750"/>
            <wp:effectExtent l="0" t="0" r="0" b="635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1705" cy="1428750"/>
                    </a:xfrm>
                    <a:prstGeom prst="rect">
                      <a:avLst/>
                    </a:prstGeom>
                  </pic:spPr>
                </pic:pic>
              </a:graphicData>
            </a:graphic>
          </wp:inline>
        </w:drawing>
      </w:r>
    </w:p>
    <w:p w14:paraId="2D782DD5" w14:textId="7D70122F" w:rsidR="006E2E9E" w:rsidRPr="00C179A1" w:rsidRDefault="006E2E9E" w:rsidP="006E2E9E">
      <w:pPr>
        <w:pStyle w:val="Caption"/>
        <w:rPr>
          <w:i w:val="0"/>
          <w:iCs w:val="0"/>
        </w:rPr>
      </w:pPr>
      <w:bookmarkStart w:id="2" w:name="_Ref84354296"/>
      <w:r>
        <w:t xml:space="preserve">Figure </w:t>
      </w:r>
      <w:r w:rsidR="00743E97">
        <w:fldChar w:fldCharType="begin"/>
      </w:r>
      <w:r w:rsidR="00743E97">
        <w:instrText xml:space="preserve"> SEQ Figure \* ARABIC </w:instrText>
      </w:r>
      <w:r w:rsidR="00743E97">
        <w:fldChar w:fldCharType="separate"/>
      </w:r>
      <w:r w:rsidR="001F2D0A">
        <w:rPr>
          <w:noProof/>
        </w:rPr>
        <w:t>5</w:t>
      </w:r>
      <w:r w:rsidR="00743E97">
        <w:rPr>
          <w:noProof/>
        </w:rPr>
        <w:fldChar w:fldCharType="end"/>
      </w:r>
      <w:bookmarkEnd w:id="2"/>
      <w:r w:rsidR="00C179A1">
        <w:t xml:space="preserve"> The contextual menu presented when one right-clicks on the data tree.</w:t>
      </w:r>
    </w:p>
    <w:p w14:paraId="1975B04C" w14:textId="6023917F" w:rsidR="006E2E9E" w:rsidRDefault="006E2E9E" w:rsidP="006E2E9E">
      <w:pPr>
        <w:pStyle w:val="ListParagraph"/>
        <w:numPr>
          <w:ilvl w:val="0"/>
          <w:numId w:val="24"/>
        </w:numPr>
        <w:ind w:hanging="720"/>
      </w:pPr>
      <w:r>
        <w:t>Choose the “Copy a model to here” option.</w:t>
      </w:r>
    </w:p>
    <w:p w14:paraId="4F91A095" w14:textId="77777777" w:rsidR="00677A53" w:rsidRDefault="00677A53" w:rsidP="00677A53"/>
    <w:p w14:paraId="39357A91" w14:textId="09B23A0A" w:rsidR="00DC1174" w:rsidRDefault="00DC1174" w:rsidP="00DC1174">
      <w:pPr>
        <w:jc w:val="center"/>
      </w:pPr>
      <w:r>
        <w:rPr>
          <w:noProof/>
        </w:rPr>
        <w:drawing>
          <wp:inline distT="0" distB="0" distL="0" distR="0" wp14:anchorId="156934B4" wp14:editId="0017912C">
            <wp:extent cx="4759325" cy="1384935"/>
            <wp:effectExtent l="0" t="0" r="3175" b="0"/>
            <wp:docPr id="34" name="Picture 3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r="2059" b="5705"/>
                    <a:stretch/>
                  </pic:blipFill>
                  <pic:spPr bwMode="auto">
                    <a:xfrm>
                      <a:off x="0" y="0"/>
                      <a:ext cx="4759325" cy="1384935"/>
                    </a:xfrm>
                    <a:prstGeom prst="rect">
                      <a:avLst/>
                    </a:prstGeom>
                    <a:ln>
                      <a:noFill/>
                    </a:ln>
                    <a:extLst>
                      <a:ext uri="{53640926-AAD7-44D8-BBD7-CCE9431645EC}">
                        <a14:shadowObscured xmlns:a14="http://schemas.microsoft.com/office/drawing/2010/main"/>
                      </a:ext>
                    </a:extLst>
                  </pic:spPr>
                </pic:pic>
              </a:graphicData>
            </a:graphic>
          </wp:inline>
        </w:drawing>
      </w:r>
    </w:p>
    <w:p w14:paraId="63FCA4F9" w14:textId="6BE8FBEE" w:rsidR="006E2E9E" w:rsidRDefault="006E2E9E" w:rsidP="006E2E9E">
      <w:pPr>
        <w:pStyle w:val="Caption"/>
      </w:pPr>
      <w:r>
        <w:t xml:space="preserve">Figure </w:t>
      </w:r>
      <w:r w:rsidR="00743E97">
        <w:fldChar w:fldCharType="begin"/>
      </w:r>
      <w:r w:rsidR="00743E97">
        <w:instrText xml:space="preserve"> SEQ Figure \* ARABIC </w:instrText>
      </w:r>
      <w:r w:rsidR="00743E97">
        <w:fldChar w:fldCharType="separate"/>
      </w:r>
      <w:r w:rsidR="001F2D0A">
        <w:rPr>
          <w:noProof/>
        </w:rPr>
        <w:t>6</w:t>
      </w:r>
      <w:r w:rsidR="00743E97">
        <w:rPr>
          <w:noProof/>
        </w:rPr>
        <w:fldChar w:fldCharType="end"/>
      </w:r>
    </w:p>
    <w:p w14:paraId="42E3554D" w14:textId="695120AC" w:rsidR="006E2E9E" w:rsidRDefault="00C821CE" w:rsidP="006E2E9E">
      <w:pPr>
        <w:pStyle w:val="ListParagraph"/>
        <w:numPr>
          <w:ilvl w:val="0"/>
          <w:numId w:val="24"/>
        </w:numPr>
        <w:ind w:hanging="720"/>
      </w:pPr>
      <w:r>
        <w:t>In the dialogue that appears s</w:t>
      </w:r>
      <w:r w:rsidR="006E2E9E">
        <w:t>elect the e361 dataset</w:t>
      </w:r>
      <w:r>
        <w:t>. This will copy the model setup from the e361 dataset to the e365 and e366 datasets. At this point no parameters are shared between any of the models.</w:t>
      </w:r>
    </w:p>
    <w:p w14:paraId="685F47BD" w14:textId="564DC8C9" w:rsidR="009F3AC5" w:rsidRDefault="009F3AC5" w:rsidP="006E2E9E">
      <w:pPr>
        <w:pStyle w:val="ListParagraph"/>
        <w:numPr>
          <w:ilvl w:val="0"/>
          <w:numId w:val="24"/>
        </w:numPr>
        <w:ind w:hanging="720"/>
      </w:pPr>
      <w:r>
        <w:lastRenderedPageBreak/>
        <w:t>Make the e365 and e366 graphs visible by selecting the “display” checkbox on both the datasets in the data tree.</w:t>
      </w:r>
    </w:p>
    <w:p w14:paraId="011CAA27" w14:textId="3ED912ED" w:rsidR="009F3AC5" w:rsidRDefault="009F3AC5" w:rsidP="006E2E9E">
      <w:pPr>
        <w:pStyle w:val="ListParagraph"/>
        <w:numPr>
          <w:ilvl w:val="0"/>
          <w:numId w:val="24"/>
        </w:numPr>
        <w:ind w:hanging="720"/>
      </w:pPr>
      <w:r>
        <w:t xml:space="preserve">Expand the model for e365 and </w:t>
      </w:r>
      <w:proofErr w:type="gramStart"/>
      <w:r>
        <w:t>e366, and</w:t>
      </w:r>
      <w:proofErr w:type="gramEnd"/>
      <w:r>
        <w:t xml:space="preserve"> change the real part of the backing SLD for e365 (</w:t>
      </w:r>
      <w:proofErr w:type="spellStart"/>
      <w:r>
        <w:t>HDmix</w:t>
      </w:r>
      <w:proofErr w:type="spellEnd"/>
      <w:r>
        <w:t>) and e366 (H</w:t>
      </w:r>
      <w:r w:rsidRPr="009F3AC5">
        <w:rPr>
          <w:vertAlign w:val="subscript"/>
        </w:rPr>
        <w:t>2</w:t>
      </w:r>
      <w:r>
        <w:t xml:space="preserve">O) to 3.47 and -0.56 respectively. We don’t want to fit the backing SLD for e366, so deselect its checkbox. We do want to fit </w:t>
      </w:r>
      <w:proofErr w:type="gramStart"/>
      <w:r>
        <w:t>e365, but</w:t>
      </w:r>
      <w:proofErr w:type="gramEnd"/>
      <w:r>
        <w:t xml:space="preserve"> change </w:t>
      </w:r>
      <w:proofErr w:type="spellStart"/>
      <w:r>
        <w:t>it’s</w:t>
      </w:r>
      <w:proofErr w:type="spellEnd"/>
      <w:r>
        <w:t xml:space="preserve"> lower and upper bounds to [3.3, 3.5].</w:t>
      </w:r>
    </w:p>
    <w:p w14:paraId="73243126" w14:textId="77777777" w:rsidR="00677A53" w:rsidRDefault="00677A53" w:rsidP="00677A53"/>
    <w:p w14:paraId="50C30EE5" w14:textId="7D7ABBEB" w:rsidR="009F3AC5" w:rsidRDefault="00BA5197" w:rsidP="00677A53">
      <w:pPr>
        <w:jc w:val="center"/>
      </w:pPr>
      <w:r>
        <w:rPr>
          <w:noProof/>
        </w:rPr>
        <w:drawing>
          <wp:inline distT="0" distB="0" distL="0" distR="0" wp14:anchorId="302C5221" wp14:editId="6DF751A6">
            <wp:extent cx="4972050" cy="3143885"/>
            <wp:effectExtent l="0" t="0" r="6350" b="5715"/>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972050" cy="3143885"/>
                    </a:xfrm>
                    <a:prstGeom prst="rect">
                      <a:avLst/>
                    </a:prstGeom>
                  </pic:spPr>
                </pic:pic>
              </a:graphicData>
            </a:graphic>
          </wp:inline>
        </w:drawing>
      </w:r>
    </w:p>
    <w:p w14:paraId="3F187C33" w14:textId="5EFBF1B8" w:rsidR="009F3AC5" w:rsidRDefault="009F3AC5" w:rsidP="009F3AC5">
      <w:pPr>
        <w:pStyle w:val="Caption"/>
      </w:pPr>
      <w:r>
        <w:t xml:space="preserve">Figure </w:t>
      </w:r>
      <w:r w:rsidR="00743E97">
        <w:fldChar w:fldCharType="begin"/>
      </w:r>
      <w:r w:rsidR="00743E97">
        <w:instrText xml:space="preserve"> SEQ Figure \* ARABIC </w:instrText>
      </w:r>
      <w:r w:rsidR="00743E97">
        <w:fldChar w:fldCharType="separate"/>
      </w:r>
      <w:r w:rsidR="001F2D0A">
        <w:rPr>
          <w:noProof/>
        </w:rPr>
        <w:t>7</w:t>
      </w:r>
      <w:r w:rsidR="00743E97">
        <w:rPr>
          <w:noProof/>
        </w:rPr>
        <w:fldChar w:fldCharType="end"/>
      </w:r>
    </w:p>
    <w:p w14:paraId="7A017D6C" w14:textId="756E8AA2" w:rsidR="009F3AC5" w:rsidRDefault="00CD7C29" w:rsidP="00CD7C29">
      <w:pPr>
        <w:pStyle w:val="Heading2"/>
      </w:pPr>
      <w:r>
        <w:t>Making linkages between parameters</w:t>
      </w:r>
    </w:p>
    <w:p w14:paraId="74FF424C" w14:textId="7A27FB5D" w:rsidR="003B368B" w:rsidRDefault="00E35731" w:rsidP="00CD7C29">
      <w:pPr>
        <w:spacing w:after="120"/>
      </w:pPr>
      <w:r>
        <w:t>A sample measured in different</w:t>
      </w:r>
      <w:r w:rsidR="003B368B">
        <w:t xml:space="preserve"> solvent</w:t>
      </w:r>
      <w:r>
        <w:t xml:space="preserve"> contrasts </w:t>
      </w:r>
      <w:r w:rsidR="003B368B">
        <w:t>is</w:t>
      </w:r>
      <w:r>
        <w:t xml:space="preserve"> often </w:t>
      </w:r>
      <w:r w:rsidR="003B368B">
        <w:t xml:space="preserve">expected to have the same interfacial structure for each of the measurements. These datasets are frequently analysed at the same time, a process called </w:t>
      </w:r>
      <w:r w:rsidR="003B368B" w:rsidRPr="003B368B">
        <w:rPr>
          <w:i/>
          <w:iCs/>
        </w:rPr>
        <w:t>co-refinement</w:t>
      </w:r>
      <w:r w:rsidR="003B368B">
        <w:t xml:space="preserve"> or </w:t>
      </w:r>
      <w:r w:rsidR="003B368B" w:rsidRPr="003B368B">
        <w:rPr>
          <w:i/>
          <w:iCs/>
        </w:rPr>
        <w:t>global fitting</w:t>
      </w:r>
      <w:r w:rsidR="003B368B">
        <w:t>. During co-refinement there will be parameters that are common across all the datasets. For example, in this tutorial we expect the polymer layer thickness to be the same for all three measurements.</w:t>
      </w:r>
      <w:r w:rsidR="00697257">
        <w:t xml:space="preserve"> We therefore need to </w:t>
      </w:r>
      <w:r w:rsidR="00697257" w:rsidRPr="00697257">
        <w:rPr>
          <w:i/>
          <w:iCs/>
        </w:rPr>
        <w:t>link</w:t>
      </w:r>
      <w:r w:rsidR="00697257">
        <w:t xml:space="preserve"> the sets of common parameters.</w:t>
      </w:r>
      <w:r w:rsidR="004B15CE">
        <w:t xml:space="preserve"> There are a few methods of doing so</w:t>
      </w:r>
      <w:r w:rsidR="00275DEE">
        <w:t>:</w:t>
      </w:r>
    </w:p>
    <w:p w14:paraId="08D41D40" w14:textId="05A27D44" w:rsidR="00CD7C29" w:rsidRPr="00275DEE" w:rsidRDefault="00697257" w:rsidP="004B15CE">
      <w:pPr>
        <w:pStyle w:val="ListParagraph"/>
        <w:numPr>
          <w:ilvl w:val="0"/>
          <w:numId w:val="26"/>
        </w:numPr>
        <w:spacing w:after="120"/>
      </w:pPr>
      <w:r>
        <w:t xml:space="preserve">Select the </w:t>
      </w:r>
      <w:r w:rsidR="004B15CE">
        <w:t xml:space="preserve">polymer </w:t>
      </w:r>
      <w:r>
        <w:t>la</w:t>
      </w:r>
      <w:r w:rsidR="004B15CE">
        <w:t xml:space="preserve">yer thickness parameter for e361. Press </w:t>
      </w:r>
      <w:r w:rsidR="004B15CE" w:rsidRPr="004B15CE">
        <w:rPr>
          <w:rFonts w:ascii="Consolas" w:hAnsi="Consolas" w:cs="Consolas"/>
          <w:highlight w:val="lightGray"/>
        </w:rPr>
        <w:t>Ctrl-3</w:t>
      </w:r>
      <w:r w:rsidR="004B15CE">
        <w:rPr>
          <w:rFonts w:ascii="Calibri" w:hAnsi="Calibri" w:cs="Calibri"/>
        </w:rPr>
        <w:t>, this is the keyboard shortcut for the menu item “</w:t>
      </w:r>
      <w:r w:rsidR="004B15CE" w:rsidRPr="00D950AE">
        <w:rPr>
          <w:rFonts w:ascii="Calibri" w:hAnsi="Calibri" w:cs="Calibri"/>
          <w:i/>
          <w:iCs/>
        </w:rPr>
        <w:t>Model</w:t>
      </w:r>
      <w:r w:rsidR="004B15CE" w:rsidRPr="00D950AE">
        <w:rPr>
          <w:rFonts w:ascii="Calibri" w:hAnsi="Calibri" w:cs="Calibri"/>
          <w:i/>
          <w:iCs/>
        </w:rPr>
        <w:sym w:font="Wingdings" w:char="F0E0"/>
      </w:r>
      <w:r w:rsidR="004B15CE" w:rsidRPr="00D950AE">
        <w:rPr>
          <w:rFonts w:ascii="Calibri" w:hAnsi="Calibri" w:cs="Calibri"/>
          <w:i/>
          <w:iCs/>
        </w:rPr>
        <w:t>Link equivalent parameters</w:t>
      </w:r>
      <w:r w:rsidR="004B15CE">
        <w:rPr>
          <w:rFonts w:ascii="Calibri" w:hAnsi="Calibri" w:cs="Calibri"/>
        </w:rPr>
        <w:t xml:space="preserve">”. </w:t>
      </w:r>
      <w:r w:rsidR="00275DEE">
        <w:rPr>
          <w:rFonts w:ascii="Calibri" w:hAnsi="Calibri" w:cs="Calibri"/>
        </w:rPr>
        <w:t>It’s also possible to do this by the right-click contextual menu (</w:t>
      </w:r>
      <w:r w:rsidR="00275DEE">
        <w:rPr>
          <w:rFonts w:ascii="Calibri" w:hAnsi="Calibri" w:cs="Calibri"/>
        </w:rPr>
        <w:fldChar w:fldCharType="begin"/>
      </w:r>
      <w:r w:rsidR="00275DEE">
        <w:rPr>
          <w:rFonts w:ascii="Calibri" w:hAnsi="Calibri" w:cs="Calibri"/>
        </w:rPr>
        <w:instrText xml:space="preserve"> REF _Ref84354296 \h </w:instrText>
      </w:r>
      <w:r w:rsidR="00275DEE">
        <w:rPr>
          <w:rFonts w:ascii="Calibri" w:hAnsi="Calibri" w:cs="Calibri"/>
        </w:rPr>
      </w:r>
      <w:r w:rsidR="00275DEE">
        <w:rPr>
          <w:rFonts w:ascii="Calibri" w:hAnsi="Calibri" w:cs="Calibri"/>
        </w:rPr>
        <w:fldChar w:fldCharType="separate"/>
      </w:r>
      <w:r w:rsidR="008A3276">
        <w:t xml:space="preserve">Figure </w:t>
      </w:r>
      <w:r w:rsidR="008A3276">
        <w:rPr>
          <w:noProof/>
        </w:rPr>
        <w:t>5</w:t>
      </w:r>
      <w:r w:rsidR="00275DEE">
        <w:rPr>
          <w:rFonts w:ascii="Calibri" w:hAnsi="Calibri" w:cs="Calibri"/>
        </w:rPr>
        <w:fldChar w:fldCharType="end"/>
      </w:r>
      <w:r w:rsidR="00275DEE">
        <w:rPr>
          <w:rFonts w:ascii="Calibri" w:hAnsi="Calibri" w:cs="Calibri"/>
        </w:rPr>
        <w:t xml:space="preserve">). </w:t>
      </w:r>
      <w:r w:rsidR="004B15CE">
        <w:rPr>
          <w:rFonts w:ascii="Calibri" w:hAnsi="Calibri" w:cs="Calibri"/>
        </w:rPr>
        <w:t xml:space="preserve">A dialogue appears asking you to </w:t>
      </w:r>
      <w:r w:rsidR="00D950AE">
        <w:rPr>
          <w:rFonts w:ascii="Calibri" w:hAnsi="Calibri" w:cs="Calibri"/>
        </w:rPr>
        <w:t>‘</w:t>
      </w:r>
      <w:r w:rsidR="004B15CE">
        <w:rPr>
          <w:rFonts w:ascii="Calibri" w:hAnsi="Calibri" w:cs="Calibri"/>
        </w:rPr>
        <w:t>select equivalent datasets to link</w:t>
      </w:r>
      <w:r w:rsidR="00D950AE">
        <w:rPr>
          <w:rFonts w:ascii="Calibri" w:hAnsi="Calibri" w:cs="Calibri"/>
        </w:rPr>
        <w:t>’</w:t>
      </w:r>
      <w:r w:rsidR="004B15CE">
        <w:rPr>
          <w:rFonts w:ascii="Calibri" w:hAnsi="Calibri" w:cs="Calibri"/>
        </w:rPr>
        <w:t>, select all the datasets</w:t>
      </w:r>
      <w:r w:rsidR="00275DEE">
        <w:rPr>
          <w:rFonts w:ascii="Calibri" w:hAnsi="Calibri" w:cs="Calibri"/>
        </w:rPr>
        <w:t xml:space="preserve"> (</w:t>
      </w:r>
      <w:r w:rsidR="00275DEE">
        <w:rPr>
          <w:rFonts w:ascii="Calibri" w:hAnsi="Calibri" w:cs="Calibri"/>
        </w:rPr>
        <w:fldChar w:fldCharType="begin"/>
      </w:r>
      <w:r w:rsidR="00275DEE">
        <w:rPr>
          <w:rFonts w:ascii="Calibri" w:hAnsi="Calibri" w:cs="Calibri"/>
        </w:rPr>
        <w:instrText xml:space="preserve"> REF _Ref84409597 \h </w:instrText>
      </w:r>
      <w:r w:rsidR="00275DEE">
        <w:rPr>
          <w:rFonts w:ascii="Calibri" w:hAnsi="Calibri" w:cs="Calibri"/>
        </w:rPr>
      </w:r>
      <w:r w:rsidR="00275DEE">
        <w:rPr>
          <w:rFonts w:ascii="Calibri" w:hAnsi="Calibri" w:cs="Calibri"/>
        </w:rPr>
        <w:fldChar w:fldCharType="separate"/>
      </w:r>
      <w:r w:rsidR="008A3276">
        <w:t xml:space="preserve">Figure </w:t>
      </w:r>
      <w:r w:rsidR="008A3276">
        <w:rPr>
          <w:noProof/>
        </w:rPr>
        <w:t>8</w:t>
      </w:r>
      <w:r w:rsidR="00275DEE">
        <w:rPr>
          <w:rFonts w:ascii="Calibri" w:hAnsi="Calibri" w:cs="Calibri"/>
        </w:rPr>
        <w:fldChar w:fldCharType="end"/>
      </w:r>
      <w:r w:rsidR="00275DEE">
        <w:rPr>
          <w:rFonts w:ascii="Calibri" w:hAnsi="Calibri" w:cs="Calibri"/>
        </w:rPr>
        <w:t xml:space="preserve">). This process requires that all selected datasets have a similar interfacial model. If you look at the </w:t>
      </w:r>
      <w:r w:rsidR="00275DEE" w:rsidRPr="00275DEE">
        <w:rPr>
          <w:rFonts w:ascii="Calibri" w:hAnsi="Calibri" w:cs="Calibri"/>
          <w:i/>
          <w:iCs/>
        </w:rPr>
        <w:t>constraint</w:t>
      </w:r>
      <w:r w:rsidR="00275DEE">
        <w:rPr>
          <w:rFonts w:ascii="Calibri" w:hAnsi="Calibri" w:cs="Calibri"/>
        </w:rPr>
        <w:t xml:space="preserve"> column for the polymer thickness, for e365 and e366, you should see that it has a constraint applied to it.</w:t>
      </w:r>
    </w:p>
    <w:p w14:paraId="7D178CBD" w14:textId="7FDAF629" w:rsidR="00275DEE" w:rsidRPr="00121491" w:rsidRDefault="00275DEE" w:rsidP="004B15CE">
      <w:pPr>
        <w:pStyle w:val="ListParagraph"/>
        <w:numPr>
          <w:ilvl w:val="0"/>
          <w:numId w:val="26"/>
        </w:numPr>
        <w:spacing w:after="120"/>
        <w:rPr>
          <w:u w:val="single"/>
        </w:rPr>
      </w:pPr>
      <w:r>
        <w:rPr>
          <w:rFonts w:ascii="Calibri" w:hAnsi="Calibri" w:cs="Calibri"/>
        </w:rPr>
        <w:t xml:space="preserve">It’s also possible to make linkages </w:t>
      </w:r>
      <w:r w:rsidR="00AC5378">
        <w:rPr>
          <w:rFonts w:ascii="Calibri" w:hAnsi="Calibri" w:cs="Calibri"/>
        </w:rPr>
        <w:t>for</w:t>
      </w:r>
      <w:r>
        <w:rPr>
          <w:rFonts w:ascii="Calibri" w:hAnsi="Calibri" w:cs="Calibri"/>
        </w:rPr>
        <w:t xml:space="preserve"> any parameter</w:t>
      </w:r>
      <w:r w:rsidR="00AC5378">
        <w:rPr>
          <w:rFonts w:ascii="Calibri" w:hAnsi="Calibri" w:cs="Calibri"/>
        </w:rPr>
        <w:t xml:space="preserve"> combinations</w:t>
      </w:r>
      <w:r>
        <w:rPr>
          <w:rFonts w:ascii="Calibri" w:hAnsi="Calibri" w:cs="Calibri"/>
        </w:rPr>
        <w:t xml:space="preserve">. To do this select all the parameters you want to link, then press </w:t>
      </w:r>
      <w:r w:rsidRPr="00275DEE">
        <w:rPr>
          <w:rFonts w:ascii="Consolas" w:hAnsi="Consolas" w:cs="Consolas"/>
          <w:highlight w:val="lightGray"/>
        </w:rPr>
        <w:t>Ctrl-1</w:t>
      </w:r>
      <w:r w:rsidR="00AC5378">
        <w:rPr>
          <w:rFonts w:ascii="Calibri" w:hAnsi="Calibri" w:cs="Calibri"/>
        </w:rPr>
        <w:t>;</w:t>
      </w:r>
      <w:r>
        <w:rPr>
          <w:rFonts w:ascii="Calibri" w:hAnsi="Calibri" w:cs="Calibri"/>
        </w:rPr>
        <w:t xml:space="preserve"> this is the keyboard shortcut for the menu item “</w:t>
      </w:r>
      <w:r w:rsidRPr="00D950AE">
        <w:rPr>
          <w:rFonts w:ascii="Calibri" w:hAnsi="Calibri" w:cs="Calibri"/>
          <w:i/>
          <w:iCs/>
        </w:rPr>
        <w:t>Model</w:t>
      </w:r>
      <w:r w:rsidRPr="00D950AE">
        <w:rPr>
          <w:rFonts w:ascii="Calibri" w:hAnsi="Calibri" w:cs="Calibri"/>
          <w:i/>
          <w:iCs/>
        </w:rPr>
        <w:sym w:font="Wingdings" w:char="F0E0"/>
      </w:r>
      <w:r w:rsidRPr="00D950AE">
        <w:rPr>
          <w:rFonts w:ascii="Calibri" w:hAnsi="Calibri" w:cs="Calibri"/>
          <w:i/>
          <w:iCs/>
        </w:rPr>
        <w:t>Link Parameters</w:t>
      </w:r>
      <w:r>
        <w:rPr>
          <w:rFonts w:ascii="Calibri" w:hAnsi="Calibri" w:cs="Calibri"/>
        </w:rPr>
        <w:t xml:space="preserve">”. Try this by linking the </w:t>
      </w:r>
      <w:r w:rsidRPr="00275DEE">
        <w:rPr>
          <w:rFonts w:ascii="Calibri" w:hAnsi="Calibri" w:cs="Calibri"/>
          <w:i/>
          <w:iCs/>
        </w:rPr>
        <w:t>backing-rough</w:t>
      </w:r>
      <w:r>
        <w:rPr>
          <w:rFonts w:ascii="Calibri" w:hAnsi="Calibri" w:cs="Calibri"/>
        </w:rPr>
        <w:t xml:space="preserve"> parameter for all the datasets (roughness of the polymer/water interface)</w:t>
      </w:r>
      <w:r w:rsidR="00AC5378">
        <w:rPr>
          <w:rFonts w:ascii="Calibri" w:hAnsi="Calibri" w:cs="Calibri"/>
        </w:rPr>
        <w:t xml:space="preserve">, </w:t>
      </w:r>
      <w:r w:rsidR="00AC5378">
        <w:rPr>
          <w:rFonts w:ascii="Calibri" w:hAnsi="Calibri" w:cs="Calibri"/>
        </w:rPr>
        <w:fldChar w:fldCharType="begin"/>
      </w:r>
      <w:r w:rsidR="00AC5378">
        <w:rPr>
          <w:rFonts w:ascii="Calibri" w:hAnsi="Calibri" w:cs="Calibri"/>
        </w:rPr>
        <w:instrText xml:space="preserve"> REF _Ref84410331 \h </w:instrText>
      </w:r>
      <w:r w:rsidR="00AC5378">
        <w:rPr>
          <w:rFonts w:ascii="Calibri" w:hAnsi="Calibri" w:cs="Calibri"/>
        </w:rPr>
      </w:r>
      <w:r w:rsidR="00AC5378">
        <w:rPr>
          <w:rFonts w:ascii="Calibri" w:hAnsi="Calibri" w:cs="Calibri"/>
        </w:rPr>
        <w:fldChar w:fldCharType="separate"/>
      </w:r>
      <w:r w:rsidR="008A3276">
        <w:t xml:space="preserve">Figure </w:t>
      </w:r>
      <w:r w:rsidR="008A3276">
        <w:rPr>
          <w:noProof/>
        </w:rPr>
        <w:t>9</w:t>
      </w:r>
      <w:r w:rsidR="00AC5378">
        <w:rPr>
          <w:rFonts w:ascii="Calibri" w:hAnsi="Calibri" w:cs="Calibri"/>
        </w:rPr>
        <w:fldChar w:fldCharType="end"/>
      </w:r>
      <w:r>
        <w:rPr>
          <w:rFonts w:ascii="Calibri" w:hAnsi="Calibri" w:cs="Calibri"/>
        </w:rPr>
        <w:t>.</w:t>
      </w:r>
      <w:r w:rsidR="00AC5378">
        <w:rPr>
          <w:rFonts w:ascii="Calibri" w:hAnsi="Calibri" w:cs="Calibri"/>
        </w:rPr>
        <w:t xml:space="preserve"> To select multiple </w:t>
      </w:r>
      <w:proofErr w:type="gramStart"/>
      <w:r w:rsidR="00AC5378">
        <w:rPr>
          <w:rFonts w:ascii="Calibri" w:hAnsi="Calibri" w:cs="Calibri"/>
        </w:rPr>
        <w:t>parameters</w:t>
      </w:r>
      <w:proofErr w:type="gramEnd"/>
      <w:r w:rsidR="00AC5378">
        <w:rPr>
          <w:rFonts w:ascii="Calibri" w:hAnsi="Calibri" w:cs="Calibri"/>
        </w:rPr>
        <w:t xml:space="preserve"> hold the </w:t>
      </w:r>
      <w:r w:rsidR="00AC5378" w:rsidRPr="00AC5378">
        <w:rPr>
          <w:rFonts w:ascii="Consolas" w:hAnsi="Consolas" w:cs="Consolas"/>
          <w:highlight w:val="lightGray"/>
        </w:rPr>
        <w:t>Ctrl</w:t>
      </w:r>
      <w:r w:rsidR="00AC5378">
        <w:rPr>
          <w:rFonts w:ascii="Calibri" w:hAnsi="Calibri" w:cs="Calibri"/>
        </w:rPr>
        <w:t xml:space="preserve"> button down while mouse clicking on the </w:t>
      </w:r>
      <w:r w:rsidR="00AC5378">
        <w:rPr>
          <w:rFonts w:ascii="Calibri" w:hAnsi="Calibri" w:cs="Calibri"/>
        </w:rPr>
        <w:lastRenderedPageBreak/>
        <w:t xml:space="preserve">parameters you want to choose. </w:t>
      </w:r>
      <w:r w:rsidR="00AC5378" w:rsidRPr="00121491">
        <w:rPr>
          <w:rFonts w:ascii="Calibri" w:hAnsi="Calibri" w:cs="Calibri"/>
          <w:u w:val="single"/>
        </w:rPr>
        <w:t>The ‘</w:t>
      </w:r>
      <w:r w:rsidR="00AC5378" w:rsidRPr="00121491">
        <w:rPr>
          <w:rFonts w:ascii="Calibri" w:hAnsi="Calibri" w:cs="Calibri"/>
          <w:i/>
          <w:iCs/>
          <w:u w:val="single"/>
        </w:rPr>
        <w:t>master’</w:t>
      </w:r>
      <w:r w:rsidR="00AC5378" w:rsidRPr="00121491">
        <w:rPr>
          <w:rFonts w:ascii="Calibri" w:hAnsi="Calibri" w:cs="Calibri"/>
          <w:u w:val="single"/>
        </w:rPr>
        <w:t xml:space="preserve"> parameter will be the first parameter selected.</w:t>
      </w:r>
    </w:p>
    <w:p w14:paraId="4E36C153" w14:textId="338124BD" w:rsidR="00AC5378" w:rsidRDefault="00AC5378" w:rsidP="00AC5378">
      <w:pPr>
        <w:spacing w:after="120"/>
      </w:pPr>
      <w:r>
        <w:t xml:space="preserve">To unlink a parameter, select the parameters you wish to unlink and press </w:t>
      </w:r>
      <w:r w:rsidRPr="00AC5378">
        <w:rPr>
          <w:rFonts w:ascii="Consolas" w:hAnsi="Consolas" w:cs="Consolas"/>
          <w:highlight w:val="lightGray"/>
        </w:rPr>
        <w:t>Ctrl-2</w:t>
      </w:r>
      <w:r>
        <w:t xml:space="preserve"> (“</w:t>
      </w:r>
      <w:r w:rsidRPr="00D950AE">
        <w:rPr>
          <w:i/>
          <w:iCs/>
        </w:rPr>
        <w:t>Model</w:t>
      </w:r>
      <w:r w:rsidRPr="00D950AE">
        <w:rPr>
          <w:i/>
          <w:iCs/>
        </w:rPr>
        <w:sym w:font="Wingdings" w:char="F0E0"/>
      </w:r>
      <w:r w:rsidRPr="00D950AE">
        <w:rPr>
          <w:i/>
          <w:iCs/>
        </w:rPr>
        <w:t>Unlink Parameter</w:t>
      </w:r>
      <w:r>
        <w:t>”).</w:t>
      </w:r>
    </w:p>
    <w:p w14:paraId="7C6B3AE0" w14:textId="77777777" w:rsidR="00677A53" w:rsidRPr="00275DEE" w:rsidRDefault="00677A53" w:rsidP="00AC5378">
      <w:pPr>
        <w:spacing w:after="120"/>
      </w:pPr>
    </w:p>
    <w:p w14:paraId="34F292E7" w14:textId="56B000F6" w:rsidR="00275DEE" w:rsidRDefault="00677A53" w:rsidP="00677A53">
      <w:pPr>
        <w:spacing w:after="120"/>
        <w:jc w:val="center"/>
      </w:pPr>
      <w:r>
        <w:rPr>
          <w:noProof/>
        </w:rPr>
        <w:drawing>
          <wp:inline distT="0" distB="0" distL="0" distR="0" wp14:anchorId="3921B868" wp14:editId="5DAC3BDB">
            <wp:extent cx="2579098" cy="2497005"/>
            <wp:effectExtent l="0" t="0" r="0" b="508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79098" cy="2497005"/>
                    </a:xfrm>
                    <a:prstGeom prst="rect">
                      <a:avLst/>
                    </a:prstGeom>
                  </pic:spPr>
                </pic:pic>
              </a:graphicData>
            </a:graphic>
          </wp:inline>
        </w:drawing>
      </w:r>
    </w:p>
    <w:p w14:paraId="79F0A8B2" w14:textId="7DE58325" w:rsidR="004B15CE" w:rsidRDefault="00275DEE" w:rsidP="00275DEE">
      <w:pPr>
        <w:pStyle w:val="Caption"/>
      </w:pPr>
      <w:bookmarkStart w:id="3" w:name="_Ref84409597"/>
      <w:r>
        <w:t xml:space="preserve">Figure </w:t>
      </w:r>
      <w:r w:rsidR="00743E97">
        <w:fldChar w:fldCharType="begin"/>
      </w:r>
      <w:r w:rsidR="00743E97">
        <w:instrText xml:space="preserve"> SEQ Figure \* ARABIC </w:instrText>
      </w:r>
      <w:r w:rsidR="00743E97">
        <w:fldChar w:fldCharType="separate"/>
      </w:r>
      <w:r w:rsidR="001F2D0A">
        <w:rPr>
          <w:noProof/>
        </w:rPr>
        <w:t>8</w:t>
      </w:r>
      <w:r w:rsidR="00743E97">
        <w:rPr>
          <w:noProof/>
        </w:rPr>
        <w:fldChar w:fldCharType="end"/>
      </w:r>
      <w:bookmarkEnd w:id="3"/>
    </w:p>
    <w:p w14:paraId="70C0E087" w14:textId="5845A736" w:rsidR="00677A53" w:rsidRPr="00677A53" w:rsidRDefault="00677A53" w:rsidP="00677A53">
      <w:pPr>
        <w:jc w:val="center"/>
      </w:pPr>
      <w:r>
        <w:rPr>
          <w:noProof/>
        </w:rPr>
        <w:drawing>
          <wp:inline distT="0" distB="0" distL="0" distR="0" wp14:anchorId="032C9AE3" wp14:editId="613EA8E4">
            <wp:extent cx="5241290" cy="4228465"/>
            <wp:effectExtent l="0" t="0" r="3810" b="63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41290" cy="4228465"/>
                    </a:xfrm>
                    <a:prstGeom prst="rect">
                      <a:avLst/>
                    </a:prstGeom>
                  </pic:spPr>
                </pic:pic>
              </a:graphicData>
            </a:graphic>
          </wp:inline>
        </w:drawing>
      </w:r>
    </w:p>
    <w:p w14:paraId="20989BC9" w14:textId="5B093BE1" w:rsidR="00AC5378" w:rsidRDefault="00AC5378" w:rsidP="00AC5378">
      <w:pPr>
        <w:pStyle w:val="Caption"/>
      </w:pPr>
      <w:bookmarkStart w:id="4" w:name="_Ref84410331"/>
      <w:r>
        <w:t xml:space="preserve">Figure </w:t>
      </w:r>
      <w:r w:rsidR="00743E97">
        <w:fldChar w:fldCharType="begin"/>
      </w:r>
      <w:r w:rsidR="00743E97">
        <w:instrText xml:space="preserve"> SEQ Figure \* ARABIC </w:instrText>
      </w:r>
      <w:r w:rsidR="00743E97">
        <w:fldChar w:fldCharType="separate"/>
      </w:r>
      <w:r w:rsidR="001F2D0A">
        <w:rPr>
          <w:noProof/>
        </w:rPr>
        <w:t>9</w:t>
      </w:r>
      <w:r w:rsidR="00743E97">
        <w:rPr>
          <w:noProof/>
        </w:rPr>
        <w:fldChar w:fldCharType="end"/>
      </w:r>
      <w:bookmarkEnd w:id="4"/>
      <w:r>
        <w:t xml:space="preserve"> All the backing rough parameters are selected and linked.</w:t>
      </w:r>
      <w:r w:rsidR="0058144E">
        <w:t xml:space="preserve"> Notice that the polymer thickness for e365 is constrained.</w:t>
      </w:r>
    </w:p>
    <w:p w14:paraId="741611D6" w14:textId="4F38E611" w:rsidR="004B15CE" w:rsidRDefault="00AC5378" w:rsidP="00D905F4">
      <w:pPr>
        <w:pStyle w:val="ListParagraph"/>
        <w:numPr>
          <w:ilvl w:val="0"/>
          <w:numId w:val="27"/>
        </w:numPr>
        <w:spacing w:after="120"/>
        <w:ind w:hanging="720"/>
        <w:contextualSpacing w:val="0"/>
        <w:rPr>
          <w:color w:val="FF0000"/>
        </w:rPr>
      </w:pPr>
      <w:r w:rsidRPr="00AC5378">
        <w:rPr>
          <w:color w:val="FF0000"/>
        </w:rPr>
        <w:lastRenderedPageBreak/>
        <w:t>Try varying the polymer layer thickness, do you see all the model reflectivity curves changing simultaneously?</w:t>
      </w:r>
    </w:p>
    <w:p w14:paraId="32D441A9" w14:textId="2FC58A15" w:rsidR="00121491" w:rsidRDefault="00121491" w:rsidP="00D905F4">
      <w:pPr>
        <w:pStyle w:val="ListParagraph"/>
        <w:numPr>
          <w:ilvl w:val="0"/>
          <w:numId w:val="27"/>
        </w:numPr>
        <w:spacing w:after="120"/>
        <w:ind w:hanging="720"/>
        <w:contextualSpacing w:val="0"/>
        <w:rPr>
          <w:color w:val="000000" w:themeColor="text1"/>
        </w:rPr>
      </w:pPr>
      <w:r w:rsidRPr="00121491">
        <w:rPr>
          <w:color w:val="000000" w:themeColor="text1"/>
        </w:rPr>
        <w:t xml:space="preserve">Now link </w:t>
      </w:r>
      <w:r>
        <w:rPr>
          <w:color w:val="000000" w:themeColor="text1"/>
        </w:rPr>
        <w:t>these parameters in separate sets</w:t>
      </w:r>
      <w:r w:rsidR="00D905F4">
        <w:rPr>
          <w:color w:val="000000" w:themeColor="text1"/>
        </w:rPr>
        <w:t xml:space="preserve"> across all the datasets</w:t>
      </w:r>
      <w:r>
        <w:rPr>
          <w:color w:val="000000" w:themeColor="text1"/>
        </w:rPr>
        <w:t>. You can use either of the methods above.</w:t>
      </w:r>
    </w:p>
    <w:p w14:paraId="3CD132AD" w14:textId="77777777" w:rsidR="00D905F4" w:rsidRDefault="00D905F4" w:rsidP="00D905F4">
      <w:pPr>
        <w:pStyle w:val="ListParagraph"/>
        <w:numPr>
          <w:ilvl w:val="2"/>
          <w:numId w:val="27"/>
        </w:numPr>
        <w:spacing w:after="120"/>
        <w:contextualSpacing w:val="0"/>
        <w:rPr>
          <w:color w:val="000000" w:themeColor="text1"/>
        </w:rPr>
      </w:pPr>
      <w:r>
        <w:rPr>
          <w:color w:val="000000" w:themeColor="text1"/>
        </w:rPr>
        <w:t>sio2 thickness</w:t>
      </w:r>
    </w:p>
    <w:p w14:paraId="4091E719" w14:textId="77777777" w:rsidR="00D905F4" w:rsidRDefault="00D905F4" w:rsidP="00D905F4">
      <w:pPr>
        <w:pStyle w:val="ListParagraph"/>
        <w:numPr>
          <w:ilvl w:val="2"/>
          <w:numId w:val="27"/>
        </w:numPr>
        <w:spacing w:after="120"/>
        <w:contextualSpacing w:val="0"/>
        <w:rPr>
          <w:color w:val="000000" w:themeColor="text1"/>
        </w:rPr>
      </w:pPr>
      <w:r>
        <w:rPr>
          <w:color w:val="000000" w:themeColor="text1"/>
        </w:rPr>
        <w:t>sio2 roughness</w:t>
      </w:r>
    </w:p>
    <w:p w14:paraId="7BCD9A74" w14:textId="5A95455D" w:rsidR="00D905F4" w:rsidRDefault="00D905F4" w:rsidP="00D905F4">
      <w:pPr>
        <w:pStyle w:val="ListParagraph"/>
        <w:numPr>
          <w:ilvl w:val="2"/>
          <w:numId w:val="27"/>
        </w:numPr>
        <w:spacing w:after="120"/>
        <w:contextualSpacing w:val="0"/>
        <w:rPr>
          <w:color w:val="000000" w:themeColor="text1"/>
        </w:rPr>
      </w:pPr>
      <w:r>
        <w:rPr>
          <w:color w:val="000000" w:themeColor="text1"/>
        </w:rPr>
        <w:t>polymer SLD</w:t>
      </w:r>
    </w:p>
    <w:p w14:paraId="1B6850F0" w14:textId="2737850F" w:rsidR="00D905F4" w:rsidRDefault="00D905F4" w:rsidP="00D905F4">
      <w:pPr>
        <w:pStyle w:val="ListParagraph"/>
        <w:numPr>
          <w:ilvl w:val="2"/>
          <w:numId w:val="27"/>
        </w:numPr>
        <w:spacing w:after="120"/>
        <w:contextualSpacing w:val="0"/>
        <w:rPr>
          <w:color w:val="000000" w:themeColor="text1"/>
        </w:rPr>
      </w:pPr>
      <w:r>
        <w:rPr>
          <w:color w:val="000000" w:themeColor="text1"/>
        </w:rPr>
        <w:t>polymer roughness</w:t>
      </w:r>
    </w:p>
    <w:p w14:paraId="17F85516" w14:textId="1660A35D" w:rsidR="00D905F4" w:rsidRDefault="00D905F4" w:rsidP="00D905F4">
      <w:pPr>
        <w:pStyle w:val="ListParagraph"/>
        <w:numPr>
          <w:ilvl w:val="2"/>
          <w:numId w:val="27"/>
        </w:numPr>
        <w:spacing w:after="120"/>
        <w:contextualSpacing w:val="0"/>
        <w:rPr>
          <w:color w:val="000000" w:themeColor="text1"/>
        </w:rPr>
      </w:pPr>
      <w:r>
        <w:rPr>
          <w:color w:val="000000" w:themeColor="text1"/>
        </w:rPr>
        <w:t xml:space="preserve">polymer </w:t>
      </w:r>
      <w:proofErr w:type="spellStart"/>
      <w:r>
        <w:rPr>
          <w:color w:val="000000" w:themeColor="text1"/>
        </w:rPr>
        <w:t>vfsolv</w:t>
      </w:r>
      <w:proofErr w:type="spellEnd"/>
    </w:p>
    <w:p w14:paraId="1467E547" w14:textId="6267042A" w:rsidR="00D905F4" w:rsidRDefault="00D905F4" w:rsidP="00D905F4">
      <w:pPr>
        <w:pStyle w:val="ListParagraph"/>
        <w:numPr>
          <w:ilvl w:val="0"/>
          <w:numId w:val="27"/>
        </w:numPr>
        <w:spacing w:after="120"/>
        <w:ind w:hanging="720"/>
        <w:contextualSpacing w:val="0"/>
        <w:rPr>
          <w:color w:val="000000" w:themeColor="text1"/>
        </w:rPr>
      </w:pPr>
      <w:r>
        <w:rPr>
          <w:color w:val="000000" w:themeColor="text1"/>
        </w:rPr>
        <w:t>We want to fit all these parameters so make sure the ‘master’ parameter has its checkbox selected.</w:t>
      </w:r>
    </w:p>
    <w:p w14:paraId="2517A862" w14:textId="0B80EFFC" w:rsidR="00A02EA8" w:rsidRDefault="00A02EA8" w:rsidP="00D905F4">
      <w:pPr>
        <w:pStyle w:val="ListParagraph"/>
        <w:numPr>
          <w:ilvl w:val="0"/>
          <w:numId w:val="27"/>
        </w:numPr>
        <w:spacing w:after="120"/>
        <w:ind w:hanging="720"/>
        <w:contextualSpacing w:val="0"/>
        <w:rPr>
          <w:color w:val="000000" w:themeColor="text1"/>
        </w:rPr>
      </w:pPr>
      <w:r>
        <w:rPr>
          <w:color w:val="000000" w:themeColor="text1"/>
        </w:rPr>
        <w:t xml:space="preserve">Make sure the lower and upper bounds for “polymer </w:t>
      </w:r>
      <w:proofErr w:type="spellStart"/>
      <w:r>
        <w:rPr>
          <w:color w:val="000000" w:themeColor="text1"/>
        </w:rPr>
        <w:t>vfsolv</w:t>
      </w:r>
      <w:proofErr w:type="spellEnd"/>
      <w:r>
        <w:rPr>
          <w:color w:val="000000" w:themeColor="text1"/>
        </w:rPr>
        <w:t xml:space="preserve">” are [0, 1]. The solvent penetration is done by the backing medium. If you use </w:t>
      </w:r>
      <w:r w:rsidRPr="00A02EA8">
        <w:rPr>
          <w:i/>
          <w:iCs/>
          <w:color w:val="000000" w:themeColor="text1"/>
        </w:rPr>
        <w:t>refnx</w:t>
      </w:r>
      <w:r>
        <w:rPr>
          <w:color w:val="000000" w:themeColor="text1"/>
        </w:rPr>
        <w:t xml:space="preserve"> from a Python script you can make the solvent penetration any SLD you like (</w:t>
      </w:r>
      <w:proofErr w:type="gramStart"/>
      <w:r>
        <w:rPr>
          <w:color w:val="000000" w:themeColor="text1"/>
        </w:rPr>
        <w:t>e.g.</w:t>
      </w:r>
      <w:proofErr w:type="gramEnd"/>
      <w:r>
        <w:rPr>
          <w:color w:val="000000" w:themeColor="text1"/>
        </w:rPr>
        <w:t xml:space="preserve"> the fronting medium).</w:t>
      </w:r>
    </w:p>
    <w:p w14:paraId="6C834394" w14:textId="7ACD30C2" w:rsidR="00A02EA8" w:rsidRPr="00A02EA8" w:rsidRDefault="00A02EA8" w:rsidP="00E2392A">
      <w:pPr>
        <w:spacing w:after="120"/>
        <w:rPr>
          <w:color w:val="000000" w:themeColor="text1"/>
        </w:rPr>
      </w:pPr>
      <w:r>
        <w:rPr>
          <w:noProof/>
          <w:color w:val="000000" w:themeColor="text1"/>
        </w:rPr>
        <mc:AlternateContent>
          <mc:Choice Requires="wps">
            <w:drawing>
              <wp:anchor distT="0" distB="0" distL="114300" distR="114300" simplePos="0" relativeHeight="251703296" behindDoc="0" locked="0" layoutInCell="1" allowOverlap="1" wp14:anchorId="2CD475DE" wp14:editId="41BA9B13">
                <wp:simplePos x="0" y="0"/>
                <wp:positionH relativeFrom="column">
                  <wp:posOffset>538843</wp:posOffset>
                </wp:positionH>
                <wp:positionV relativeFrom="paragraph">
                  <wp:posOffset>15603</wp:posOffset>
                </wp:positionV>
                <wp:extent cx="4898571" cy="1102178"/>
                <wp:effectExtent l="0" t="0" r="16510" b="15875"/>
                <wp:wrapTopAndBottom/>
                <wp:docPr id="38" name="Text Box 38"/>
                <wp:cNvGraphicFramePr/>
                <a:graphic xmlns:a="http://schemas.openxmlformats.org/drawingml/2006/main">
                  <a:graphicData uri="http://schemas.microsoft.com/office/word/2010/wordprocessingShape">
                    <wps:wsp>
                      <wps:cNvSpPr txBox="1"/>
                      <wps:spPr>
                        <a:xfrm>
                          <a:off x="0" y="0"/>
                          <a:ext cx="4898571" cy="1102178"/>
                        </a:xfrm>
                        <a:prstGeom prst="rect">
                          <a:avLst/>
                        </a:prstGeom>
                        <a:solidFill>
                          <a:schemeClr val="lt1"/>
                        </a:solidFill>
                        <a:ln w="6350">
                          <a:solidFill>
                            <a:prstClr val="black"/>
                          </a:solidFill>
                        </a:ln>
                      </wps:spPr>
                      <wps:txbx>
                        <w:txbxContent>
                          <w:p w14:paraId="29F2E230" w14:textId="25933122" w:rsidR="00A02EA8" w:rsidRDefault="00937A9E">
                            <w:pPr>
                              <w:rPr>
                                <w:b/>
                                <w:bCs/>
                                <w:lang w:val="en-US"/>
                              </w:rPr>
                            </w:pPr>
                            <w:r>
                              <w:rPr>
                                <w:b/>
                                <w:bCs/>
                                <w:lang w:val="en-US"/>
                              </w:rPr>
                              <w:t>Example calculation: o</w:t>
                            </w:r>
                            <w:r w:rsidR="00A02EA8" w:rsidRPr="00A02EA8">
                              <w:rPr>
                                <w:b/>
                                <w:bCs/>
                                <w:lang w:val="en-US"/>
                              </w:rPr>
                              <w:t>verall SLD of a layer</w:t>
                            </w:r>
                          </w:p>
                          <w:p w14:paraId="0F666C24" w14:textId="48049809" w:rsidR="00A02EA8" w:rsidRDefault="00A02EA8">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polymer</m:t>
                                  </m:r>
                                </m:sub>
                              </m:sSub>
                              <m:r>
                                <w:rPr>
                                  <w:rFonts w:ascii="Cambria Math" w:hAnsi="Cambria Math"/>
                                  <w:lang w:val="en-US"/>
                                </w:rPr>
                                <m:t>=0.3</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solv</m:t>
                                  </m:r>
                                </m:sub>
                              </m:sSub>
                              <m:r>
                                <w:rPr>
                                  <w:rFonts w:ascii="Cambria Math" w:hAnsi="Cambria Math"/>
                                  <w:lang w:val="en-US"/>
                                </w:rPr>
                                <m:t>=6.36</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m:t>
                              </m:r>
                              <m:r>
                                <m:rPr>
                                  <m:nor/>
                                </m:rPr>
                                <w:rPr>
                                  <w:rFonts w:ascii="Cambria Math" w:hAnsi="Cambria Math"/>
                                  <w:lang w:val="en-US"/>
                                </w:rPr>
                                <m:t>vfsolv</m:t>
                              </m:r>
                              <m:r>
                                <w:rPr>
                                  <w:rFonts w:ascii="Cambria Math" w:hAnsi="Cambria Math"/>
                                  <w:lang w:val="en-US"/>
                                </w:rPr>
                                <m:t>=0.2</m:t>
                              </m:r>
                            </m:oMath>
                            <w:r>
                              <w:rPr>
                                <w:rFonts w:eastAsiaTheme="minorEastAsia"/>
                                <w:lang w:val="en-US"/>
                              </w:rPr>
                              <w:t>. The overall SLD of a layer is:</w:t>
                            </w:r>
                          </w:p>
                          <w:p w14:paraId="19ED2A9B" w14:textId="486303C0" w:rsidR="00A02EA8" w:rsidRPr="00E2392A" w:rsidRDefault="00E2392A">
                            <w:pPr>
                              <w:rPr>
                                <w:rFonts w:eastAsiaTheme="minorEastAsia"/>
                                <w:lang w:val="en-US"/>
                              </w:rPr>
                            </w:pPr>
                            <m:oMathPara>
                              <m:oMath>
                                <m:r>
                                  <w:rPr>
                                    <w:rFonts w:ascii="Cambria Math" w:hAnsi="Cambria Math"/>
                                    <w:lang w:val="en-US"/>
                                  </w:rPr>
                                  <m:t>ρ=</m:t>
                                </m:r>
                                <m:sSub>
                                  <m:sSubPr>
                                    <m:ctrlPr>
                                      <w:rPr>
                                        <w:rFonts w:ascii="Cambria Math" w:hAnsi="Cambria Math"/>
                                        <w:i/>
                                        <w:lang w:val="en-US"/>
                                      </w:rPr>
                                    </m:ctrlPr>
                                  </m:sSub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polymer</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solv</m:t>
                                    </m:r>
                                  </m:sub>
                                </m:sSub>
                              </m:oMath>
                            </m:oMathPara>
                          </w:p>
                          <w:p w14:paraId="1993C919" w14:textId="663F9C9B" w:rsidR="00E2392A" w:rsidRPr="00A02EA8" w:rsidRDefault="00E2392A">
                            <w:pPr>
                              <w:rPr>
                                <w:lang w:val="en-US"/>
                              </w:rPr>
                            </w:pPr>
                            <m:oMathPara>
                              <m:oMath>
                                <m:r>
                                  <w:rPr>
                                    <w:rFonts w:ascii="Cambria Math" w:hAnsi="Cambria Math"/>
                                    <w:lang w:val="en-US"/>
                                  </w:rPr>
                                  <m:t>ρ=1.512=0.3×0.8+0.2×6.36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475DE" id="Text Box 38" o:spid="_x0000_s1047" type="#_x0000_t202" style="position:absolute;margin-left:42.45pt;margin-top:1.25pt;width:385.7pt;height:86.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z0gUAIAAKwEAAAOAAAAZHJzL2Uyb0RvYy54bWysVE1PGzEQvVfqf7B8bzYbAoSIDUpBqSoh&#13;&#10;QEoQZ8frJat6Pa7tZJf++j47HyS0p6oX73z5eebNzF7fdI1mG+V8Tabgea/PmTKSytq8Fvx5Mfsy&#13;&#10;4swHYUqhyaiCvynPbyafP123dqwGtCJdKscAYvy4tQVfhWDHWeblSjXC98gqA2dFrhEBqnvNSida&#13;&#10;oDc6G/T7F1lLrrSOpPIe1rutk08SflUpGR6ryqvAdMGRW0inS+cyntnkWoxfnbCrWu7SEP+QRSNq&#13;&#10;g0cPUHciCLZ29R9QTS0deapCT1KTUVXVUqUaUE3e/1DNfCWsSrWAHG8PNPn/BysfNk+O1WXBz9Ap&#13;&#10;Ixr0aKG6wL5Sx2ACP631Y4TNLQJDBzv6vLd7GGPZXeWa+EVBDH4w/XZgN6JJGIejq9H5Zc6ZhC/P&#13;&#10;+4P8MuFn79et8+GbooZFoeAO7Uusis29D0gFofuQ+JonXZezWuukxJFRt9qxjUCzdUhJ4sZJlDas&#13;&#10;LfjF2Xk/AZ/4IvTh/lIL+SOWeYoATRsYIynb4qMUumWXSMwPzCypfANhjrYj562c1cC/Fz48CYcZ&#13;&#10;A0fYm/CIo9KEpGgncbYi9+tv9hiP1sPLWYuZLbj/uRZOcaa/GwzFVT4cxiFPyvD8cgDFHXuWxx6z&#13;&#10;bm4JTKEjyC6JMT7ovVg5al6wXtP4KlzCSLxd8LAXb8N2k7CeUk2nKQhjbUW4N3MrI3TsTOR10b0I&#13;&#10;Z3d9DRiJB9pPtxh/aO82Nt40NF0HqurU+0j0ltUd/1iJ1J7d+sadO9ZT1PtPZvIbAAD//wMAUEsD&#13;&#10;BBQABgAIAAAAIQDc5tqc4AAAAA0BAAAPAAAAZHJzL2Rvd25yZXYueG1sTE/LTsMwELwj8Q/WInGj&#13;&#10;TgsNbhqn4lF64URBnN14a1vEdhS7afh7lhNcRlrN7DzqzeQ7NuKQXAwS5rMCGIY2aheMhI/3lxsB&#13;&#10;LGUVtOpiQAnfmGDTXF7UqtLxHN5w3GfDyCSkSkmwOfcV56m16FWaxR4Dccc4eJXpHAzXgzqTue/4&#13;&#10;oihK7pULlGBVj08W26/9yUvYPpqVaYUa7FZo58bp8/hqdlJeX03Pa4KHNbCMU/77gN8N1B8aKnaI&#13;&#10;p6AT6ySIuxUpJSyWwIgWy/IW2IF09+UceFPz/yuaHwAAAP//AwBQSwECLQAUAAYACAAAACEAtoM4&#13;&#10;kv4AAADhAQAAEwAAAAAAAAAAAAAAAAAAAAAAW0NvbnRlbnRfVHlwZXNdLnhtbFBLAQItABQABgAI&#13;&#10;AAAAIQA4/SH/1gAAAJQBAAALAAAAAAAAAAAAAAAAAC8BAABfcmVscy8ucmVsc1BLAQItABQABgAI&#13;&#10;AAAAIQBdcz0gUAIAAKwEAAAOAAAAAAAAAAAAAAAAAC4CAABkcnMvZTJvRG9jLnhtbFBLAQItABQA&#13;&#10;BgAIAAAAIQDc5tqc4AAAAA0BAAAPAAAAAAAAAAAAAAAAAKoEAABkcnMvZG93bnJldi54bWxQSwUG&#13;&#10;AAAAAAQABADzAAAAtwUAAAAA&#13;&#10;" fillcolor="white [3201]" strokeweight=".5pt">
                <v:textbox>
                  <w:txbxContent>
                    <w:p w14:paraId="29F2E230" w14:textId="25933122" w:rsidR="00A02EA8" w:rsidRDefault="00937A9E">
                      <w:pPr>
                        <w:rPr>
                          <w:b/>
                          <w:bCs/>
                          <w:lang w:val="en-US"/>
                        </w:rPr>
                      </w:pPr>
                      <w:r>
                        <w:rPr>
                          <w:b/>
                          <w:bCs/>
                          <w:lang w:val="en-US"/>
                        </w:rPr>
                        <w:t>Example calculation: o</w:t>
                      </w:r>
                      <w:r w:rsidR="00A02EA8" w:rsidRPr="00A02EA8">
                        <w:rPr>
                          <w:b/>
                          <w:bCs/>
                          <w:lang w:val="en-US"/>
                        </w:rPr>
                        <w:t>verall SLD of a layer</w:t>
                      </w:r>
                    </w:p>
                    <w:p w14:paraId="0F666C24" w14:textId="48049809" w:rsidR="00A02EA8" w:rsidRDefault="00A02EA8">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polymer</m:t>
                            </m:r>
                          </m:sub>
                        </m:sSub>
                        <m:r>
                          <w:rPr>
                            <w:rFonts w:ascii="Cambria Math" w:hAnsi="Cambria Math"/>
                            <w:lang w:val="en-US"/>
                          </w:rPr>
                          <m:t>=0.3</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solv</m:t>
                            </m:r>
                          </m:sub>
                        </m:sSub>
                        <m:r>
                          <w:rPr>
                            <w:rFonts w:ascii="Cambria Math" w:hAnsi="Cambria Math"/>
                            <w:lang w:val="en-US"/>
                          </w:rPr>
                          <m:t>=6.36</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m:t>
                        </m:r>
                        <m:r>
                          <m:rPr>
                            <m:nor/>
                          </m:rPr>
                          <w:rPr>
                            <w:rFonts w:ascii="Cambria Math" w:hAnsi="Cambria Math"/>
                            <w:lang w:val="en-US"/>
                          </w:rPr>
                          <m:t>vfsolv</m:t>
                        </m:r>
                        <m:r>
                          <w:rPr>
                            <w:rFonts w:ascii="Cambria Math" w:hAnsi="Cambria Math"/>
                            <w:lang w:val="en-US"/>
                          </w:rPr>
                          <m:t>=0.2</m:t>
                        </m:r>
                      </m:oMath>
                      <w:r>
                        <w:rPr>
                          <w:rFonts w:eastAsiaTheme="minorEastAsia"/>
                          <w:lang w:val="en-US"/>
                        </w:rPr>
                        <w:t>. The overall SLD of a layer is:</w:t>
                      </w:r>
                    </w:p>
                    <w:p w14:paraId="19ED2A9B" w14:textId="486303C0" w:rsidR="00A02EA8" w:rsidRPr="00E2392A" w:rsidRDefault="00E2392A">
                      <w:pPr>
                        <w:rPr>
                          <w:rFonts w:eastAsiaTheme="minorEastAsia"/>
                          <w:lang w:val="en-US"/>
                        </w:rPr>
                      </w:pPr>
                      <m:oMathPara>
                        <m:oMath>
                          <m:r>
                            <w:rPr>
                              <w:rFonts w:ascii="Cambria Math" w:hAnsi="Cambria Math"/>
                              <w:lang w:val="en-US"/>
                            </w:rPr>
                            <m:t>ρ=</m:t>
                          </m:r>
                          <m:sSub>
                            <m:sSubPr>
                              <m:ctrlPr>
                                <w:rPr>
                                  <w:rFonts w:ascii="Cambria Math" w:hAnsi="Cambria Math"/>
                                  <w:i/>
                                  <w:lang w:val="en-US"/>
                                </w:rPr>
                              </m:ctrlPr>
                            </m:sSub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polymer</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solv</m:t>
                              </m:r>
                            </m:sub>
                          </m:sSub>
                        </m:oMath>
                      </m:oMathPara>
                    </w:p>
                    <w:p w14:paraId="1993C919" w14:textId="663F9C9B" w:rsidR="00E2392A" w:rsidRPr="00A02EA8" w:rsidRDefault="00E2392A">
                      <w:pPr>
                        <w:rPr>
                          <w:lang w:val="en-US"/>
                        </w:rPr>
                      </w:pPr>
                      <m:oMathPara>
                        <m:oMath>
                          <m:r>
                            <w:rPr>
                              <w:rFonts w:ascii="Cambria Math" w:hAnsi="Cambria Math"/>
                              <w:lang w:val="en-US"/>
                            </w:rPr>
                            <m:t>ρ=1.512=0.3×0.8+0.2×6.36</m:t>
                          </m:r>
                        </m:oMath>
                      </m:oMathPara>
                    </w:p>
                  </w:txbxContent>
                </v:textbox>
                <w10:wrap type="topAndBottom"/>
              </v:shape>
            </w:pict>
          </mc:Fallback>
        </mc:AlternateContent>
      </w:r>
    </w:p>
    <w:p w14:paraId="4C1444F7" w14:textId="05622E1D" w:rsidR="00D905F4" w:rsidRDefault="00E2392A" w:rsidP="00E2392A">
      <w:pPr>
        <w:pStyle w:val="ListParagraph"/>
        <w:numPr>
          <w:ilvl w:val="0"/>
          <w:numId w:val="28"/>
        </w:numPr>
        <w:spacing w:after="120"/>
        <w:ind w:hanging="720"/>
        <w:contextualSpacing w:val="0"/>
        <w:rPr>
          <w:color w:val="000000" w:themeColor="text1"/>
        </w:rPr>
      </w:pPr>
      <w:r>
        <w:rPr>
          <w:color w:val="000000" w:themeColor="text1"/>
        </w:rPr>
        <w:t>Add the e365 and e366 datasets to the list of datasets to be fitted (</w:t>
      </w:r>
      <w:r>
        <w:rPr>
          <w:color w:val="000000" w:themeColor="text1"/>
        </w:rPr>
        <w:fldChar w:fldCharType="begin"/>
      </w:r>
      <w:r>
        <w:rPr>
          <w:color w:val="000000" w:themeColor="text1"/>
        </w:rPr>
        <w:instrText xml:space="preserve"> REF _Ref84333107 \h </w:instrText>
      </w:r>
      <w:r>
        <w:rPr>
          <w:color w:val="000000" w:themeColor="text1"/>
        </w:rPr>
      </w:r>
      <w:r>
        <w:rPr>
          <w:color w:val="000000" w:themeColor="text1"/>
        </w:rPr>
        <w:fldChar w:fldCharType="separate"/>
      </w:r>
      <w:r w:rsidR="008A3276">
        <w:t xml:space="preserve">Figure </w:t>
      </w:r>
      <w:r w:rsidR="008A3276">
        <w:rPr>
          <w:noProof/>
        </w:rPr>
        <w:t>4</w:t>
      </w:r>
      <w:r>
        <w:rPr>
          <w:color w:val="000000" w:themeColor="text1"/>
        </w:rPr>
        <w:fldChar w:fldCharType="end"/>
      </w:r>
      <w:r>
        <w:rPr>
          <w:color w:val="000000" w:themeColor="text1"/>
        </w:rPr>
        <w:t>).</w:t>
      </w:r>
    </w:p>
    <w:p w14:paraId="207D8CFD" w14:textId="77542804" w:rsidR="00E2392A" w:rsidRDefault="00E2392A" w:rsidP="00E2392A">
      <w:pPr>
        <w:pStyle w:val="ListParagraph"/>
        <w:numPr>
          <w:ilvl w:val="0"/>
          <w:numId w:val="28"/>
        </w:numPr>
        <w:spacing w:after="120"/>
        <w:ind w:hanging="720"/>
        <w:contextualSpacing w:val="0"/>
        <w:rPr>
          <w:color w:val="000000" w:themeColor="text1"/>
        </w:rPr>
      </w:pPr>
      <w:r>
        <w:rPr>
          <w:color w:val="000000" w:themeColor="text1"/>
        </w:rPr>
        <w:t xml:space="preserve">Do the co-refinement by pressing </w:t>
      </w:r>
      <w:r w:rsidR="00FA7030">
        <w:rPr>
          <w:noProof/>
          <w:color w:val="000000" w:themeColor="text1"/>
        </w:rPr>
        <w:drawing>
          <wp:inline distT="0" distB="0" distL="0" distR="0" wp14:anchorId="263CA9D7" wp14:editId="66DA9B15">
            <wp:extent cx="302078" cy="302078"/>
            <wp:effectExtent l="0" t="0" r="3175" b="3175"/>
            <wp:docPr id="39" name="Picture 39"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icon, arr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2561" cy="302561"/>
                    </a:xfrm>
                    <a:prstGeom prst="rect">
                      <a:avLst/>
                    </a:prstGeom>
                  </pic:spPr>
                </pic:pic>
              </a:graphicData>
            </a:graphic>
          </wp:inline>
        </w:drawing>
      </w:r>
      <w:r w:rsidR="00FA7030">
        <w:rPr>
          <w:color w:val="000000" w:themeColor="text1"/>
        </w:rPr>
        <w:t xml:space="preserve">. Hopefully your graphs look like </w:t>
      </w:r>
      <w:r w:rsidR="00FA7030">
        <w:rPr>
          <w:color w:val="000000" w:themeColor="text1"/>
        </w:rPr>
        <w:fldChar w:fldCharType="begin"/>
      </w:r>
      <w:r w:rsidR="00FA7030">
        <w:rPr>
          <w:color w:val="000000" w:themeColor="text1"/>
        </w:rPr>
        <w:instrText xml:space="preserve"> REF _Ref84413109 \h </w:instrText>
      </w:r>
      <w:r w:rsidR="00FA7030">
        <w:rPr>
          <w:color w:val="000000" w:themeColor="text1"/>
        </w:rPr>
      </w:r>
      <w:r w:rsidR="00FA7030">
        <w:rPr>
          <w:color w:val="000000" w:themeColor="text1"/>
        </w:rPr>
        <w:fldChar w:fldCharType="separate"/>
      </w:r>
      <w:r w:rsidR="008A3276">
        <w:t xml:space="preserve">Figure </w:t>
      </w:r>
      <w:r w:rsidR="008A3276">
        <w:rPr>
          <w:noProof/>
        </w:rPr>
        <w:t>10</w:t>
      </w:r>
      <w:r w:rsidR="00FA7030">
        <w:rPr>
          <w:color w:val="000000" w:themeColor="text1"/>
        </w:rPr>
        <w:fldChar w:fldCharType="end"/>
      </w:r>
      <w:r w:rsidR="00FA7030">
        <w:rPr>
          <w:color w:val="000000" w:themeColor="text1"/>
        </w:rPr>
        <w:t xml:space="preserve"> and </w:t>
      </w:r>
      <w:r w:rsidR="00FA7030">
        <w:rPr>
          <w:color w:val="000000" w:themeColor="text1"/>
        </w:rPr>
        <w:fldChar w:fldCharType="begin"/>
      </w:r>
      <w:r w:rsidR="00FA7030">
        <w:rPr>
          <w:color w:val="000000" w:themeColor="text1"/>
        </w:rPr>
        <w:instrText xml:space="preserve"> REF _Ref84413114 \h </w:instrText>
      </w:r>
      <w:r w:rsidR="00FA7030">
        <w:rPr>
          <w:color w:val="000000" w:themeColor="text1"/>
        </w:rPr>
      </w:r>
      <w:r w:rsidR="00FA7030">
        <w:rPr>
          <w:color w:val="000000" w:themeColor="text1"/>
        </w:rPr>
        <w:fldChar w:fldCharType="separate"/>
      </w:r>
      <w:r w:rsidR="008A3276">
        <w:t xml:space="preserve">Figure </w:t>
      </w:r>
      <w:r w:rsidR="008A3276">
        <w:rPr>
          <w:noProof/>
        </w:rPr>
        <w:t>11</w:t>
      </w:r>
      <w:r w:rsidR="00FA7030">
        <w:rPr>
          <w:color w:val="000000" w:themeColor="text1"/>
        </w:rPr>
        <w:fldChar w:fldCharType="end"/>
      </w:r>
      <w:r w:rsidR="00FA7030">
        <w:rPr>
          <w:color w:val="000000" w:themeColor="text1"/>
        </w:rPr>
        <w:t>.</w:t>
      </w:r>
    </w:p>
    <w:p w14:paraId="3BC6AC94" w14:textId="1AE9AA8D" w:rsidR="008448E6" w:rsidRDefault="008448E6" w:rsidP="00E2392A">
      <w:pPr>
        <w:pStyle w:val="ListParagraph"/>
        <w:numPr>
          <w:ilvl w:val="0"/>
          <w:numId w:val="28"/>
        </w:numPr>
        <w:spacing w:after="120"/>
        <w:ind w:hanging="720"/>
        <w:contextualSpacing w:val="0"/>
        <w:rPr>
          <w:color w:val="000000" w:themeColor="text1"/>
        </w:rPr>
      </w:pPr>
      <w:r w:rsidRPr="00D415AD">
        <w:rPr>
          <w:color w:val="000000" w:themeColor="text1"/>
          <w:u w:val="single"/>
        </w:rPr>
        <w:t>Save the experiment</w:t>
      </w:r>
      <w:r>
        <w:rPr>
          <w:color w:val="000000" w:themeColor="text1"/>
        </w:rPr>
        <w:t>.</w:t>
      </w:r>
    </w:p>
    <w:p w14:paraId="11409ECB" w14:textId="784C27A2" w:rsidR="00677A53" w:rsidRPr="00677A53" w:rsidRDefault="00677A53" w:rsidP="00677A53">
      <w:pPr>
        <w:spacing w:after="120"/>
        <w:jc w:val="center"/>
        <w:rPr>
          <w:color w:val="000000" w:themeColor="text1"/>
        </w:rPr>
      </w:pPr>
      <w:r>
        <w:rPr>
          <w:noProof/>
          <w:color w:val="000000" w:themeColor="text1"/>
        </w:rPr>
        <w:lastRenderedPageBreak/>
        <w:drawing>
          <wp:inline distT="0" distB="0" distL="0" distR="0" wp14:anchorId="1C996EFC" wp14:editId="46143067">
            <wp:extent cx="4404216" cy="3175908"/>
            <wp:effectExtent l="0" t="0" r="3175"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rotWithShape="1">
                    <a:blip r:embed="rId25">
                      <a:extLst>
                        <a:ext uri="{28A0092B-C50C-407E-A947-70E740481C1C}">
                          <a14:useLocalDpi xmlns:a14="http://schemas.microsoft.com/office/drawing/2010/main" val="0"/>
                        </a:ext>
                      </a:extLst>
                    </a:blip>
                    <a:srcRect t="3565" r="2348" b="8368"/>
                    <a:stretch/>
                  </pic:blipFill>
                  <pic:spPr bwMode="auto">
                    <a:xfrm>
                      <a:off x="0" y="0"/>
                      <a:ext cx="4404216" cy="3175908"/>
                    </a:xfrm>
                    <a:prstGeom prst="rect">
                      <a:avLst/>
                    </a:prstGeom>
                    <a:ln>
                      <a:noFill/>
                    </a:ln>
                    <a:extLst>
                      <a:ext uri="{53640926-AAD7-44D8-BBD7-CCE9431645EC}">
                        <a14:shadowObscured xmlns:a14="http://schemas.microsoft.com/office/drawing/2010/main"/>
                      </a:ext>
                    </a:extLst>
                  </pic:spPr>
                </pic:pic>
              </a:graphicData>
            </a:graphic>
          </wp:inline>
        </w:drawing>
      </w:r>
    </w:p>
    <w:p w14:paraId="100CF08B" w14:textId="0F91CB8B" w:rsidR="00FA7030" w:rsidRDefault="00FA7030" w:rsidP="00FA7030">
      <w:pPr>
        <w:pStyle w:val="Caption"/>
      </w:pPr>
      <w:bookmarkStart w:id="5" w:name="_Ref84413109"/>
      <w:r>
        <w:t xml:space="preserve">Figure </w:t>
      </w:r>
      <w:r w:rsidR="00743E97">
        <w:fldChar w:fldCharType="begin"/>
      </w:r>
      <w:r w:rsidR="00743E97">
        <w:instrText xml:space="preserve"> SEQ Figure \* ARABIC </w:instrText>
      </w:r>
      <w:r w:rsidR="00743E97">
        <w:fldChar w:fldCharType="separate"/>
      </w:r>
      <w:r w:rsidR="001F2D0A">
        <w:rPr>
          <w:noProof/>
        </w:rPr>
        <w:t>10</w:t>
      </w:r>
      <w:r w:rsidR="00743E97">
        <w:rPr>
          <w:noProof/>
        </w:rPr>
        <w:fldChar w:fldCharType="end"/>
      </w:r>
      <w:bookmarkEnd w:id="5"/>
    </w:p>
    <w:p w14:paraId="673A4B17" w14:textId="2F104A66" w:rsidR="00677A53" w:rsidRPr="00677A53" w:rsidRDefault="00677A53" w:rsidP="00677A53">
      <w:pPr>
        <w:jc w:val="center"/>
      </w:pPr>
      <w:r>
        <w:rPr>
          <w:noProof/>
        </w:rPr>
        <w:drawing>
          <wp:inline distT="0" distB="0" distL="0" distR="0" wp14:anchorId="1F02EBA5" wp14:editId="4E16E272">
            <wp:extent cx="4053840" cy="3298190"/>
            <wp:effectExtent l="0" t="0" r="0" b="381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26">
                      <a:extLst>
                        <a:ext uri="{28A0092B-C50C-407E-A947-70E740481C1C}">
                          <a14:useLocalDpi xmlns:a14="http://schemas.microsoft.com/office/drawing/2010/main" val="0"/>
                        </a:ext>
                      </a:extLst>
                    </a:blip>
                    <a:srcRect l="4707" r="3218" b="3670"/>
                    <a:stretch/>
                  </pic:blipFill>
                  <pic:spPr bwMode="auto">
                    <a:xfrm>
                      <a:off x="0" y="0"/>
                      <a:ext cx="4053840" cy="3298190"/>
                    </a:xfrm>
                    <a:prstGeom prst="rect">
                      <a:avLst/>
                    </a:prstGeom>
                    <a:ln>
                      <a:noFill/>
                    </a:ln>
                    <a:extLst>
                      <a:ext uri="{53640926-AAD7-44D8-BBD7-CCE9431645EC}">
                        <a14:shadowObscured xmlns:a14="http://schemas.microsoft.com/office/drawing/2010/main"/>
                      </a:ext>
                    </a:extLst>
                  </pic:spPr>
                </pic:pic>
              </a:graphicData>
            </a:graphic>
          </wp:inline>
        </w:drawing>
      </w:r>
    </w:p>
    <w:p w14:paraId="5D56493A" w14:textId="5EFA1085" w:rsidR="00FA7030" w:rsidRDefault="00FA7030" w:rsidP="00677A53">
      <w:pPr>
        <w:pStyle w:val="Caption"/>
      </w:pPr>
      <w:bookmarkStart w:id="6" w:name="_Ref84413114"/>
      <w:r>
        <w:t xml:space="preserve">Figure </w:t>
      </w:r>
      <w:r w:rsidR="00743E97">
        <w:fldChar w:fldCharType="begin"/>
      </w:r>
      <w:r w:rsidR="00743E97">
        <w:instrText xml:space="preserve"> SEQ Figure \* ARABIC </w:instrText>
      </w:r>
      <w:r w:rsidR="00743E97">
        <w:fldChar w:fldCharType="separate"/>
      </w:r>
      <w:r w:rsidR="001F2D0A">
        <w:rPr>
          <w:noProof/>
        </w:rPr>
        <w:t>11</w:t>
      </w:r>
      <w:r w:rsidR="00743E97">
        <w:rPr>
          <w:noProof/>
        </w:rPr>
        <w:fldChar w:fldCharType="end"/>
      </w:r>
      <w:bookmarkEnd w:id="6"/>
    </w:p>
    <w:p w14:paraId="3A58A7BE" w14:textId="77777777" w:rsidR="00677A53" w:rsidRPr="00677A53" w:rsidRDefault="00677A53" w:rsidP="00677A53"/>
    <w:p w14:paraId="7A2A378B" w14:textId="57972456" w:rsidR="00FA7030" w:rsidRDefault="008448E6" w:rsidP="008448E6">
      <w:pPr>
        <w:pStyle w:val="Heading2"/>
      </w:pPr>
      <w:r>
        <w:t>Exporting models/fits/graphs</w:t>
      </w:r>
    </w:p>
    <w:p w14:paraId="3655F25D" w14:textId="1DDACFCA" w:rsidR="008448E6" w:rsidRDefault="008448E6" w:rsidP="008448E6">
      <w:pPr>
        <w:spacing w:after="120"/>
      </w:pPr>
      <w:r>
        <w:t>You can export the reflectivity and SLD graphs by pressing the disk button in the toolbars of their respective graph windows.</w:t>
      </w:r>
    </w:p>
    <w:p w14:paraId="6F37B6F6" w14:textId="7383015F" w:rsidR="008448E6" w:rsidRDefault="008448E6" w:rsidP="008448E6">
      <w:pPr>
        <w:spacing w:after="120"/>
      </w:pPr>
      <w:r>
        <w:t>You can export the fit curves and SLD profiles as files from the “</w:t>
      </w:r>
      <w:r w:rsidRPr="00D950AE">
        <w:rPr>
          <w:i/>
          <w:iCs/>
        </w:rPr>
        <w:t>Model</w:t>
      </w:r>
      <w:r w:rsidRPr="00D950AE">
        <w:rPr>
          <w:i/>
          <w:iCs/>
        </w:rPr>
        <w:sym w:font="Wingdings" w:char="F0E0"/>
      </w:r>
      <w:r w:rsidRPr="00D950AE">
        <w:rPr>
          <w:i/>
          <w:iCs/>
        </w:rPr>
        <w:t>Save fit curve</w:t>
      </w:r>
      <w:r>
        <w:t>” and “</w:t>
      </w:r>
      <w:r w:rsidRPr="00D950AE">
        <w:rPr>
          <w:i/>
          <w:iCs/>
        </w:rPr>
        <w:t>Model</w:t>
      </w:r>
      <w:r w:rsidRPr="00D950AE">
        <w:rPr>
          <w:i/>
          <w:iCs/>
        </w:rPr>
        <w:sym w:font="Wingdings" w:char="F0E0"/>
      </w:r>
      <w:r w:rsidRPr="00D950AE">
        <w:rPr>
          <w:i/>
          <w:iCs/>
        </w:rPr>
        <w:t>Save SLD profile</w:t>
      </w:r>
      <w:r>
        <w:t>” menu options.</w:t>
      </w:r>
    </w:p>
    <w:p w14:paraId="60394E3B" w14:textId="1238A0DC" w:rsidR="008448E6" w:rsidRDefault="00717F6F" w:rsidP="008448E6">
      <w:pPr>
        <w:spacing w:after="120"/>
      </w:pPr>
      <w:r>
        <w:t>You can export the fit coefficients and uncertainties as a CSV file using “</w:t>
      </w:r>
      <w:r w:rsidRPr="00D950AE">
        <w:rPr>
          <w:i/>
          <w:iCs/>
        </w:rPr>
        <w:t>Model</w:t>
      </w:r>
      <w:r w:rsidRPr="00D950AE">
        <w:rPr>
          <w:i/>
          <w:iCs/>
        </w:rPr>
        <w:sym w:font="Wingdings" w:char="F0E0"/>
      </w:r>
      <w:r w:rsidRPr="00D950AE">
        <w:rPr>
          <w:i/>
          <w:iCs/>
        </w:rPr>
        <w:t>Export Parameters</w:t>
      </w:r>
      <w:r>
        <w:t>”.</w:t>
      </w:r>
      <w:r w:rsidR="00006427" w:rsidRPr="00006427">
        <w:rPr>
          <w:noProof/>
        </w:rPr>
        <w:t xml:space="preserve"> </w:t>
      </w:r>
    </w:p>
    <w:p w14:paraId="6E4DE7AA" w14:textId="754920E6" w:rsidR="00717F6F" w:rsidRDefault="00717F6F" w:rsidP="00717F6F">
      <w:pPr>
        <w:pStyle w:val="Heading1"/>
      </w:pPr>
      <w:r>
        <w:lastRenderedPageBreak/>
        <w:t>Estimating Parameter Uncertainties using Markov Chain Monte Carlo (MCMC).</w:t>
      </w:r>
    </w:p>
    <w:p w14:paraId="79CFCF08" w14:textId="786A8AE5" w:rsidR="00717F6F" w:rsidRPr="00717F6F" w:rsidRDefault="00717F6F" w:rsidP="00D415AD">
      <w:pPr>
        <w:spacing w:after="120"/>
      </w:pPr>
      <w:r>
        <w:t xml:space="preserve">The most robust way of estimating parameter uncertainties is to derive the posterior probability distribution, </w:t>
      </w:r>
      <m:oMath>
        <m:r>
          <w:rPr>
            <w:rFonts w:ascii="Cambria Math" w:hAnsi="Cambria Math"/>
          </w:rPr>
          <m:t>p(θ|D,M)</m:t>
        </m:r>
        <m:r>
          <w:rPr>
            <w:rStyle w:val="FootnoteReference"/>
            <w:rFonts w:ascii="Cambria Math" w:hAnsi="Cambria Math"/>
            <w:i/>
          </w:rPr>
          <w:footnoteReference w:id="4"/>
        </m:r>
      </m:oMath>
      <w:r>
        <w:rPr>
          <w:rFonts w:eastAsiaTheme="minorEastAsia"/>
        </w:rPr>
        <w:t>.</w:t>
      </w:r>
    </w:p>
    <w:p w14:paraId="5D27679F" w14:textId="26365ABA" w:rsidR="00717F6F" w:rsidRDefault="00D415AD" w:rsidP="00D415AD">
      <w:pPr>
        <w:pStyle w:val="ListParagraph"/>
        <w:numPr>
          <w:ilvl w:val="0"/>
          <w:numId w:val="30"/>
        </w:numPr>
        <w:spacing w:after="120"/>
        <w:ind w:hanging="720"/>
        <w:contextualSpacing w:val="0"/>
      </w:pPr>
      <w:r>
        <w:t>Select “</w:t>
      </w:r>
      <w:r w:rsidRPr="00D950AE">
        <w:rPr>
          <w:i/>
          <w:iCs/>
        </w:rPr>
        <w:t>Fitting</w:t>
      </w:r>
      <w:r w:rsidRPr="00D950AE">
        <w:rPr>
          <w:i/>
          <w:iCs/>
        </w:rPr>
        <w:sym w:font="Wingdings" w:char="F0E0"/>
      </w:r>
      <w:r w:rsidRPr="00D950AE">
        <w:rPr>
          <w:i/>
          <w:iCs/>
        </w:rPr>
        <w:t>Algorithm</w:t>
      </w:r>
      <w:r w:rsidRPr="00D950AE">
        <w:rPr>
          <w:i/>
          <w:iCs/>
        </w:rPr>
        <w:sym w:font="Wingdings" w:char="F0E0"/>
      </w:r>
      <w:r w:rsidRPr="00D950AE">
        <w:rPr>
          <w:i/>
          <w:iCs/>
        </w:rPr>
        <w:t>MCMC</w:t>
      </w:r>
      <w:r>
        <w:t>”.</w:t>
      </w:r>
    </w:p>
    <w:p w14:paraId="249B9FF4" w14:textId="66439645" w:rsidR="00D415AD" w:rsidRDefault="00D415AD" w:rsidP="00006427">
      <w:pPr>
        <w:spacing w:after="120"/>
      </w:pPr>
      <w:r>
        <w:t>Before you start an MCMC sampling run it’s a good idea to start from a situation where the model is reasonably fitted. This should be the case at this point in the tutorial.</w:t>
      </w:r>
    </w:p>
    <w:p w14:paraId="49E8BDF7" w14:textId="462DB8BD" w:rsidR="00D415AD" w:rsidRDefault="00D415AD" w:rsidP="00006427">
      <w:pPr>
        <w:pStyle w:val="ListParagraph"/>
        <w:numPr>
          <w:ilvl w:val="0"/>
          <w:numId w:val="30"/>
        </w:numPr>
        <w:spacing w:after="120"/>
        <w:ind w:hanging="720"/>
        <w:contextualSpacing w:val="0"/>
      </w:pPr>
      <w:r>
        <w:t>Start a fit.</w:t>
      </w:r>
    </w:p>
    <w:p w14:paraId="07604156" w14:textId="7D6FE6AF" w:rsidR="00006427" w:rsidRDefault="00D415AD" w:rsidP="00006427">
      <w:pPr>
        <w:pStyle w:val="ListParagraph"/>
        <w:numPr>
          <w:ilvl w:val="0"/>
          <w:numId w:val="30"/>
        </w:numPr>
        <w:spacing w:after="120"/>
        <w:ind w:hanging="720"/>
        <w:contextualSpacing w:val="0"/>
      </w:pPr>
      <w:r>
        <w:t xml:space="preserve">A dialogue appears, </w:t>
      </w:r>
      <w:r w:rsidR="00006427">
        <w:fldChar w:fldCharType="begin"/>
      </w:r>
      <w:r w:rsidR="00006427">
        <w:instrText xml:space="preserve"> REF _Ref84414423 \h </w:instrText>
      </w:r>
      <w:r w:rsidR="00006427">
        <w:fldChar w:fldCharType="separate"/>
      </w:r>
      <w:r w:rsidR="008A3276">
        <w:t xml:space="preserve">Figure </w:t>
      </w:r>
      <w:r w:rsidR="008A3276">
        <w:rPr>
          <w:noProof/>
        </w:rPr>
        <w:t>12</w:t>
      </w:r>
      <w:r w:rsidR="00006427">
        <w:fldChar w:fldCharType="end"/>
      </w:r>
      <w:r>
        <w:t xml:space="preserve">, asking how many steps you’d like to perform. To start with we’re going to </w:t>
      </w:r>
      <w:r w:rsidR="00006427">
        <w:t xml:space="preserve">do a quick investigation, so we’re going to run around 500 steps. The different ways of initialising the 200 MCMC chains (walkers) are </w:t>
      </w:r>
      <w:proofErr w:type="spellStart"/>
      <w:r w:rsidR="00006427">
        <w:t>covar</w:t>
      </w:r>
      <w:proofErr w:type="spellEnd"/>
      <w:r w:rsidR="00006427">
        <w:t>/jitter/prior:</w:t>
      </w:r>
    </w:p>
    <w:p w14:paraId="4D65FC03" w14:textId="4F93DD78" w:rsidR="00006427" w:rsidRDefault="00006427" w:rsidP="00006427">
      <w:pPr>
        <w:pStyle w:val="ListParagraph"/>
        <w:numPr>
          <w:ilvl w:val="1"/>
          <w:numId w:val="30"/>
        </w:numPr>
        <w:spacing w:after="120"/>
        <w:contextualSpacing w:val="0"/>
      </w:pPr>
      <w:proofErr w:type="spellStart"/>
      <w:r>
        <w:t>covar</w:t>
      </w:r>
      <w:proofErr w:type="spellEnd"/>
      <w:r>
        <w:t xml:space="preserve"> – the walkers are distributed according to the covariance matrix around the current parameter location This is a good option if you already have a good fit as the covariance matrix is related to the parameter uncertainties.</w:t>
      </w:r>
    </w:p>
    <w:p w14:paraId="76A4343C" w14:textId="38497710" w:rsidR="00006427" w:rsidRDefault="00006427" w:rsidP="00006427">
      <w:pPr>
        <w:pStyle w:val="ListParagraph"/>
        <w:numPr>
          <w:ilvl w:val="1"/>
          <w:numId w:val="30"/>
        </w:numPr>
        <w:spacing w:after="120"/>
        <w:contextualSpacing w:val="0"/>
      </w:pPr>
      <w:r>
        <w:t>jitter – the walkers are perturbed with a small amount of noise. It may take longer for the walkers to distribute around their equilibrium positions.</w:t>
      </w:r>
    </w:p>
    <w:p w14:paraId="739FA4F0" w14:textId="2A2BCFE9" w:rsidR="00ED1BE7" w:rsidRDefault="00006427" w:rsidP="00ED1BE7">
      <w:pPr>
        <w:pStyle w:val="ListParagraph"/>
        <w:numPr>
          <w:ilvl w:val="1"/>
          <w:numId w:val="30"/>
        </w:numPr>
        <w:spacing w:after="120"/>
        <w:contextualSpacing w:val="0"/>
      </w:pPr>
      <w:r>
        <w:t>prior – randomly distribute the walkers according to the priors (bounds) on each of the parameters.</w:t>
      </w:r>
    </w:p>
    <w:p w14:paraId="6DD3D9F6" w14:textId="56EB4019" w:rsidR="00ED1BE7" w:rsidRDefault="00ED1BE7" w:rsidP="00ED1BE7">
      <w:pPr>
        <w:pStyle w:val="ListParagraph"/>
        <w:spacing w:after="120"/>
        <w:contextualSpacing w:val="0"/>
      </w:pPr>
      <w:r>
        <w:t xml:space="preserve">The </w:t>
      </w:r>
      <w:r w:rsidRPr="00ED1BE7">
        <w:rPr>
          <w:i/>
          <w:iCs/>
        </w:rPr>
        <w:t>thin</w:t>
      </w:r>
      <w:r>
        <w:t xml:space="preserve"> parameter controls the spacing between saved samples. For example, if thin=100 then 1 in every 100 samples are saved. This parameter is used to reduce autocorrelation (more on this later).</w:t>
      </w:r>
    </w:p>
    <w:p w14:paraId="60B302C4" w14:textId="3891D54C" w:rsidR="00006427" w:rsidRDefault="00006427" w:rsidP="00006427">
      <w:pPr>
        <w:spacing w:after="120"/>
        <w:jc w:val="center"/>
      </w:pPr>
      <w:r>
        <w:rPr>
          <w:noProof/>
        </w:rPr>
        <w:drawing>
          <wp:inline distT="0" distB="0" distL="0" distR="0" wp14:anchorId="4DB092AF" wp14:editId="09F827C2">
            <wp:extent cx="3126740" cy="2392045"/>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26740" cy="2392045"/>
                    </a:xfrm>
                    <a:prstGeom prst="rect">
                      <a:avLst/>
                    </a:prstGeom>
                  </pic:spPr>
                </pic:pic>
              </a:graphicData>
            </a:graphic>
          </wp:inline>
        </w:drawing>
      </w:r>
    </w:p>
    <w:p w14:paraId="2129E224" w14:textId="79D5EC26" w:rsidR="00006427" w:rsidRDefault="00006427" w:rsidP="00006427">
      <w:pPr>
        <w:pStyle w:val="Caption"/>
      </w:pPr>
      <w:bookmarkStart w:id="7" w:name="_Ref84414423"/>
      <w:r>
        <w:t xml:space="preserve">Figure </w:t>
      </w:r>
      <w:r w:rsidR="00743E97">
        <w:fldChar w:fldCharType="begin"/>
      </w:r>
      <w:r w:rsidR="00743E97">
        <w:instrText xml:space="preserve"> SEQ Figure \* ARABIC </w:instrText>
      </w:r>
      <w:r w:rsidR="00743E97">
        <w:fldChar w:fldCharType="separate"/>
      </w:r>
      <w:r w:rsidR="001F2D0A">
        <w:rPr>
          <w:noProof/>
        </w:rPr>
        <w:t>12</w:t>
      </w:r>
      <w:r w:rsidR="00743E97">
        <w:rPr>
          <w:noProof/>
        </w:rPr>
        <w:fldChar w:fldCharType="end"/>
      </w:r>
      <w:bookmarkEnd w:id="7"/>
    </w:p>
    <w:p w14:paraId="65CDFB5D" w14:textId="67BF5C8B" w:rsidR="00006427" w:rsidRDefault="00006427" w:rsidP="008A3276">
      <w:pPr>
        <w:pStyle w:val="ListParagraph"/>
        <w:numPr>
          <w:ilvl w:val="0"/>
          <w:numId w:val="31"/>
        </w:numPr>
        <w:spacing w:after="120"/>
        <w:ind w:left="714" w:hanging="357"/>
        <w:contextualSpacing w:val="0"/>
      </w:pPr>
      <w:r>
        <w:t>When you click on “OK” a folder dialogue appears, this location is where the output of the MCMC sampling is saved. It’s a good idea to create a folder specifically for this purpose as there</w:t>
      </w:r>
      <w:r w:rsidR="009A0225">
        <w:t xml:space="preserve"> are</w:t>
      </w:r>
      <w:r>
        <w:t xml:space="preserve"> a lot of files. Once you’ve chosen this directory the MCMC </w:t>
      </w:r>
      <w:r>
        <w:lastRenderedPageBreak/>
        <w:t xml:space="preserve">sampling starts, and a progress dialogue </w:t>
      </w:r>
      <w:r w:rsidR="008A3276">
        <w:t>is presented.</w:t>
      </w:r>
      <w:r w:rsidR="00051D42">
        <w:t xml:space="preserve"> The sampling process takes ~100 sec on my 2015 quad-core iMac.</w:t>
      </w:r>
    </w:p>
    <w:p w14:paraId="5B6005A7" w14:textId="18CFB663" w:rsidR="00006427" w:rsidRDefault="008A3276" w:rsidP="008A3276">
      <w:pPr>
        <w:pStyle w:val="ListParagraph"/>
        <w:numPr>
          <w:ilvl w:val="0"/>
          <w:numId w:val="31"/>
        </w:numPr>
        <w:spacing w:after="120"/>
        <w:ind w:left="714" w:hanging="357"/>
        <w:contextualSpacing w:val="0"/>
      </w:pPr>
      <w:r>
        <w:t xml:space="preserve">Once the sampling </w:t>
      </w:r>
      <w:proofErr w:type="gramStart"/>
      <w:r>
        <w:t>finishes</w:t>
      </w:r>
      <w:proofErr w:type="gramEnd"/>
      <w:r>
        <w:t xml:space="preserve"> you’ll </w:t>
      </w:r>
      <w:r w:rsidR="00D950AE">
        <w:t>be</w:t>
      </w:r>
      <w:r>
        <w:t xml:space="preserve"> asked how you want to process the sampling run, </w:t>
      </w:r>
      <w:r>
        <w:fldChar w:fldCharType="begin"/>
      </w:r>
      <w:r>
        <w:instrText xml:space="preserve"> REF _Ref84415084 \h </w:instrText>
      </w:r>
      <w:r>
        <w:fldChar w:fldCharType="separate"/>
      </w:r>
      <w:r>
        <w:t xml:space="preserve">Figure </w:t>
      </w:r>
      <w:r>
        <w:rPr>
          <w:noProof/>
        </w:rPr>
        <w:t>13</w:t>
      </w:r>
      <w:r>
        <w:fldChar w:fldCharType="end"/>
      </w:r>
      <w:r>
        <w:t>.</w:t>
      </w:r>
      <w:r w:rsidR="00ED1BE7">
        <w:t xml:space="preserve"> </w:t>
      </w:r>
      <w:r w:rsidR="00170694">
        <w:t>Note the estimated autocorrelation time; this is the distance from a</w:t>
      </w:r>
      <w:r w:rsidR="002628A5">
        <w:t>ny</w:t>
      </w:r>
      <w:r w:rsidR="00170694">
        <w:t xml:space="preserve"> given step to when </w:t>
      </w:r>
      <w:r w:rsidR="002628A5">
        <w:t>the next</w:t>
      </w:r>
      <w:r w:rsidR="00170694">
        <w:t xml:space="preserve"> independent step is obtained.</w:t>
      </w:r>
      <w:r w:rsidR="009A0225">
        <w:t xml:space="preserve"> Leave </w:t>
      </w:r>
      <w:proofErr w:type="spellStart"/>
      <w:r w:rsidR="009A0225" w:rsidRPr="009A0225">
        <w:rPr>
          <w:i/>
          <w:iCs/>
        </w:rPr>
        <w:t>nthin</w:t>
      </w:r>
      <w:proofErr w:type="spellEnd"/>
      <w:r w:rsidR="009A0225">
        <w:t xml:space="preserve"> and </w:t>
      </w:r>
      <w:proofErr w:type="spellStart"/>
      <w:r w:rsidR="009A0225" w:rsidRPr="009A0225">
        <w:rPr>
          <w:i/>
          <w:iCs/>
        </w:rPr>
        <w:t>nburn</w:t>
      </w:r>
      <w:proofErr w:type="spellEnd"/>
      <w:r w:rsidR="009A0225">
        <w:t xml:space="preserve"> at their default values for the time being.</w:t>
      </w:r>
    </w:p>
    <w:p w14:paraId="2F7D324B" w14:textId="2DCD43B5" w:rsidR="008A3276" w:rsidRDefault="008A3276" w:rsidP="009A0225">
      <w:pPr>
        <w:spacing w:after="120"/>
        <w:jc w:val="center"/>
      </w:pPr>
      <w:r>
        <w:rPr>
          <w:noProof/>
        </w:rPr>
        <w:drawing>
          <wp:inline distT="0" distB="0" distL="0" distR="0" wp14:anchorId="75264389" wp14:editId="031E30D7">
            <wp:extent cx="4879900" cy="189357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l="3137" t="6699" r="3114" b="6952"/>
                    <a:stretch/>
                  </pic:blipFill>
                  <pic:spPr bwMode="auto">
                    <a:xfrm>
                      <a:off x="0" y="0"/>
                      <a:ext cx="4883217" cy="1894857"/>
                    </a:xfrm>
                    <a:prstGeom prst="rect">
                      <a:avLst/>
                    </a:prstGeom>
                    <a:ln>
                      <a:noFill/>
                    </a:ln>
                    <a:extLst>
                      <a:ext uri="{53640926-AAD7-44D8-BBD7-CCE9431645EC}">
                        <a14:shadowObscured xmlns:a14="http://schemas.microsoft.com/office/drawing/2010/main"/>
                      </a:ext>
                    </a:extLst>
                  </pic:spPr>
                </pic:pic>
              </a:graphicData>
            </a:graphic>
          </wp:inline>
        </w:drawing>
      </w:r>
    </w:p>
    <w:p w14:paraId="36AB3CD0" w14:textId="42F9AC7D" w:rsidR="008A3276" w:rsidRDefault="008A3276" w:rsidP="008A3276">
      <w:pPr>
        <w:pStyle w:val="Caption"/>
      </w:pPr>
      <w:bookmarkStart w:id="8" w:name="_Ref84415084"/>
      <w:r>
        <w:t xml:space="preserve">Figure </w:t>
      </w:r>
      <w:r w:rsidR="00743E97">
        <w:fldChar w:fldCharType="begin"/>
      </w:r>
      <w:r w:rsidR="00743E97">
        <w:instrText xml:space="preserve"> SEQ Figu</w:instrText>
      </w:r>
      <w:r w:rsidR="00743E97">
        <w:instrText xml:space="preserve">re \* ARABIC </w:instrText>
      </w:r>
      <w:r w:rsidR="00743E97">
        <w:fldChar w:fldCharType="separate"/>
      </w:r>
      <w:r w:rsidR="001F2D0A">
        <w:rPr>
          <w:noProof/>
        </w:rPr>
        <w:t>13</w:t>
      </w:r>
      <w:r w:rsidR="00743E97">
        <w:rPr>
          <w:noProof/>
        </w:rPr>
        <w:fldChar w:fldCharType="end"/>
      </w:r>
      <w:bookmarkEnd w:id="8"/>
    </w:p>
    <w:p w14:paraId="3F5DABCC" w14:textId="0658CA47" w:rsidR="009A0225" w:rsidRDefault="009A0225" w:rsidP="009A0225">
      <w:pPr>
        <w:pStyle w:val="ListParagraph"/>
        <w:numPr>
          <w:ilvl w:val="0"/>
          <w:numId w:val="31"/>
        </w:numPr>
        <w:spacing w:after="120"/>
        <w:ind w:left="714" w:hanging="714"/>
        <w:contextualSpacing w:val="0"/>
      </w:pPr>
      <w:r>
        <w:t>Examine the MCMC files created during the sampling step, let’s look at “steps</w:t>
      </w:r>
      <w:r>
        <w:noBreakHyphen/>
        <w:t xml:space="preserve">autocorrelation.png” to start with, </w:t>
      </w:r>
      <w:r>
        <w:fldChar w:fldCharType="begin"/>
      </w:r>
      <w:r>
        <w:instrText xml:space="preserve"> REF _Ref84415815 \h </w:instrText>
      </w:r>
      <w:r>
        <w:fldChar w:fldCharType="separate"/>
      </w:r>
      <w:r>
        <w:t xml:space="preserve">Figure </w:t>
      </w:r>
      <w:r>
        <w:rPr>
          <w:noProof/>
        </w:rPr>
        <w:t>14</w:t>
      </w:r>
      <w:r>
        <w:fldChar w:fldCharType="end"/>
      </w:r>
      <w:r>
        <w:t>. It looks like zero autocorrelation is obtained after ~100 steps. However, this isn’t the best autocorrelation graph</w:t>
      </w:r>
      <w:r w:rsidR="002628A5">
        <w:t xml:space="preserve">, the curves drop significant below the X-axis. Normally to get a good estimate of the autocorrelation time one </w:t>
      </w:r>
      <w:proofErr w:type="gramStart"/>
      <w:r w:rsidR="002628A5">
        <w:t>has to</w:t>
      </w:r>
      <w:proofErr w:type="gramEnd"/>
      <w:r w:rsidR="002628A5">
        <w:t xml:space="preserve"> run for tens of times longer than the autocorrelation time. For example, if the autocorrelation time is 100, then acquiring 200 steps would only give ~2 samples contributing to this graph for a lag time of 100. This graph tells us that we should </w:t>
      </w:r>
      <w:r w:rsidR="002628A5" w:rsidRPr="002628A5">
        <w:rPr>
          <w:i/>
          <w:iCs/>
        </w:rPr>
        <w:t>thin</w:t>
      </w:r>
      <w:r w:rsidR="002628A5">
        <w:t xml:space="preserve"> by a factor of 100, either during sampling or post processing.</w:t>
      </w:r>
    </w:p>
    <w:p w14:paraId="3C423896" w14:textId="5C3EC85C" w:rsidR="009A0225" w:rsidRDefault="009A0225" w:rsidP="009A0225">
      <w:pPr>
        <w:spacing w:after="120"/>
      </w:pPr>
      <w:r>
        <w:rPr>
          <w:noProof/>
        </w:rPr>
        <w:lastRenderedPageBreak/>
        <w:drawing>
          <wp:inline distT="0" distB="0" distL="0" distR="0" wp14:anchorId="357E44AE" wp14:editId="754B13AD">
            <wp:extent cx="5118414" cy="3796030"/>
            <wp:effectExtent l="0" t="0" r="0" b="127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rotWithShape="1">
                    <a:blip r:embed="rId29">
                      <a:extLst>
                        <a:ext uri="{28A0092B-C50C-407E-A947-70E740481C1C}">
                          <a14:useLocalDpi xmlns:a14="http://schemas.microsoft.com/office/drawing/2010/main" val="0"/>
                        </a:ext>
                      </a:extLst>
                    </a:blip>
                    <a:srcRect l="2281" t="9693" r="8342" b="1926"/>
                    <a:stretch/>
                  </pic:blipFill>
                  <pic:spPr bwMode="auto">
                    <a:xfrm>
                      <a:off x="0" y="0"/>
                      <a:ext cx="5119231" cy="3796636"/>
                    </a:xfrm>
                    <a:prstGeom prst="rect">
                      <a:avLst/>
                    </a:prstGeom>
                    <a:ln>
                      <a:noFill/>
                    </a:ln>
                    <a:extLst>
                      <a:ext uri="{53640926-AAD7-44D8-BBD7-CCE9431645EC}">
                        <a14:shadowObscured xmlns:a14="http://schemas.microsoft.com/office/drawing/2010/main"/>
                      </a:ext>
                    </a:extLst>
                  </pic:spPr>
                </pic:pic>
              </a:graphicData>
            </a:graphic>
          </wp:inline>
        </w:drawing>
      </w:r>
    </w:p>
    <w:p w14:paraId="6F995CA4" w14:textId="49F3BB6F" w:rsidR="009A0225" w:rsidRDefault="009A0225" w:rsidP="009A0225">
      <w:pPr>
        <w:pStyle w:val="Caption"/>
      </w:pPr>
      <w:bookmarkStart w:id="9" w:name="_Ref84415815"/>
      <w:r>
        <w:t xml:space="preserve">Figure </w:t>
      </w:r>
      <w:r w:rsidR="00743E97">
        <w:fldChar w:fldCharType="begin"/>
      </w:r>
      <w:r w:rsidR="00743E97">
        <w:instrText xml:space="preserve"> SEQ Figure \* ARABIC </w:instrText>
      </w:r>
      <w:r w:rsidR="00743E97">
        <w:fldChar w:fldCharType="separate"/>
      </w:r>
      <w:r w:rsidR="001F2D0A">
        <w:rPr>
          <w:noProof/>
        </w:rPr>
        <w:t>14</w:t>
      </w:r>
      <w:r w:rsidR="00743E97">
        <w:rPr>
          <w:noProof/>
        </w:rPr>
        <w:fldChar w:fldCharType="end"/>
      </w:r>
      <w:bookmarkEnd w:id="9"/>
      <w:r>
        <w:t xml:space="preserve"> The autocorrelation of each parameter in the MCMC chains.</w:t>
      </w:r>
    </w:p>
    <w:p w14:paraId="77D9A48C" w14:textId="7627ED4D" w:rsidR="009A0225" w:rsidRDefault="00782D8F" w:rsidP="002628A5">
      <w:pPr>
        <w:pStyle w:val="ListParagraph"/>
        <w:numPr>
          <w:ilvl w:val="0"/>
          <w:numId w:val="31"/>
        </w:numPr>
        <w:ind w:hanging="720"/>
      </w:pPr>
      <w:r>
        <w:fldChar w:fldCharType="begin"/>
      </w:r>
      <w:r>
        <w:instrText xml:space="preserve"> REF _Ref84417063 \h </w:instrText>
      </w:r>
      <w:r>
        <w:fldChar w:fldCharType="separate"/>
      </w:r>
      <w:r>
        <w:t xml:space="preserve">Figure </w:t>
      </w:r>
      <w:r>
        <w:rPr>
          <w:noProof/>
        </w:rPr>
        <w:t>15</w:t>
      </w:r>
      <w:r>
        <w:fldChar w:fldCharType="end"/>
      </w:r>
      <w:r>
        <w:rPr>
          <w:noProof/>
        </w:rPr>
        <w:t xml:space="preserve"> shows t</w:t>
      </w:r>
      <w:r w:rsidR="002628A5">
        <w:t xml:space="preserve">he variation </w:t>
      </w:r>
      <w:r>
        <w:t>of the backing SLD (</w:t>
      </w:r>
      <w:r w:rsidRPr="00782D8F">
        <w:rPr>
          <w:i/>
          <w:iCs/>
        </w:rPr>
        <w:t>steps_param_8.png</w:t>
      </w:r>
      <w:r>
        <w:t xml:space="preserve"> for me) for dataset e361 as a function of step number. You’ll notice that the parameter doesn’t become distributed around its equilibrium position until step ~ 70. You should examine all these graphs and figure out how long it takes for the parameters to reach their final distribution. This value will be the ‘burn’ time; so-called because this number of steps are simply discarded.</w:t>
      </w:r>
    </w:p>
    <w:p w14:paraId="74C79589" w14:textId="77777777" w:rsidR="00677A53" w:rsidRDefault="00677A53" w:rsidP="00677A53"/>
    <w:p w14:paraId="3027B555" w14:textId="39CBA48C" w:rsidR="00782D8F" w:rsidRDefault="00782D8F" w:rsidP="00782D8F">
      <w:pPr>
        <w:jc w:val="center"/>
      </w:pPr>
      <w:r>
        <w:rPr>
          <w:noProof/>
        </w:rPr>
        <w:drawing>
          <wp:inline distT="0" distB="0" distL="0" distR="0" wp14:anchorId="229A1762" wp14:editId="263E9A1B">
            <wp:extent cx="4147457" cy="2912569"/>
            <wp:effectExtent l="0" t="0" r="5715" b="0"/>
            <wp:docPr id="46" name="Picture 4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l="1995" t="11023" r="8486" b="5157"/>
                    <a:stretch/>
                  </pic:blipFill>
                  <pic:spPr bwMode="auto">
                    <a:xfrm>
                      <a:off x="0" y="0"/>
                      <a:ext cx="4147797" cy="2912808"/>
                    </a:xfrm>
                    <a:prstGeom prst="rect">
                      <a:avLst/>
                    </a:prstGeom>
                    <a:ln>
                      <a:noFill/>
                    </a:ln>
                    <a:extLst>
                      <a:ext uri="{53640926-AAD7-44D8-BBD7-CCE9431645EC}">
                        <a14:shadowObscured xmlns:a14="http://schemas.microsoft.com/office/drawing/2010/main"/>
                      </a:ext>
                    </a:extLst>
                  </pic:spPr>
                </pic:pic>
              </a:graphicData>
            </a:graphic>
          </wp:inline>
        </w:drawing>
      </w:r>
    </w:p>
    <w:p w14:paraId="547469BF" w14:textId="783BA9F1" w:rsidR="00782D8F" w:rsidRDefault="00782D8F" w:rsidP="00782D8F">
      <w:pPr>
        <w:pStyle w:val="Caption"/>
      </w:pPr>
      <w:bookmarkStart w:id="10" w:name="_Ref84417063"/>
      <w:r>
        <w:t xml:space="preserve">Figure </w:t>
      </w:r>
      <w:r w:rsidR="00743E97">
        <w:fldChar w:fldCharType="begin"/>
      </w:r>
      <w:r w:rsidR="00743E97">
        <w:instrText xml:space="preserve"> SEQ Figure \* ARABIC </w:instrText>
      </w:r>
      <w:r w:rsidR="00743E97">
        <w:fldChar w:fldCharType="separate"/>
      </w:r>
      <w:r w:rsidR="001F2D0A">
        <w:rPr>
          <w:noProof/>
        </w:rPr>
        <w:t>15</w:t>
      </w:r>
      <w:r w:rsidR="00743E97">
        <w:rPr>
          <w:noProof/>
        </w:rPr>
        <w:fldChar w:fldCharType="end"/>
      </w:r>
      <w:bookmarkEnd w:id="10"/>
    </w:p>
    <w:p w14:paraId="1A52AB5F" w14:textId="72AD6A94" w:rsidR="00782D8F" w:rsidRDefault="00782D8F" w:rsidP="00011522">
      <w:pPr>
        <w:pStyle w:val="ListParagraph"/>
        <w:numPr>
          <w:ilvl w:val="0"/>
          <w:numId w:val="31"/>
        </w:numPr>
        <w:spacing w:after="120"/>
        <w:ind w:hanging="720"/>
        <w:contextualSpacing w:val="0"/>
      </w:pPr>
      <w:r>
        <w:lastRenderedPageBreak/>
        <w:t xml:space="preserve">Now repeat the MCMC sampling process by pressing the fit button. This time change the </w:t>
      </w:r>
      <w:r w:rsidRPr="00782D8F">
        <w:rPr>
          <w:i/>
          <w:iCs/>
        </w:rPr>
        <w:t>thin</w:t>
      </w:r>
      <w:r>
        <w:rPr>
          <w:i/>
          <w:iCs/>
        </w:rPr>
        <w:t xml:space="preserve"> </w:t>
      </w:r>
      <w:r>
        <w:t xml:space="preserve">parameter to 100. Change the number of steps to </w:t>
      </w:r>
      <w:r w:rsidR="00051D42">
        <w:t>15</w:t>
      </w:r>
      <w:r>
        <w:t xml:space="preserve"> (a total of </w:t>
      </w:r>
      <w:r w:rsidR="00051D42">
        <w:t>15</w:t>
      </w:r>
      <w:r>
        <w:t xml:space="preserve"> * 100 = </w:t>
      </w:r>
      <w:r w:rsidR="00051D42">
        <w:t>15</w:t>
      </w:r>
      <w:r>
        <w:t xml:space="preserve">00 steps </w:t>
      </w:r>
      <w:r w:rsidR="00051D42">
        <w:t>will be</w:t>
      </w:r>
      <w:r>
        <w:t xml:space="preserve"> run).</w:t>
      </w:r>
      <w:r w:rsidR="00051D42">
        <w:t xml:space="preserve"> This takes about 4.5 mins on my desktop. </w:t>
      </w:r>
      <w:r w:rsidR="00CD30DE">
        <w:t>While you’re waiting for the sampling to f</w:t>
      </w:r>
      <w:r w:rsidR="00CD30DE">
        <w:t>inish have a look at the other MCMC graphs from the previous sampling run.</w:t>
      </w:r>
      <w:r w:rsidR="00CD30DE">
        <w:br/>
      </w:r>
      <w:r w:rsidR="00051D42">
        <w:t xml:space="preserve">This time around the estimated autocorrelation time is ~1. When you process the data change </w:t>
      </w:r>
      <w:proofErr w:type="spellStart"/>
      <w:r w:rsidR="00051D42" w:rsidRPr="00051D42">
        <w:rPr>
          <w:i/>
          <w:iCs/>
        </w:rPr>
        <w:t>nburn</w:t>
      </w:r>
      <w:proofErr w:type="spellEnd"/>
      <w:r w:rsidR="00051D42">
        <w:t xml:space="preserve"> to </w:t>
      </w:r>
      <w:r w:rsidR="002B511A">
        <w:t>1 (we want to burn a total of 100 steps)</w:t>
      </w:r>
      <w:r w:rsidR="00051D42">
        <w:t>.</w:t>
      </w:r>
      <w:r w:rsidR="00CD30DE">
        <w:t xml:space="preserve"> </w:t>
      </w:r>
    </w:p>
    <w:p w14:paraId="30AED72F" w14:textId="6614C8BA" w:rsidR="00D24A91" w:rsidRPr="00D24A91" w:rsidRDefault="00D24A91" w:rsidP="00011522">
      <w:pPr>
        <w:pStyle w:val="ListParagraph"/>
        <w:numPr>
          <w:ilvl w:val="0"/>
          <w:numId w:val="31"/>
        </w:numPr>
        <w:spacing w:after="120"/>
        <w:ind w:hanging="720"/>
        <w:contextualSpacing w:val="0"/>
      </w:pPr>
      <w:r>
        <w:t xml:space="preserve">The MCMC chain is saved in a file called </w:t>
      </w:r>
      <w:proofErr w:type="spellStart"/>
      <w:proofErr w:type="gramStart"/>
      <w:r w:rsidRPr="00D24A91">
        <w:rPr>
          <w:i/>
          <w:iCs/>
        </w:rPr>
        <w:t>steps.chain</w:t>
      </w:r>
      <w:proofErr w:type="spellEnd"/>
      <w:proofErr w:type="gramEnd"/>
      <w:r>
        <w:t>. You can reprocess this file at any time with “</w:t>
      </w:r>
      <w:r w:rsidRPr="00D950AE">
        <w:rPr>
          <w:i/>
          <w:iCs/>
        </w:rPr>
        <w:t>Fitting</w:t>
      </w:r>
      <w:r w:rsidRPr="00D950AE">
        <w:rPr>
          <w:i/>
          <w:iCs/>
        </w:rPr>
        <w:sym w:font="Wingdings" w:char="F0E0"/>
      </w:r>
      <w:r w:rsidRPr="00D950AE">
        <w:rPr>
          <w:i/>
          <w:iCs/>
        </w:rPr>
        <w:t>Algorithm</w:t>
      </w:r>
      <w:r w:rsidRPr="00D950AE">
        <w:rPr>
          <w:i/>
          <w:iCs/>
        </w:rPr>
        <w:sym w:font="Wingdings" w:char="F0E0"/>
      </w:r>
      <w:r w:rsidRPr="00D950AE">
        <w:rPr>
          <w:i/>
          <w:iCs/>
        </w:rPr>
        <w:t>Process MCMC chain</w:t>
      </w:r>
      <w:r>
        <w:t>”. However, the chain must correspond to the setup currently contained in the GUI.</w:t>
      </w:r>
    </w:p>
    <w:p w14:paraId="46657112" w14:textId="73B22B68" w:rsidR="00D24A91" w:rsidRDefault="00D24A91" w:rsidP="00011522">
      <w:pPr>
        <w:pStyle w:val="ListParagraph"/>
        <w:numPr>
          <w:ilvl w:val="0"/>
          <w:numId w:val="31"/>
        </w:numPr>
        <w:spacing w:after="120"/>
        <w:ind w:hanging="720"/>
        <w:contextualSpacing w:val="0"/>
      </w:pPr>
      <w:r>
        <w:t xml:space="preserve">Once the chain has been processed the parameter values and uncertainties are updated in the GUI. The parameter value is taken as the median value of the samples, </w:t>
      </w:r>
      <w:r w:rsidR="004569FA">
        <w:t>with it</w:t>
      </w:r>
      <w:r>
        <w:t>s uncertainty estimated as half the [</w:t>
      </w:r>
      <w:r w:rsidR="004569FA">
        <w:t>15.9, 84.1] range. This uncertainty corresponds to the standard deviation of a normal distribution.</w:t>
      </w:r>
    </w:p>
    <w:p w14:paraId="15383C54" w14:textId="2F9432B6" w:rsidR="002B511A" w:rsidRDefault="002B511A" w:rsidP="00011522">
      <w:pPr>
        <w:pStyle w:val="ListParagraph"/>
        <w:numPr>
          <w:ilvl w:val="0"/>
          <w:numId w:val="31"/>
        </w:numPr>
        <w:spacing w:after="120"/>
        <w:ind w:hanging="720"/>
        <w:contextualSpacing w:val="0"/>
      </w:pPr>
      <w:r>
        <w:t xml:space="preserve">The “steps_corner.png” image shows the covariance matrix for the system, </w:t>
      </w:r>
      <w:r>
        <w:fldChar w:fldCharType="begin"/>
      </w:r>
      <w:r>
        <w:instrText xml:space="preserve"> REF _Ref84420168 \h </w:instrText>
      </w:r>
      <w:r>
        <w:fldChar w:fldCharType="separate"/>
      </w:r>
      <w:r>
        <w:t xml:space="preserve">Figure </w:t>
      </w:r>
      <w:r>
        <w:rPr>
          <w:noProof/>
        </w:rPr>
        <w:t>16</w:t>
      </w:r>
      <w:r>
        <w:fldChar w:fldCharType="end"/>
      </w:r>
      <w:r>
        <w:t xml:space="preserve">. If you look at the polymer roughness parameter </w:t>
      </w:r>
      <w:r w:rsidR="001F2D0A">
        <w:t>(7</w:t>
      </w:r>
      <w:r w:rsidR="001F2D0A" w:rsidRPr="001F2D0A">
        <w:rPr>
          <w:vertAlign w:val="superscript"/>
        </w:rPr>
        <w:t>th</w:t>
      </w:r>
      <w:r w:rsidR="001F2D0A">
        <w:t xml:space="preserve"> column from left) </w:t>
      </w:r>
      <w:r>
        <w:t xml:space="preserve">you can see that the distribution </w:t>
      </w:r>
      <w:r w:rsidR="001F2D0A">
        <w:t>is truncated and is butting up against the upper limit of 8. Perhaps we should’ve set a higher upper bound.</w:t>
      </w:r>
    </w:p>
    <w:p w14:paraId="50263BB7" w14:textId="2C8880E3" w:rsidR="002B511A" w:rsidRDefault="002B511A" w:rsidP="002B511A">
      <w:pPr>
        <w:spacing w:after="120"/>
      </w:pPr>
      <w:r>
        <w:rPr>
          <w:noProof/>
        </w:rPr>
        <w:lastRenderedPageBreak/>
        <w:drawing>
          <wp:inline distT="0" distB="0" distL="0" distR="0" wp14:anchorId="00DAFD7E" wp14:editId="7BDF45BB">
            <wp:extent cx="5727700" cy="572770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BC54582" w14:textId="4AA5AF22" w:rsidR="002B511A" w:rsidRDefault="002B511A" w:rsidP="002B511A">
      <w:pPr>
        <w:pStyle w:val="Caption"/>
      </w:pPr>
      <w:bookmarkStart w:id="11" w:name="_Ref84420168"/>
      <w:r>
        <w:t xml:space="preserve">Figure </w:t>
      </w:r>
      <w:r w:rsidR="00743E97">
        <w:fldChar w:fldCharType="begin"/>
      </w:r>
      <w:r w:rsidR="00743E97">
        <w:instrText xml:space="preserve"> SEQ Figure \* ARABIC </w:instrText>
      </w:r>
      <w:r w:rsidR="00743E97">
        <w:fldChar w:fldCharType="separate"/>
      </w:r>
      <w:r w:rsidR="001F2D0A">
        <w:rPr>
          <w:noProof/>
        </w:rPr>
        <w:t>16</w:t>
      </w:r>
      <w:r w:rsidR="00743E97">
        <w:rPr>
          <w:noProof/>
        </w:rPr>
        <w:fldChar w:fldCharType="end"/>
      </w:r>
      <w:bookmarkEnd w:id="11"/>
    </w:p>
    <w:p w14:paraId="10903715" w14:textId="3BA11C03" w:rsidR="002B511A" w:rsidRDefault="001F2D0A" w:rsidP="00011522">
      <w:pPr>
        <w:pStyle w:val="ListParagraph"/>
        <w:numPr>
          <w:ilvl w:val="0"/>
          <w:numId w:val="31"/>
        </w:numPr>
        <w:spacing w:after="120"/>
        <w:ind w:hanging="720"/>
        <w:contextualSpacing w:val="0"/>
      </w:pPr>
      <w:r w:rsidRPr="001F2D0A">
        <w:rPr>
          <w:i/>
          <w:iCs/>
        </w:rPr>
        <w:t>steps.png</w:t>
      </w:r>
      <w:r>
        <w:t xml:space="preserve"> and </w:t>
      </w:r>
      <w:r w:rsidRPr="001F2D0A">
        <w:rPr>
          <w:i/>
          <w:iCs/>
        </w:rPr>
        <w:t>steps_sld.png</w:t>
      </w:r>
      <w:r>
        <w:t xml:space="preserve"> show the reflectivity and SLD curves for the data, </w:t>
      </w:r>
      <w:r w:rsidR="00C95152">
        <w:t>curves</w:t>
      </w:r>
      <w:r>
        <w:t xml:space="preserve"> corresponding to the median</w:t>
      </w:r>
      <w:r w:rsidR="00F76FB7">
        <w:t xml:space="preserve"> of the MCMC samples</w:t>
      </w:r>
      <w:r>
        <w:t xml:space="preserve">, and plots for a certain number of the samples. This gives an impression of the spread of fits and spread of structures consistent with the data. See </w:t>
      </w:r>
      <w:r>
        <w:fldChar w:fldCharType="begin"/>
      </w:r>
      <w:r>
        <w:instrText xml:space="preserve"> REF _Ref84421810 \h </w:instrText>
      </w:r>
      <w:r>
        <w:fldChar w:fldCharType="separate"/>
      </w:r>
      <w:r>
        <w:t xml:space="preserve">Figure </w:t>
      </w:r>
      <w:r>
        <w:rPr>
          <w:noProof/>
        </w:rPr>
        <w:t>17</w:t>
      </w:r>
      <w:r>
        <w:fldChar w:fldCharType="end"/>
      </w:r>
      <w:r>
        <w:t xml:space="preserve"> for the spread of SLD profiles.</w:t>
      </w:r>
      <w:r w:rsidR="00F76FB7">
        <w:t xml:space="preserve"> There you can see that the main uncertainty in the SLD profiles concerns the native SiO</w:t>
      </w:r>
      <w:r w:rsidR="00F76FB7" w:rsidRPr="00F76FB7">
        <w:rPr>
          <w:vertAlign w:val="subscript"/>
        </w:rPr>
        <w:t>2</w:t>
      </w:r>
      <w:r w:rsidR="00F76FB7">
        <w:t xml:space="preserve"> layer. The slight dip when transitioning from Si to SiO</w:t>
      </w:r>
      <w:r w:rsidR="00F76FB7" w:rsidRPr="00F76FB7">
        <w:rPr>
          <w:vertAlign w:val="subscript"/>
        </w:rPr>
        <w:t>2</w:t>
      </w:r>
      <w:r w:rsidR="00F76FB7">
        <w:t xml:space="preserve"> indicates that the Si/SiO</w:t>
      </w:r>
      <w:r w:rsidR="00F76FB7" w:rsidRPr="00F76FB7">
        <w:rPr>
          <w:vertAlign w:val="subscript"/>
        </w:rPr>
        <w:t>2</w:t>
      </w:r>
      <w:r w:rsidR="00F76FB7">
        <w:t xml:space="preserve"> </w:t>
      </w:r>
      <w:r w:rsidR="00C95152">
        <w:t>and SiO</w:t>
      </w:r>
      <w:r w:rsidR="00C95152" w:rsidRPr="00C95152">
        <w:rPr>
          <w:vertAlign w:val="subscript"/>
        </w:rPr>
        <w:t>2</w:t>
      </w:r>
      <w:r w:rsidR="00C95152">
        <w:t>/polymer</w:t>
      </w:r>
      <w:r w:rsidR="00F76FB7">
        <w:t xml:space="preserve"> </w:t>
      </w:r>
      <w:proofErr w:type="spellStart"/>
      <w:r w:rsidR="00F76FB7">
        <w:t>roughness</w:t>
      </w:r>
      <w:r w:rsidR="00C95152">
        <w:t>es</w:t>
      </w:r>
      <w:proofErr w:type="spellEnd"/>
      <w:r w:rsidR="00F76FB7">
        <w:t xml:space="preserve"> might be too high compared to the SiO</w:t>
      </w:r>
      <w:r w:rsidR="00F76FB7" w:rsidRPr="00F76FB7">
        <w:rPr>
          <w:vertAlign w:val="subscript"/>
        </w:rPr>
        <w:t>2</w:t>
      </w:r>
      <w:r w:rsidR="00F76FB7">
        <w:t xml:space="preserve"> thickness. Given that the fit isn’t overly sensitive to the Si/SiO</w:t>
      </w:r>
      <w:r w:rsidR="00F76FB7" w:rsidRPr="00F76FB7">
        <w:rPr>
          <w:vertAlign w:val="subscript"/>
        </w:rPr>
        <w:t>2</w:t>
      </w:r>
      <w:r w:rsidR="00F76FB7">
        <w:t xml:space="preserve"> and SiO</w:t>
      </w:r>
      <w:r w:rsidR="00F76FB7" w:rsidRPr="00F76FB7">
        <w:rPr>
          <w:vertAlign w:val="subscript"/>
        </w:rPr>
        <w:t>2</w:t>
      </w:r>
      <w:r w:rsidR="00F76FB7">
        <w:t xml:space="preserve">/polymer </w:t>
      </w:r>
      <w:proofErr w:type="spellStart"/>
      <w:r w:rsidR="00F76FB7">
        <w:t>roughnesses</w:t>
      </w:r>
      <w:proofErr w:type="spellEnd"/>
      <w:r w:rsidR="00F76FB7">
        <w:t xml:space="preserve"> it might be reasonable to fix the roughness values at a reasonable value (3</w:t>
      </w:r>
      <w:r w:rsidR="00746295">
        <w:t xml:space="preserve"> Å</w:t>
      </w:r>
      <w:r w:rsidR="00F76FB7">
        <w:t>?).</w:t>
      </w:r>
    </w:p>
    <w:p w14:paraId="2357921C" w14:textId="33CC5314" w:rsidR="001F2D0A" w:rsidRDefault="001F2D0A" w:rsidP="001F2D0A">
      <w:pPr>
        <w:spacing w:after="120"/>
        <w:jc w:val="center"/>
      </w:pPr>
      <w:r>
        <w:rPr>
          <w:noProof/>
        </w:rPr>
        <w:lastRenderedPageBreak/>
        <w:drawing>
          <wp:inline distT="0" distB="0" distL="0" distR="0" wp14:anchorId="24B99EF0" wp14:editId="6566CCD1">
            <wp:extent cx="4254081" cy="3282043"/>
            <wp:effectExtent l="0" t="0" r="635"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rotWithShape="1">
                    <a:blip r:embed="rId32">
                      <a:extLst>
                        <a:ext uri="{28A0092B-C50C-407E-A947-70E740481C1C}">
                          <a14:useLocalDpi xmlns:a14="http://schemas.microsoft.com/office/drawing/2010/main" val="0"/>
                        </a:ext>
                      </a:extLst>
                    </a:blip>
                    <a:srcRect l="6274" t="10454" r="8903" b="2292"/>
                    <a:stretch/>
                  </pic:blipFill>
                  <pic:spPr bwMode="auto">
                    <a:xfrm>
                      <a:off x="0" y="0"/>
                      <a:ext cx="4256329" cy="3283778"/>
                    </a:xfrm>
                    <a:prstGeom prst="rect">
                      <a:avLst/>
                    </a:prstGeom>
                    <a:ln>
                      <a:noFill/>
                    </a:ln>
                    <a:extLst>
                      <a:ext uri="{53640926-AAD7-44D8-BBD7-CCE9431645EC}">
                        <a14:shadowObscured xmlns:a14="http://schemas.microsoft.com/office/drawing/2010/main"/>
                      </a:ext>
                    </a:extLst>
                  </pic:spPr>
                </pic:pic>
              </a:graphicData>
            </a:graphic>
          </wp:inline>
        </w:drawing>
      </w:r>
    </w:p>
    <w:p w14:paraId="409C0859" w14:textId="7E58B9FF" w:rsidR="001F2D0A" w:rsidRDefault="001F2D0A" w:rsidP="001F2D0A">
      <w:pPr>
        <w:pStyle w:val="Caption"/>
      </w:pPr>
      <w:bookmarkStart w:id="12" w:name="_Ref84421810"/>
      <w:r>
        <w:t xml:space="preserve">Figure </w:t>
      </w:r>
      <w:r w:rsidR="00743E97">
        <w:fldChar w:fldCharType="begin"/>
      </w:r>
      <w:r w:rsidR="00743E97">
        <w:instrText xml:space="preserve"> SEQ Figure \* ARABIC </w:instrText>
      </w:r>
      <w:r w:rsidR="00743E97">
        <w:fldChar w:fldCharType="separate"/>
      </w:r>
      <w:r>
        <w:rPr>
          <w:noProof/>
        </w:rPr>
        <w:t>17</w:t>
      </w:r>
      <w:r w:rsidR="00743E97">
        <w:rPr>
          <w:noProof/>
        </w:rPr>
        <w:fldChar w:fldCharType="end"/>
      </w:r>
      <w:bookmarkEnd w:id="12"/>
      <w:r w:rsidR="00C95152">
        <w:t xml:space="preserve"> Spread of structural profiles for the three co-refined datasets.</w:t>
      </w:r>
    </w:p>
    <w:p w14:paraId="2CE45D61" w14:textId="77777777" w:rsidR="008B4D66" w:rsidRPr="008B4D66" w:rsidRDefault="008B4D66" w:rsidP="008B4D66"/>
    <w:p w14:paraId="6A1FEBE2" w14:textId="6F0D1D17" w:rsidR="00C179A1" w:rsidRDefault="00C179A1" w:rsidP="00C179A1">
      <w:pPr>
        <w:pStyle w:val="Heading1"/>
      </w:pPr>
      <w:r>
        <w:t>Further work</w:t>
      </w:r>
    </w:p>
    <w:p w14:paraId="44A96E7C" w14:textId="77777777" w:rsidR="00C179A1" w:rsidRDefault="00C179A1" w:rsidP="00C179A1">
      <w:pPr>
        <w:spacing w:after="120"/>
      </w:pPr>
      <w:r>
        <w:t>If you’ve followed this tutorial successfully, and you still have time, then investigate:</w:t>
      </w:r>
    </w:p>
    <w:p w14:paraId="6521FCAE" w14:textId="396985F9" w:rsidR="00C179A1" w:rsidRDefault="00C179A1" w:rsidP="00C179A1">
      <w:pPr>
        <w:pStyle w:val="ListParagraph"/>
        <w:numPr>
          <w:ilvl w:val="0"/>
          <w:numId w:val="31"/>
        </w:numPr>
        <w:spacing w:after="120"/>
        <w:contextualSpacing w:val="0"/>
      </w:pPr>
      <w:r>
        <w:t xml:space="preserve">adding different types of </w:t>
      </w:r>
      <w:proofErr w:type="gramStart"/>
      <w:r>
        <w:t>Component</w:t>
      </w:r>
      <w:proofErr w:type="gramEnd"/>
      <w:r>
        <w:t xml:space="preserve">, such as the </w:t>
      </w:r>
      <w:proofErr w:type="spellStart"/>
      <w:r>
        <w:t>LipidLeaflet</w:t>
      </w:r>
      <w:proofErr w:type="spellEnd"/>
      <w:r>
        <w:t>.</w:t>
      </w:r>
    </w:p>
    <w:p w14:paraId="204575AE" w14:textId="0ED46C21" w:rsidR="00C179A1" w:rsidRDefault="00C179A1" w:rsidP="00C179A1">
      <w:pPr>
        <w:pStyle w:val="ListParagraph"/>
        <w:numPr>
          <w:ilvl w:val="0"/>
          <w:numId w:val="31"/>
        </w:numPr>
        <w:spacing w:after="120"/>
        <w:contextualSpacing w:val="0"/>
      </w:pPr>
      <w:r>
        <w:t>making a multilayer (hint: add a Stack Component).</w:t>
      </w:r>
    </w:p>
    <w:p w14:paraId="141141E7" w14:textId="388E05CE" w:rsidR="00C179A1" w:rsidRDefault="00C179A1" w:rsidP="00C179A1">
      <w:pPr>
        <w:pStyle w:val="ListParagraph"/>
        <w:numPr>
          <w:ilvl w:val="0"/>
          <w:numId w:val="31"/>
        </w:numPr>
        <w:spacing w:after="120"/>
        <w:contextualSpacing w:val="0"/>
      </w:pPr>
      <w:r>
        <w:t xml:space="preserve">how you might analyse patchy layers (hint: the contextual menu, </w:t>
      </w:r>
      <w:r>
        <w:fldChar w:fldCharType="begin"/>
      </w:r>
      <w:r>
        <w:instrText xml:space="preserve"> REF _Ref84354296 \h </w:instrText>
      </w:r>
      <w:r>
        <w:fldChar w:fldCharType="separate"/>
      </w:r>
      <w:r>
        <w:t xml:space="preserve">Figure </w:t>
      </w:r>
      <w:r>
        <w:rPr>
          <w:noProof/>
        </w:rPr>
        <w:t>5</w:t>
      </w:r>
      <w:r>
        <w:fldChar w:fldCharType="end"/>
      </w:r>
      <w:r>
        <w:t>, shows a “Mixed Area – add a structure” item).</w:t>
      </w:r>
    </w:p>
    <w:p w14:paraId="3B81863B" w14:textId="08CC1F98" w:rsidR="00677A53" w:rsidRPr="00C179A1" w:rsidRDefault="00677A53" w:rsidP="00C179A1">
      <w:pPr>
        <w:pStyle w:val="ListParagraph"/>
        <w:numPr>
          <w:ilvl w:val="0"/>
          <w:numId w:val="31"/>
        </w:numPr>
        <w:spacing w:after="120"/>
        <w:contextualSpacing w:val="0"/>
      </w:pPr>
      <w:r>
        <w:t xml:space="preserve">the same </w:t>
      </w:r>
      <w:proofErr w:type="gramStart"/>
      <w:r>
        <w:t>analysis, but</w:t>
      </w:r>
      <w:proofErr w:type="gramEnd"/>
      <w:r>
        <w:t xml:space="preserve"> performed in a </w:t>
      </w:r>
      <w:proofErr w:type="spellStart"/>
      <w:r w:rsidRPr="00677A53">
        <w:rPr>
          <w:i/>
          <w:iCs/>
        </w:rPr>
        <w:t>Jupyter</w:t>
      </w:r>
      <w:proofErr w:type="spellEnd"/>
      <w:r>
        <w:t xml:space="preserve"> notebook. This is available in the tutorial repository as </w:t>
      </w:r>
      <w:proofErr w:type="spellStart"/>
      <w:r w:rsidR="00367552" w:rsidRPr="00367552">
        <w:rPr>
          <w:i/>
          <w:iCs/>
        </w:rPr>
        <w:t>corefinement</w:t>
      </w:r>
      <w:proofErr w:type="spellEnd"/>
      <w:r w:rsidR="00367552" w:rsidRPr="00367552">
        <w:rPr>
          <w:i/>
          <w:iCs/>
        </w:rPr>
        <w:t>/</w:t>
      </w:r>
      <w:proofErr w:type="spellStart"/>
      <w:r w:rsidR="00367552" w:rsidRPr="00367552">
        <w:rPr>
          <w:i/>
          <w:iCs/>
        </w:rPr>
        <w:t>reflectometry_global.ipynb</w:t>
      </w:r>
      <w:proofErr w:type="spellEnd"/>
      <w:r w:rsidR="00093F00">
        <w:t>.</w:t>
      </w:r>
      <w:r w:rsidR="00E50FD3">
        <w:t xml:space="preserve"> On IDAAS you will have to change the kernel: “</w:t>
      </w:r>
      <w:r w:rsidR="00E50FD3" w:rsidRPr="00E50FD3">
        <w:rPr>
          <w:i/>
          <w:iCs/>
        </w:rPr>
        <w:t>Kernel</w:t>
      </w:r>
      <w:r w:rsidR="00E50FD3" w:rsidRPr="00E50FD3">
        <w:rPr>
          <w:i/>
          <w:iCs/>
        </w:rPr>
        <w:sym w:font="Wingdings" w:char="F0E0"/>
      </w:r>
      <w:r w:rsidR="00E50FD3" w:rsidRPr="00E50FD3">
        <w:rPr>
          <w:i/>
          <w:iCs/>
        </w:rPr>
        <w:t>refnx”</w:t>
      </w:r>
      <w:r w:rsidR="00E50FD3">
        <w:t>.</w:t>
      </w:r>
    </w:p>
    <w:p w14:paraId="27DB53EF" w14:textId="77777777" w:rsidR="00C179A1" w:rsidRPr="00C179A1" w:rsidRDefault="00C179A1" w:rsidP="00C179A1"/>
    <w:sectPr w:rsidR="00C179A1" w:rsidRPr="00C179A1" w:rsidSect="00846E62">
      <w:footerReference w:type="even" r:id="rId33"/>
      <w:footerReference w:type="default" r:id="rId34"/>
      <w:footnotePr>
        <w:numFmt w:val="lowerLetter"/>
      </w:footnotePr>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59127" w14:textId="77777777" w:rsidR="00743E97" w:rsidRDefault="00743E97" w:rsidP="00250B53">
      <w:r>
        <w:separator/>
      </w:r>
    </w:p>
  </w:endnote>
  <w:endnote w:type="continuationSeparator" w:id="0">
    <w:p w14:paraId="10D0E286" w14:textId="77777777" w:rsidR="00743E97" w:rsidRDefault="00743E97" w:rsidP="00250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3060502"/>
      <w:docPartObj>
        <w:docPartGallery w:val="Page Numbers (Bottom of Page)"/>
        <w:docPartUnique/>
      </w:docPartObj>
    </w:sdtPr>
    <w:sdtEndPr>
      <w:rPr>
        <w:rStyle w:val="PageNumber"/>
      </w:rPr>
    </w:sdtEndPr>
    <w:sdtContent>
      <w:p w14:paraId="5FBA0EE3" w14:textId="6C0D3CF7" w:rsidR="008B4D66" w:rsidRDefault="008B4D66" w:rsidP="00AF64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7AD13F" w14:textId="77777777" w:rsidR="008B4D66" w:rsidRDefault="008B4D66" w:rsidP="008B4D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7152147"/>
      <w:docPartObj>
        <w:docPartGallery w:val="Page Numbers (Bottom of Page)"/>
        <w:docPartUnique/>
      </w:docPartObj>
    </w:sdtPr>
    <w:sdtEndPr>
      <w:rPr>
        <w:rStyle w:val="PageNumber"/>
      </w:rPr>
    </w:sdtEndPr>
    <w:sdtContent>
      <w:p w14:paraId="551526D4" w14:textId="12D220CD" w:rsidR="008B4D66" w:rsidRDefault="008B4D66" w:rsidP="00AF64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71F6C7" w14:textId="77777777" w:rsidR="008B4D66" w:rsidRDefault="008B4D66" w:rsidP="008B4D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1C172" w14:textId="77777777" w:rsidR="00743E97" w:rsidRDefault="00743E97" w:rsidP="00250B53">
      <w:r>
        <w:separator/>
      </w:r>
    </w:p>
  </w:footnote>
  <w:footnote w:type="continuationSeparator" w:id="0">
    <w:p w14:paraId="171D224B" w14:textId="77777777" w:rsidR="00743E97" w:rsidRDefault="00743E97" w:rsidP="00250B53">
      <w:r>
        <w:continuationSeparator/>
      </w:r>
    </w:p>
  </w:footnote>
  <w:footnote w:id="1">
    <w:p w14:paraId="68C0446A" w14:textId="66318EA2" w:rsidR="00CE57C0" w:rsidRPr="00CE57C0" w:rsidRDefault="00CE57C0">
      <w:pPr>
        <w:pStyle w:val="FootnoteText"/>
        <w:rPr>
          <w:lang w:val="en-US"/>
        </w:rPr>
      </w:pPr>
      <w:r>
        <w:rPr>
          <w:rStyle w:val="FootnoteReference"/>
        </w:rPr>
        <w:footnoteRef/>
      </w:r>
      <w:r>
        <w:t xml:space="preserve"> </w:t>
      </w:r>
      <w:r>
        <w:rPr>
          <w:lang w:val="en-US"/>
        </w:rPr>
        <w:t>The new Component is added after the Component you have selected.</w:t>
      </w:r>
      <w:r w:rsidR="00E7440C">
        <w:rPr>
          <w:lang w:val="en-US"/>
        </w:rPr>
        <w:t xml:space="preserve"> You can also change the order of Components by dragging them around.</w:t>
      </w:r>
    </w:p>
  </w:footnote>
  <w:footnote w:id="2">
    <w:p w14:paraId="4DD7B410" w14:textId="465A5971" w:rsidR="00250B53" w:rsidRPr="00CE46A8" w:rsidRDefault="00250B53">
      <w:pPr>
        <w:pStyle w:val="FootnoteText"/>
        <w:rPr>
          <w:color w:val="000000" w:themeColor="text1"/>
          <w:lang w:val="en-US"/>
        </w:rPr>
      </w:pPr>
      <w:r>
        <w:rPr>
          <w:rStyle w:val="FootnoteReference"/>
        </w:rPr>
        <w:footnoteRef/>
      </w:r>
      <w:r>
        <w:t xml:space="preserve"> </w:t>
      </w:r>
      <w:r w:rsidR="00D47AE8">
        <w:rPr>
          <w:lang w:val="en-US"/>
        </w:rPr>
        <w:t xml:space="preserve">The slider varies the last selected/altered </w:t>
      </w:r>
      <w:r w:rsidR="00D47AE8" w:rsidRPr="00CE46A8">
        <w:rPr>
          <w:color w:val="000000" w:themeColor="text1"/>
          <w:lang w:val="en-US"/>
        </w:rPr>
        <w:t>parameter.</w:t>
      </w:r>
      <w:r w:rsidR="00CE46A8" w:rsidRPr="00CE46A8">
        <w:rPr>
          <w:color w:val="000000" w:themeColor="text1"/>
          <w:lang w:val="en-US"/>
        </w:rPr>
        <w:t xml:space="preserve"> </w:t>
      </w:r>
      <w:r w:rsidR="00CE46A8">
        <w:rPr>
          <w:rFonts w:ascii="Calibri" w:hAnsi="Calibri" w:cs="Calibri"/>
          <w:color w:val="000000" w:themeColor="text1"/>
        </w:rPr>
        <w:t>You</w:t>
      </w:r>
      <w:r w:rsidR="00CE46A8" w:rsidRPr="00CE46A8">
        <w:rPr>
          <w:rFonts w:ascii="Calibri" w:hAnsi="Calibri" w:cs="Calibri"/>
          <w:color w:val="000000" w:themeColor="text1"/>
        </w:rPr>
        <w:t xml:space="preserve"> </w:t>
      </w:r>
      <w:proofErr w:type="gramStart"/>
      <w:r w:rsidR="00CE46A8" w:rsidRPr="00CE46A8">
        <w:rPr>
          <w:rFonts w:ascii="Calibri" w:hAnsi="Calibri" w:cs="Calibri"/>
          <w:color w:val="000000" w:themeColor="text1"/>
        </w:rPr>
        <w:t>have to</w:t>
      </w:r>
      <w:proofErr w:type="gramEnd"/>
      <w:r w:rsidR="00CE46A8" w:rsidRPr="00CE46A8">
        <w:rPr>
          <w:rFonts w:ascii="Calibri" w:hAnsi="Calibri" w:cs="Calibri"/>
          <w:color w:val="000000" w:themeColor="text1"/>
        </w:rPr>
        <w:t xml:space="preserve"> release the slider for the GUI to update</w:t>
      </w:r>
      <w:r w:rsidR="00CE46A8">
        <w:rPr>
          <w:rFonts w:ascii="Calibri" w:hAnsi="Calibri" w:cs="Calibri"/>
          <w:color w:val="000000" w:themeColor="text1"/>
        </w:rPr>
        <w:t>.</w:t>
      </w:r>
    </w:p>
  </w:footnote>
  <w:footnote w:id="3">
    <w:p w14:paraId="43F29BC0" w14:textId="208DE77F" w:rsidR="006B43D8" w:rsidRPr="006B43D8" w:rsidRDefault="006B43D8" w:rsidP="006B43D8">
      <w:pPr>
        <w:pStyle w:val="FootnoteText"/>
        <w:rPr>
          <w:lang w:val="en-US"/>
        </w:rPr>
      </w:pPr>
      <w:r>
        <w:rPr>
          <w:rStyle w:val="FootnoteReference"/>
        </w:rPr>
        <w:footnoteRef/>
      </w:r>
      <w:r>
        <w:t xml:space="preserve"> </w:t>
      </w:r>
      <w:proofErr w:type="spellStart"/>
      <w:r>
        <w:t>Wormington</w:t>
      </w:r>
      <w:proofErr w:type="spellEnd"/>
      <w:r>
        <w:t xml:space="preserve"> et al., Characterization of structures from X-ray scattering data using genetic algorithms, Philosophical Transactions of the Royal Society of London, </w:t>
      </w:r>
      <w:proofErr w:type="gramStart"/>
      <w:r>
        <w:t>1999 ,</w:t>
      </w:r>
      <w:proofErr w:type="gramEnd"/>
      <w:r>
        <w:t xml:space="preserve"> 357, 2827-2848</w:t>
      </w:r>
    </w:p>
  </w:footnote>
  <w:footnote w:id="4">
    <w:p w14:paraId="2A5F7E56" w14:textId="1800AD82" w:rsidR="00717F6F" w:rsidRPr="00717F6F" w:rsidRDefault="00717F6F">
      <w:pPr>
        <w:pStyle w:val="FootnoteText"/>
        <w:rPr>
          <w:lang w:val="en-US"/>
        </w:rPr>
      </w:pPr>
      <w:r>
        <w:rPr>
          <w:rStyle w:val="FootnoteReference"/>
        </w:rPr>
        <w:footnoteRef/>
      </w:r>
      <w:r>
        <w:t xml:space="preserve"> </w:t>
      </w:r>
      <w:hyperlink r:id="rId1" w:history="1">
        <w:r w:rsidR="00D415AD" w:rsidRPr="00AF6497">
          <w:rPr>
            <w:rStyle w:val="Hyperlink"/>
          </w:rPr>
          <w:t>https://github.com/refnx/refnx/blob/master/paper/Nelson2019.pdf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403"/>
    <w:multiLevelType w:val="hybridMultilevel"/>
    <w:tmpl w:val="A0AC6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9F3315"/>
    <w:multiLevelType w:val="hybridMultilevel"/>
    <w:tmpl w:val="CA6E7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1851E8"/>
    <w:multiLevelType w:val="hybridMultilevel"/>
    <w:tmpl w:val="D0166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34765D"/>
    <w:multiLevelType w:val="multilevel"/>
    <w:tmpl w:val="138AD9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123630"/>
    <w:multiLevelType w:val="hybridMultilevel"/>
    <w:tmpl w:val="07F81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CD04BE"/>
    <w:multiLevelType w:val="hybridMultilevel"/>
    <w:tmpl w:val="44365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E41E87"/>
    <w:multiLevelType w:val="hybridMultilevel"/>
    <w:tmpl w:val="66006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E2237C"/>
    <w:multiLevelType w:val="hybridMultilevel"/>
    <w:tmpl w:val="286C0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77874"/>
    <w:multiLevelType w:val="multilevel"/>
    <w:tmpl w:val="138AD936"/>
    <w:styleLink w:val="CurrentList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243220"/>
    <w:multiLevelType w:val="hybridMultilevel"/>
    <w:tmpl w:val="37A05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B4B18"/>
    <w:multiLevelType w:val="hybridMultilevel"/>
    <w:tmpl w:val="248A3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67D"/>
    <w:multiLevelType w:val="multilevel"/>
    <w:tmpl w:val="2DD23E24"/>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433326"/>
    <w:multiLevelType w:val="hybridMultilevel"/>
    <w:tmpl w:val="CE867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AB7407"/>
    <w:multiLevelType w:val="hybridMultilevel"/>
    <w:tmpl w:val="ED1E5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792860"/>
    <w:multiLevelType w:val="hybridMultilevel"/>
    <w:tmpl w:val="2FA2C4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DC5411"/>
    <w:multiLevelType w:val="multilevel"/>
    <w:tmpl w:val="2EA83D40"/>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943BC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260C18"/>
    <w:multiLevelType w:val="multilevel"/>
    <w:tmpl w:val="2DD23E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9F18D6"/>
    <w:multiLevelType w:val="hybridMultilevel"/>
    <w:tmpl w:val="12606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E6662A"/>
    <w:multiLevelType w:val="hybridMultilevel"/>
    <w:tmpl w:val="D7DC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8C1336"/>
    <w:multiLevelType w:val="hybridMultilevel"/>
    <w:tmpl w:val="69F456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0A50352"/>
    <w:multiLevelType w:val="hybridMultilevel"/>
    <w:tmpl w:val="E668D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0D7E78"/>
    <w:multiLevelType w:val="hybridMultilevel"/>
    <w:tmpl w:val="0CEC0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3B2350"/>
    <w:multiLevelType w:val="hybridMultilevel"/>
    <w:tmpl w:val="C93A3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873BBF"/>
    <w:multiLevelType w:val="multilevel"/>
    <w:tmpl w:val="320A15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78087E"/>
    <w:multiLevelType w:val="hybridMultilevel"/>
    <w:tmpl w:val="6A2CA0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B10795"/>
    <w:multiLevelType w:val="hybridMultilevel"/>
    <w:tmpl w:val="F78A24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516C69"/>
    <w:multiLevelType w:val="hybridMultilevel"/>
    <w:tmpl w:val="8530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BA705B"/>
    <w:multiLevelType w:val="hybridMultilevel"/>
    <w:tmpl w:val="37309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3C6983"/>
    <w:multiLevelType w:val="multilevel"/>
    <w:tmpl w:val="1A6614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E5329C8"/>
    <w:multiLevelType w:val="multilevel"/>
    <w:tmpl w:val="F4B4381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4692F47"/>
    <w:multiLevelType w:val="multilevel"/>
    <w:tmpl w:val="2DD23E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8474AB"/>
    <w:multiLevelType w:val="hybridMultilevel"/>
    <w:tmpl w:val="3446B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447ED3"/>
    <w:multiLevelType w:val="hybridMultilevel"/>
    <w:tmpl w:val="8C0055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6"/>
  </w:num>
  <w:num w:numId="2">
    <w:abstractNumId w:val="17"/>
  </w:num>
  <w:num w:numId="3">
    <w:abstractNumId w:val="24"/>
  </w:num>
  <w:num w:numId="4">
    <w:abstractNumId w:val="29"/>
  </w:num>
  <w:num w:numId="5">
    <w:abstractNumId w:val="3"/>
  </w:num>
  <w:num w:numId="6">
    <w:abstractNumId w:val="30"/>
  </w:num>
  <w:num w:numId="7">
    <w:abstractNumId w:val="11"/>
  </w:num>
  <w:num w:numId="8">
    <w:abstractNumId w:val="15"/>
  </w:num>
  <w:num w:numId="9">
    <w:abstractNumId w:val="8"/>
  </w:num>
  <w:num w:numId="10">
    <w:abstractNumId w:val="2"/>
  </w:num>
  <w:num w:numId="11">
    <w:abstractNumId w:val="1"/>
  </w:num>
  <w:num w:numId="12">
    <w:abstractNumId w:val="22"/>
  </w:num>
  <w:num w:numId="13">
    <w:abstractNumId w:val="18"/>
  </w:num>
  <w:num w:numId="14">
    <w:abstractNumId w:val="33"/>
  </w:num>
  <w:num w:numId="15">
    <w:abstractNumId w:val="0"/>
  </w:num>
  <w:num w:numId="16">
    <w:abstractNumId w:val="9"/>
  </w:num>
  <w:num w:numId="17">
    <w:abstractNumId w:val="28"/>
  </w:num>
  <w:num w:numId="18">
    <w:abstractNumId w:val="20"/>
  </w:num>
  <w:num w:numId="19">
    <w:abstractNumId w:val="5"/>
  </w:num>
  <w:num w:numId="20">
    <w:abstractNumId w:val="4"/>
  </w:num>
  <w:num w:numId="21">
    <w:abstractNumId w:val="25"/>
  </w:num>
  <w:num w:numId="22">
    <w:abstractNumId w:val="32"/>
  </w:num>
  <w:num w:numId="23">
    <w:abstractNumId w:val="26"/>
  </w:num>
  <w:num w:numId="24">
    <w:abstractNumId w:val="19"/>
  </w:num>
  <w:num w:numId="25">
    <w:abstractNumId w:val="27"/>
  </w:num>
  <w:num w:numId="26">
    <w:abstractNumId w:val="31"/>
  </w:num>
  <w:num w:numId="27">
    <w:abstractNumId w:val="14"/>
  </w:num>
  <w:num w:numId="28">
    <w:abstractNumId w:val="10"/>
  </w:num>
  <w:num w:numId="29">
    <w:abstractNumId w:val="13"/>
  </w:num>
  <w:num w:numId="30">
    <w:abstractNumId w:val="21"/>
  </w:num>
  <w:num w:numId="31">
    <w:abstractNumId w:val="6"/>
  </w:num>
  <w:num w:numId="32">
    <w:abstractNumId w:val="12"/>
  </w:num>
  <w:num w:numId="33">
    <w:abstractNumId w:val="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617"/>
    <w:rsid w:val="00006427"/>
    <w:rsid w:val="00011522"/>
    <w:rsid w:val="0002391F"/>
    <w:rsid w:val="000267EA"/>
    <w:rsid w:val="00033C6F"/>
    <w:rsid w:val="00051D42"/>
    <w:rsid w:val="00093F00"/>
    <w:rsid w:val="00121491"/>
    <w:rsid w:val="00163AF3"/>
    <w:rsid w:val="00164FD5"/>
    <w:rsid w:val="00170694"/>
    <w:rsid w:val="00180CD1"/>
    <w:rsid w:val="001954D5"/>
    <w:rsid w:val="001D2DE8"/>
    <w:rsid w:val="001D6C61"/>
    <w:rsid w:val="001F2D0A"/>
    <w:rsid w:val="001F7C33"/>
    <w:rsid w:val="00226C93"/>
    <w:rsid w:val="00250B53"/>
    <w:rsid w:val="002628A5"/>
    <w:rsid w:val="0027439E"/>
    <w:rsid w:val="00275DEE"/>
    <w:rsid w:val="00297B90"/>
    <w:rsid w:val="002B3796"/>
    <w:rsid w:val="002B4C67"/>
    <w:rsid w:val="002B511A"/>
    <w:rsid w:val="00305876"/>
    <w:rsid w:val="00317B39"/>
    <w:rsid w:val="00332C18"/>
    <w:rsid w:val="0034288D"/>
    <w:rsid w:val="00367552"/>
    <w:rsid w:val="003B368B"/>
    <w:rsid w:val="003B6AFF"/>
    <w:rsid w:val="003D7019"/>
    <w:rsid w:val="00424F85"/>
    <w:rsid w:val="00433608"/>
    <w:rsid w:val="004429E7"/>
    <w:rsid w:val="00452298"/>
    <w:rsid w:val="004569FA"/>
    <w:rsid w:val="004742E2"/>
    <w:rsid w:val="004A1CA0"/>
    <w:rsid w:val="004A3C75"/>
    <w:rsid w:val="004B0E58"/>
    <w:rsid w:val="004B15CE"/>
    <w:rsid w:val="0058144E"/>
    <w:rsid w:val="005F6011"/>
    <w:rsid w:val="006338D5"/>
    <w:rsid w:val="00677A53"/>
    <w:rsid w:val="00697257"/>
    <w:rsid w:val="006B43D8"/>
    <w:rsid w:val="006D13D2"/>
    <w:rsid w:val="006E2E9E"/>
    <w:rsid w:val="00710395"/>
    <w:rsid w:val="00717F6F"/>
    <w:rsid w:val="007431FD"/>
    <w:rsid w:val="00743E97"/>
    <w:rsid w:val="00746295"/>
    <w:rsid w:val="00782D8F"/>
    <w:rsid w:val="007E009A"/>
    <w:rsid w:val="008330E7"/>
    <w:rsid w:val="0084443C"/>
    <w:rsid w:val="008448E6"/>
    <w:rsid w:val="00846E62"/>
    <w:rsid w:val="0088244C"/>
    <w:rsid w:val="008A3276"/>
    <w:rsid w:val="008B4D66"/>
    <w:rsid w:val="008D0642"/>
    <w:rsid w:val="009119A8"/>
    <w:rsid w:val="00914B14"/>
    <w:rsid w:val="009174CE"/>
    <w:rsid w:val="00923CE7"/>
    <w:rsid w:val="009241E3"/>
    <w:rsid w:val="00937A9E"/>
    <w:rsid w:val="00950F11"/>
    <w:rsid w:val="009A0225"/>
    <w:rsid w:val="009F3AC5"/>
    <w:rsid w:val="00A02EA8"/>
    <w:rsid w:val="00A14BDA"/>
    <w:rsid w:val="00A771CB"/>
    <w:rsid w:val="00A90293"/>
    <w:rsid w:val="00A97617"/>
    <w:rsid w:val="00AC5378"/>
    <w:rsid w:val="00AE0377"/>
    <w:rsid w:val="00AE3745"/>
    <w:rsid w:val="00B00021"/>
    <w:rsid w:val="00B10A4E"/>
    <w:rsid w:val="00B5419C"/>
    <w:rsid w:val="00B7239D"/>
    <w:rsid w:val="00B77287"/>
    <w:rsid w:val="00BA18BC"/>
    <w:rsid w:val="00BA5197"/>
    <w:rsid w:val="00C053F3"/>
    <w:rsid w:val="00C179A1"/>
    <w:rsid w:val="00C36484"/>
    <w:rsid w:val="00C52DD0"/>
    <w:rsid w:val="00C574D5"/>
    <w:rsid w:val="00C821CE"/>
    <w:rsid w:val="00C95152"/>
    <w:rsid w:val="00CD30DE"/>
    <w:rsid w:val="00CD7C29"/>
    <w:rsid w:val="00CE46A8"/>
    <w:rsid w:val="00CE57C0"/>
    <w:rsid w:val="00D15616"/>
    <w:rsid w:val="00D15DF8"/>
    <w:rsid w:val="00D24A91"/>
    <w:rsid w:val="00D415AD"/>
    <w:rsid w:val="00D47AE8"/>
    <w:rsid w:val="00D50F87"/>
    <w:rsid w:val="00D905F4"/>
    <w:rsid w:val="00D950AE"/>
    <w:rsid w:val="00DA4B89"/>
    <w:rsid w:val="00DC1174"/>
    <w:rsid w:val="00E20FA3"/>
    <w:rsid w:val="00E2392A"/>
    <w:rsid w:val="00E35731"/>
    <w:rsid w:val="00E50FD3"/>
    <w:rsid w:val="00E7440C"/>
    <w:rsid w:val="00E76B47"/>
    <w:rsid w:val="00E87BB8"/>
    <w:rsid w:val="00EB73F7"/>
    <w:rsid w:val="00ED1BE7"/>
    <w:rsid w:val="00F76FB7"/>
    <w:rsid w:val="00FA7030"/>
    <w:rsid w:val="00FD5655"/>
    <w:rsid w:val="00FF7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FB99"/>
  <w14:defaultImageDpi w14:val="32767"/>
  <w15:chartTrackingRefBased/>
  <w15:docId w15:val="{0FFF8984-81DA-CE4C-8CFE-A95711F85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17F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CD7C29"/>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43360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6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6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7F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7C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360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14B14"/>
    <w:pPr>
      <w:ind w:left="720"/>
      <w:contextualSpacing/>
    </w:pPr>
  </w:style>
  <w:style w:type="numbering" w:customStyle="1" w:styleId="CurrentList1">
    <w:name w:val="Current List1"/>
    <w:uiPriority w:val="99"/>
    <w:rsid w:val="006D13D2"/>
    <w:pPr>
      <w:numPr>
        <w:numId w:val="6"/>
      </w:numPr>
    </w:pPr>
  </w:style>
  <w:style w:type="numbering" w:customStyle="1" w:styleId="CurrentList2">
    <w:name w:val="Current List2"/>
    <w:uiPriority w:val="99"/>
    <w:rsid w:val="00B7239D"/>
    <w:pPr>
      <w:numPr>
        <w:numId w:val="7"/>
      </w:numPr>
    </w:pPr>
  </w:style>
  <w:style w:type="numbering" w:customStyle="1" w:styleId="CurrentList3">
    <w:name w:val="Current List3"/>
    <w:uiPriority w:val="99"/>
    <w:rsid w:val="00B7239D"/>
    <w:pPr>
      <w:numPr>
        <w:numId w:val="8"/>
      </w:numPr>
    </w:pPr>
  </w:style>
  <w:style w:type="numbering" w:customStyle="1" w:styleId="CurrentList4">
    <w:name w:val="Current List4"/>
    <w:uiPriority w:val="99"/>
    <w:rsid w:val="00433608"/>
    <w:pPr>
      <w:numPr>
        <w:numId w:val="9"/>
      </w:numPr>
    </w:pPr>
  </w:style>
  <w:style w:type="character" w:styleId="PlaceholderText">
    <w:name w:val="Placeholder Text"/>
    <w:basedOn w:val="DefaultParagraphFont"/>
    <w:uiPriority w:val="99"/>
    <w:semiHidden/>
    <w:rsid w:val="00033C6F"/>
    <w:rPr>
      <w:color w:val="808080"/>
    </w:rPr>
  </w:style>
  <w:style w:type="paragraph" w:styleId="FootnoteText">
    <w:name w:val="footnote text"/>
    <w:basedOn w:val="Normal"/>
    <w:link w:val="FootnoteTextChar"/>
    <w:uiPriority w:val="99"/>
    <w:semiHidden/>
    <w:unhideWhenUsed/>
    <w:rsid w:val="00250B53"/>
    <w:rPr>
      <w:sz w:val="20"/>
      <w:szCs w:val="20"/>
    </w:rPr>
  </w:style>
  <w:style w:type="character" w:customStyle="1" w:styleId="FootnoteTextChar">
    <w:name w:val="Footnote Text Char"/>
    <w:basedOn w:val="DefaultParagraphFont"/>
    <w:link w:val="FootnoteText"/>
    <w:uiPriority w:val="99"/>
    <w:semiHidden/>
    <w:rsid w:val="00250B53"/>
    <w:rPr>
      <w:sz w:val="20"/>
      <w:szCs w:val="20"/>
    </w:rPr>
  </w:style>
  <w:style w:type="character" w:styleId="FootnoteReference">
    <w:name w:val="footnote reference"/>
    <w:basedOn w:val="DefaultParagraphFont"/>
    <w:uiPriority w:val="99"/>
    <w:semiHidden/>
    <w:unhideWhenUsed/>
    <w:rsid w:val="00250B53"/>
    <w:rPr>
      <w:vertAlign w:val="superscript"/>
    </w:rPr>
  </w:style>
  <w:style w:type="paragraph" w:styleId="Caption">
    <w:name w:val="caption"/>
    <w:basedOn w:val="Normal"/>
    <w:next w:val="Normal"/>
    <w:uiPriority w:val="35"/>
    <w:unhideWhenUsed/>
    <w:qFormat/>
    <w:rsid w:val="004B0E58"/>
    <w:pPr>
      <w:spacing w:after="200"/>
    </w:pPr>
    <w:rPr>
      <w:i/>
      <w:iCs/>
      <w:color w:val="44546A" w:themeColor="text2"/>
      <w:sz w:val="18"/>
      <w:szCs w:val="18"/>
    </w:rPr>
  </w:style>
  <w:style w:type="character" w:styleId="Hyperlink">
    <w:name w:val="Hyperlink"/>
    <w:basedOn w:val="DefaultParagraphFont"/>
    <w:uiPriority w:val="99"/>
    <w:unhideWhenUsed/>
    <w:rsid w:val="00317B39"/>
    <w:rPr>
      <w:color w:val="0563C1" w:themeColor="hyperlink"/>
      <w:u w:val="single"/>
    </w:rPr>
  </w:style>
  <w:style w:type="character" w:styleId="UnresolvedMention">
    <w:name w:val="Unresolved Mention"/>
    <w:basedOn w:val="DefaultParagraphFont"/>
    <w:uiPriority w:val="99"/>
    <w:rsid w:val="00317B39"/>
    <w:rPr>
      <w:color w:val="605E5C"/>
      <w:shd w:val="clear" w:color="auto" w:fill="E1DFDD"/>
    </w:rPr>
  </w:style>
  <w:style w:type="table" w:styleId="TableGrid">
    <w:name w:val="Table Grid"/>
    <w:basedOn w:val="TableNormal"/>
    <w:uiPriority w:val="39"/>
    <w:rsid w:val="00274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B4D66"/>
    <w:pPr>
      <w:tabs>
        <w:tab w:val="center" w:pos="4513"/>
        <w:tab w:val="right" w:pos="9026"/>
      </w:tabs>
    </w:pPr>
  </w:style>
  <w:style w:type="character" w:customStyle="1" w:styleId="FooterChar">
    <w:name w:val="Footer Char"/>
    <w:basedOn w:val="DefaultParagraphFont"/>
    <w:link w:val="Footer"/>
    <w:uiPriority w:val="99"/>
    <w:rsid w:val="008B4D66"/>
  </w:style>
  <w:style w:type="character" w:styleId="PageNumber">
    <w:name w:val="page number"/>
    <w:basedOn w:val="DefaultParagraphFont"/>
    <w:uiPriority w:val="99"/>
    <w:semiHidden/>
    <w:unhideWhenUsed/>
    <w:rsid w:val="008B4D66"/>
  </w:style>
  <w:style w:type="paragraph" w:styleId="TOC1">
    <w:name w:val="toc 1"/>
    <w:basedOn w:val="Normal"/>
    <w:next w:val="Normal"/>
    <w:autoRedefine/>
    <w:uiPriority w:val="39"/>
    <w:unhideWhenUsed/>
    <w:rsid w:val="008B4D66"/>
    <w:pPr>
      <w:spacing w:after="100"/>
    </w:pPr>
  </w:style>
  <w:style w:type="paragraph" w:styleId="TOC2">
    <w:name w:val="toc 2"/>
    <w:basedOn w:val="Normal"/>
    <w:next w:val="Normal"/>
    <w:autoRedefine/>
    <w:uiPriority w:val="39"/>
    <w:unhideWhenUsed/>
    <w:rsid w:val="008B4D6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refnx.readthedocs.io/en/latest/faq.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efnx/refnx"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youtube.com/channel/UCvhOxwZsdFMGqSzasE0ZSOw"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refnx/refnx/blob/master/paper/Nelson2019.pdf"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refnx.readthedocs.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efnx/refnx/blob/master/paper/Nelson20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27C23-C18A-424B-B1B2-02987DC70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19</Pages>
  <Words>3256</Words>
  <Characters>18562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Nelson</dc:creator>
  <cp:keywords/>
  <dc:description/>
  <cp:lastModifiedBy>Andrew Nelson</cp:lastModifiedBy>
  <cp:revision>66</cp:revision>
  <dcterms:created xsi:type="dcterms:W3CDTF">2021-09-23T05:29:00Z</dcterms:created>
  <dcterms:modified xsi:type="dcterms:W3CDTF">2021-11-09T23:26:00Z</dcterms:modified>
</cp:coreProperties>
</file>