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amino-del-dharma-fondo-mar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</w:rPr>
        <w:t>Contenido</w:t>
      </w:r>
    </w:p>
    <w:p>
      <w:pPr>
        <w:pStyle w:val="Subtitle"/>
        <w:jc w:val="center"/>
      </w:pPr>
      <w:r>
        <w:t>Manual de voz</w:t>
      </w:r>
    </w:p>
    <w:p>
      <w:pPr>
        <w:spacing w:after="280"/>
        <w:jc w:val="center"/>
        <w:pBdr>
          <w:bottom w:val="single" w:sz="8" w:space="6" w:color="D1AEAB"/>
        </w:pBdr>
      </w:pPr>
      <w:r/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1. </w:t>
      </w:r>
      <w:r>
        <w:rPr>
          <w:rFonts w:ascii="Aptos" w:hAnsi="Aptos"/>
          <w:color w:val="3E424B"/>
          <w:sz w:val="23"/>
        </w:rPr>
        <w:t>Propósito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2. </w:t>
      </w:r>
      <w:r>
        <w:rPr>
          <w:rFonts w:ascii="Aptos" w:hAnsi="Aptos"/>
          <w:color w:val="3E424B"/>
          <w:sz w:val="23"/>
        </w:rPr>
        <w:t>Alcance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3. </w:t>
      </w:r>
      <w:r>
        <w:rPr>
          <w:rFonts w:ascii="Aptos" w:hAnsi="Aptos"/>
          <w:color w:val="3E424B"/>
          <w:sz w:val="23"/>
        </w:rPr>
        <w:t>Tesis editorial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4. </w:t>
      </w:r>
      <w:r>
        <w:rPr>
          <w:rFonts w:ascii="Aptos" w:hAnsi="Aptos"/>
          <w:color w:val="3E424B"/>
          <w:sz w:val="23"/>
        </w:rPr>
        <w:t>Naturaleza de la voz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5. </w:t>
      </w:r>
      <w:r>
        <w:rPr>
          <w:rFonts w:ascii="Aptos" w:hAnsi="Aptos"/>
          <w:color w:val="3E424B"/>
          <w:sz w:val="23"/>
        </w:rPr>
        <w:t>Atributos de la voz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6. </w:t>
      </w:r>
      <w:r>
        <w:rPr>
          <w:rFonts w:ascii="Aptos" w:hAnsi="Aptos"/>
          <w:color w:val="3E424B"/>
          <w:sz w:val="23"/>
        </w:rPr>
        <w:t>Principios de escritura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7. </w:t>
      </w:r>
      <w:r>
        <w:rPr>
          <w:rFonts w:ascii="Aptos" w:hAnsi="Aptos"/>
          <w:color w:val="3E424B"/>
          <w:sz w:val="23"/>
        </w:rPr>
        <w:t>Nivel de lenguaje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8. </w:t>
      </w:r>
      <w:r>
        <w:rPr>
          <w:rFonts w:ascii="Aptos" w:hAnsi="Aptos"/>
          <w:color w:val="3E424B"/>
          <w:sz w:val="23"/>
        </w:rPr>
        <w:t>Ritmo, sintaxis y respiración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9. </w:t>
      </w:r>
      <w:r>
        <w:rPr>
          <w:rFonts w:ascii="Aptos" w:hAnsi="Aptos"/>
          <w:color w:val="3E424B"/>
          <w:sz w:val="23"/>
        </w:rPr>
        <w:t>Registro emocional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10. </w:t>
      </w:r>
      <w:r>
        <w:rPr>
          <w:rFonts w:ascii="Aptos" w:hAnsi="Aptos"/>
          <w:color w:val="3E424B"/>
          <w:sz w:val="23"/>
        </w:rPr>
        <w:t>Personas gramaticales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11. </w:t>
      </w:r>
      <w:r>
        <w:rPr>
          <w:rFonts w:ascii="Aptos" w:hAnsi="Aptos"/>
          <w:color w:val="3E424B"/>
          <w:sz w:val="23"/>
        </w:rPr>
        <w:t>Arquitectura del mensaje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12. </w:t>
      </w:r>
      <w:r>
        <w:rPr>
          <w:rFonts w:ascii="Aptos" w:hAnsi="Aptos"/>
          <w:color w:val="3E424B"/>
          <w:sz w:val="23"/>
        </w:rPr>
        <w:t>Sistema de intención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13. </w:t>
      </w:r>
      <w:r>
        <w:rPr>
          <w:rFonts w:ascii="Aptos" w:hAnsi="Aptos"/>
          <w:color w:val="3E424B"/>
          <w:sz w:val="23"/>
        </w:rPr>
        <w:t>Llamadas a la acción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14. </w:t>
      </w:r>
      <w:r>
        <w:rPr>
          <w:rFonts w:ascii="Aptos" w:hAnsi="Aptos"/>
          <w:color w:val="3E424B"/>
          <w:sz w:val="23"/>
        </w:rPr>
        <w:t>Léxico editorial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15. </w:t>
      </w:r>
      <w:r>
        <w:rPr>
          <w:rFonts w:ascii="Aptos" w:hAnsi="Aptos"/>
          <w:color w:val="3E424B"/>
          <w:sz w:val="23"/>
        </w:rPr>
        <w:t>Lo que esta voz no hace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16. </w:t>
      </w:r>
      <w:r>
        <w:rPr>
          <w:rFonts w:ascii="Aptos" w:hAnsi="Aptos"/>
          <w:color w:val="3E424B"/>
          <w:sz w:val="23"/>
        </w:rPr>
        <w:t>Ejemplos de ajuste editorial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17. </w:t>
      </w:r>
      <w:r>
        <w:rPr>
          <w:rFonts w:ascii="Aptos" w:hAnsi="Aptos"/>
          <w:color w:val="3E424B"/>
          <w:sz w:val="23"/>
        </w:rPr>
        <w:t>Criterio de revisión editorial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tabs>
          <w:tab w:pos="8784" w:val="right" w:leader="dot"/>
        </w:tabs>
        <w:spacing w:after="60"/>
        <w:ind w:left="144"/>
      </w:pPr>
      <w:r>
        <w:rPr>
          <w:rFonts w:ascii="Aptos" w:hAnsi="Aptos"/>
          <w:b/>
          <w:color w:val="8C2B3D"/>
          <w:sz w:val="23"/>
        </w:rPr>
        <w:t xml:space="preserve">18. </w:t>
      </w:r>
      <w:r>
        <w:rPr>
          <w:rFonts w:ascii="Aptos" w:hAnsi="Aptos"/>
          <w:color w:val="3E424B"/>
          <w:sz w:val="23"/>
        </w:rPr>
        <w:t>Regla final</w:t>
      </w:r>
      <w:r>
        <w:tab/>
      </w:r>
      <w:r>
        <w:rPr>
          <w:rFonts w:ascii="Aptos" w:hAnsi="Aptos"/>
          <w:color w:val="B27474"/>
          <w:sz w:val="22"/>
        </w:rPr>
      </w:r>
    </w:p>
    <w:p>
      <w:pPr>
        <w:spacing w:before="320"/>
        <w:jc w:val="left"/>
      </w:pPr>
      <w:r>
        <w:rPr>
          <w:rFonts w:ascii="Aptos" w:hAnsi="Aptos"/>
          <w:i/>
          <w:color w:val="B27474"/>
          <w:sz w:val="19"/>
        </w:rPr>
        <w:t>Página de contenido preparada para inserción manual en el documento principal.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ptos" w:hAnsi="Aptos"/>
      <w:color w:val="3E42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8C2B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B2747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