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40"/>
        <w:jc w:val="center"/>
      </w:pPr>
      <w:r>
        <w:rPr>
          <w:rFonts w:ascii="Calibri" w:hAnsi="Calibri"/>
          <w:b/>
          <w:color w:val="1F4E79"/>
          <w:sz w:val="40"/>
        </w:rPr>
        <w:t>SOAL EVALUASI &amp; STUDI KASUS PRAKTIKUM ERPNEXT</w:t>
      </w:r>
    </w:p>
    <w:p>
      <w:pPr>
        <w:spacing w:before="0" w:after="360"/>
        <w:jc w:val="center"/>
      </w:pPr>
      <w:r>
        <w:rPr>
          <w:rFonts w:ascii="Calibri" w:hAnsi="Calibri"/>
          <w:i/>
          <w:color w:val="505050"/>
          <w:sz w:val="24"/>
        </w:rPr>
        <w:t>Implementasi Modul Manufaktur &amp; Akuntansi Persediaan Perpetual</w:t>
        <w:br/>
        <w:t>Studi Kasus: PT Rega Manufaktur Kreasi</w:t>
      </w:r>
    </w:p>
    <w:tbl>
      <w:tblPr>
        <w:tblW w:type="auto" w:w="0"/>
        <w:jc w:val="center"/>
        <w:tblLayout w:type="fixed"/>
        <w:tblLook w:firstColumn="1" w:firstRow="1" w:lastColumn="0" w:lastRow="0" w:noHBand="0" w:noVBand="1" w:val="04A0"/>
      </w:tblPr>
      <w:tblGrid>
        <w:gridCol w:w="4680"/>
        <w:gridCol w:w="4680"/>
      </w:tblGrid>
      <w:tr>
        <w:tc>
          <w:tcPr>
            <w:tcW w:type="dxa" w:w="2880"/>
            <w:tcMar>
              <w:top w:w="60" w:type="dxa"/>
              <w:bottom w:w="60" w:type="dxa"/>
              <w:left w:w="100" w:type="dxa"/>
              <w:right w:w="100" w:type="dxa"/>
            </w:tcMar>
            <w:shd w:fill="F8F9FA"/>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F5496"/>
                <w:sz w:val="20"/>
              </w:rPr>
              <w:t>Mata Kuliah / Topik</w:t>
            </w:r>
          </w:p>
        </w:tc>
        <w:tc>
          <w:tcPr>
            <w:tcW w:type="dxa" w:w="6480"/>
            <w:tcMar>
              <w:top w:w="60" w:type="dxa"/>
              <w:bottom w:w="6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82828"/>
                <w:sz w:val="20"/>
              </w:rPr>
              <w:t>Sistem Informasi Akuntansi &amp; ERP (ERPNext Manufacturing)</w:t>
            </w:r>
          </w:p>
        </w:tc>
      </w:tr>
      <w:tr>
        <w:tc>
          <w:tcPr>
            <w:tcW w:type="dxa" w:w="2880"/>
            <w:tcMar>
              <w:top w:w="60" w:type="dxa"/>
              <w:bottom w:w="60" w:type="dxa"/>
              <w:left w:w="100" w:type="dxa"/>
              <w:right w:w="100" w:type="dxa"/>
            </w:tcMar>
            <w:shd w:fill="F8F9FA"/>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F5496"/>
                <w:sz w:val="20"/>
              </w:rPr>
              <w:t>Tingkat / Target</w:t>
            </w:r>
          </w:p>
        </w:tc>
        <w:tc>
          <w:tcPr>
            <w:tcW w:type="dxa" w:w="6480"/>
            <w:tcMar>
              <w:top w:w="60" w:type="dxa"/>
              <w:bottom w:w="6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82828"/>
                <w:sz w:val="20"/>
              </w:rPr>
              <w:t>Mahasiswa / Praktisi Akuntansi &amp; Sistem Manufaktur</w:t>
            </w:r>
          </w:p>
        </w:tc>
      </w:tr>
      <w:tr>
        <w:tc>
          <w:tcPr>
            <w:tcW w:type="dxa" w:w="2880"/>
            <w:tcMar>
              <w:top w:w="60" w:type="dxa"/>
              <w:bottom w:w="60" w:type="dxa"/>
              <w:left w:w="100" w:type="dxa"/>
              <w:right w:w="100" w:type="dxa"/>
            </w:tcMar>
            <w:shd w:fill="F8F9FA"/>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F5496"/>
                <w:sz w:val="20"/>
              </w:rPr>
              <w:t>Acuan Kode Akun (COA)</w:t>
            </w:r>
          </w:p>
        </w:tc>
        <w:tc>
          <w:tcPr>
            <w:tcW w:type="dxa" w:w="6480"/>
            <w:tcMar>
              <w:top w:w="60" w:type="dxa"/>
              <w:bottom w:w="6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82828"/>
                <w:sz w:val="20"/>
              </w:rPr>
              <w:t>Bagan Akun Manufaktur ERPNext (Format Excel 1000 - 8000)</w:t>
            </w:r>
          </w:p>
        </w:tc>
      </w:tr>
      <w:tr>
        <w:tc>
          <w:tcPr>
            <w:tcW w:type="dxa" w:w="2880"/>
            <w:tcMar>
              <w:top w:w="60" w:type="dxa"/>
              <w:bottom w:w="60" w:type="dxa"/>
              <w:left w:w="100" w:type="dxa"/>
              <w:right w:w="100" w:type="dxa"/>
            </w:tcMar>
            <w:shd w:fill="F8F9FA"/>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b/>
                <w:color w:val="2F5496"/>
                <w:sz w:val="20"/>
              </w:rPr>
              <w:t>Waktu Pengerjaan</w:t>
            </w:r>
          </w:p>
        </w:tc>
        <w:tc>
          <w:tcPr>
            <w:tcW w:type="dxa" w:w="6480"/>
            <w:tcMar>
              <w:top w:w="60" w:type="dxa"/>
              <w:bottom w:w="60" w:type="dxa"/>
              <w:left w:w="100" w:type="dxa"/>
              <w:right w:w="100" w:type="dxa"/>
            </w:tcMar>
            <w:shd w:fill="FFFFFF"/>
            <w:tcBorders>
              <w:top w:val="single" w:sz="4" w:space="0" w:color="E0E0E0"/>
              <w:bottom w:val="single" w:sz="4" w:space="0" w:color="E0E0E0"/>
              <w:left w:val="single" w:sz="4" w:space="0" w:color="E0E0E0"/>
              <w:right w:val="single" w:sz="4" w:space="0" w:color="E0E0E0"/>
            </w:tcBorders>
          </w:tcPr>
          <w:p>
            <w:pPr>
              <w:spacing w:before="40" w:after="40"/>
            </w:pPr>
            <w:r>
              <w:rPr>
                <w:rFonts w:ascii="Calibri" w:hAnsi="Calibri"/>
                <w:color w:val="282828"/>
                <w:sz w:val="20"/>
              </w:rPr>
              <w:t>150 Menit (Teori &amp; Praktikum Langsung pada Instance ERPNext)</w:t>
            </w:r>
          </w:p>
        </w:tc>
      </w:tr>
    </w:tbl>
    <w:p>
      <w:pPr>
        <w:spacing w:after="240"/>
      </w:pP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sz="4" w:space="0" w:color="D3D3D3"/>
              <w:bottom w:val="none" w:sz="4" w:space="0" w:color="D3D3D3"/>
              <w:left w:val="single" w:sz="18" w:space="0" w:color="2F5496"/>
              <w:right w:val="none" w:sz="4" w:space="0" w:color="D3D3D3"/>
            </w:tcBorders>
          </w:tcPr>
          <w:p>
            <w:pPr>
              <w:spacing w:before="40" w:after="80"/>
            </w:pPr>
            <w:r>
              <w:rPr>
                <w:rFonts w:ascii="Calibri" w:hAnsi="Calibri"/>
                <w:b/>
                <w:color w:val="2F5496"/>
                <w:sz w:val="22"/>
              </w:rPr>
              <w:t>📌 PETUNJUK UMUM PENGERJAAN</w:t>
              <w:br/>
            </w:r>
            <w:r>
              <w:rPr>
                <w:rFonts w:ascii="Calibri" w:hAnsi="Calibri"/>
                <w:color w:val="323232"/>
                <w:sz w:val="20"/>
              </w:rPr>
              <w:t>1. Ujian/Praktikum ini dirancang untuk menguji pemahaman konseptual dan keterampilan operasional dalam mengonfigurasi ERPNext.</w:t>
              <w:br/>
              <w:t>2. Pengerjaan studi kasus mengacu pada Bagan Akun (Chart of Accounts) industri manufaktur yang disesuaikan dengan kode akun 1000 (Aset), 1141-1145 (Persediaan), 2112 (SRBNB), 5110 (HPP), 6100 (BTKL), dan 6200 (BOP).</w:t>
              <w:br/>
              <w:t>3. Setiap transaksi pada soal studi kasus wajib dibuktikan dengan pemeriksaan Jurnal Otomatis (GL Entry) dan Stock Ledger pada sistem ERPNext.</w:t>
            </w:r>
          </w:p>
        </w:tc>
      </w:tr>
    </w:tbl>
    <w:p>
      <w:pPr>
        <w:spacing w:before="0" w:after="120"/>
      </w:pPr>
    </w:p>
    <w:p>
      <w:pPr>
        <w:keepNext/>
        <w:spacing w:before="280" w:after="80"/>
      </w:pPr>
      <w:r>
        <w:rPr>
          <w:rFonts w:ascii="Calibri" w:hAnsi="Calibri"/>
          <w:b/>
          <w:color w:val="2F5496"/>
          <w:sz w:val="26"/>
        </w:rPr>
        <w:t>Daftar Isi Dokumen Soal</w:t>
      </w:r>
    </w:p>
    <w:p>
      <w:r>
        <w:fldChar w:fldCharType="begin"/>
        <w:instrText xml:space="preserve">TOC \o "1-3" \h \z \u</w:instrText>
        <w:fldChar w:fldCharType="end"/>
      </w:r>
    </w:p>
    <w:p>
      <w:pPr>
        <w:spacing w:after="240"/>
      </w:pPr>
    </w:p>
    <w:p>
      <w:pPr>
        <w:pStyle w:val="Heading1"/>
        <w:keepNext/>
        <w:spacing w:before="360" w:after="120"/>
      </w:pPr>
      <w:r>
        <w:rPr>
          <w:rFonts w:ascii="Calibri" w:hAnsi="Calibri"/>
          <w:b/>
          <w:color w:val="1F4E79"/>
          <w:sz w:val="32"/>
        </w:rPr>
        <w:t>Bagian I: Soal Pilihan Ganda (10 Soal Konseptual &amp; Sistem)</w:t>
      </w:r>
    </w:p>
    <w:p>
      <w:pPr>
        <w:spacing w:after="160"/>
      </w:pPr>
      <w:r>
        <w:rPr>
          <w:sz w:val="21"/>
        </w:rPr>
        <w:t>Pilihlah satu jawaban yang paling tepat dari pilihan A, B, C, D, atau E berikut ini:</w:t>
      </w:r>
    </w:p>
    <w:p>
      <w:pPr>
        <w:spacing w:before="120" w:after="40"/>
      </w:pPr>
      <w:r>
        <w:rPr>
          <w:b/>
        </w:rPr>
        <w:t xml:space="preserve">1. </w:t>
      </w:r>
      <w:r>
        <w:t>Pada ERPNext dengan metode pencatatan persediaan perpetual (Perpetual Inventory), akun manakah yang akan dikreditkan secara otomatis ketika sistem mencatat penerimaan barang (Purchase Receipt) sebelum faktur pembelian (Purchase Invoice) diterbitkan?</w:t>
      </w:r>
    </w:p>
    <w:p>
      <w:pPr>
        <w:spacing w:before="20" w:after="20"/>
        <w:ind w:left="360"/>
      </w:pPr>
      <w:r>
        <w:rPr>
          <w:sz w:val="19"/>
        </w:rPr>
        <w:t>A. 1141 - Persediaan Bahan Baku (Raw Materials)</w:t>
      </w:r>
    </w:p>
    <w:p>
      <w:pPr>
        <w:spacing w:before="20" w:after="20"/>
        <w:ind w:left="360"/>
      </w:pPr>
      <w:r>
        <w:rPr>
          <w:sz w:val="19"/>
        </w:rPr>
        <w:t>B. 2112 - Stock Received But Not Billed (SRBNB)</w:t>
      </w:r>
    </w:p>
    <w:p>
      <w:pPr>
        <w:spacing w:before="20" w:after="20"/>
        <w:ind w:left="360"/>
      </w:pPr>
      <w:r>
        <w:rPr>
          <w:sz w:val="19"/>
        </w:rPr>
        <w:t>C. 2110 - Utang Dagang (Accounts Payable)</w:t>
      </w:r>
    </w:p>
    <w:p>
      <w:pPr>
        <w:spacing w:before="20" w:after="20"/>
        <w:ind w:left="360"/>
      </w:pPr>
      <w:r>
        <w:rPr>
          <w:sz w:val="19"/>
        </w:rPr>
        <w:t>D. 5110 - Beban Pokok Penjualan (COGS)</w:t>
      </w:r>
    </w:p>
    <w:p>
      <w:pPr>
        <w:spacing w:before="20" w:after="20"/>
        <w:ind w:left="360"/>
      </w:pPr>
      <w:r>
        <w:rPr>
          <w:sz w:val="19"/>
        </w:rPr>
        <w:t>E. 5150 - Expenses Included in Valuation</w:t>
      </w:r>
    </w:p>
    <w:p>
      <w:pPr>
        <w:spacing w:before="120" w:after="40"/>
      </w:pPr>
      <w:r>
        <w:rPr>
          <w:b/>
        </w:rPr>
        <w:t xml:space="preserve">2. </w:t>
      </w:r>
      <w:r>
        <w:t>PT Rega Manufaktur Kreasi memindahkan 20 batang Kayu Pinus dari Gudang Bahan Baku (1141) ke Gudang WIP (1143) untuk keperluan rilis Work Order. Jurnal akuntansi yang terbentuk di ERPNext pada transaksi Stock Entry (Issue for Production) adalah...</w:t>
      </w:r>
    </w:p>
    <w:p>
      <w:pPr>
        <w:spacing w:before="20" w:after="20"/>
        <w:ind w:left="360"/>
      </w:pPr>
      <w:r>
        <w:rPr>
          <w:sz w:val="19"/>
        </w:rPr>
        <w:t>A. (D) 5110 Beban Pokok Penjualan | (K) 1141 Persediaan Bahan Baku</w:t>
      </w:r>
    </w:p>
    <w:p>
      <w:pPr>
        <w:spacing w:before="20" w:after="20"/>
        <w:ind w:left="360"/>
      </w:pPr>
      <w:r>
        <w:rPr>
          <w:sz w:val="19"/>
        </w:rPr>
        <w:t>B. (D) 1143 Persediaan Barang Dalam Proses (WIP) | (K) 1141 Persediaan Bahan Baku</w:t>
      </w:r>
    </w:p>
    <w:p>
      <w:pPr>
        <w:spacing w:before="20" w:after="20"/>
        <w:ind w:left="360"/>
      </w:pPr>
      <w:r>
        <w:rPr>
          <w:sz w:val="19"/>
        </w:rPr>
        <w:t>C. (D) 1144 Persediaan Barang Jadi | (K) 1143 Persediaan Barang Dalam Proses</w:t>
      </w:r>
    </w:p>
    <w:p>
      <w:pPr>
        <w:spacing w:before="20" w:after="20"/>
        <w:ind w:left="360"/>
      </w:pPr>
      <w:r>
        <w:rPr>
          <w:sz w:val="19"/>
        </w:rPr>
        <w:t>D. (D) 6100 Beban Tenaga Kerja Langsung | (K) 1141 Persediaan Bahan Baku</w:t>
      </w:r>
    </w:p>
    <w:p>
      <w:pPr>
        <w:spacing w:before="20" w:after="20"/>
        <w:ind w:left="360"/>
      </w:pPr>
      <w:r>
        <w:rPr>
          <w:sz w:val="19"/>
        </w:rPr>
        <w:t>E. (D) 1141 Persediaan Bahan Baku | (K) 2112 Stock Received But Not Billed</w:t>
      </w:r>
    </w:p>
    <w:p>
      <w:pPr>
        <w:spacing w:before="120" w:after="40"/>
      </w:pPr>
      <w:r>
        <w:rPr>
          <w:b/>
        </w:rPr>
        <w:t xml:space="preserve">3. </w:t>
      </w:r>
      <w:r>
        <w:t>Manakah di antara konfigurasi master data berikut di ERPNext yang secara langsung menentukan pembebanan biaya overhead pabrik (BOP) dan biaya tenaga kerja langsung (BTKL) per jam ke dalam Bill of Materials (BOM)?</w:t>
      </w:r>
    </w:p>
    <w:p>
      <w:pPr>
        <w:spacing w:before="20" w:after="20"/>
        <w:ind w:left="360"/>
      </w:pPr>
      <w:r>
        <w:rPr>
          <w:sz w:val="19"/>
        </w:rPr>
        <w:t>A. Item Group dan UOM Conversion Factor</w:t>
      </w:r>
    </w:p>
    <w:p>
      <w:pPr>
        <w:spacing w:before="20" w:after="20"/>
        <w:ind w:left="360"/>
      </w:pPr>
      <w:r>
        <w:rPr>
          <w:sz w:val="19"/>
        </w:rPr>
        <w:t>B. Customer Group dan Credit Limit</w:t>
      </w:r>
    </w:p>
    <w:p>
      <w:pPr>
        <w:spacing w:before="20" w:after="20"/>
        <w:ind w:left="360"/>
      </w:pPr>
      <w:r>
        <w:rPr>
          <w:sz w:val="19"/>
        </w:rPr>
        <w:t>C. Workstation (dengan atribut Hourly Rate / Operating Cost)</w:t>
      </w:r>
    </w:p>
    <w:p>
      <w:pPr>
        <w:spacing w:before="20" w:after="20"/>
        <w:ind w:left="360"/>
      </w:pPr>
      <w:r>
        <w:rPr>
          <w:sz w:val="19"/>
        </w:rPr>
        <w:t>D. Warehouse Hierarchy dan Stock Valuation Method</w:t>
      </w:r>
    </w:p>
    <w:p>
      <w:pPr>
        <w:spacing w:before="20" w:after="20"/>
        <w:ind w:left="360"/>
      </w:pPr>
      <w:r>
        <w:rPr>
          <w:sz w:val="19"/>
        </w:rPr>
        <w:t>E. Supplier Group dan Payment Terms</w:t>
      </w:r>
    </w:p>
    <w:p>
      <w:pPr>
        <w:spacing w:before="120" w:after="40"/>
      </w:pPr>
      <w:r>
        <w:rPr>
          <w:b/>
        </w:rPr>
        <w:t xml:space="preserve">4. </w:t>
      </w:r>
      <w:r>
        <w:t>Ketika transaksi Stock Entry tipe 'Manufacture' diselesaikan di ERPNext untuk menghasilkan 10 unit Meja Tulis Minimalis, akumulasi biaya yang membentuk nilai persediaan barang jadi (Account 1144) terdiri dari...</w:t>
      </w:r>
    </w:p>
    <w:p>
      <w:pPr>
        <w:spacing w:before="20" w:after="20"/>
        <w:ind w:left="360"/>
      </w:pPr>
      <w:r>
        <w:rPr>
          <w:sz w:val="19"/>
        </w:rPr>
        <w:t>A. Hanya nilai total bahan baku yang digunakan.</w:t>
      </w:r>
    </w:p>
    <w:p>
      <w:pPr>
        <w:spacing w:before="20" w:after="20"/>
        <w:ind w:left="360"/>
      </w:pPr>
      <w:r>
        <w:rPr>
          <w:sz w:val="19"/>
        </w:rPr>
        <w:t>B. Biaya bahan baku + Biaya operasi/Workstation (BTKL &amp; BOP).</w:t>
      </w:r>
    </w:p>
    <w:p>
      <w:pPr>
        <w:spacing w:before="20" w:after="20"/>
        <w:ind w:left="360"/>
      </w:pPr>
      <w:r>
        <w:rPr>
          <w:sz w:val="19"/>
        </w:rPr>
        <w:t>C. Biaya bahan baku + Biaya pemasaran + Beban bunga.</w:t>
      </w:r>
    </w:p>
    <w:p>
      <w:pPr>
        <w:spacing w:before="20" w:after="20"/>
        <w:ind w:left="360"/>
      </w:pPr>
      <w:r>
        <w:rPr>
          <w:sz w:val="19"/>
        </w:rPr>
        <w:t>D. Harga jual barang dikurangi margin keuntungan.</w:t>
      </w:r>
    </w:p>
    <w:p>
      <w:pPr>
        <w:spacing w:before="20" w:after="20"/>
        <w:ind w:left="360"/>
      </w:pPr>
      <w:r>
        <w:rPr>
          <w:sz w:val="19"/>
        </w:rPr>
        <w:t>E. Biaya sewa kantor umum dan pajak penghasilan.</w:t>
      </w:r>
    </w:p>
    <w:p>
      <w:pPr>
        <w:spacing w:before="120" w:after="40"/>
      </w:pPr>
      <w:r>
        <w:rPr>
          <w:b/>
        </w:rPr>
        <w:t xml:space="preserve">5. </w:t>
      </w:r>
      <w:r>
        <w:t>Apabila terjadi pengiriman barang kepada pelanggan menggunakan dokumen Delivery Note, akun apakah yang di-debet dan di-kredit secara otomatis oleh ERPNext?</w:t>
      </w:r>
    </w:p>
    <w:p>
      <w:pPr>
        <w:spacing w:before="20" w:after="20"/>
        <w:ind w:left="360"/>
      </w:pPr>
      <w:r>
        <w:rPr>
          <w:sz w:val="19"/>
        </w:rPr>
        <w:t>A. (D) 1110 Kas/Bank | (K) 4110 Penjualan Barang Jadi</w:t>
      </w:r>
    </w:p>
    <w:p>
      <w:pPr>
        <w:spacing w:before="20" w:after="20"/>
        <w:ind w:left="360"/>
      </w:pPr>
      <w:r>
        <w:rPr>
          <w:sz w:val="19"/>
        </w:rPr>
        <w:t>B. (D) 1120 Piutang Dagang | (K) 4110 Penjualan Barang Jadi</w:t>
      </w:r>
    </w:p>
    <w:p>
      <w:pPr>
        <w:spacing w:before="20" w:after="20"/>
        <w:ind w:left="360"/>
      </w:pPr>
      <w:r>
        <w:rPr>
          <w:sz w:val="19"/>
        </w:rPr>
        <w:t>C. (D) 5110 Beban Pokok Penjualan (COGS) | (K) 1144 Persediaan Barang Jadi</w:t>
      </w:r>
    </w:p>
    <w:p>
      <w:pPr>
        <w:spacing w:before="20" w:after="20"/>
        <w:ind w:left="360"/>
      </w:pPr>
      <w:r>
        <w:rPr>
          <w:sz w:val="19"/>
        </w:rPr>
        <w:t>D. (D) 1144 Persediaan Barang Jadi | (K) 1143 Persediaan WIP</w:t>
      </w:r>
    </w:p>
    <w:p>
      <w:pPr>
        <w:spacing w:before="20" w:after="20"/>
        <w:ind w:left="360"/>
      </w:pPr>
      <w:r>
        <w:rPr>
          <w:sz w:val="19"/>
        </w:rPr>
        <w:t>E. (D) 2112 Stock Received But Not Billed | (K) 1141 Persediaan Bahan Baku</w:t>
      </w:r>
    </w:p>
    <w:p>
      <w:pPr>
        <w:spacing w:before="120" w:after="40"/>
      </w:pPr>
      <w:r>
        <w:rPr>
          <w:b/>
        </w:rPr>
        <w:t xml:space="preserve">6. </w:t>
      </w:r>
      <w:r>
        <w:t>Di ERPNext, akun persediaan scrap/limbah kayu hasil pemotongan dikelompokkan ke dalam kode akun 1145 (Persediaan Scrap). Mengapa pencatatan persediaan scrap ini penting dalam industri manufaktur furniture?</w:t>
      </w:r>
    </w:p>
    <w:p>
      <w:pPr>
        <w:spacing w:before="20" w:after="20"/>
        <w:ind w:left="360"/>
      </w:pPr>
      <w:r>
        <w:rPr>
          <w:sz w:val="19"/>
        </w:rPr>
        <w:t>A. Untuk menambah piutang dagang pelanggan secara otomatis.</w:t>
      </w:r>
    </w:p>
    <w:p>
      <w:pPr>
        <w:spacing w:before="20" w:after="20"/>
        <w:ind w:left="360"/>
      </w:pPr>
      <w:r>
        <w:rPr>
          <w:sz w:val="19"/>
        </w:rPr>
        <w:t>B. Untuk mencatat nilai sisa bahan yang masih memiliki nilai ekonomis dan mengurangi nilai HPP produksi utama saat dijual/diakui.</w:t>
      </w:r>
    </w:p>
    <w:p>
      <w:pPr>
        <w:spacing w:before="20" w:after="20"/>
        <w:ind w:left="360"/>
      </w:pPr>
      <w:r>
        <w:rPr>
          <w:sz w:val="19"/>
        </w:rPr>
        <w:t>C. Agar dapat memotong pajak PPN keluaran.</w:t>
      </w:r>
    </w:p>
    <w:p>
      <w:pPr>
        <w:spacing w:before="20" w:after="20"/>
        <w:ind w:left="360"/>
      </w:pPr>
      <w:r>
        <w:rPr>
          <w:sz w:val="19"/>
        </w:rPr>
        <w:t>D. Untuk menggantikan beban gaji tenaga kerja langsung.</w:t>
      </w:r>
    </w:p>
    <w:p>
      <w:pPr>
        <w:spacing w:before="20" w:after="20"/>
        <w:ind w:left="360"/>
      </w:pPr>
      <w:r>
        <w:rPr>
          <w:sz w:val="19"/>
        </w:rPr>
        <w:t>E. Sebagai syarat pembuatan Sales Order di ERPNext.</w:t>
      </w:r>
    </w:p>
    <w:p>
      <w:pPr>
        <w:spacing w:before="120" w:after="40"/>
      </w:pPr>
      <w:r>
        <w:rPr>
          <w:b/>
        </w:rPr>
        <w:t xml:space="preserve">7. </w:t>
      </w:r>
      <w:r>
        <w:t>Pada chart of accounts PT Rega Manufaktur Kreasi, akun mana di bawah ini yang dikategorikan sebagai akun 'Is Group = Yes' yang tidak boleh digunakan secara langsung dalam transaksi voucher/jurnal?</w:t>
      </w:r>
    </w:p>
    <w:p>
      <w:pPr>
        <w:spacing w:before="20" w:after="20"/>
        <w:ind w:left="360"/>
      </w:pPr>
      <w:r>
        <w:rPr>
          <w:sz w:val="19"/>
        </w:rPr>
        <w:t>A. 1141 - Persediaan Bahan Baku</w:t>
      </w:r>
    </w:p>
    <w:p>
      <w:pPr>
        <w:spacing w:before="20" w:after="20"/>
        <w:ind w:left="360"/>
      </w:pPr>
      <w:r>
        <w:rPr>
          <w:sz w:val="19"/>
        </w:rPr>
        <w:t>B. 1140 - Persediaan (Inventory Header Group)</w:t>
      </w:r>
    </w:p>
    <w:p>
      <w:pPr>
        <w:spacing w:before="20" w:after="20"/>
        <w:ind w:left="360"/>
      </w:pPr>
      <w:r>
        <w:rPr>
          <w:sz w:val="19"/>
        </w:rPr>
        <w:t>C. 2112 - Stock Received But Not Billed</w:t>
      </w:r>
    </w:p>
    <w:p>
      <w:pPr>
        <w:spacing w:before="20" w:after="20"/>
        <w:ind w:left="360"/>
      </w:pPr>
      <w:r>
        <w:rPr>
          <w:sz w:val="19"/>
        </w:rPr>
        <w:t>D. 5110 - HPP Barang Jadi</w:t>
      </w:r>
    </w:p>
    <w:p>
      <w:pPr>
        <w:spacing w:before="20" w:after="20"/>
        <w:ind w:left="360"/>
      </w:pPr>
      <w:r>
        <w:rPr>
          <w:sz w:val="19"/>
        </w:rPr>
        <w:t>E. 6100 - Beban Tenaga Kerja Langsung</w:t>
      </w:r>
    </w:p>
    <w:p>
      <w:pPr>
        <w:spacing w:before="120" w:after="40"/>
      </w:pPr>
      <w:r>
        <w:rPr>
          <w:b/>
        </w:rPr>
        <w:t xml:space="preserve">8. </w:t>
      </w:r>
      <w:r>
        <w:t>Dokumen manakah di ERPNext yang berfungsi mengombinasikan Sales Order dari pelanggan dengan stok ketersediaan di gudang untuk menghasilkan Work Order dan Material Request secara otomatis?</w:t>
      </w:r>
    </w:p>
    <w:p>
      <w:pPr>
        <w:spacing w:before="20" w:after="20"/>
        <w:ind w:left="360"/>
      </w:pPr>
      <w:r>
        <w:rPr>
          <w:sz w:val="19"/>
        </w:rPr>
        <w:t>A. Bill of Materials (BOM)</w:t>
      </w:r>
    </w:p>
    <w:p>
      <w:pPr>
        <w:spacing w:before="20" w:after="20"/>
        <w:ind w:left="360"/>
      </w:pPr>
      <w:r>
        <w:rPr>
          <w:sz w:val="19"/>
        </w:rPr>
        <w:t>B. Production Plan</w:t>
      </w:r>
    </w:p>
    <w:p>
      <w:pPr>
        <w:spacing w:before="20" w:after="20"/>
        <w:ind w:left="360"/>
      </w:pPr>
      <w:r>
        <w:rPr>
          <w:sz w:val="19"/>
        </w:rPr>
        <w:t>C. Job Card</w:t>
      </w:r>
    </w:p>
    <w:p>
      <w:pPr>
        <w:spacing w:before="20" w:after="20"/>
        <w:ind w:left="360"/>
      </w:pPr>
      <w:r>
        <w:rPr>
          <w:sz w:val="19"/>
        </w:rPr>
        <w:t>D. Purchase Order</w:t>
      </w:r>
    </w:p>
    <w:p>
      <w:pPr>
        <w:spacing w:before="20" w:after="20"/>
        <w:ind w:left="360"/>
      </w:pPr>
      <w:r>
        <w:rPr>
          <w:sz w:val="19"/>
        </w:rPr>
        <w:t>E. Stock Reconciliation</w:t>
      </w:r>
    </w:p>
    <w:p>
      <w:pPr>
        <w:spacing w:before="120" w:after="40"/>
      </w:pPr>
      <w:r>
        <w:rPr>
          <w:b/>
        </w:rPr>
        <w:t xml:space="preserve">9. </w:t>
      </w:r>
      <w:r>
        <w:t>Dalam ERPNext, apabila terdapat selisih antara jumlah fisik kayu di gudang dan jumlah tercatat di sistem saat penyesuaian stok (Stock Reconciliation), akun selisih yang akan digunakan adalah...</w:t>
      </w:r>
    </w:p>
    <w:p>
      <w:pPr>
        <w:spacing w:before="20" w:after="20"/>
        <w:ind w:left="360"/>
      </w:pPr>
      <w:r>
        <w:rPr>
          <w:sz w:val="19"/>
        </w:rPr>
        <w:t>A. 1120 - Piutang Dagang</w:t>
      </w:r>
    </w:p>
    <w:p>
      <w:pPr>
        <w:spacing w:before="20" w:after="20"/>
        <w:ind w:left="360"/>
      </w:pPr>
      <w:r>
        <w:rPr>
          <w:sz w:val="19"/>
        </w:rPr>
        <w:t>B. 2110 - Utang Dagang</w:t>
      </w:r>
    </w:p>
    <w:p>
      <w:pPr>
        <w:spacing w:before="20" w:after="20"/>
        <w:ind w:left="360"/>
      </w:pPr>
      <w:r>
        <w:rPr>
          <w:sz w:val="19"/>
        </w:rPr>
        <w:t>C. 5130 - Akun Selisih Persediaan (Stock Adjustment / Expense)</w:t>
      </w:r>
    </w:p>
    <w:p>
      <w:pPr>
        <w:spacing w:before="20" w:after="20"/>
        <w:ind w:left="360"/>
      </w:pPr>
      <w:r>
        <w:rPr>
          <w:sz w:val="19"/>
        </w:rPr>
        <w:t>D. 4110 - Penjualan Barang Jadi</w:t>
      </w:r>
    </w:p>
    <w:p>
      <w:pPr>
        <w:spacing w:before="20" w:after="20"/>
        <w:ind w:left="360"/>
      </w:pPr>
      <w:r>
        <w:rPr>
          <w:sz w:val="19"/>
        </w:rPr>
        <w:t>E. 3100 - Modal Disetor</w:t>
      </w:r>
    </w:p>
    <w:p>
      <w:pPr>
        <w:spacing w:before="120" w:after="40"/>
      </w:pPr>
      <w:r>
        <w:rPr>
          <w:b/>
        </w:rPr>
        <w:t xml:space="preserve">10. </w:t>
      </w:r>
      <w:r>
        <w:t>Di bawah ini yang merupakan perlakuan akuntansi yang tepat untuk akun 5150 (Expenses Included in Valuation) di ERPNext saat mencatat biaya angkut pembelian (Freight Charges) ke dalam Purchase Receipt adalah...</w:t>
      </w:r>
    </w:p>
    <w:p>
      <w:pPr>
        <w:spacing w:before="20" w:after="20"/>
        <w:ind w:left="360"/>
      </w:pPr>
      <w:r>
        <w:rPr>
          <w:sz w:val="19"/>
        </w:rPr>
        <w:t>A. Menambah beban operasional komersial secara langsung tanpa mempengaruhi nilai persediaan.</w:t>
      </w:r>
    </w:p>
    <w:p>
      <w:pPr>
        <w:spacing w:before="20" w:after="20"/>
        <w:ind w:left="360"/>
      </w:pPr>
      <w:r>
        <w:rPr>
          <w:sz w:val="19"/>
        </w:rPr>
        <w:t>B. Mengalokasikan biaya angkut ke dalam nilai kapitalisasi persediaan bahan baku (Aset) dan mengkreditkan akun 5150/Utang.</w:t>
      </w:r>
    </w:p>
    <w:p>
      <w:pPr>
        <w:spacing w:before="20" w:after="20"/>
        <w:ind w:left="360"/>
      </w:pPr>
      <w:r>
        <w:rPr>
          <w:sz w:val="19"/>
        </w:rPr>
        <w:t>C. Mengurangi nilai aktiva tetap pabrik.</w:t>
      </w:r>
    </w:p>
    <w:p>
      <w:pPr>
        <w:spacing w:before="20" w:after="20"/>
        <w:ind w:left="360"/>
      </w:pPr>
      <w:r>
        <w:rPr>
          <w:sz w:val="19"/>
        </w:rPr>
        <w:t>D. Membatalkan transaksi Purchase Receipt secara otomatis.</w:t>
      </w:r>
    </w:p>
    <w:p>
      <w:pPr>
        <w:spacing w:before="20" w:after="20"/>
        <w:ind w:left="360"/>
      </w:pPr>
      <w:r>
        <w:rPr>
          <w:sz w:val="19"/>
        </w:rPr>
        <w:t>E. Mencatat biaya angkut sebagai kerugian piutang ragu-ragu.</w:t>
      </w:r>
    </w:p>
    <w:p>
      <w:pPr>
        <w:spacing w:after="240"/>
      </w:pPr>
    </w:p>
    <w:p>
      <w:pPr>
        <w:pStyle w:val="Heading1"/>
        <w:keepNext/>
        <w:spacing w:before="360" w:after="120"/>
      </w:pPr>
      <w:r>
        <w:rPr>
          <w:rFonts w:ascii="Calibri" w:hAnsi="Calibri"/>
          <w:b/>
          <w:color w:val="1F4E79"/>
          <w:sz w:val="32"/>
        </w:rPr>
        <w:t>Bagian II: Studi Kasus Praktikum ERPNext (End-to-End Simulation)</w:t>
      </w:r>
    </w:p>
    <w:p>
      <w:pPr>
        <w:spacing w:after="200"/>
      </w:pPr>
      <w:r>
        <w:rPr>
          <w:sz w:val="21"/>
        </w:rPr>
        <w:t>Berikut adalah studi kasus operasional PT Rega Manufaktur Kreasi, sebuah perusahaan manufaktur furniture berbahan dasar kayu pinus dan baja. Kerjakan seluruh skenario transaksi ini secara berurutan pada instance ERPNext Anda dan jawab pertanyaan analisis yang menyertainya.</w:t>
      </w:r>
    </w:p>
    <w:p>
      <w:pPr>
        <w:pStyle w:val="Heading2"/>
        <w:keepNext/>
        <w:spacing w:before="280" w:after="80"/>
      </w:pPr>
      <w:r>
        <w:rPr>
          <w:rFonts w:ascii="Calibri" w:hAnsi="Calibri"/>
          <w:b/>
          <w:color w:val="2F5496"/>
          <w:sz w:val="26"/>
        </w:rPr>
        <w:t>Kasus 1: Master Data &amp; Konfigurasi Bagan Akun (Chart of Accounts)</w:t>
      </w:r>
    </w:p>
    <w:p>
      <w:r>
        <w:rPr>
          <w:sz w:val="20"/>
        </w:rPr>
        <w:t>Sebelum memulai siklus produksi, Tim ERP PT Rega Manufaktur Kreasi wajib mengonfigurasi struktur Chart of Accounts dan Company Defaults di ERPNext. Gunakan acuan kode akun yang telah dirancang:</w:t>
        <w:br/>
        <w:t>• 1141 - Persediaan Bahan Baku (Raw Materials)</w:t>
        <w:br/>
        <w:t>• 1142 - Persediaan Bahan Penolong (Auxiliary Materials)</w:t>
        <w:br/>
        <w:t>• 1143 - Persediaan Barang Dalam Proses (Work In Progress)</w:t>
        <w:br/>
        <w:t>• 1144 - Persediaan Barang Jadi (Finished Goods)</w:t>
        <w:br/>
        <w:t>• 1145 - Persediaan Scrap/Limbah</w:t>
        <w:br/>
        <w:t>• 2112 - Stock Received But Not Billed (SRBNB)</w:t>
        <w:br/>
        <w:t>• 5110 - HPP Barang Jadi</w:t>
        <w:br/>
        <w:t>• 6100 - Beban Tenaga Kerja Langsung (BTKL)</w:t>
        <w:br/>
        <w:t>• 6200 - Beban Overhead Pabrik (BOP)</w:t>
        <w:br/>
      </w:r>
    </w:p>
    <w:p>
      <w:r>
        <w:rPr>
          <w:b/>
        </w:rPr>
        <w:t>Tugas Praktikum 1:</w:t>
        <w:br/>
      </w:r>
      <w:r>
        <w:rPr>
          <w:sz w:val="20"/>
        </w:rPr>
        <w:t>a. Tentukan letak pemetaan akun 1143 (WIP) dan 2112 (SRBNB) pada menu Company Default Accounts di ERPNext.</w:t>
        <w:br/>
        <w:t>b. Buatlah Item Group 'Bahan Baku' dan tautkan Default Stock Account ke kode akun 1141. Jelaskan dampak otomatisasi transaksi saat pembuatan Purchase Receipt jika default account ini diset!</w:t>
      </w:r>
    </w:p>
    <w:p>
      <w:pPr>
        <w:pStyle w:val="Heading2"/>
        <w:keepNext/>
        <w:spacing w:before="280" w:after="80"/>
      </w:pPr>
      <w:r>
        <w:rPr>
          <w:rFonts w:ascii="Calibri" w:hAnsi="Calibri"/>
          <w:b/>
          <w:color w:val="2F5496"/>
          <w:sz w:val="26"/>
        </w:rPr>
        <w:t>Kasus 2: Pengadaan Bahan Baku &amp; Akuntansi Penerimaan (Procurement)</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728"/>
            <w:shd w:fill="2F5496"/>
            <w:tcMar>
              <w:top w:w="80" w:type="dxa"/>
              <w:bottom w:w="80" w:type="dxa"/>
              <w:left w:w="100" w:type="dxa"/>
              <w:right w:w="100" w:type="dxa"/>
            </w:tcMar>
          </w:tcPr>
          <w:p>
            <w:pPr>
              <w:jc w:val="center"/>
            </w:pPr>
            <w:r>
              <w:rPr>
                <w:rFonts w:ascii="Calibri" w:hAnsi="Calibri"/>
                <w:b/>
                <w:color w:val="FFFFFF"/>
                <w:sz w:val="19"/>
              </w:rPr>
              <w:t>Kode Item</w:t>
            </w:r>
          </w:p>
        </w:tc>
        <w:tc>
          <w:tcPr>
            <w:tcW w:type="dxa" w:w="3168"/>
            <w:shd w:fill="2F5496"/>
            <w:tcMar>
              <w:top w:w="80" w:type="dxa"/>
              <w:bottom w:w="80" w:type="dxa"/>
              <w:left w:w="100" w:type="dxa"/>
              <w:right w:w="100" w:type="dxa"/>
            </w:tcMar>
          </w:tcPr>
          <w:p>
            <w:pPr>
              <w:jc w:val="center"/>
            </w:pPr>
            <w:r>
              <w:rPr>
                <w:rFonts w:ascii="Calibri" w:hAnsi="Calibri"/>
                <w:b/>
                <w:color w:val="FFFFFF"/>
                <w:sz w:val="19"/>
              </w:rPr>
              <w:t>Nama Bahan Baku</w:t>
            </w:r>
          </w:p>
        </w:tc>
        <w:tc>
          <w:tcPr>
            <w:tcW w:type="dxa" w:w="1440"/>
            <w:shd w:fill="2F5496"/>
            <w:tcMar>
              <w:top w:w="80" w:type="dxa"/>
              <w:bottom w:w="80" w:type="dxa"/>
              <w:left w:w="100" w:type="dxa"/>
              <w:right w:w="100" w:type="dxa"/>
            </w:tcMar>
          </w:tcPr>
          <w:p>
            <w:pPr>
              <w:jc w:val="center"/>
            </w:pPr>
            <w:r>
              <w:rPr>
                <w:rFonts w:ascii="Calibri" w:hAnsi="Calibri"/>
                <w:b/>
                <w:color w:val="FFFFFF"/>
                <w:sz w:val="19"/>
              </w:rPr>
              <w:t>Jumlah</w:t>
            </w:r>
          </w:p>
        </w:tc>
        <w:tc>
          <w:tcPr>
            <w:tcW w:type="dxa" w:w="1728"/>
            <w:shd w:fill="2F5496"/>
            <w:tcMar>
              <w:top w:w="80" w:type="dxa"/>
              <w:bottom w:w="80" w:type="dxa"/>
              <w:left w:w="100" w:type="dxa"/>
              <w:right w:w="100" w:type="dxa"/>
            </w:tcMar>
          </w:tcPr>
          <w:p>
            <w:pPr>
              <w:jc w:val="center"/>
            </w:pPr>
            <w:r>
              <w:rPr>
                <w:rFonts w:ascii="Calibri" w:hAnsi="Calibri"/>
                <w:b/>
                <w:color w:val="FFFFFF"/>
                <w:sz w:val="19"/>
              </w:rPr>
              <w:t>Harga Satuan (Rp)</w:t>
            </w:r>
          </w:p>
        </w:tc>
        <w:tc>
          <w:tcPr>
            <w:tcW w:type="dxa" w:w="2016"/>
            <w:shd w:fill="2F5496"/>
            <w:tcMar>
              <w:top w:w="80" w:type="dxa"/>
              <w:bottom w:w="80" w:type="dxa"/>
              <w:left w:w="100" w:type="dxa"/>
              <w:right w:w="100" w:type="dxa"/>
            </w:tcMar>
          </w:tcPr>
          <w:p>
            <w:pPr>
              <w:jc w:val="center"/>
            </w:pPr>
            <w:r>
              <w:rPr>
                <w:rFonts w:ascii="Calibri" w:hAnsi="Calibri"/>
                <w:b/>
                <w:color w:val="FFFFFF"/>
                <w:sz w:val="19"/>
              </w:rPr>
              <w:t>Supplier Utama</w:t>
            </w:r>
          </w:p>
        </w:tc>
      </w:tr>
      <w:tr>
        <w:tc>
          <w:tcPr>
            <w:tcW w:type="dxa" w:w="1728"/>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9"/>
              </w:rPr>
              <w:t>MAT-WD-001</w:t>
            </w:r>
          </w:p>
        </w:tc>
        <w:tc>
          <w:tcPr>
            <w:tcW w:type="dxa" w:w="3168"/>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9"/>
              </w:rPr>
              <w:t>Kayu Pinus Balok 4x6x200cm</w:t>
            </w:r>
          </w:p>
        </w:tc>
        <w:tc>
          <w:tcPr>
            <w:tcW w:type="dxa" w:w="1440"/>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9"/>
              </w:rPr>
              <w:t>100 Batang</w:t>
            </w:r>
          </w:p>
        </w:tc>
        <w:tc>
          <w:tcPr>
            <w:tcW w:type="dxa" w:w="1728"/>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9"/>
              </w:rPr>
              <w:t>Rp 85.000</w:t>
            </w:r>
          </w:p>
        </w:tc>
        <w:tc>
          <w:tcPr>
            <w:tcW w:type="dxa" w:w="2016"/>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9"/>
              </w:rPr>
              <w:t>PT Hutan Kayu Nusantara</w:t>
            </w:r>
          </w:p>
        </w:tc>
      </w:tr>
      <w:tr>
        <w:tc>
          <w:tcPr>
            <w:tcW w:type="dxa" w:w="1728"/>
            <w:shd w:fill="F9FAFC"/>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9"/>
              </w:rPr>
              <w:t>MAT-ST-002</w:t>
            </w:r>
          </w:p>
        </w:tc>
        <w:tc>
          <w:tcPr>
            <w:tcW w:type="dxa" w:w="3168"/>
            <w:shd w:fill="F9FAFC"/>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9"/>
              </w:rPr>
              <w:t>Steel Frame Meja 30x30</w:t>
            </w:r>
          </w:p>
        </w:tc>
        <w:tc>
          <w:tcPr>
            <w:tcW w:type="dxa" w:w="1440"/>
            <w:shd w:fill="F9FAFC"/>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9"/>
              </w:rPr>
              <w:t>50 Unit</w:t>
            </w:r>
          </w:p>
        </w:tc>
        <w:tc>
          <w:tcPr>
            <w:tcW w:type="dxa" w:w="1728"/>
            <w:shd w:fill="F9FAFC"/>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9"/>
              </w:rPr>
              <w:t>Rp 150.000</w:t>
            </w:r>
          </w:p>
        </w:tc>
        <w:tc>
          <w:tcPr>
            <w:tcW w:type="dxa" w:w="2016"/>
            <w:shd w:fill="F9FAFC"/>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9"/>
              </w:rPr>
              <w:t>PT Sumber Baja Utama</w:t>
            </w:r>
          </w:p>
        </w:tc>
      </w:tr>
    </w:tbl>
    <w:p>
      <w:pPr>
        <w:spacing w:after="120"/>
      </w:pPr>
    </w:p>
    <w:p>
      <w:r>
        <w:rPr>
          <w:b/>
        </w:rPr>
        <w:t>Tugas Praktikum 2:</w:t>
        <w:br/>
      </w:r>
      <w:r>
        <w:rPr>
          <w:sz w:val="20"/>
        </w:rPr>
        <w:t>a. Buat Purchase Order (PO) untuk kedua bahan baku di atas, lalu proses Purchase Receipt ke 'Gudang Bahan Baku - PRK'.</w:t>
        <w:br/>
        <w:t>b. Tunjukkan dan buat posisi Jurnal Akuntansi (General Ledger / GL Entry) yang dihasilkan oleh ERPNext saat Purchase Receipt disubmit!</w:t>
        <w:br/>
        <w:t>c. Lanjutkan dengan membuat Purchase Invoice dengan Kredit Net 30. Tunjukkan perubahan jurnal saat Purchase Invoice disubmit!</w:t>
      </w:r>
    </w:p>
    <w:p>
      <w:pPr>
        <w:pStyle w:val="Heading2"/>
        <w:keepNext/>
        <w:spacing w:before="280" w:after="80"/>
      </w:pPr>
      <w:r>
        <w:rPr>
          <w:rFonts w:ascii="Calibri" w:hAnsi="Calibri"/>
          <w:b/>
          <w:color w:val="2F5496"/>
          <w:sz w:val="26"/>
        </w:rPr>
        <w:t>Kasus 3: Penyusunan BOM &amp; Perencanaan Produksi (Production)</w:t>
      </w:r>
    </w:p>
    <w:p>
      <w:r>
        <w:rPr>
          <w:sz w:val="20"/>
        </w:rPr>
        <w:t>Perusahaan menerima pesanan 10 unit Meja Tulis Minimalis (FG-MJT-001) dari PT Mebel Nusantara. Struktur BOM-MJT-001 menetapkan kebutuhan per 1 unit meja sebagai berikut:</w:t>
        <w:br/>
        <w:t>• 2 Batang Kayu Pinus (MAT-WD-001) @ Rp 85.000 = Rp 170.000</w:t>
        <w:br/>
        <w:t>• 1 Unit Steel Frame (MAT-ST-002) @ Rp 150.000 = Rp 150.000</w:t>
        <w:br/>
        <w:t>• Operasi 1: Pemotongan &amp; Pengampelasan di Workstation 'Pemotongan' (Durasi: 30 menit, Hourly Rate: Rp 40.000/jam)</w:t>
        <w:br/>
        <w:t>• Operasi 2: Perakitan &amp; Finishing di Workstation 'Perakitan' (Durasi: 45 menit, Hourly Rate: Rp 50.000/jam)</w:t>
        <w:br/>
      </w:r>
    </w:p>
    <w:p>
      <w:r>
        <w:rPr>
          <w:b/>
        </w:rPr>
        <w:t>Tugas Praktikum 3:</w:t>
        <w:br/>
      </w:r>
      <w:r>
        <w:rPr>
          <w:sz w:val="20"/>
        </w:rPr>
        <w:t>a. Hitung secara manual estimasi Total Cost per unit Meja Tulis Minimalis pada BOM (Bahan Baku + Biaya Operasi Workstation).</w:t>
        <w:br/>
        <w:t>b. Input struktur BOM tersebut ke dalam ERPNext dan pastikan status 'Is Active' dan 'Is Default' dicentang.</w:t>
        <w:br/>
        <w:t>c. Buat Production Plan untuk 10 unit FG-MJT-001 dan rilis Work Order (WO) ke sistem.</w:t>
      </w:r>
    </w:p>
    <w:p>
      <w:pPr>
        <w:pStyle w:val="Heading2"/>
        <w:keepNext/>
        <w:spacing w:before="280" w:after="80"/>
      </w:pPr>
      <w:r>
        <w:rPr>
          <w:rFonts w:ascii="Calibri" w:hAnsi="Calibri"/>
          <w:b/>
          <w:color w:val="2F5496"/>
          <w:sz w:val="26"/>
        </w:rPr>
        <w:t>Kasus 4: Eksekusi Produksi &amp; Jurnal Persediaan WIP (Manufacturing Execution)</w:t>
      </w:r>
    </w:p>
    <w:p>
      <w:r>
        <w:rPr>
          <w:sz w:val="20"/>
        </w:rPr>
        <w:t>Proses manufaktur dimulai dengan melakukan transfer material dari Gudang Bahan Baku ke Gudang WIP, diikuti eksekusi Job Card dan penyelesaian Work Order.</w:t>
      </w:r>
    </w:p>
    <w:p>
      <w:r>
        <w:rPr>
          <w:b/>
        </w:rPr>
        <w:t>Tugas Praktikum 4:</w:t>
        <w:br/>
      </w:r>
      <w:r>
        <w:rPr>
          <w:sz w:val="20"/>
        </w:rPr>
        <w:t>a. Lakukan transaksi Stock Entry tipe 'Material Transfer for Manufacture' sejumlah kebutuhan 10 unit meja. Tuliskan posisi Jurnal Debet &amp; Kredit yang terbentuk!</w:t>
        <w:br/>
        <w:t>b. Selesaikan seluruh Job Card operasional di Workstation Pemotongan dan Perakitan.</w:t>
        <w:br/>
        <w:t>c. Lakukan transaksi Stock Entry tipe 'Manufacture' untuk memasukkan 10 unit Meja Tulis Minimalis ke Gudang Barang Jadi (1144). Tunjukkan Jurnal Akhir penyelesaian produksi (COGM) di ERPNext!</w:t>
      </w:r>
    </w:p>
    <w:p>
      <w:pPr>
        <w:pStyle w:val="Heading2"/>
        <w:keepNext/>
        <w:spacing w:before="280" w:after="80"/>
      </w:pPr>
      <w:r>
        <w:rPr>
          <w:rFonts w:ascii="Calibri" w:hAnsi="Calibri"/>
          <w:b/>
          <w:color w:val="2F5496"/>
          <w:sz w:val="26"/>
        </w:rPr>
        <w:t>Kasus 5: Pengiriman, Penjualan, &amp; Pengakuan HPP (Sales &amp; Fulfillment)</w:t>
      </w:r>
    </w:p>
    <w:p>
      <w:r>
        <w:rPr>
          <w:sz w:val="20"/>
        </w:rPr>
        <w:t>PT Rega Manufaktur Kreasi mengirimkan 10 unit Meja Tulis Minimalis kepada PT Mebel Nusantara dengan harga jual Rp 650.000 per unit (belum termasuk PPN 11%).</w:t>
      </w:r>
    </w:p>
    <w:p>
      <w:r>
        <w:rPr>
          <w:b/>
        </w:rPr>
        <w:t>Tugas Praktikum 5:</w:t>
        <w:br/>
      </w:r>
      <w:r>
        <w:rPr>
          <w:sz w:val="20"/>
        </w:rPr>
        <w:t>a. Buat dokumen Delivery Note di ERPNext. Berapakah total nilai HPP yang dikreditkan dari akun 1144 (Persediaan Barang Jadi) dan didebetkan ke akun 5110 (HPP Barang Jadi)?</w:t>
        <w:br/>
        <w:t>b. Buat Sales Invoice dan catat penerimaan pembayaran penuh (Payment Entry) ke akun 1110 (Kas/Bank). Tunjukkan ringkasan Laporan Laba Rugi (Profit and Loss) singkat untuk transaksi 10 unit meja tersebut!</w:t>
      </w:r>
    </w:p>
    <w:p>
      <w:pPr>
        <w:spacing w:after="240"/>
      </w:pPr>
    </w:p>
    <w:p>
      <w:pPr>
        <w:pStyle w:val="Heading1"/>
        <w:keepNext/>
        <w:spacing w:before="360" w:after="120"/>
      </w:pPr>
      <w:r>
        <w:rPr>
          <w:rFonts w:ascii="Calibri" w:hAnsi="Calibri"/>
          <w:b/>
          <w:color w:val="1F4E79"/>
          <w:sz w:val="32"/>
        </w:rPr>
        <w:t>Bagian III: Soal Analisis Keuangan, HPP (COGM), &amp; Troubleshooting</w:t>
      </w:r>
    </w:p>
    <w:p>
      <w:pPr>
        <w:spacing w:after="160"/>
      </w:pPr>
      <w:r>
        <w:rPr>
          <w:sz w:val="21"/>
        </w:rPr>
        <w:t>Jawablah pertanyaan analisis mendalam dan kasus kendala teknis akuntansi ERPNext berikut:</w:t>
      </w:r>
    </w:p>
    <w:p>
      <w:pPr>
        <w:spacing w:before="160" w:after="40"/>
      </w:pPr>
      <w:r>
        <w:rPr>
          <w:b/>
          <w:color w:val="2F5496"/>
        </w:rPr>
        <w:t>Soal 1: Analisis Struktur Cost of Goods Manufactured (COGM)</w:t>
        <w:br/>
      </w:r>
      <w:r>
        <w:rPr>
          <w:sz w:val="20"/>
        </w:rPr>
        <w:t>Jelaskan bagaimana ERPNext menghitung Cost of Goods Manufactured (COGM) pada transaksi Stock Entry 'Manufacture'. Mengapa perbedaan durasi pengerjaan pada Job Card dapat menyebabkan variansi HPP antar-batch produksi meskipun bahan baku yang digunakan sama?</w:t>
      </w:r>
    </w:p>
    <w:p>
      <w:pPr>
        <w:spacing w:before="160" w:after="40"/>
      </w:pPr>
      <w:r>
        <w:rPr>
          <w:b/>
          <w:color w:val="2F5496"/>
        </w:rPr>
        <w:t>Soal 2: Rekonsiliasi Akun SRBNB (Stock Received But Not Billed)</w:t>
        <w:br/>
      </w:r>
      <w:r>
        <w:rPr>
          <w:sz w:val="20"/>
        </w:rPr>
        <w:t>Pada akhir periode bulanan, ditemukan saldo mengendap sebesar Rp 8.500.000 pada Akun 2112 (SRBNB). Jelaskan penyebab terjadinya saldo mengendap tersebut di ERPNext dan langkah audit/penyesuaian apa yang harus dilakukan oleh staf akuntansi!</w:t>
      </w:r>
    </w:p>
    <w:p>
      <w:pPr>
        <w:spacing w:before="160" w:after="40"/>
      </w:pPr>
      <w:r>
        <w:rPr>
          <w:b/>
          <w:color w:val="2F5496"/>
        </w:rPr>
        <w:t>Soal 3: Penanganan Scrap &amp; Limbah Kayu Pinus</w:t>
        <w:br/>
      </w:r>
      <w:r>
        <w:rPr>
          <w:sz w:val="20"/>
        </w:rPr>
        <w:t>Dalam proses pemotongan kayu pinus, dihasilkan limbah serbuk kayu dan potongan kecil senilai Rp 150.000 yang dimasukkan ke Gudang Scrap (Akun 1145). Bagaimana pengakuan transaksi pencatatan scrap ini di ERPNext mempengaruhi HPP produk utama Meja Tulis Minimalis?</w:t>
      </w:r>
    </w:p>
    <w:p>
      <w:pPr>
        <w:spacing w:before="160" w:after="40"/>
      </w:pPr>
      <w:r>
        <w:rPr>
          <w:b/>
          <w:color w:val="2F5496"/>
        </w:rPr>
        <w:t>Soal 4: Troubleshooting Jurnal Otomatis Tidak Seimbang (Unbalanced Ledger Entry)</w:t>
        <w:br/>
      </w:r>
      <w:r>
        <w:rPr>
          <w:sz w:val="20"/>
        </w:rPr>
        <w:t>Seorang pengguna mengalami eror 'Negative Stock Error' dan 'Unbalanced Entry' saat mencoba melakukan submit pada Stock Entry Manufacture. Jelaskan akar penyebab masalah teknis tersebut di ERPNext dan langkah solusinya!</w:t>
      </w:r>
    </w:p>
    <w:p>
      <w:pPr>
        <w:spacing w:after="240"/>
      </w:pPr>
    </w:p>
    <w:p>
      <w:pPr>
        <w:pStyle w:val="Heading1"/>
        <w:keepNext/>
        <w:spacing w:before="360" w:after="120"/>
      </w:pPr>
      <w:r>
        <w:rPr>
          <w:rFonts w:ascii="Calibri" w:hAnsi="Calibri"/>
          <w:b/>
          <w:color w:val="1F4E79"/>
          <w:sz w:val="32"/>
        </w:rPr>
        <w:t>Bagian IV: Kunci Jawaban &amp; Pedoman Penilaian (Lampiran Dosen/Instruktur)</w:t>
      </w:r>
    </w:p>
    <w:tbl>
      <w:tblPr>
        <w:tblW w:type="auto" w:w="0"/>
        <w:jc w:val="center"/>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sz="4" w:space="0" w:color="D3D3D3"/>
              <w:bottom w:val="none" w:sz="4" w:space="0" w:color="D3D3D3"/>
              <w:left w:val="single" w:sz="18" w:space="0" w:color="2F5496"/>
              <w:right w:val="none" w:sz="4" w:space="0" w:color="D3D3D3"/>
            </w:tcBorders>
          </w:tcPr>
          <w:p>
            <w:pPr>
              <w:spacing w:before="40" w:after="80"/>
            </w:pPr>
            <w:r>
              <w:rPr>
                <w:rFonts w:ascii="Calibri" w:hAnsi="Calibri"/>
                <w:b/>
                <w:color w:val="2F5496"/>
                <w:sz w:val="22"/>
              </w:rPr>
              <w:t>📌 RUMUSAN KUNCI JAWABAN &amp; GUIDELINE KORAKSI</w:t>
              <w:br/>
            </w:r>
            <w:r>
              <w:rPr>
                <w:rFonts w:ascii="Calibri" w:hAnsi="Calibri"/>
                <w:color w:val="323232"/>
                <w:sz w:val="20"/>
              </w:rPr>
              <w:t>Bagian ini memuat Kunci Jawaban Resmi dan Matriks Jurnal Otomatis ERPNext sebagai acuan koreksi bagi Dosen, Instruktur, atau Evaluator Sistem.</w:t>
            </w:r>
          </w:p>
        </w:tc>
      </w:tr>
    </w:tbl>
    <w:p>
      <w:pPr>
        <w:spacing w:before="0" w:after="120"/>
      </w:pPr>
    </w:p>
    <w:p>
      <w:pPr>
        <w:pStyle w:val="Heading2"/>
        <w:keepNext/>
        <w:spacing w:before="280" w:after="80"/>
      </w:pPr>
      <w:r>
        <w:rPr>
          <w:rFonts w:ascii="Calibri" w:hAnsi="Calibri"/>
          <w:b/>
          <w:color w:val="2F5496"/>
          <w:sz w:val="26"/>
        </w:rPr>
        <w:t>Kunci Jawaban Soal Pilihan Ganda</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1F4E79"/>
            <w:tcMar>
              <w:top w:w="80" w:type="dxa"/>
              <w:bottom w:w="80" w:type="dxa"/>
              <w:left w:w="100" w:type="dxa"/>
              <w:right w:w="100" w:type="dxa"/>
            </w:tcMar>
          </w:tcPr>
          <w:p>
            <w:pPr>
              <w:jc w:val="center"/>
            </w:pPr>
            <w:r>
              <w:rPr>
                <w:rFonts w:ascii="Calibri" w:hAnsi="Calibri"/>
                <w:b/>
                <w:color w:val="FFFFFF"/>
                <w:sz w:val="19"/>
              </w:rPr>
              <w:t>No. Soal</w:t>
            </w:r>
          </w:p>
        </w:tc>
        <w:tc>
          <w:tcPr>
            <w:tcW w:type="dxa" w:w="1872"/>
            <w:shd w:fill="1F4E79"/>
            <w:tcMar>
              <w:top w:w="80" w:type="dxa"/>
              <w:bottom w:w="80" w:type="dxa"/>
              <w:left w:w="100" w:type="dxa"/>
              <w:right w:w="100" w:type="dxa"/>
            </w:tcMar>
          </w:tcPr>
          <w:p>
            <w:pPr>
              <w:jc w:val="center"/>
            </w:pPr>
            <w:r>
              <w:rPr>
                <w:rFonts w:ascii="Calibri" w:hAnsi="Calibri"/>
                <w:b/>
                <w:color w:val="FFFFFF"/>
                <w:sz w:val="19"/>
              </w:rPr>
              <w:t>Kunci Jawaban</w:t>
            </w:r>
          </w:p>
        </w:tc>
        <w:tc>
          <w:tcPr>
            <w:tcW w:type="dxa" w:w="6336"/>
            <w:shd w:fill="1F4E79"/>
            <w:tcMar>
              <w:top w:w="80" w:type="dxa"/>
              <w:bottom w:w="80" w:type="dxa"/>
              <w:left w:w="100" w:type="dxa"/>
              <w:right w:w="100" w:type="dxa"/>
            </w:tcMar>
          </w:tcPr>
          <w:p>
            <w:pPr>
              <w:jc w:val="center"/>
            </w:pPr>
            <w:r>
              <w:rPr>
                <w:rFonts w:ascii="Calibri" w:hAnsi="Calibri"/>
                <w:b/>
                <w:color w:val="FFFFFF"/>
                <w:sz w:val="19"/>
              </w:rPr>
              <w:t>Ringkasan Pembahasan &amp; Aturan ERPNext</w:t>
            </w:r>
          </w:p>
        </w:tc>
      </w:tr>
      <w:tr>
        <w:tc>
          <w:tcPr>
            <w:tcW w:type="dxa" w:w="1152"/>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1</w:t>
            </w:r>
          </w:p>
        </w:tc>
        <w:tc>
          <w:tcPr>
            <w:tcW w:type="dxa" w:w="1872"/>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B</w:t>
            </w:r>
          </w:p>
        </w:tc>
        <w:tc>
          <w:tcPr>
            <w:tcW w:type="dxa" w:w="6336"/>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Purchase Receipt secara otomatis mengkreditkan 2112 (SRBNB) sebagai utang akrual penerimaan barang.</w:t>
            </w:r>
          </w:p>
        </w:tc>
      </w:tr>
      <w:tr>
        <w:tc>
          <w:tcPr>
            <w:tcW w:type="dxa" w:w="1152"/>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2</w:t>
            </w:r>
          </w:p>
        </w:tc>
        <w:tc>
          <w:tcPr>
            <w:tcW w:type="dxa" w:w="1872"/>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B</w:t>
            </w:r>
          </w:p>
        </w:tc>
        <w:tc>
          <w:tcPr>
            <w:tcW w:type="dxa" w:w="6336"/>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Stock Entry Issue for Production memindahkan persediaan dari 1141 (Raw Materials) ke 1143 (WIP).</w:t>
            </w:r>
          </w:p>
        </w:tc>
      </w:tr>
      <w:tr>
        <w:tc>
          <w:tcPr>
            <w:tcW w:type="dxa" w:w="1152"/>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3</w:t>
            </w:r>
          </w:p>
        </w:tc>
        <w:tc>
          <w:tcPr>
            <w:tcW w:type="dxa" w:w="1872"/>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C</w:t>
            </w:r>
          </w:p>
        </w:tc>
        <w:tc>
          <w:tcPr>
            <w:tcW w:type="dxa" w:w="6336"/>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Workstation memuat Operating Cost per hour yang dikalikan durasi operasi pada BOM.</w:t>
            </w:r>
          </w:p>
        </w:tc>
      </w:tr>
      <w:tr>
        <w:tc>
          <w:tcPr>
            <w:tcW w:type="dxa" w:w="1152"/>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4</w:t>
            </w:r>
          </w:p>
        </w:tc>
        <w:tc>
          <w:tcPr>
            <w:tcW w:type="dxa" w:w="1872"/>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B</w:t>
            </w:r>
          </w:p>
        </w:tc>
        <w:tc>
          <w:tcPr>
            <w:tcW w:type="dxa" w:w="6336"/>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COGM terdiri dari kapitalisasi biaya Bahan Baku + Biaya Operasi (Operating Cost Workstation).</w:t>
            </w:r>
          </w:p>
        </w:tc>
      </w:tr>
      <w:tr>
        <w:tc>
          <w:tcPr>
            <w:tcW w:type="dxa" w:w="1152"/>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5</w:t>
            </w:r>
          </w:p>
        </w:tc>
        <w:tc>
          <w:tcPr>
            <w:tcW w:type="dxa" w:w="1872"/>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C</w:t>
            </w:r>
          </w:p>
        </w:tc>
        <w:tc>
          <w:tcPr>
            <w:tcW w:type="dxa" w:w="6336"/>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Delivery Note mengakui HPP (Debet 5110) dan mengkreditkan Persediaan Barang Jadi (1144).</w:t>
            </w:r>
          </w:p>
        </w:tc>
      </w:tr>
      <w:tr>
        <w:tc>
          <w:tcPr>
            <w:tcW w:type="dxa" w:w="1152"/>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6</w:t>
            </w:r>
          </w:p>
        </w:tc>
        <w:tc>
          <w:tcPr>
            <w:tcW w:type="dxa" w:w="1872"/>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B</w:t>
            </w:r>
          </w:p>
        </w:tc>
        <w:tc>
          <w:tcPr>
            <w:tcW w:type="dxa" w:w="6336"/>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Persediaan scrap (1145) mencatat sisa bahan bernilai ekonomis yang dapat mengurangi HPP/dijual.</w:t>
            </w:r>
          </w:p>
        </w:tc>
      </w:tr>
      <w:tr>
        <w:tc>
          <w:tcPr>
            <w:tcW w:type="dxa" w:w="1152"/>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7</w:t>
            </w:r>
          </w:p>
        </w:tc>
        <w:tc>
          <w:tcPr>
            <w:tcW w:type="dxa" w:w="1872"/>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B</w:t>
            </w:r>
          </w:p>
        </w:tc>
        <w:tc>
          <w:tcPr>
            <w:tcW w:type="dxa" w:w="6336"/>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1140 adalah Header Group (Is Group = Yes) sehingga tidak dapat menerima posting transaksi langsung.</w:t>
            </w:r>
          </w:p>
        </w:tc>
      </w:tr>
      <w:tr>
        <w:tc>
          <w:tcPr>
            <w:tcW w:type="dxa" w:w="1152"/>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8</w:t>
            </w:r>
          </w:p>
        </w:tc>
        <w:tc>
          <w:tcPr>
            <w:tcW w:type="dxa" w:w="1872"/>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B</w:t>
            </w:r>
          </w:p>
        </w:tc>
        <w:tc>
          <w:tcPr>
            <w:tcW w:type="dxa" w:w="6336"/>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Production Plan mengosolidasi Sales Order dan persediaan untuk generate Work Order &amp; Material Request.</w:t>
            </w:r>
          </w:p>
        </w:tc>
      </w:tr>
      <w:tr>
        <w:tc>
          <w:tcPr>
            <w:tcW w:type="dxa" w:w="1152"/>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9</w:t>
            </w:r>
          </w:p>
        </w:tc>
        <w:tc>
          <w:tcPr>
            <w:tcW w:type="dxa" w:w="1872"/>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C</w:t>
            </w:r>
          </w:p>
        </w:tc>
        <w:tc>
          <w:tcPr>
            <w:tcW w:type="dxa" w:w="6336"/>
            <w:shd w:fill="FFFFFF"/>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Selisih fisik dan buku pada Stock Reconciliation dialokasikan ke Akun Expense 5130 (Stock Adjustment).</w:t>
            </w:r>
          </w:p>
        </w:tc>
      </w:tr>
      <w:tr>
        <w:tc>
          <w:tcPr>
            <w:tcW w:type="dxa" w:w="1152"/>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10</w:t>
            </w:r>
          </w:p>
        </w:tc>
        <w:tc>
          <w:tcPr>
            <w:tcW w:type="dxa" w:w="1872"/>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B</w:t>
            </w:r>
          </w:p>
        </w:tc>
        <w:tc>
          <w:tcPr>
            <w:tcW w:type="dxa" w:w="6336"/>
            <w:shd w:fill="F9FAFC"/>
            <w:tcMar>
              <w:top w:w="50" w:type="dxa"/>
              <w:bottom w:w="5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Freight Charges pada Purchase Receipt dikapitalisasi ke nilai persediaan dan dikreditkan ke 5150.</w:t>
            </w:r>
          </w:p>
        </w:tc>
      </w:tr>
    </w:tbl>
    <w:p>
      <w:pPr>
        <w:spacing w:after="240"/>
      </w:pPr>
    </w:p>
    <w:p>
      <w:pPr>
        <w:pStyle w:val="Heading2"/>
        <w:keepNext/>
        <w:spacing w:before="280" w:after="80"/>
      </w:pPr>
      <w:r>
        <w:rPr>
          <w:rFonts w:ascii="Calibri" w:hAnsi="Calibri"/>
          <w:b/>
          <w:color w:val="2F5496"/>
          <w:sz w:val="26"/>
        </w:rPr>
        <w:t>Matriks Jurnal Otomatis ERPNext (Studi Kasus Praktikum)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160"/>
            <w:shd w:fill="2F5496"/>
            <w:tcMar>
              <w:top w:w="80" w:type="dxa"/>
              <w:bottom w:w="80" w:type="dxa"/>
              <w:left w:w="100" w:type="dxa"/>
              <w:right w:w="100" w:type="dxa"/>
            </w:tcMar>
          </w:tcPr>
          <w:p>
            <w:pPr>
              <w:jc w:val="center"/>
            </w:pPr>
            <w:r>
              <w:rPr>
                <w:rFonts w:ascii="Calibri" w:hAnsi="Calibri"/>
                <w:b/>
                <w:color w:val="FFFFFF"/>
                <w:sz w:val="19"/>
              </w:rPr>
              <w:t>Tahap Transaksi</w:t>
            </w:r>
          </w:p>
        </w:tc>
        <w:tc>
          <w:tcPr>
            <w:tcW w:type="dxa" w:w="1872"/>
            <w:shd w:fill="2F5496"/>
            <w:tcMar>
              <w:top w:w="80" w:type="dxa"/>
              <w:bottom w:w="80" w:type="dxa"/>
              <w:left w:w="100" w:type="dxa"/>
              <w:right w:w="100" w:type="dxa"/>
            </w:tcMar>
          </w:tcPr>
          <w:p>
            <w:pPr>
              <w:jc w:val="center"/>
            </w:pPr>
            <w:r>
              <w:rPr>
                <w:rFonts w:ascii="Calibri" w:hAnsi="Calibri"/>
                <w:b/>
                <w:color w:val="FFFFFF"/>
                <w:sz w:val="19"/>
              </w:rPr>
              <w:t>Dokumen ERPNext</w:t>
            </w:r>
          </w:p>
        </w:tc>
        <w:tc>
          <w:tcPr>
            <w:tcW w:type="dxa" w:w="2592"/>
            <w:shd w:fill="2F5496"/>
            <w:tcMar>
              <w:top w:w="80" w:type="dxa"/>
              <w:bottom w:w="80" w:type="dxa"/>
              <w:left w:w="100" w:type="dxa"/>
              <w:right w:w="100" w:type="dxa"/>
            </w:tcMar>
          </w:tcPr>
          <w:p>
            <w:pPr>
              <w:jc w:val="center"/>
            </w:pPr>
            <w:r>
              <w:rPr>
                <w:rFonts w:ascii="Calibri" w:hAnsi="Calibri"/>
                <w:b/>
                <w:color w:val="FFFFFF"/>
                <w:sz w:val="19"/>
              </w:rPr>
              <w:t>Akun Debet (+)</w:t>
            </w:r>
          </w:p>
        </w:tc>
        <w:tc>
          <w:tcPr>
            <w:tcW w:type="dxa" w:w="2736"/>
            <w:shd w:fill="2F5496"/>
            <w:tcMar>
              <w:top w:w="80" w:type="dxa"/>
              <w:bottom w:w="80" w:type="dxa"/>
              <w:left w:w="100" w:type="dxa"/>
              <w:right w:w="100" w:type="dxa"/>
            </w:tcMar>
          </w:tcPr>
          <w:p>
            <w:pPr>
              <w:jc w:val="center"/>
            </w:pPr>
            <w:r>
              <w:rPr>
                <w:rFonts w:ascii="Calibri" w:hAnsi="Calibri"/>
                <w:b/>
                <w:color w:val="FFFFFF"/>
                <w:sz w:val="19"/>
              </w:rPr>
              <w:t>Akun Kredit (-)</w:t>
            </w:r>
          </w:p>
        </w:tc>
      </w:tr>
      <w:tr>
        <w:tc>
          <w:tcPr>
            <w:tcW w:type="dxa" w:w="2160"/>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1. Penerimaan Bahan Baku</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Purchase Receipt</w:t>
            </w:r>
          </w:p>
        </w:tc>
        <w:tc>
          <w:tcPr>
            <w:tcW w:type="dxa" w:w="259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1141 - Persediaan Bahan Baku (Rp 16.000.000)</w:t>
            </w:r>
          </w:p>
        </w:tc>
        <w:tc>
          <w:tcPr>
            <w:tcW w:type="dxa" w:w="2736"/>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2112 - Stock Received But Not Billed (Rp 16.000.000)</w:t>
            </w:r>
          </w:p>
        </w:tc>
      </w:tr>
      <w:tr>
        <w:tc>
          <w:tcPr>
            <w:tcW w:type="dxa" w:w="2160"/>
            <w:shd w:fill="F9FAFC"/>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2. Tagihan Supplier</w:t>
            </w:r>
          </w:p>
        </w:tc>
        <w:tc>
          <w:tcPr>
            <w:tcW w:type="dxa" w:w="1872"/>
            <w:shd w:fill="F9FAFC"/>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Purchase Invoice</w:t>
            </w:r>
          </w:p>
        </w:tc>
        <w:tc>
          <w:tcPr>
            <w:tcW w:type="dxa" w:w="2592"/>
            <w:shd w:fill="F9FAFC"/>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2112 - Stock Received But Not Billed (Rp 16.000.000)</w:t>
            </w:r>
          </w:p>
        </w:tc>
        <w:tc>
          <w:tcPr>
            <w:tcW w:type="dxa" w:w="2736"/>
            <w:shd w:fill="F9FAFC"/>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2110 - Utang Dagang (Rp 16.000.000)</w:t>
            </w:r>
          </w:p>
        </w:tc>
      </w:tr>
      <w:tr>
        <w:tc>
          <w:tcPr>
            <w:tcW w:type="dxa" w:w="2160"/>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3. Transfer ke Produksi</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Stock Entry (Transfer)</w:t>
            </w:r>
          </w:p>
        </w:tc>
        <w:tc>
          <w:tcPr>
            <w:tcW w:type="dxa" w:w="259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1143 - Persediaan WIP (Rp 3.200.000)</w:t>
            </w:r>
          </w:p>
        </w:tc>
        <w:tc>
          <w:tcPr>
            <w:tcW w:type="dxa" w:w="2736"/>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1141 - Persediaan Bahan Baku (Rp 3.200.000)</w:t>
            </w:r>
          </w:p>
        </w:tc>
      </w:tr>
      <w:tr>
        <w:tc>
          <w:tcPr>
            <w:tcW w:type="dxa" w:w="2160"/>
            <w:shd w:fill="F9FAFC"/>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4. Penyelesaian Produksi</w:t>
            </w:r>
          </w:p>
        </w:tc>
        <w:tc>
          <w:tcPr>
            <w:tcW w:type="dxa" w:w="1872"/>
            <w:shd w:fill="F9FAFC"/>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Stock Entry (Manufacture)</w:t>
            </w:r>
          </w:p>
        </w:tc>
        <w:tc>
          <w:tcPr>
            <w:tcW w:type="dxa" w:w="2592"/>
            <w:shd w:fill="F9FAFC"/>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1144 - Persediaan Barang Jadi (Rp 3.775.000)</w:t>
            </w:r>
          </w:p>
        </w:tc>
        <w:tc>
          <w:tcPr>
            <w:tcW w:type="dxa" w:w="2736"/>
            <w:shd w:fill="F9FAFC"/>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1143 - Persediaan WIP (Rp 3.200.000)</w:t>
              <w:br/>
              <w:t>6100/6200 - Alokasi BTKL/BOP (Rp 575.000)</w:t>
            </w:r>
          </w:p>
        </w:tc>
      </w:tr>
      <w:tr>
        <w:tc>
          <w:tcPr>
            <w:tcW w:type="dxa" w:w="2160"/>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5. Pengiriman ke Pembeli</w:t>
            </w:r>
          </w:p>
        </w:tc>
        <w:tc>
          <w:tcPr>
            <w:tcW w:type="dxa" w:w="187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center"/>
            </w:pPr>
            <w:r>
              <w:rPr>
                <w:rFonts w:ascii="Calibri" w:hAnsi="Calibri"/>
                <w:sz w:val="18"/>
              </w:rPr>
              <w:t>Delivery Note</w:t>
            </w:r>
          </w:p>
        </w:tc>
        <w:tc>
          <w:tcPr>
            <w:tcW w:type="dxa" w:w="2592"/>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5110 - HPP Barang Jadi (Rp 3.775.000)</w:t>
            </w:r>
          </w:p>
        </w:tc>
        <w:tc>
          <w:tcPr>
            <w:tcW w:type="dxa" w:w="2736"/>
            <w:shd w:fill="FFFFFF"/>
            <w:tcMar>
              <w:top w:w="60" w:type="dxa"/>
              <w:bottom w:w="60" w:type="dxa"/>
              <w:left w:w="100" w:type="dxa"/>
              <w:right w:w="100" w:type="dxa"/>
            </w:tcMar>
            <w:tcBorders>
              <w:top w:val="single" w:sz="4" w:space="0" w:color="D3D3D3"/>
              <w:bottom w:val="single" w:sz="4" w:space="0" w:color="D3D3D3"/>
              <w:left w:val="single" w:sz="4" w:space="0" w:color="D3D3D3"/>
              <w:right w:val="single" w:sz="4" w:space="0" w:color="D3D3D3"/>
            </w:tcBorders>
          </w:tcPr>
          <w:p>
            <w:pPr>
              <w:spacing w:before="20" w:after="20"/>
              <w:jc w:val="left"/>
            </w:pPr>
            <w:r>
              <w:rPr>
                <w:rFonts w:ascii="Calibri" w:hAnsi="Calibri"/>
                <w:sz w:val="18"/>
              </w:rPr>
              <w:t>1144 - Persediaan Barang Jadi (Rp 3.775.000)</w:t>
            </w:r>
          </w:p>
        </w:tc>
      </w:tr>
    </w:tbl>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7878"/>
        <w:sz w:val="18"/>
      </w:rPr>
      <w:t xml:space="preserve">Dokumen Ujian &amp; Praktikum ERPNext Manufaktur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Soal Evaluasi &amp; Studi Kasus ERPNext Manufaktur | PT Rega Manufaktur Kreasi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