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82BA7DB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ServiceNow Project Documentation </w:t>
      </w:r>
    </w:p>
    <w:p w14:paraId="36E73177" w14:textId="0DD334D5" w:rsidR="00BE56EA" w:rsidRDefault="00BE56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BE56EA">
        <w:rPr>
          <w:rFonts w:ascii="Times New Roman" w:eastAsia="Times New Roman" w:hAnsi="Times New Roman" w:cs="Times New Roman"/>
          <w:b/>
          <w:bCs/>
          <w:noProof/>
          <w:color w:val="00000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B4CA10" wp14:editId="0B1876EC">
                <wp:simplePos x="0" y="0"/>
                <wp:positionH relativeFrom="column">
                  <wp:posOffset>492760</wp:posOffset>
                </wp:positionH>
                <wp:positionV relativeFrom="paragraph">
                  <wp:posOffset>179070</wp:posOffset>
                </wp:positionV>
                <wp:extent cx="5295900" cy="3962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2C878" w14:textId="16428E9C" w:rsidR="00BE56EA" w:rsidRDefault="00BE56EA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t>Auto Ticket Classification using Flow 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4CA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.8pt;margin-top:14.1pt;width:417pt;height:3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">
                <v:textbox>
                  <w:txbxContent>
                    <w:p w14:paraId="2652C878" w14:textId="16428E9C" w:rsidR="00BE56EA" w:rsidRDefault="00BE56EA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000000"/>
                          <w:sz w:val="36"/>
                          <w:szCs w:val="36"/>
                        </w:rPr>
                        <w:t>Auto Ticket Classification using Flow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000002" w14:textId="52CA7241" w:rsidR="00A65323" w:rsidRDefault="00A653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00000003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 Ticket Classification using Flow Designer </w:t>
      </w:r>
    </w:p>
    <w:p w14:paraId="00000005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member names and roles are not specified in the reference report. </w:t>
      </w:r>
    </w:p>
    <w:p w14:paraId="00000006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0000007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Automate school IT ticket classification at the time of creation, reduce manual effort for IT agents, and improve routing efficiency using a maintainable no-code ServiceNow solution.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Automatic Category and Subcategory assignment; dependent Category/Subcategory choices; keyword-based Flow Designer automation; automated caller email notification; structured ticket storage; scalable and maintainable configuration. </w:t>
      </w:r>
    </w:p>
    <w:p w14:paraId="00000008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00000009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ServiceNow Platform: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ServiceNow custom Incident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WorkFlow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 stores ticket records, with Form Designer used to configure the ticket form and its fields. </w:t>
      </w:r>
    </w:p>
    <w:p w14:paraId="0000000A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Automation &amp; Data Configuration: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solution uses a custom Incident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WorkFlow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table, choice/dependent-field configuration, Flow Designer conditions and Update Record actions, and a Send Email action. The report describes ServiceNow configuration rather than a separate Node.js/MongoDB backend.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 Model: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Fields include Number, Caller, Category, Subcategory, Short Description, Description, State, Assigned Group, and Assigned to. Category/Subcategory values are dependent and the ticket number uses auto-numbering. </w:t>
      </w:r>
    </w:p>
    <w:p w14:paraId="0000000B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0000000C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ServiceNow instance with access to Tables, Form Designer, Dictionary/Choices, Flow Designer, System Update Sets, email logs, and the required permissions to configure and test the application.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 / Configuration: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the Project Update Set; create the Incident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WorkFlow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custom table with auto-numbering; create the required fields and choices; configure Category–Subcategory dependency; build the Auto Classify School IT Tickets flow; configure keyword-based classification and email notification; activate and test the flow. </w:t>
      </w:r>
    </w:p>
    <w:p w14:paraId="0000000D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5. Folder Structure </w:t>
      </w:r>
    </w:p>
    <w:p w14:paraId="0000000E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ServiceNow Components: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Project Update Set, Incident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WorkFlow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custom table, Form Designer, Dictionary/Choice configuration, dependent Category/Subcategory choices, and Flow Designer. </w:t>
      </w:r>
    </w:p>
    <w:p w14:paraId="0000000F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Automation Components: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Record Created trigger, If/Else If classification branches, Update Record actions, Send Email action, testing/validation, and deployment through the completed Update Set. </w:t>
      </w:r>
    </w:p>
    <w:p w14:paraId="00000010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000011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Run / Use the solution: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Create a new Incident </w:t>
      </w:r>
      <w:proofErr w:type="spellStart"/>
      <w:r>
        <w:rPr>
          <w:rFonts w:ascii="Courier New" w:eastAsia="Courier New" w:hAnsi="Courier New" w:cs="Courier New"/>
          <w:color w:val="000000"/>
          <w:sz w:val="19"/>
          <w:szCs w:val="19"/>
        </w:rPr>
        <w:t>WorkFlow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record by entering the Caller and Short Description, then save/reload the record.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Classification: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Flow Designer automation evaluates the short description and automatically assigns the relevant Category and Subcategory. </w:t>
      </w:r>
    </w:p>
    <w:p w14:paraId="00000012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Notification: 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After classification, the Send Email action sends a ticket confirmation to the caller's email address. </w:t>
      </w:r>
    </w:p>
    <w:p w14:paraId="00000013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 w14:paraId="00000014" w14:textId="5D707483" w:rsidR="00A65323" w:rsidRDefault="007D364A" w:rsidP="00BE56EA">
      <w:r>
        <w:rPr>
          <w:rFonts w:ascii="Noto Sans Symbols" w:eastAsia="Noto Sans Symbols" w:hAnsi="Noto Sans Symbols" w:cs="Noto Sans Symbols"/>
          <w:sz w:val="19"/>
          <w:szCs w:val="19"/>
        </w:rPr>
        <w:t xml:space="preserve">• </w:t>
      </w:r>
      <w:r>
        <w:t xml:space="preserve">The reference report does not define external REST/API endpoints. The solution is implemented through ServiceNow tables, forms, Flow Designer actions, and email notification within the platform. </w:t>
      </w:r>
    </w:p>
    <w:p w14:paraId="3C130076" w14:textId="77777777" w:rsidR="00BE56EA" w:rsidRDefault="00BE56EA" w:rsidP="00BE56EA">
      <w:r w:rsidRPr="00BE56EA">
        <w:t xml:space="preserve">• No external API request/response specification is documented in the report. </w:t>
      </w:r>
    </w:p>
    <w:p w14:paraId="254230F7" w14:textId="77777777" w:rsidR="00BE56EA" w:rsidRDefault="00BE56EA" w:rsidP="00BE56EA"/>
    <w:p w14:paraId="646470A0" w14:textId="77777777" w:rsidR="00BE56EA" w:rsidRPr="00BE56EA" w:rsidRDefault="00BE56EA" w:rsidP="00BE56EA">
      <w:pPr>
        <w:rPr>
          <w:b/>
          <w:bCs/>
          <w:sz w:val="24"/>
          <w:szCs w:val="24"/>
        </w:rPr>
      </w:pPr>
      <w:r w:rsidRPr="00BE56EA">
        <w:rPr>
          <w:b/>
          <w:bCs/>
          <w:sz w:val="24"/>
          <w:szCs w:val="24"/>
        </w:rPr>
        <w:t xml:space="preserve">8. Authentication  </w:t>
      </w:r>
    </w:p>
    <w:p w14:paraId="00000016" w14:textId="77777777" w:rsidR="00A65323" w:rsidRDefault="007D364A" w:rsidP="00BE5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Access is handled through the ServiceNow platform and its configured access controls; the report states that testing validates that only authorized users can access or modify ticket data.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report does not specify custom tokens or session-management logic. </w:t>
      </w:r>
    </w:p>
    <w:p w14:paraId="00000017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14:paraId="00000018" w14:textId="77777777" w:rsidR="00A65323" w:rsidRDefault="007D364A" w:rsidP="00BE56E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user interface is the ServiceNow Incident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WorkFlow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 and Flow Designer interface. The report demonstrates the custom ticket form, Form Designer field configuration, dependent Subcategory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Flow Designer automation, activation, and test execution. </w:t>
      </w:r>
    </w:p>
    <w:p w14:paraId="00000019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14:paraId="0000001A" w14:textId="050B2A3D" w:rsidR="00A65323" w:rsidRDefault="007D364A" w:rsidP="00BE5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Testing covers data validation, automatic classification, email notification, and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access/security validation. Reported scenarios include 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issue mapping to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Network/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WiFi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a projector issue mapping to Hardware/Projector, followed by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confirmation email delivery. </w:t>
      </w:r>
    </w:p>
    <w:p w14:paraId="0000001B" w14:textId="77777777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</w:p>
    <w:p w14:paraId="1A501299" w14:textId="77777777" w:rsidR="00BE56EA" w:rsidRPr="00BE56EA" w:rsidRDefault="00BE56EA" w:rsidP="00BE5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BE56EA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• </w:t>
      </w:r>
      <w:r w:rsidRPr="00BE56E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reference report contains screenshots of </w:t>
      </w:r>
      <w:proofErr w:type="spellStart"/>
      <w:r w:rsidRPr="00BE56EA">
        <w:rPr>
          <w:rFonts w:ascii="Times New Roman" w:eastAsia="Times New Roman" w:hAnsi="Times New Roman" w:cs="Times New Roman"/>
          <w:color w:val="000000"/>
          <w:sz w:val="24"/>
          <w:szCs w:val="24"/>
        </w:rPr>
        <w:t>theServiceNowtable</w:t>
      </w:r>
      <w:proofErr w:type="spellEnd"/>
      <w:r w:rsidRPr="00BE56EA">
        <w:rPr>
          <w:rFonts w:ascii="Times New Roman" w:eastAsia="Times New Roman" w:hAnsi="Times New Roman" w:cs="Times New Roman"/>
          <w:color w:val="000000"/>
          <w:sz w:val="24"/>
          <w:szCs w:val="24"/>
        </w:rPr>
        <w:t>/form configuration, Form Designer, dependent-choice configuration, Flow Designer, flow activation, and test execution. These demonstrate the implemented workflow and its results.</w:t>
      </w:r>
      <w:r w:rsidRPr="00BE56EA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</w:t>
      </w:r>
    </w:p>
    <w:p w14:paraId="6481C3A6" w14:textId="77777777" w:rsidR="00BE56EA" w:rsidRDefault="00BE5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7C072BD0" w14:textId="296446E0" w:rsidR="00BE56EA" w:rsidRDefault="00BE56EA" w:rsidP="00BE5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14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BE56EA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 w14:paraId="62CABA1E" w14:textId="77777777" w:rsidR="00BE56EA" w:rsidRDefault="00BE56EA" w:rsidP="00BE5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specific software defects or unresolved implementation issues are documented in the reference report. </w:t>
      </w:r>
    </w:p>
    <w:p w14:paraId="6E421B7B" w14:textId="79252BD3" w:rsidR="00BE56EA" w:rsidRDefault="00BE56EA" w:rsidP="00BE5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13. Future Enhancements</w:t>
      </w:r>
    </w:p>
    <w:p w14:paraId="10081A50" w14:textId="21E63173" w:rsidR="00BE56EA" w:rsidRDefault="00BE56EA" w:rsidP="00BE56E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Potential extensions identified in the report include assignment automation, SLA tracking, and predictive intelligence, while retaining the maintainable ServiceNow/Flow Designer approach.</w:t>
      </w:r>
    </w:p>
    <w:p w14:paraId="0000001E" w14:textId="704847EF" w:rsidR="00A65323" w:rsidRDefault="007D364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</w:p>
    <w:sectPr w:rsidR="00A65323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21BCA77-E409-4118-8878-D1385D2873C7}"/>
  </w:font>
  <w:font w:name="Noto Sans Symbols">
    <w:altName w:val="Calibri"/>
    <w:charset w:val="00"/>
    <w:family w:val="auto"/>
    <w:pitch w:val="default"/>
    <w:embedRegular r:id="rId2" w:fontKey="{52A72331-A2F5-416F-8BA4-61F66CF15DD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4075ABC-4002-4D01-96E6-43FF36EE10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9A59C04-C5F3-496D-A771-D33EB58C5D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323"/>
    <w:rsid w:val="006C5027"/>
    <w:rsid w:val="007D364A"/>
    <w:rsid w:val="00A65323"/>
    <w:rsid w:val="00BE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094F5"/>
  <w15:docId w15:val="{8FF0E56D-5CFD-4694-923B-981BDBC1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2</cp:revision>
  <dcterms:created xsi:type="dcterms:W3CDTF">2026-10-03T13:31:00Z</dcterms:created>
  <dcterms:modified xsi:type="dcterms:W3CDTF">2026-10-03T13:31:00Z</dcterms:modified>
</cp:coreProperties>
</file>