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საქართველოს დინამიური სროლის და ფუნქციური ფიტნესის ფედერაციის</w:t>
        <w:br/>
        <w:t>წესდება</w:t>
      </w:r>
    </w:p>
    <w:p>
      <w:r>
        <w:rPr>
          <w:i/>
        </w:rPr>
        <w:t>ქალაქი: [ქალაქი]    თარიღი: [თარიღი]</w:t>
      </w:r>
    </w:p>
    <w:p>
      <w:r>
        <w:t xml:space="preserve"> </w:t>
      </w:r>
    </w:p>
    <w:p>
      <w:r>
        <w:rPr>
          <w:b/>
        </w:rPr>
        <w:t>მუხლი 1. ზოგადი დებულებები</w:t>
      </w:r>
    </w:p>
    <w:p>
      <w:pPr>
        <w:spacing w:after="40"/>
      </w:pPr>
      <w:r>
        <w:t>1.1. „საქართველოს დინამიური სროლის და ფუნქციური ფიტნესის ფედერაცია“ (შემდგომში — „ფედერაცია“) წარმოადგენს არასამეწარმეო (არაკომერციულ) იურიდიულ პირს — ასოციაციას (ა(ა)იპ), რომელიც დაფუძნებულია საქართველოს კანონმდებლობის შესაბამისად.</w:t>
      </w:r>
    </w:p>
    <w:p>
      <w:pPr>
        <w:spacing w:after="40"/>
      </w:pPr>
      <w:r>
        <w:t>1.2. ფედერაცია მოქმედებს საქართველოს კონსტიტუციის, საქართველოს მოქმედი კანონმდებლობის და წინამდებარე წესდების საფუძველზე.</w:t>
      </w:r>
    </w:p>
    <w:p>
      <w:pPr>
        <w:spacing w:after="40"/>
      </w:pPr>
      <w:r>
        <w:t>1.3. ფედერაციას აქვს დამოუკიდებელი ბალანსი (საჭიროების შემთხვევაში), საბანკო ანგარიშ(ებ)ი, ბეჭედი და შტამპი (საჭიროების შემთხვევაში) საკუთარი დასახელებით.</w:t>
      </w:r>
    </w:p>
    <w:p>
      <w:pPr>
        <w:spacing w:after="40"/>
      </w:pPr>
      <w:r>
        <w:t>1.4. ფედერაცია უფლებამოსილია თავისი სახელით შეიძინოს ქონებრივი და არაქონებრივი უფლებები, აიღოს ვალდებულებები, დადოს ხელშეკრულებები და იყოს მოსარჩელე/მოპასუხე სასამართლოში.</w:t>
      </w:r>
    </w:p>
    <w:p>
      <w:pPr>
        <w:spacing w:after="40"/>
      </w:pPr>
      <w:r>
        <w:t>1.5. ფედერაცია არის არასამეწარმეო (არაკომერციული) ხასიათის; მიღებული შემოსავალი არ ნაწილდება წევრებსა და დამფუძნებლებს შორის და გამოიყენება მხოლოდ წესდებით განსაზღვრული მიზნების მისაღწევად.</w:t>
      </w:r>
    </w:p>
    <w:p>
      <w:pPr>
        <w:spacing w:after="40"/>
      </w:pPr>
      <w:r>
        <w:t>1.6. ფედერაციის ოფიციალური ენაა ქართული. საერთაშორისო ურთიერთობებში შეიძლება გამოყენებულ იქნეს სხვა ენაც.</w:t>
      </w:r>
    </w:p>
    <w:p>
      <w:pPr>
        <w:spacing w:after="40"/>
      </w:pPr>
      <w:r>
        <w:t>1.7. ფედერაციის სიმბოლიკა (ემბლემა/ლოგო/დროშა) დამტკიცდება ფედერაციის მართვის ორგანოს გადაწყვეტილებით.</w:t>
      </w:r>
    </w:p>
    <w:p>
      <w:r>
        <w:rPr>
          <w:b/>
        </w:rPr>
        <w:t>მუხლი 2. დასახელება, იურიდიული სტატუსი, მისამართი და საქმიანობის ტერიტორია</w:t>
      </w:r>
    </w:p>
    <w:p>
      <w:pPr>
        <w:spacing w:after="40"/>
      </w:pPr>
      <w:r>
        <w:t>2.1. ფედერაციის სრული დასახელებაა: „საქართველოს დინამიური სროლის და ფუნქციური ფიტნესის ფედერაცია“.</w:t>
      </w:r>
    </w:p>
    <w:p>
      <w:pPr>
        <w:spacing w:after="40"/>
      </w:pPr>
      <w:r>
        <w:t>2.2. ფედერაციის იურიდიული მისამართია: [იურიდიული მისამართი საქართველოში].</w:t>
      </w:r>
    </w:p>
    <w:p>
      <w:pPr>
        <w:spacing w:after="40"/>
      </w:pPr>
      <w:r>
        <w:t>2.3. ფედერაციის საქმიანობის ტერიტორია ვრცელდება საქართველოს მთელ ტერიტორიაზე. ფედერაციას შეუძლია განახორციელოს საერთაშორისო თანამშრომლობა კანონმდებლობის დაცვით.</w:t>
      </w:r>
    </w:p>
    <w:p>
      <w:pPr>
        <w:spacing w:after="40"/>
      </w:pPr>
      <w:r>
        <w:t>2.4. ფედერაცია შექმნილია უვადო ვადით.</w:t>
      </w:r>
    </w:p>
    <w:p>
      <w:r>
        <w:rPr>
          <w:b/>
        </w:rPr>
        <w:t>მუხლი 3. მიზნები და ამოცანები</w:t>
      </w:r>
    </w:p>
    <w:p>
      <w:pPr>
        <w:spacing w:after="40"/>
      </w:pPr>
      <w:r>
        <w:t>3.1. ფედერაციის მიზანია დინამიური სროლისა და ფუნქციური ფიტნესის განვითარება საქართველოში, სპორტის პოპულარიზაცია, სპორტული ღონისძიებების ორგანიზება და წევრთა ინტერესების დაცვა ფედერაციის კომპეტენციის ფარგლებში.</w:t>
      </w:r>
    </w:p>
    <w:p>
      <w:pPr>
        <w:spacing w:after="40"/>
      </w:pPr>
      <w:r>
        <w:t>3.2. ფედერაციის ამოცანებია:</w:t>
      </w:r>
    </w:p>
    <w:p>
      <w:pPr>
        <w:spacing w:after="40"/>
      </w:pPr>
      <w:r>
        <w:t xml:space="preserve">   ა) ეროვნული ჩემპიონატების, თასების, ლიგებისა და ტურნირების ორგანიზება/ჩატარება;</w:t>
      </w:r>
    </w:p>
    <w:p>
      <w:pPr>
        <w:spacing w:after="40"/>
      </w:pPr>
      <w:r>
        <w:t xml:space="preserve">   ბ) სპორტსმენთა, მწვრთნელთა და მსაჯთა განვითარების ხელშეწყობა;</w:t>
      </w:r>
    </w:p>
    <w:p>
      <w:pPr>
        <w:spacing w:after="40"/>
      </w:pPr>
      <w:r>
        <w:t xml:space="preserve">   გ) სპორტული წესების, რეგლამენტებისა და უსაფრთხოების სტანდარტების დამკვიდრება;</w:t>
      </w:r>
    </w:p>
    <w:p>
      <w:pPr>
        <w:spacing w:after="40"/>
      </w:pPr>
      <w:r>
        <w:t xml:space="preserve">   დ) სპორტსმენთა შერჩევისა და ეროვნული ნაკრებების (თუ შეიქმნება) ფორმირების ხელშეწყობა;</w:t>
      </w:r>
    </w:p>
    <w:p>
      <w:pPr>
        <w:spacing w:after="40"/>
      </w:pPr>
      <w:r>
        <w:t xml:space="preserve">   ე) საერთაშორისო ფედერაციებთან/ორგანიზაციებთან თანამშრომლობა და საერთაშორისო ღონისძიებებში მონაწილეობის მხარდაჭერა;</w:t>
      </w:r>
    </w:p>
    <w:p>
      <w:pPr>
        <w:spacing w:after="40"/>
      </w:pPr>
      <w:r>
        <w:t xml:space="preserve">   ვ) ანტიდოპინგური და სპორტული ეთიკის პრინციპების მხარდაჭერა;</w:t>
      </w:r>
    </w:p>
    <w:p>
      <w:pPr>
        <w:spacing w:after="40"/>
      </w:pPr>
      <w:r>
        <w:t xml:space="preserve">   ზ) საგანმანათლებლო, კვლევითი და საინფორმაციო საქმიანობის განხორციელება სპორტის სფეროში.</w:t>
      </w:r>
    </w:p>
    <w:p>
      <w:r>
        <w:rPr>
          <w:b/>
        </w:rPr>
        <w:t>მუხლი 4. საქმიანობის ძირითადი მიმართულებები</w:t>
      </w:r>
    </w:p>
    <w:p>
      <w:pPr>
        <w:spacing w:after="40"/>
      </w:pPr>
      <w:r>
        <w:t>4.1. ფედერაცია მიზნების მისაღწევად ახორციელებს შემდეგ საქმიანობას:</w:t>
      </w:r>
    </w:p>
    <w:p>
      <w:pPr>
        <w:spacing w:after="40"/>
      </w:pPr>
      <w:r>
        <w:t xml:space="preserve">   ა) სპორტული ღონისძიებების კალენდრის შედგენა, რეგლამენტების დამტკიცება და ღონისძიებების ჩატარება;</w:t>
      </w:r>
    </w:p>
    <w:p>
      <w:pPr>
        <w:spacing w:after="40"/>
      </w:pPr>
      <w:r>
        <w:t xml:space="preserve">   ბ) მონაწილეთა რეგისტრაცია, შედეგების ოფიციალური დაფიქსირება და რეიტინგების/რეესტრების წარმოება;</w:t>
      </w:r>
    </w:p>
    <w:p>
      <w:pPr>
        <w:spacing w:after="40"/>
      </w:pPr>
      <w:r>
        <w:t xml:space="preserve">   გ) სემინარების, კურსების, საწვრთნელი ბანაკებისა და კონფერენციების ორგანიზება;</w:t>
      </w:r>
    </w:p>
    <w:p>
      <w:pPr>
        <w:spacing w:after="40"/>
      </w:pPr>
      <w:r>
        <w:t xml:space="preserve">   დ) პარტნიორული პროგრამები სახელმწიფოს, ადგილობრივი თვითმმართველობის, კლუბებისა და სხვა ორგანიზაციებთან;</w:t>
      </w:r>
    </w:p>
    <w:p>
      <w:pPr>
        <w:spacing w:after="40"/>
      </w:pPr>
      <w:r>
        <w:t xml:space="preserve">   ე) კომიტეტების/სამუშაო ჯგუფების შექმნა დისციპლინების განვითარების მიზნით;</w:t>
      </w:r>
    </w:p>
    <w:p>
      <w:pPr>
        <w:spacing w:after="40"/>
      </w:pPr>
      <w:r>
        <w:t xml:space="preserve">   ვ) კანონით ნებადართული სხვა საქმიანობა, რომელიც ემსახურება ფედერაციის მიზნებს.</w:t>
      </w:r>
    </w:p>
    <w:p>
      <w:r>
        <w:rPr>
          <w:b/>
        </w:rPr>
        <w:t>მუხლი 5. წევრობა</w:t>
      </w:r>
    </w:p>
    <w:p>
      <w:pPr>
        <w:spacing w:after="40"/>
      </w:pPr>
      <w:r>
        <w:t>5.1. ფედერაციის წევრები შეიძლება იყვნენ ფიზიკური პირები და იურიდიული პირები, რომლებიც იზიარებენ ფედერაციის მიზნებს.</w:t>
      </w:r>
    </w:p>
    <w:p>
      <w:pPr>
        <w:spacing w:after="40"/>
      </w:pPr>
      <w:r>
        <w:t>5.2. წევრთა კატეგორიებია: ინდივიდუალური წევრი, კოლექტიური წევრი, საპატიო წევრი.</w:t>
      </w:r>
    </w:p>
    <w:p>
      <w:pPr>
        <w:spacing w:after="40"/>
      </w:pPr>
      <w:r>
        <w:t>5.3. წევრად მიღება ხდება წერილობითი განცხადების საფუძველზე ფედერაციის აღმასრულებელი ორგანოს მიერ დადგენილი წესით. გადაწყვეტილება მიიღება განაცხადის წარდგენიდან არაუგვიანეს 30 კალენდარული დღისა.</w:t>
      </w:r>
    </w:p>
    <w:p>
      <w:pPr>
        <w:spacing w:after="40"/>
      </w:pPr>
      <w:r>
        <w:t>5.4. წევრის უფლებებია: საერთო კრებაში მონაწილეობა (ხმოსანი სტატუსის არსებობის შემთხვევაში), არჩევა/არჩეულობა, ინფორმაციის მიღება, წინადადებების წარდგენა, ფედერაციის პროგრამებში მონაწილეობა.</w:t>
      </w:r>
    </w:p>
    <w:p>
      <w:pPr>
        <w:spacing w:after="40"/>
      </w:pPr>
      <w:r>
        <w:t>5.5. წევრის მოვალეობებია: წესდებისა და შიდა რეგლამენტების დაცვა, უსაფრთხოების წესების შესრულება, საწევრო შენატანის გადახდა (თუ დაწესდება), ფედერაციის რეპუტაციის დაცვა.</w:t>
      </w:r>
    </w:p>
    <w:p>
      <w:pPr>
        <w:spacing w:after="40"/>
      </w:pPr>
      <w:r>
        <w:t>5.6. წევრობა შეიძლება შეწყდეს: (ა) ნებაყოფლობითი გამოსვლით; (ბ) წესდების/რეგლამენტების არსებითი დარღვევით; (გ) საწევრო შენატანის გადაუხდელობით (თუ დაწესებულია); (დ) იურიდიული პირის ლიკვიდაციით ან ფიზიკური პირის გარდაცვალებით.</w:t>
      </w:r>
    </w:p>
    <w:p>
      <w:pPr>
        <w:spacing w:after="40"/>
      </w:pPr>
      <w:r>
        <w:t>5.7. წევრობის შეწყვეტის/შეჩერების წესს და დისციპლინარულ სანქციებს განსაზღვრავს დისციპლინარული/ეთიკის რეგლამენტი. წევრს აქვს გადაწყვეტილების გასაჩივრების უფლება საერთო კრებაზე.</w:t>
      </w:r>
    </w:p>
    <w:p>
      <w:r>
        <w:rPr>
          <w:b/>
        </w:rPr>
        <w:t>მუხლი 6. მართვის ორგანოები</w:t>
      </w:r>
    </w:p>
    <w:p>
      <w:pPr>
        <w:spacing w:after="40"/>
      </w:pPr>
      <w:r>
        <w:t>6.1. ფედერაციის მართვის ორგანოებია: (ა) წევრთა საერთო კრება; (ბ) პრეზიდენტი; (გ) გამგეობა/საბჭო; (დ) გენერალური მდივანი (თუ დაინიშნება); (ე) სარევიზიო კომისია ან აუდიტორი (თუ დაწესდება).</w:t>
      </w:r>
    </w:p>
    <w:p>
      <w:r>
        <w:rPr>
          <w:b/>
        </w:rPr>
        <w:t>მუხლი 7. წევრთა საერთო კრება</w:t>
      </w:r>
    </w:p>
    <w:p>
      <w:pPr>
        <w:spacing w:after="40"/>
      </w:pPr>
      <w:r>
        <w:t>7.1. საერთო კრება არის ფედერაციის უმაღლესი ორგანო.</w:t>
      </w:r>
    </w:p>
    <w:p>
      <w:pPr>
        <w:spacing w:after="40"/>
      </w:pPr>
      <w:r>
        <w:t>7.2. საერთო კრება იწვევა არანაკლებ წელიწადში ერთხელ. რიგგარეშე კრება შეიძლება მოწვეულ იქნეს პრეზიდენტის, გამგეობის ან წევრთა არანაკლებ 1/3-ის მოთხოვნით.</w:t>
      </w:r>
    </w:p>
    <w:p>
      <w:pPr>
        <w:spacing w:after="40"/>
      </w:pPr>
      <w:r>
        <w:t>7.3. საერთო კრების მოწვევისა და ჩატარების წესს განსაზღვრავს შიდა რეგლამენტი. შეტყობინება წევრებს ეგზავნებათ კრებამდე არაუგვიანეს 10 კალენდარული დღისა, თუ რეგლამენტით სხვა ვადა არ დადგინდა.</w:t>
      </w:r>
    </w:p>
    <w:p>
      <w:pPr>
        <w:spacing w:after="40"/>
      </w:pPr>
      <w:r>
        <w:t>7.4. კრება უფლებამოსილია, თუ ესწრება ხმოსანი წევრთა 50%+1.</w:t>
      </w:r>
    </w:p>
    <w:p>
      <w:pPr>
        <w:spacing w:after="40"/>
      </w:pPr>
      <w:r>
        <w:t>7.5. საერთო კრების ექსკლუზიური უფლებამოსილებაა: წესდების ცვლილება; პრეზიდენტისა და გამგეობის არჩევა/გათავისუფლება; წლიური ანგარიშის/ფინანსური ანგარიშგების განხილვა; რეორგანიზაცია/ლიკვიდაცია; სტრატეგიული გადაწყვეტილებების მიღება.</w:t>
      </w:r>
    </w:p>
    <w:p>
      <w:r>
        <w:rPr>
          <w:b/>
        </w:rPr>
        <w:t>მუხლი 8. პრეზიდენტი</w:t>
      </w:r>
    </w:p>
    <w:p>
      <w:pPr>
        <w:spacing w:after="40"/>
      </w:pPr>
      <w:r>
        <w:t>8.1. პრეზიდენტი არის ფედერაციის ერთპიროვნული აღმასრულებელი ორგანო.</w:t>
      </w:r>
    </w:p>
    <w:p>
      <w:pPr>
        <w:spacing w:after="40"/>
      </w:pPr>
      <w:r>
        <w:t>8.2. პრეზიდენტს ირჩევს საერთო კრება 4 წლის ვადით (თუ საერთო კრება სხვა ვადას არ განსაზღვრავს).</w:t>
      </w:r>
    </w:p>
    <w:p>
      <w:pPr>
        <w:spacing w:after="40"/>
      </w:pPr>
      <w:r>
        <w:t>8.3. პრეზიდენტის უფლებამოსილებებია: ფედერაციის წარმომადგენლობა; ხელშეკრულებების დადება; გადაწყვეტილებების შესრულება; ფინანსების მართვა დადგენილ ფარგლებში; თანამშრომლების/მოხალისეების კოორდინაცია; კომიტეტების შექმნის ინიცირება; საერთო კრებისთვის ანგარიშგების წარდგენა.</w:t>
      </w:r>
    </w:p>
    <w:p>
      <w:pPr>
        <w:spacing w:after="40"/>
      </w:pPr>
      <w:r>
        <w:t>8.4. პრეზიდენტი ანგარიშვალდებულია საერთო კრების წინაშე.</w:t>
      </w:r>
    </w:p>
    <w:p>
      <w:r>
        <w:rPr>
          <w:b/>
        </w:rPr>
        <w:t>მუხლი 9. გამგეობა / საბჭო</w:t>
      </w:r>
    </w:p>
    <w:p>
      <w:pPr>
        <w:spacing w:after="40"/>
      </w:pPr>
      <w:r>
        <w:t>9.1. გამგეობა/საბჭო არის კოლეგიური ორგანო, რომელიც უზრუნველყოფს ფედერაციის საქმიანობის კოორდინაციასა და ზედამხედველობას.</w:t>
      </w:r>
    </w:p>
    <w:p>
      <w:pPr>
        <w:spacing w:after="40"/>
      </w:pPr>
      <w:r>
        <w:t>9.2. გამგეობის შემადგენლობა: [5–9] წევრი. ზუსტი რაოდენობა განისაზღვრება საერთო კრების გადაწყვეტილებით.</w:t>
      </w:r>
    </w:p>
    <w:p>
      <w:pPr>
        <w:spacing w:after="40"/>
      </w:pPr>
      <w:r>
        <w:t>9.3. გამგეობას ირჩევს საერთო კრება 4 წლის ვადით.</w:t>
      </w:r>
    </w:p>
    <w:p>
      <w:pPr>
        <w:spacing w:after="40"/>
      </w:pPr>
      <w:r>
        <w:t>9.4. გამგეობის უფლებამოსილებებია: პოლიტიკებისა და რეგლამენტების პროექტების განხილვა/დამტკიცება კომპეტენციის ფარგლებში; კალენდრის/პროგრამების კოორდინაცია; წევრობისა და დისციპლინის საკითხების კოორდინაცია; ბიუჯეტის პროექტის განხილვა (თუ ფორმდება).</w:t>
      </w:r>
    </w:p>
    <w:p>
      <w:r>
        <w:rPr>
          <w:b/>
        </w:rPr>
        <w:t>მუხლი 10. გენერალური მდივანი (თუ დაინიშნება)</w:t>
      </w:r>
    </w:p>
    <w:p>
      <w:pPr>
        <w:spacing w:after="40"/>
      </w:pPr>
      <w:r>
        <w:t>10.1. გენერალური მდივანი უზრუნველყოფს ადმინისტრაციულ მართვას, დოკუმენტბრუნვას და საორგანიზაციო პროცესების მხარდაჭერას.</w:t>
      </w:r>
    </w:p>
    <w:p>
      <w:pPr>
        <w:spacing w:after="40"/>
      </w:pPr>
      <w:r>
        <w:t>10.2. გენერალური მდივნის დანიშვნის/გათავისუფლების წესს განსაზღვრავს გამგეობის/საერთო კრების მიერ დამტკიცებული შიდა დებულება.</w:t>
      </w:r>
    </w:p>
    <w:p>
      <w:r>
        <w:rPr>
          <w:b/>
        </w:rPr>
        <w:t>მუხლი 11. ქონება და ფინანსები</w:t>
      </w:r>
    </w:p>
    <w:p>
      <w:pPr>
        <w:spacing w:after="40"/>
      </w:pPr>
      <w:r>
        <w:t>11.1. ფედერაციის ქონება და ფინანსები ფორმირდება კანონით ნებადართული წყაროებიდან: საწევრო შენატანები (თუ დაწესდება), შემოწირულობები, გრანტები, სპონსორობა, ღონისძიებებისა და სერვისების შემოსავალი და სხვ.</w:t>
      </w:r>
    </w:p>
    <w:p>
      <w:pPr>
        <w:spacing w:after="40"/>
      </w:pPr>
      <w:r>
        <w:t>11.2. ფედერაციის სახსრები გამოიყენება მხოლოდ წესდებით განსაზღვრული მიზნებისთვის.</w:t>
      </w:r>
    </w:p>
    <w:p>
      <w:pPr>
        <w:spacing w:after="40"/>
      </w:pPr>
      <w:r>
        <w:t>11.3. ფედერაცია აწარმოებს ფინანსურ/საბუღალტრო აღრიცხვას საქართველოს კანონმდებლობის შესაბამისად.</w:t>
      </w:r>
    </w:p>
    <w:p>
      <w:pPr>
        <w:spacing w:after="40"/>
      </w:pPr>
      <w:r>
        <w:t>11.4. ფინანსური კონტროლის მიზნით შეიძლება შეიქმნას სარევიზიო კომისია ან მოწვეულ იქნეს აუდიტორი საერთო კრების გადაწყვეტილებით.</w:t>
      </w:r>
    </w:p>
    <w:p>
      <w:r>
        <w:rPr>
          <w:b/>
        </w:rPr>
        <w:t>მუხლი 12. ანგარიშგება და გამჭვირვალობა</w:t>
      </w:r>
    </w:p>
    <w:p>
      <w:pPr>
        <w:spacing w:after="40"/>
      </w:pPr>
      <w:r>
        <w:t>12.1. ფედერაცია უზრუნველყოფს საქმიანობის გამჭვირვალობას და წევრთა ინფორმირებას.</w:t>
      </w:r>
    </w:p>
    <w:p>
      <w:pPr>
        <w:spacing w:after="40"/>
      </w:pPr>
      <w:r>
        <w:t>12.2. პრეზიდენტი და/ან გამგეობა საერთო კრებას წარუდგენს წლიურ საქმიანობისა და ფინანსურ ანგარიშს.</w:t>
      </w:r>
    </w:p>
    <w:p>
      <w:r>
        <w:rPr>
          <w:b/>
        </w:rPr>
        <w:t>მუხლი 13. წესდებაში ცვლილებების შეტანა</w:t>
      </w:r>
    </w:p>
    <w:p>
      <w:pPr>
        <w:spacing w:after="40"/>
      </w:pPr>
      <w:r>
        <w:t>13.1. წესდებაში ცვლილებები შეაქვს მხოლოდ საერთო კრებას.</w:t>
      </w:r>
    </w:p>
    <w:p>
      <w:pPr>
        <w:spacing w:after="40"/>
      </w:pPr>
      <w:r>
        <w:t>13.2. ცვლილებები მიიღება დამსწრეთა არანაკლებ 2/3-ის ხმათა უმრავლესობით.</w:t>
      </w:r>
    </w:p>
    <w:p>
      <w:pPr>
        <w:spacing w:after="40"/>
      </w:pPr>
      <w:r>
        <w:t>13.3. ცვლილებები ძალაში შედის კანონით დადგენილი წესით რეგისტრაციის/შესაბამისი პროცედურის დასრულების შემდეგ.</w:t>
      </w:r>
    </w:p>
    <w:p>
      <w:r>
        <w:rPr>
          <w:b/>
        </w:rPr>
        <w:t>მუხლი 14. რეორგანიზაცია და ლიკვიდაცია</w:t>
      </w:r>
    </w:p>
    <w:p>
      <w:pPr>
        <w:spacing w:after="40"/>
      </w:pPr>
      <w:r>
        <w:t>14.1. ფედერაციის რეორგანიზაცია ან ლიკვიდაცია ხდება საერთო კრების გადაწყვეტილებით საქართველოს კანონმდებლობის შესაბამისად.</w:t>
      </w:r>
    </w:p>
    <w:p>
      <w:pPr>
        <w:spacing w:after="40"/>
      </w:pPr>
      <w:r>
        <w:t>14.2. ლიკვიდაციის შემდეგ დარჩენილი ქონება არ ნაწილდება წევრებს შორის და გადაეცემა მსგავსი მიზნების მქონე არასამეწარმეო ორგანიზაციას ან სახელმწიფოს საერთო კრების გადაწყვეტილებით, კანონით დადგენილი წესის დაცვით.</w:t>
      </w:r>
    </w:p>
    <w:p>
      <w:r>
        <w:rPr>
          <w:b/>
        </w:rPr>
        <w:t>მუხლი 15. დასკვნითი დებულებები</w:t>
      </w:r>
    </w:p>
    <w:p>
      <w:pPr>
        <w:spacing w:after="40"/>
      </w:pPr>
      <w:r>
        <w:t>15.1. წინამდებარე წესდება მიღებულია დამფუძნებლების/წევრთა საერთო კრების მიერ და ძალაში შედის რეგისტრაციასთან ერთად.</w:t>
      </w:r>
    </w:p>
    <w:p>
      <w:pPr>
        <w:spacing w:after="40"/>
      </w:pPr>
      <w:r>
        <w:t>15.2. წესდებით გაუთვალისწინებელ საკითხებზე ვრცელდება საქართველოს მოქმედი კანონმდებლობა და ფედერაციის შიდა რეგლამენტები.</w:t>
      </w:r>
    </w:p>
    <w:p>
      <w:pPr>
        <w:spacing w:after="40"/>
      </w:pPr>
      <w:r>
        <w:t>15.3. ფედერაციის შიდა დებულებები (საწევრო, ეთიკის, დისციპლინარული, შეჯიბრებების რეგლამენტები და სხვ.) მიიღება წესდების შესაბამისად და არ უნდა ეწინააღმდეგებოდეს მას.</w:t>
      </w:r>
    </w:p>
    <w:p>
      <w:r>
        <w:t xml:space="preserve"> </w:t>
      </w:r>
    </w:p>
    <w:p>
      <w:r>
        <w:rPr>
          <w:b/>
        </w:rPr>
        <w:t>დამფუძნებლები/წევრთა საერთო კრება:</w:t>
      </w:r>
    </w:p>
    <w:p>
      <w:r>
        <w:t>1) სახელი, გვარი: ____________________  პირადი №: ____________________  ხელმოწერა: ________________</w:t>
      </w:r>
    </w:p>
    <w:p>
      <w:r>
        <w:t>2) სახელი, გვარი: ____________________  პირადი №: ____________________  ხელმოწერა: ________________</w:t>
      </w:r>
    </w:p>
    <w:p>
      <w:r>
        <w:t>3) სახელი, გვარი: ____________________  პირადი №: ____________________  ხელმოწერა: ________________</w:t>
      </w:r>
    </w:p>
    <w:p>
      <w:r>
        <w:t xml:space="preserve"> </w:t>
      </w:r>
    </w:p>
    <w:p>
      <w:r>
        <w:t>ფედერაციის პრეზიდენტი (თუ აირჩა დაფუძნებისას): ____________________  ხელმოწერა: ________________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გვ.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eastAsia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