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REGENGINE</w:t>
      </w:r>
    </w:p>
    <w:p>
      <w:pPr>
        <w:spacing w:after="400"/>
        <w:jc w:val="center"/>
      </w:pPr>
      <w:r>
        <w:rPr>
          <w:rFonts w:ascii="Arial" w:cs="Arial" w:eastAsia="Arial" w:hAnsi="Arial"/>
          <w:color w:val="2E5D8A"/>
          <w:sz w:val="36"/>
          <w:szCs w:val="36"/>
        </w:rPr>
        <w:t xml:space="preserve">Security Hardening Engineering Plan</w:t>
      </w:r>
    </w:p>
    <w:p>
      <w:pPr>
        <w:spacing w:after="100"/>
        <w:jc w:val="center"/>
      </w:pPr>
      <w:r>
        <w:rPr>
          <w:rFonts w:ascii="Arial" w:cs="Arial" w:eastAsia="Arial" w:hAnsi="Arial"/>
          <w:color w:val="666666"/>
          <w:sz w:val="22"/>
          <w:szCs w:val="22"/>
        </w:rPr>
        <w:t xml:space="preserve">Testing Strategy • Deploy Checklist • Architecture Documentation</w:t>
      </w:r>
    </w:p>
    <w:p>
      <w:pPr>
        <w:spacing w:after="100"/>
        <w:jc w:val="center"/>
      </w:pPr>
      <w:r>
        <w:rPr>
          <w:rFonts w:ascii="Arial" w:cs="Arial" w:eastAsia="Arial" w:hAnsi="Arial"/>
          <w:color w:val="666666"/>
          <w:sz w:val="22"/>
          <w:szCs w:val="22"/>
        </w:rPr>
        <w:t xml:space="preserve">March 27, 2026 | Version 1.0</w:t>
      </w:r>
    </w:p>
    <w:p>
      <w:pPr>
        <w:spacing w:after="200"/>
        <w:jc w:val="center"/>
      </w:pPr>
      <w:r>
        <w:rPr>
          <w:rFonts w:ascii="Arial" w:cs="Arial" w:eastAsia="Arial" w:hAnsi="Arial"/>
          <w:color w:val="999999"/>
          <w:sz w:val="20"/>
          <w:szCs w:val="20"/>
        </w:rPr>
        <w:t xml:space="preserve">Author: Christopher Sellers |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rPr>
        <w:t xml:space="preserve">1. Executive Summary</w:t>
      </w:r>
    </w:p>
    <w:p>
      <w:pPr>
        <w:spacing w:after="120"/>
      </w:pPr>
      <w:r>
        <w:rPr>
          <w:rFonts w:ascii="Arial" w:cs="Arial" w:eastAsia="Arial" w:hAnsi="Arial"/>
          <w:b w:val="false"/>
          <w:bCs w:val="false"/>
          <w:sz w:val="22"/>
          <w:szCs w:val="22"/>
        </w:rPr>
        <w:t xml:space="preserve">A full-codebase security audit of the RegEngine platform identified 10 critical vulnerabilities and 12 improvement suggestions across backend services, frontend application, SQL migrations, Kubernetes infrastructure, and Docker configuration. All 22 findings were addressed in a single coordinated sprint producing 11 pull requests (#320–#330). PRs #320–#328 are merged; #329 (CSRF) and #330 (bundle) remain open. The sprint produced 52 new automated tests and comprehensive deploy/rollback procedures.</w:t>
      </w:r>
    </w:p>
    <w:p>
      <w:pPr>
        <w:spacing w:after="120"/>
      </w:pPr>
      <w:r>
        <w:rPr>
          <w:rFonts w:ascii="Arial" w:cs="Arial" w:eastAsia="Arial" w:hAnsi="Arial"/>
          <w:b w:val="false"/>
          <w:bCs w:val="false"/>
          <w:sz w:val="22"/>
          <w:szCs w:val="22"/>
        </w:rPr>
        <w:t xml:space="preserve">This document consolidates the complete engineering plan: what was found, what was fixed, how it’s tested, how it deploys, and what comes next.</w:t>
      </w:r>
    </w:p>
    <w:p>
      <w:pPr>
        <w:pStyle w:val="Heading2"/>
        <w:spacing w:after="120" w:before="240"/>
      </w:pPr>
      <w:r>
        <w:rPr>
          <w:rFonts w:ascii="Arial" w:cs="Arial" w:eastAsia="Arial" w:hAnsi="Arial"/>
        </w:rPr>
        <w:t xml:space="preserve">1.1 Key Metrics</w:t>
      </w:r>
    </w:p>
    <w:p>
      <w:pPr>
        <w:pStyle w:val="ListParagraph"/>
        <w:numPr>
          <w:ilvl w:val="0"/>
          <w:numId w:val="2"/>
        </w:numPr>
        <w:spacing w:after="60"/>
      </w:pPr>
      <w:r>
        <w:rPr>
          <w:rFonts w:ascii="Arial" w:cs="Arial" w:eastAsia="Arial" w:hAnsi="Arial"/>
          <w:sz w:val="22"/>
          <w:szCs w:val="22"/>
        </w:rPr>
        <w:t xml:space="preserve">Critical vulnerabilities found: 10 — all resolved</w:t>
      </w:r>
    </w:p>
    <w:p>
      <w:pPr>
        <w:pStyle w:val="ListParagraph"/>
        <w:numPr>
          <w:ilvl w:val="0"/>
          <w:numId w:val="2"/>
        </w:numPr>
        <w:spacing w:after="60"/>
      </w:pPr>
      <w:r>
        <w:rPr>
          <w:rFonts w:ascii="Arial" w:cs="Arial" w:eastAsia="Arial" w:hAnsi="Arial"/>
          <w:sz w:val="22"/>
          <w:szCs w:val="22"/>
        </w:rPr>
        <w:t xml:space="preserve">Suggestions found: 12 — all resolved</w:t>
      </w:r>
    </w:p>
    <w:p>
      <w:pPr>
        <w:pStyle w:val="ListParagraph"/>
        <w:numPr>
          <w:ilvl w:val="0"/>
          <w:numId w:val="2"/>
        </w:numPr>
        <w:spacing w:after="60"/>
      </w:pPr>
      <w:r>
        <w:rPr>
          <w:rFonts w:ascii="Arial" w:cs="Arial" w:eastAsia="Arial" w:hAnsi="Arial"/>
          <w:sz w:val="22"/>
          <w:szCs w:val="22"/>
        </w:rPr>
        <w:t xml:space="preserve">Pull requests: 11 (9 merged, 2 open)</w:t>
      </w:r>
    </w:p>
    <w:p>
      <w:pPr>
        <w:pStyle w:val="ListParagraph"/>
        <w:numPr>
          <w:ilvl w:val="0"/>
          <w:numId w:val="2"/>
        </w:numPr>
        <w:spacing w:after="60"/>
      </w:pPr>
      <w:r>
        <w:rPr>
          <w:rFonts w:ascii="Arial" w:cs="Arial" w:eastAsia="Arial" w:hAnsi="Arial"/>
          <w:sz w:val="22"/>
          <w:szCs w:val="22"/>
        </w:rPr>
        <w:t xml:space="preserve">New backend tests: 33 (pytest)</w:t>
      </w:r>
    </w:p>
    <w:p>
      <w:pPr>
        <w:pStyle w:val="ListParagraph"/>
        <w:numPr>
          <w:ilvl w:val="0"/>
          <w:numId w:val="2"/>
        </w:numPr>
        <w:spacing w:after="60"/>
      </w:pPr>
      <w:r>
        <w:rPr>
          <w:rFonts w:ascii="Arial" w:cs="Arial" w:eastAsia="Arial" w:hAnsi="Arial"/>
          <w:sz w:val="22"/>
          <w:szCs w:val="22"/>
        </w:rPr>
        <w:t xml:space="preserve">New frontend tests: 19 (Playwright E2E)</w:t>
      </w:r>
    </w:p>
    <w:p>
      <w:pPr>
        <w:pStyle w:val="ListParagraph"/>
        <w:numPr>
          <w:ilvl w:val="0"/>
          <w:numId w:val="2"/>
        </w:numPr>
        <w:spacing w:after="60"/>
      </w:pPr>
      <w:r>
        <w:rPr>
          <w:rFonts w:ascii="Arial" w:cs="Arial" w:eastAsia="Arial" w:hAnsi="Arial"/>
          <w:sz w:val="22"/>
          <w:szCs w:val="22"/>
        </w:rPr>
        <w:t xml:space="preserve">Existing QA checks: 164 (all passing)</w:t>
      </w:r>
    </w:p>
    <w:p>
      <w:pPr>
        <w:pStyle w:val="ListParagraph"/>
        <w:numPr>
          <w:ilvl w:val="0"/>
          <w:numId w:val="2"/>
        </w:numPr>
        <w:spacing w:after="60"/>
      </w:pPr>
      <w:r>
        <w:rPr>
          <w:rFonts w:ascii="Arial" w:cs="Arial" w:eastAsia="Arial" w:hAnsi="Arial"/>
          <w:sz w:val="22"/>
          <w:szCs w:val="22"/>
        </w:rPr>
        <w:t xml:space="preserve">Affected files: 26</w:t>
      </w:r>
    </w:p>
    <w:p>
      <w:pPr>
        <w:pStyle w:val="Heading1"/>
        <w:spacing w:after="120" w:before="240"/>
      </w:pPr>
      <w:r>
        <w:rPr>
          <w:rFonts w:ascii="Arial" w:cs="Arial" w:eastAsia="Arial" w:hAnsi="Arial"/>
        </w:rPr>
        <w:t xml:space="preserve">2. Pull Request Scorecard</w:t>
      </w:r>
    </w:p>
    <w:p>
      <w:pPr>
        <w:spacing w:after="120"/>
      </w:pPr>
      <w:r>
        <w:rPr>
          <w:rFonts w:ascii="Arial" w:cs="Arial" w:eastAsia="Arial" w:hAnsi="Arial"/>
          <w:b w:val="false"/>
          <w:bCs w:val="false"/>
          <w:sz w:val="22"/>
          <w:szCs w:val="22"/>
        </w:rPr>
        <w:t xml:space="preserve">All 11 PRs from this security hardening sprint, with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1500"/>
        <w:gridCol w:w="1500"/>
        <w:gridCol w:w="15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Sandbox endpoint + blog posts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K8s resource limits + auth bypass guard</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guards on 9 endpoints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 injection — allowlist dynamic columns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RLS sysadmin defense-in-depth + audit log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Sysadmin cache + security UI + NetworkPolicies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Race conditions, audit log, docker creds, headers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localStorage → HTTP-only cookies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key rotation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SHIPPED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#329</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double-submit cookie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READY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 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#330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Bundle lazy loading (~1.6MB saved)</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READY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 Open</w:t>
            </w:r>
          </w:p>
        </w:tc>
      </w:tr>
    </w:tbl>
    <w:p>
      <w:r>
        <w:br w:type="page"/>
      </w:r>
    </w:p>
    <w:p>
      <w:pPr>
        <w:pStyle w:val="Heading1"/>
        <w:spacing w:after="120" w:before="240"/>
      </w:pPr>
      <w:r>
        <w:rPr>
          <w:rFonts w:ascii="Arial" w:cs="Arial" w:eastAsia="Arial" w:hAnsi="Arial"/>
        </w:rPr>
        <w:t xml:space="preserve">3. Testing Strategy</w:t>
      </w:r>
    </w:p>
    <w:p>
      <w:pPr>
        <w:spacing w:after="120"/>
      </w:pPr>
      <w:r>
        <w:rPr>
          <w:rFonts w:ascii="Arial" w:cs="Arial" w:eastAsia="Arial" w:hAnsi="Arial"/>
          <w:b w:val="false"/>
          <w:bCs w:val="false"/>
          <w:sz w:val="22"/>
          <w:szCs w:val="22"/>
        </w:rPr>
        <w:t xml:space="preserve">Every security fix has corresponding automated test coverage. Tests are organized in two suites: backend (pytest + httpx) and frontend (Playwright E2E). Both suites integrate into the existing CI/CD pipeline.</w:t>
      </w:r>
    </w:p>
    <w:p>
      <w:pPr>
        <w:pStyle w:val="Heading2"/>
        <w:spacing w:after="120" w:before="240"/>
      </w:pPr>
      <w:r>
        <w:rPr>
          <w:rFonts w:ascii="Arial" w:cs="Arial" w:eastAsia="Arial" w:hAnsi="Arial"/>
        </w:rPr>
        <w:t xml:space="preserve">3.1 Test Architecture</w:t>
      </w:r>
    </w:p>
    <w:p>
      <w:pPr>
        <w:spacing w:after="120"/>
      </w:pPr>
      <w:r>
        <w:rPr>
          <w:rFonts w:ascii="Arial" w:cs="Arial" w:eastAsia="Arial" w:hAnsi="Arial"/>
          <w:b w:val="false"/>
          <w:bCs w:val="false"/>
          <w:sz w:val="22"/>
          <w:szCs w:val="22"/>
        </w:rPr>
        <w:t xml:space="preserve">Backend tests use pytest with httpx clients targeting live service endpoints. Tests are grouped by security domain (auth guards, SQL injection, RLS, race conditions, JWT, CSRF) and use module-scoped fixtures for connection reuse. Frontend tests use Playwright with multi-context isolation for auth scenarios and network interception for CSRF header verification.</w:t>
      </w:r>
    </w:p>
    <w:p>
      <w:pPr>
        <w:pStyle w:val="Heading2"/>
        <w:spacing w:after="120" w:before="240"/>
      </w:pPr>
      <w:r>
        <w:rPr>
          <w:rFonts w:ascii="Arial" w:cs="Arial" w:eastAsia="Arial" w:hAnsi="Arial"/>
        </w:rPr>
        <w:t xml:space="preserve">3.2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Fix Area</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QA</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 Injection (PR #323)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parametrized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Guards (PR #322)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e2e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checks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RLS Defense (PR #324)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Race Conditions (PR #326)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concurrent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Cookie Migration (PR #327)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e2e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(PR #329)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e2e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Rotation (PR #328)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K8s Infra (PR #321)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kubectl steps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Headers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e2e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33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19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164 checks</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100%</w:t>
            </w:r>
          </w:p>
        </w:tc>
      </w:tr>
    </w:tbl>
    <w:p>
      <w:pPr>
        <w:pStyle w:val="Heading2"/>
        <w:spacing w:after="120" w:before="240"/>
      </w:pPr>
      <w:r>
        <w:rPr>
          <w:rFonts w:ascii="Arial" w:cs="Arial" w:eastAsia="Arial" w:hAnsi="Arial"/>
        </w:rPr>
        <w:t xml:space="preserve">3.3 Test Files</w:t>
      </w:r>
    </w:p>
    <w:p>
      <w:pPr>
        <w:pStyle w:val="ListParagraph"/>
        <w:numPr>
          <w:ilvl w:val="0"/>
          <w:numId w:val="2"/>
        </w:numPr>
        <w:spacing w:after="60"/>
      </w:pPr>
      <w:r>
        <w:rPr>
          <w:rFonts w:ascii="Arial" w:cs="Arial" w:eastAsia="Arial" w:hAnsi="Arial"/>
          <w:sz w:val="22"/>
          <w:szCs w:val="22"/>
        </w:rPr>
        <w:t xml:space="preserve">Backend: tests/security/test_security_audit_fixes.py (33 tests, 10 classes)</w:t>
      </w:r>
    </w:p>
    <w:p>
      <w:pPr>
        <w:pStyle w:val="ListParagraph"/>
        <w:numPr>
          <w:ilvl w:val="0"/>
          <w:numId w:val="2"/>
        </w:numPr>
        <w:spacing w:after="60"/>
      </w:pPr>
      <w:r>
        <w:rPr>
          <w:rFonts w:ascii="Arial" w:cs="Arial" w:eastAsia="Arial" w:hAnsi="Arial"/>
          <w:sz w:val="22"/>
          <w:szCs w:val="22"/>
        </w:rPr>
        <w:t xml:space="preserve">Frontend: frontend/tests/e2e/security-audit-fixes.spec.ts (19 tests, 6 describe blocks)</w:t>
      </w:r>
    </w:p>
    <w:p>
      <w:pPr>
        <w:pStyle w:val="ListParagraph"/>
        <w:numPr>
          <w:ilvl w:val="0"/>
          <w:numId w:val="2"/>
        </w:numPr>
        <w:spacing w:after="60"/>
      </w:pPr>
      <w:r>
        <w:rPr>
          <w:rFonts w:ascii="Arial" w:cs="Arial" w:eastAsia="Arial" w:hAnsi="Arial"/>
          <w:sz w:val="22"/>
          <w:szCs w:val="22"/>
        </w:rPr>
        <w:t xml:space="preserve">Existing: tests/security/test_tenant_isolation.py (15 tests)</w:t>
      </w:r>
    </w:p>
    <w:p>
      <w:pPr>
        <w:pStyle w:val="ListParagraph"/>
        <w:numPr>
          <w:ilvl w:val="0"/>
          <w:numId w:val="2"/>
        </w:numPr>
        <w:spacing w:after="60"/>
      </w:pPr>
      <w:r>
        <w:rPr>
          <w:rFonts w:ascii="Arial" w:cs="Arial" w:eastAsia="Arial" w:hAnsi="Arial"/>
          <w:sz w:val="22"/>
          <w:szCs w:val="22"/>
        </w:rPr>
        <w:t xml:space="preserve">QA: qa/fsma-lite-check.js (31), qa/full-flow.js (68), qa/tenant-test.js (15), qa/bad-data.js (18), qa/export-validate.js (25), qa/ai-analysis.js (7)</w:t>
      </w:r>
    </w:p>
    <w:p>
      <w:pPr>
        <w:pStyle w:val="Heading2"/>
        <w:spacing w:after="120" w:before="240"/>
      </w:pPr>
      <w:r>
        <w:rPr>
          <w:rFonts w:ascii="Arial" w:cs="Arial" w:eastAsia="Arial" w:hAnsi="Arial"/>
        </w:rPr>
        <w:t xml:space="preserve">3.4 CI/CD Integration</w:t>
      </w:r>
    </w:p>
    <w:p>
      <w:pPr>
        <w:spacing w:after="120"/>
      </w:pPr>
      <w:r>
        <w:rPr>
          <w:rFonts w:ascii="Arial" w:cs="Arial" w:eastAsia="Arial" w:hAnsi="Arial"/>
          <w:b w:val="false"/>
          <w:bCs w:val="false"/>
          <w:sz w:val="22"/>
          <w:szCs w:val="22"/>
        </w:rPr>
        <w:t xml:space="preserve">The new test suites plug into the existing 4-stage QA pipeline:</w:t>
      </w:r>
    </w:p>
    <w:p>
      <w:pPr>
        <w:pStyle w:val="ListParagraph"/>
        <w:numPr>
          <w:ilvl w:val="0"/>
          <w:numId w:val="2"/>
        </w:numPr>
        <w:spacing w:after="60"/>
      </w:pPr>
      <w:r>
        <w:rPr>
          <w:rFonts w:ascii="Arial" w:cs="Arial" w:eastAsia="Arial" w:hAnsi="Arial"/>
          <w:sz w:val="22"/>
          <w:szCs w:val="22"/>
        </w:rPr>
        <w:t xml:space="preserve">Stage 1 (Fast Gate): Unit tests + fsma-lite-check + tenant-test = 46 checks minimum</w:t>
      </w:r>
    </w:p>
    <w:p>
      <w:pPr>
        <w:pStyle w:val="ListParagraph"/>
        <w:numPr>
          <w:ilvl w:val="0"/>
          <w:numId w:val="2"/>
        </w:numPr>
        <w:spacing w:after="60"/>
      </w:pPr>
      <w:r>
        <w:rPr>
          <w:rFonts w:ascii="Arial" w:cs="Arial" w:eastAsia="Arial" w:hAnsi="Arial"/>
          <w:sz w:val="22"/>
          <w:szCs w:val="22"/>
        </w:rPr>
        <w:t xml:space="preserve">Stage 2 (System Sim): Full-flow + bad-data + export-validate = 111 checks</w:t>
      </w:r>
    </w:p>
    <w:p>
      <w:pPr>
        <w:pStyle w:val="ListParagraph"/>
        <w:numPr>
          <w:ilvl w:val="0"/>
          <w:numId w:val="2"/>
        </w:numPr>
        <w:spacing w:after="60"/>
      </w:pPr>
      <w:r>
        <w:rPr>
          <w:rFonts w:ascii="Arial" w:cs="Arial" w:eastAsia="Arial" w:hAnsi="Arial"/>
          <w:sz w:val="22"/>
          <w:szCs w:val="22"/>
        </w:rPr>
        <w:t xml:space="preserve">Stage 3 (AI Analysis): Regulatory precision, pricing, competitive claims = 7 checks</w:t>
      </w:r>
    </w:p>
    <w:p>
      <w:pPr>
        <w:pStyle w:val="ListParagraph"/>
        <w:numPr>
          <w:ilvl w:val="0"/>
          <w:numId w:val="2"/>
        </w:numPr>
        <w:spacing w:after="60"/>
      </w:pPr>
      <w:r>
        <w:rPr>
          <w:rFonts w:ascii="Arial" w:cs="Arial" w:eastAsia="Arial" w:hAnsi="Arial"/>
          <w:sz w:val="22"/>
          <w:szCs w:val="22"/>
        </w:rPr>
        <w:t xml:space="preserve">Stage 4 (Decision Gate): Aggregates all stages, blocks deploy on any failure</w:t>
      </w:r>
    </w:p>
    <w:p>
      <w:pPr>
        <w:spacing w:after="120"/>
      </w:pPr>
      <w:r>
        <w:rPr>
          <w:rFonts w:ascii="Arial" w:cs="Arial" w:eastAsia="Arial" w:hAnsi="Arial"/>
          <w:b w:val="false"/>
          <w:bCs w:val="false"/>
          <w:sz w:val="22"/>
          <w:szCs w:val="22"/>
        </w:rPr>
        <w:t xml:space="preserve">Security tests run in the existing security.yml workflow (triggered on PR, push to main, weekly schedule, and manual dispatch).</w:t>
      </w:r>
    </w:p>
    <w:p>
      <w:pPr>
        <w:pStyle w:val="Heading2"/>
        <w:spacing w:after="120" w:before="240"/>
      </w:pPr>
      <w:r>
        <w:rPr>
          <w:rFonts w:ascii="Arial" w:cs="Arial" w:eastAsia="Arial" w:hAnsi="Arial"/>
        </w:rPr>
        <w:t xml:space="preserve">3.5 Gaps Identified and Planned</w:t>
      </w:r>
    </w:p>
    <w:p>
      <w:pPr>
        <w:pStyle w:val="ListParagraph"/>
        <w:numPr>
          <w:ilvl w:val="0"/>
          <w:numId w:val="2"/>
        </w:numPr>
        <w:spacing w:after="60"/>
      </w:pPr>
      <w:r>
        <w:rPr>
          <w:rFonts w:ascii="Arial" w:cs="Arial" w:eastAsia="Arial" w:hAnsi="Arial"/>
          <w:sz w:val="22"/>
          <w:szCs w:val="22"/>
        </w:rPr>
        <w:t xml:space="preserve">DAST (ZAP baseline) is commented out in security.yml — enable in Week 2</w:t>
      </w:r>
    </w:p>
    <w:p>
      <w:pPr>
        <w:pStyle w:val="ListParagraph"/>
        <w:numPr>
          <w:ilvl w:val="0"/>
          <w:numId w:val="2"/>
        </w:numPr>
        <w:spacing w:after="60"/>
      </w:pPr>
      <w:r>
        <w:rPr>
          <w:rFonts w:ascii="Arial" w:cs="Arial" w:eastAsia="Arial" w:hAnsi="Arial"/>
          <w:sz w:val="22"/>
          <w:szCs w:val="22"/>
        </w:rPr>
        <w:t xml:space="preserve">Container scanning (Trivy) is conditional/incomplete — complete in Week 3</w:t>
      </w:r>
    </w:p>
    <w:p>
      <w:pPr>
        <w:pStyle w:val="ListParagraph"/>
        <w:numPr>
          <w:ilvl w:val="0"/>
          <w:numId w:val="2"/>
        </w:numPr>
        <w:spacing w:after="60"/>
      </w:pPr>
      <w:r>
        <w:rPr>
          <w:rFonts w:ascii="Arial" w:cs="Arial" w:eastAsia="Arial" w:hAnsi="Arial"/>
          <w:sz w:val="22"/>
          <w:szCs w:val="22"/>
        </w:rPr>
        <w:t xml:space="preserve">Frontend unit tests are sparse — build vitest suite targeting 70% coverage in Week 4</w:t>
      </w:r>
    </w:p>
    <w:p>
      <w:pPr>
        <w:pStyle w:val="ListParagraph"/>
        <w:numPr>
          <w:ilvl w:val="0"/>
          <w:numId w:val="2"/>
        </w:numPr>
        <w:spacing w:after="60"/>
      </w:pPr>
      <w:r>
        <w:rPr>
          <w:rFonts w:ascii="Arial" w:cs="Arial" w:eastAsia="Arial" w:hAnsi="Arial"/>
          <w:sz w:val="22"/>
          <w:szCs w:val="22"/>
        </w:rPr>
        <w:t xml:space="preserve">Load testing absent — create k6 tests for 10k event/min SLO validation in Week 3</w:t>
      </w:r>
    </w:p>
    <w:p>
      <w:pPr>
        <w:pStyle w:val="ListParagraph"/>
        <w:numPr>
          <w:ilvl w:val="0"/>
          <w:numId w:val="2"/>
        </w:numPr>
        <w:spacing w:after="60"/>
      </w:pPr>
      <w:r>
        <w:rPr>
          <w:rFonts w:ascii="Arial" w:cs="Arial" w:eastAsia="Arial" w:hAnsi="Arial"/>
          <w:sz w:val="22"/>
          <w:szCs w:val="22"/>
        </w:rPr>
        <w:t xml:space="preserve">Chaos engineering missing — implement pod restart/network partition tests in Week 4</w:t>
      </w:r>
    </w:p>
    <w:p>
      <w:pPr>
        <w:pStyle w:val="ListParagraph"/>
        <w:numPr>
          <w:ilvl w:val="0"/>
          <w:numId w:val="2"/>
        </w:numPr>
        <w:spacing w:after="60"/>
      </w:pPr>
      <w:r>
        <w:rPr>
          <w:rFonts w:ascii="Arial" w:cs="Arial" w:eastAsia="Arial" w:hAnsi="Arial"/>
          <w:sz w:val="22"/>
          <w:szCs w:val="22"/>
        </w:rPr>
        <w:t xml:space="preserve">Integration tests excluded from CI — run on schedule, separate from unit test gate</w:t>
      </w:r>
    </w:p>
    <w:p>
      <w:r>
        <w:br w:type="page"/>
      </w:r>
    </w:p>
    <w:p>
      <w:pPr>
        <w:pStyle w:val="Heading1"/>
        <w:spacing w:after="120" w:before="240"/>
      </w:pPr>
      <w:r>
        <w:rPr>
          <w:rFonts w:ascii="Arial" w:cs="Arial" w:eastAsia="Arial" w:hAnsi="Arial"/>
        </w:rPr>
        <w:t xml:space="preserve">4. Deploy Checklist</w:t>
      </w:r>
    </w:p>
    <w:p>
      <w:pPr>
        <w:spacing w:after="120"/>
      </w:pPr>
      <w:r>
        <w:rPr>
          <w:rFonts w:ascii="Arial" w:cs="Arial" w:eastAsia="Arial" w:hAnsi="Arial"/>
          <w:b w:val="false"/>
          <w:bCs w:val="false"/>
          <w:sz w:val="22"/>
          <w:szCs w:val="22"/>
        </w:rPr>
        <w:t xml:space="preserve">Full deploy checklist is available at docs/DEPLOY_CHECKLIST_SECURITY_HARDENING.md. Key phases:</w:t>
      </w:r>
    </w:p>
    <w:p>
      <w:pPr>
        <w:pStyle w:val="Heading2"/>
        <w:spacing w:after="120" w:before="240"/>
      </w:pPr>
      <w:r>
        <w:rPr>
          <w:rFonts w:ascii="Arial" w:cs="Arial" w:eastAsia="Arial" w:hAnsi="Arial"/>
        </w:rPr>
        <w:t xml:space="preserve">4.1 Deploy Sequence</w:t>
      </w:r>
    </w:p>
    <w:p>
      <w:pPr>
        <w:pStyle w:val="ListParagraph"/>
        <w:numPr>
          <w:ilvl w:val="0"/>
          <w:numId w:val="2"/>
        </w:numPr>
        <w:spacing w:after="60"/>
      </w:pPr>
      <w:r>
        <w:rPr>
          <w:rFonts w:ascii="Arial" w:cs="Arial" w:eastAsia="Arial" w:hAnsi="Arial"/>
          <w:sz w:val="22"/>
          <w:szCs w:val="22"/>
        </w:rPr>
        <w:t xml:space="preserve">Phase 1: Infrastructure (NetworkPolicies, resource limits, ingress headers) — zero downtime</w:t>
      </w:r>
    </w:p>
    <w:p>
      <w:pPr>
        <w:pStyle w:val="ListParagraph"/>
        <w:numPr>
          <w:ilvl w:val="0"/>
          <w:numId w:val="2"/>
        </w:numPr>
        <w:spacing w:after="60"/>
      </w:pPr>
      <w:r>
        <w:rPr>
          <w:rFonts w:ascii="Arial" w:cs="Arial" w:eastAsia="Arial" w:hAnsi="Arial"/>
          <w:sz w:val="22"/>
          <w:szCs w:val="22"/>
        </w:rPr>
        <w:t xml:space="preserve">Phase 2: Database (RLS migration, sysadmin audit triggers) — requires backup first</w:t>
      </w:r>
    </w:p>
    <w:p>
      <w:pPr>
        <w:pStyle w:val="ListParagraph"/>
        <w:numPr>
          <w:ilvl w:val="0"/>
          <w:numId w:val="2"/>
        </w:numPr>
        <w:spacing w:after="60"/>
      </w:pPr>
      <w:r>
        <w:rPr>
          <w:rFonts w:ascii="Arial" w:cs="Arial" w:eastAsia="Arial" w:hAnsi="Arial"/>
          <w:sz w:val="22"/>
          <w:szCs w:val="22"/>
        </w:rPr>
        <w:t xml:space="preserve">Phase 3: Backend services (rolling update: ingestion → admin → compliance → graph) — 5-min monitor between each</w:t>
      </w:r>
    </w:p>
    <w:p>
      <w:pPr>
        <w:pStyle w:val="ListParagraph"/>
        <w:numPr>
          <w:ilvl w:val="0"/>
          <w:numId w:val="2"/>
        </w:numPr>
        <w:spacing w:after="60"/>
      </w:pPr>
      <w:r>
        <w:rPr>
          <w:rFonts w:ascii="Arial" w:cs="Arial" w:eastAsia="Arial" w:hAnsi="Arial"/>
          <w:sz w:val="22"/>
          <w:szCs w:val="22"/>
        </w:rPr>
        <w:t xml:space="preserve">Phase 4: Frontend (cookie migration + CSRF + bundle optimization) — verify login flow</w:t>
      </w:r>
    </w:p>
    <w:p>
      <w:pPr>
        <w:pStyle w:val="ListParagraph"/>
        <w:numPr>
          <w:ilvl w:val="0"/>
          <w:numId w:val="2"/>
        </w:numPr>
        <w:spacing w:after="60"/>
      </w:pPr>
      <w:r>
        <w:rPr>
          <w:rFonts w:ascii="Arial" w:cs="Arial" w:eastAsia="Arial" w:hAnsi="Arial"/>
          <w:sz w:val="22"/>
          <w:szCs w:val="22"/>
        </w:rPr>
        <w:t xml:space="preserve">Phase 5: Verification (full QA pipeline against production, manual smoke tests)</w:t>
      </w:r>
    </w:p>
    <w:p>
      <w:pPr>
        <w:pStyle w:val="Heading2"/>
        <w:spacing w:after="120" w:before="240"/>
      </w:pPr>
      <w:r>
        <w:rPr>
          <w:rFonts w:ascii="Arial" w:cs="Arial" w:eastAsia="Arial" w:hAnsi="Arial"/>
        </w:rPr>
        <w:t xml:space="preserve">4.2 Rollback Triggers</w:t>
      </w:r>
    </w:p>
    <w:p>
      <w:pPr>
        <w:pStyle w:val="ListParagraph"/>
        <w:numPr>
          <w:ilvl w:val="0"/>
          <w:numId w:val="2"/>
        </w:numPr>
        <w:spacing w:after="60"/>
      </w:pPr>
      <w:r>
        <w:rPr>
          <w:rFonts w:ascii="Arial" w:cs="Arial" w:eastAsia="Arial" w:hAnsi="Arial"/>
          <w:sz w:val="22"/>
          <w:szCs w:val="22"/>
        </w:rPr>
        <w:t xml:space="preserve">5xx error rate &gt; 1% for 5 minutes → rollback backend services</w:t>
      </w:r>
    </w:p>
    <w:p>
      <w:pPr>
        <w:pStyle w:val="ListParagraph"/>
        <w:numPr>
          <w:ilvl w:val="0"/>
          <w:numId w:val="2"/>
        </w:numPr>
        <w:spacing w:after="60"/>
      </w:pPr>
      <w:r>
        <w:rPr>
          <w:rFonts w:ascii="Arial" w:cs="Arial" w:eastAsia="Arial" w:hAnsi="Arial"/>
          <w:sz w:val="22"/>
          <w:szCs w:val="22"/>
        </w:rPr>
        <w:t xml:space="preserve">p95 latency &gt; 3000ms for 5 minutes → rollback backend services</w:t>
      </w:r>
    </w:p>
    <w:p>
      <w:pPr>
        <w:pStyle w:val="ListParagraph"/>
        <w:numPr>
          <w:ilvl w:val="0"/>
          <w:numId w:val="2"/>
        </w:numPr>
        <w:spacing w:after="60"/>
      </w:pPr>
      <w:r>
        <w:rPr>
          <w:rFonts w:ascii="Arial" w:cs="Arial" w:eastAsia="Arial" w:hAnsi="Arial"/>
          <w:sz w:val="22"/>
          <w:szCs w:val="22"/>
        </w:rPr>
        <w:t xml:space="preserve">Login flow broken → rollback frontend, revert cookie migration</w:t>
      </w:r>
    </w:p>
    <w:p>
      <w:pPr>
        <w:pStyle w:val="ListParagraph"/>
        <w:numPr>
          <w:ilvl w:val="0"/>
          <w:numId w:val="2"/>
        </w:numPr>
        <w:spacing w:after="60"/>
      </w:pPr>
      <w:r>
        <w:rPr>
          <w:rFonts w:ascii="Arial" w:cs="Arial" w:eastAsia="Arial" w:hAnsi="Arial"/>
          <w:sz w:val="22"/>
          <w:szCs w:val="22"/>
        </w:rPr>
        <w:t xml:space="preserve">RLS policies blocking legitimate queries → revert RLS migration SQL</w:t>
      </w:r>
    </w:p>
    <w:p>
      <w:pPr>
        <w:pStyle w:val="ListParagraph"/>
        <w:numPr>
          <w:ilvl w:val="0"/>
          <w:numId w:val="2"/>
        </w:numPr>
        <w:spacing w:after="60"/>
      </w:pPr>
      <w:r>
        <w:rPr>
          <w:rFonts w:ascii="Arial" w:cs="Arial" w:eastAsia="Arial" w:hAnsi="Arial"/>
          <w:sz w:val="22"/>
          <w:szCs w:val="22"/>
        </w:rPr>
        <w:t xml:space="preserve">NetworkPolicy blocking service communication → delete all network policies</w:t>
      </w:r>
    </w:p>
    <w:p>
      <w:pPr>
        <w:pStyle w:val="ListParagraph"/>
        <w:numPr>
          <w:ilvl w:val="0"/>
          <w:numId w:val="2"/>
        </w:numPr>
        <w:spacing w:after="60"/>
      </w:pPr>
      <w:r>
        <w:rPr>
          <w:rFonts w:ascii="Arial" w:cs="Arial" w:eastAsia="Arial" w:hAnsi="Arial"/>
          <w:sz w:val="22"/>
          <w:szCs w:val="22"/>
        </w:rPr>
        <w:t xml:space="preserve">Ingestion throughput drops &gt; 20% → rollback ingestion service</w:t>
      </w:r>
    </w:p>
    <w:p>
      <w:pPr>
        <w:pStyle w:val="Heading2"/>
        <w:spacing w:after="120" w:before="240"/>
      </w:pPr>
      <w:r>
        <w:rPr>
          <w:rFonts w:ascii="Arial" w:cs="Arial" w:eastAsia="Arial" w:hAnsi="Arial"/>
        </w:rPr>
        <w:t xml:space="preserve">4.3 Pre-Deploy Verification</w:t>
      </w:r>
    </w:p>
    <w:p>
      <w:pPr>
        <w:pStyle w:val="ListParagraph"/>
        <w:numPr>
          <w:ilvl w:val="0"/>
          <w:numId w:val="2"/>
        </w:numPr>
        <w:spacing w:after="60"/>
      </w:pPr>
      <w:r>
        <w:rPr>
          <w:rFonts w:ascii="Arial" w:cs="Arial" w:eastAsia="Arial" w:hAnsi="Arial"/>
          <w:sz w:val="22"/>
          <w:szCs w:val="22"/>
        </w:rPr>
        <w:t xml:space="preserve">REGENGINE_ENV=production confirmed in K8s secrets</w:t>
      </w:r>
    </w:p>
    <w:p>
      <w:pPr>
        <w:pStyle w:val="ListParagraph"/>
        <w:numPr>
          <w:ilvl w:val="0"/>
          <w:numId w:val="2"/>
        </w:numPr>
        <w:spacing w:after="60"/>
      </w:pPr>
      <w:r>
        <w:rPr>
          <w:rFonts w:ascii="Arial" w:cs="Arial" w:eastAsia="Arial" w:hAnsi="Arial"/>
          <w:sz w:val="22"/>
          <w:szCs w:val="22"/>
        </w:rPr>
        <w:t xml:space="preserve">AUTH_TEST_BYPASS_TOKEN is NOT set in production</w:t>
      </w:r>
    </w:p>
    <w:p>
      <w:pPr>
        <w:pStyle w:val="ListParagraph"/>
        <w:numPr>
          <w:ilvl w:val="0"/>
          <w:numId w:val="2"/>
        </w:numPr>
        <w:spacing w:after="60"/>
      </w:pPr>
      <w:r>
        <w:rPr>
          <w:rFonts w:ascii="Arial" w:cs="Arial" w:eastAsia="Arial" w:hAnsi="Arial"/>
          <w:sz w:val="22"/>
          <w:szCs w:val="22"/>
        </w:rPr>
        <w:t xml:space="preserve">REGENGINE_JWT_SECRET differs from staging</w:t>
      </w:r>
    </w:p>
    <w:p>
      <w:pPr>
        <w:pStyle w:val="ListParagraph"/>
        <w:numPr>
          <w:ilvl w:val="0"/>
          <w:numId w:val="2"/>
        </w:numPr>
        <w:spacing w:after="60"/>
      </w:pPr>
      <w:r>
        <w:rPr>
          <w:rFonts w:ascii="Arial" w:cs="Arial" w:eastAsia="Arial" w:hAnsi="Arial"/>
          <w:sz w:val="22"/>
          <w:szCs w:val="22"/>
        </w:rPr>
        <w:t xml:space="preserve">CSRF_SECRET is set in production</w:t>
      </w:r>
    </w:p>
    <w:p>
      <w:pPr>
        <w:pStyle w:val="ListParagraph"/>
        <w:numPr>
          <w:ilvl w:val="0"/>
          <w:numId w:val="2"/>
        </w:numPr>
        <w:spacing w:after="60"/>
      </w:pPr>
      <w:r>
        <w:rPr>
          <w:rFonts w:ascii="Arial" w:cs="Arial" w:eastAsia="Arial" w:hAnsi="Arial"/>
          <w:sz w:val="22"/>
          <w:szCs w:val="22"/>
        </w:rPr>
        <w:t xml:space="preserve">All NEXT_PUBLIC_* vars contain only public/anon keys</w:t>
      </w:r>
    </w:p>
    <w:p>
      <w:pPr>
        <w:pStyle w:val="ListParagraph"/>
        <w:numPr>
          <w:ilvl w:val="0"/>
          <w:numId w:val="2"/>
        </w:numPr>
        <w:spacing w:after="60"/>
      </w:pPr>
      <w:r>
        <w:rPr>
          <w:rFonts w:ascii="Arial" w:cs="Arial" w:eastAsia="Arial" w:hAnsi="Arial"/>
          <w:sz w:val="22"/>
          <w:szCs w:val="22"/>
        </w:rPr>
        <w:t xml:space="preserve">Database backup completed before migration</w:t>
      </w:r>
    </w:p>
    <w:p>
      <w:r>
        <w:br w:type="page"/>
      </w:r>
    </w:p>
    <w:p>
      <w:pPr>
        <w:pStyle w:val="Heading1"/>
        <w:spacing w:after="120" w:before="240"/>
      </w:pPr>
      <w:r>
        <w:rPr>
          <w:rFonts w:ascii="Arial" w:cs="Arial" w:eastAsia="Arial" w:hAnsi="Arial"/>
        </w:rPr>
        <w:t xml:space="preserve">5. Architecture Decisions</w:t>
      </w:r>
    </w:p>
    <w:p>
      <w:pPr>
        <w:spacing w:after="120"/>
      </w:pPr>
      <w:r>
        <w:rPr>
          <w:rFonts w:ascii="Arial" w:cs="Arial" w:eastAsia="Arial" w:hAnsi="Arial"/>
          <w:b w:val="false"/>
          <w:bCs w:val="false"/>
          <w:sz w:val="22"/>
          <w:szCs w:val="22"/>
        </w:rPr>
        <w:t xml:space="preserve">Full ADR available at docs/ADR-001-security-hardening-architecture.md. Key decisions:</w:t>
      </w:r>
    </w:p>
    <w:p>
      <w:pPr>
        <w:pStyle w:val="Heading2"/>
        <w:spacing w:after="120" w:before="240"/>
      </w:pPr>
      <w:r>
        <w:rPr>
          <w:rFonts w:ascii="Arial" w:cs="Arial" w:eastAsia="Arial" w:hAnsi="Arial"/>
        </w:rPr>
        <w:t xml:space="preserve">5.1 SQL Injection: Column Allowlisting</w:t>
      </w:r>
    </w:p>
    <w:p>
      <w:pPr>
        <w:spacing w:after="120"/>
      </w:pPr>
      <w:r>
        <w:rPr>
          <w:rFonts w:ascii="Arial" w:cs="Arial" w:eastAsia="Arial" w:hAnsi="Arial"/>
          <w:b w:val="false"/>
          <w:bCs w:val="false"/>
          <w:sz w:val="22"/>
          <w:szCs w:val="22"/>
        </w:rPr>
        <w:t xml:space="preserve">Chose allowlisting over parameterized dynamic columns. Column names are validated against a frozen set from database schema introspection. More restrictive than parameterization alone. Alternative (SQLAlchemy ORM migration) rejected due to regression risk with existing asyncpg queries.</w:t>
      </w:r>
    </w:p>
    <w:p>
      <w:pPr>
        <w:pStyle w:val="Heading2"/>
        <w:spacing w:after="120" w:before="240"/>
      </w:pPr>
      <w:r>
        <w:rPr>
          <w:rFonts w:ascii="Arial" w:cs="Arial" w:eastAsia="Arial" w:hAnsi="Arial"/>
        </w:rPr>
        <w:t xml:space="preserve">5.2 Auth: FastAPI Dependency Injection</w:t>
      </w:r>
    </w:p>
    <w:p>
      <w:pPr>
        <w:spacing w:after="120"/>
      </w:pPr>
      <w:r>
        <w:rPr>
          <w:rFonts w:ascii="Arial" w:cs="Arial" w:eastAsia="Arial" w:hAnsi="Arial"/>
          <w:b w:val="false"/>
          <w:bCs w:val="false"/>
          <w:sz w:val="22"/>
          <w:szCs w:val="22"/>
        </w:rPr>
        <w:t xml:space="preserve">Used Depends(require_permission()) per endpoint rather than middleware-based auth. Consistent with 80% of existing endpoints. Enables fine-grained RBAC with permission strings like ingest.read, evidence.verify, labels.analyze.</w:t>
      </w:r>
    </w:p>
    <w:p>
      <w:pPr>
        <w:pStyle w:val="Heading2"/>
        <w:spacing w:after="120" w:before="240"/>
      </w:pPr>
      <w:r>
        <w:rPr>
          <w:rFonts w:ascii="Arial" w:cs="Arial" w:eastAsia="Arial" w:hAnsi="Arial"/>
        </w:rPr>
        <w:t xml:space="preserve">5.3 RLS: Defense in Depth</w:t>
      </w:r>
    </w:p>
    <w:p>
      <w:pPr>
        <w:spacing w:after="120"/>
      </w:pPr>
      <w:r>
        <w:rPr>
          <w:rFonts w:ascii="Arial" w:cs="Arial" w:eastAsia="Arial" w:hAnsi="Arial"/>
          <w:b w:val="false"/>
          <w:bCs w:val="false"/>
          <w:sz w:val="22"/>
          <w:szCs w:val="22"/>
        </w:rPr>
        <w:t xml:space="preserve">Sysadmin bypass retained (needed for migrations/support) but hardened with audit logging, role-gated trigger validation, and Prometheus alerts. Alternative (removing bypass entirely) rejected because migration scripts and data repair operations require cross-tenant access.</w:t>
      </w:r>
    </w:p>
    <w:p>
      <w:pPr>
        <w:pStyle w:val="Heading2"/>
        <w:spacing w:after="120" w:before="240"/>
      </w:pPr>
      <w:r>
        <w:rPr>
          <w:rFonts w:ascii="Arial" w:cs="Arial" w:eastAsia="Arial" w:hAnsi="Arial"/>
        </w:rPr>
        <w:t xml:space="preserve">5.4 Frontend: Phased Cookie Migration</w:t>
      </w:r>
    </w:p>
    <w:p>
      <w:pPr>
        <w:spacing w:after="120"/>
      </w:pPr>
      <w:r>
        <w:rPr>
          <w:rFonts w:ascii="Arial" w:cs="Arial" w:eastAsia="Arial" w:hAnsi="Arial"/>
          <w:b w:val="false"/>
          <w:bCs w:val="false"/>
          <w:sz w:val="22"/>
          <w:szCs w:val="22"/>
        </w:rPr>
        <w:t xml:space="preserve">Dual-write approach: Phase 1 writes to both localStorage and HTTP-only cookies. Phase 2 removes localStorage copies after cookie confirmation. Avoids force-logging-out users with active sessions during deploy.</w:t>
      </w:r>
    </w:p>
    <w:p>
      <w:pPr>
        <w:pStyle w:val="Heading2"/>
        <w:spacing w:after="120" w:before="240"/>
      </w:pPr>
      <w:r>
        <w:rPr>
          <w:rFonts w:ascii="Arial" w:cs="Arial" w:eastAsia="Arial" w:hAnsi="Arial"/>
        </w:rPr>
        <w:t xml:space="preserve">5.5 CSRF: Double-Submit Cookie</w:t>
      </w:r>
    </w:p>
    <w:p>
      <w:pPr>
        <w:spacing w:after="120"/>
      </w:pPr>
      <w:r>
        <w:rPr>
          <w:rFonts w:ascii="Arial" w:cs="Arial" w:eastAsia="Arial" w:hAnsi="Arial"/>
          <w:b w:val="false"/>
          <w:bCs w:val="false"/>
          <w:sz w:val="22"/>
          <w:szCs w:val="22"/>
        </w:rPr>
        <w:t xml:space="preserve">Chosen over synchronizer token for statelessness. Compatible with API proxy architecture. SameSite=Lax cookies provide additional defense layer.</w:t>
      </w:r>
    </w:p>
    <w:p>
      <w:pPr>
        <w:pStyle w:val="Heading2"/>
        <w:spacing w:after="120" w:before="240"/>
      </w:pPr>
      <w:r>
        <w:rPr>
          <w:rFonts w:ascii="Arial" w:cs="Arial" w:eastAsia="Arial" w:hAnsi="Arial"/>
        </w:rPr>
        <w:t xml:space="preserve">5.6 JWT: Key ID Rotation</w:t>
      </w:r>
    </w:p>
    <w:p>
      <w:pPr>
        <w:spacing w:after="120"/>
      </w:pPr>
      <w:r>
        <w:rPr>
          <w:rFonts w:ascii="Arial" w:cs="Arial" w:eastAsia="Arial" w:hAnsi="Arial"/>
          <w:b w:val="false"/>
          <w:bCs w:val="false"/>
          <w:sz w:val="22"/>
          <w:szCs w:val="22"/>
        </w:rPr>
        <w:t xml:space="preserve">Added kid header and key registry supporting multiple active keys. Enables zero-downtime rotation: new key added → new tokens signed with new key → old tokens valid until expiry → old key removed.</w:t>
      </w:r>
    </w:p>
    <w:p>
      <w:r>
        <w:br w:type="page"/>
      </w:r>
    </w:p>
    <w:p>
      <w:pPr>
        <w:pStyle w:val="Heading1"/>
        <w:spacing w:after="120" w:before="240"/>
      </w:pPr>
      <w:r>
        <w:rPr>
          <w:rFonts w:ascii="Arial" w:cs="Arial" w:eastAsia="Arial" w:hAnsi="Arial"/>
        </w:rPr>
        <w:t xml:space="preserve">6. Remediation Roadmap</w:t>
      </w:r>
    </w:p>
    <w:p>
      <w:pPr>
        <w:spacing w:after="120"/>
      </w:pPr>
      <w:r>
        <w:rPr>
          <w:rFonts w:ascii="Arial" w:cs="Arial" w:eastAsia="Arial" w:hAnsi="Arial"/>
          <w:b w:val="false"/>
          <w:bCs w:val="false"/>
          <w:sz w:val="22"/>
          <w:szCs w:val="22"/>
        </w:rPr>
        <w:t xml:space="preserve">Phased execution plan for deploying all fixes and closing remaining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60"/>
        <w:gridCol w:w="2400"/>
        <w:gridCol w:w="23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full test suites against staging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Phase 1: Infra (NetworkPolicies, resource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Phase 2: Database (RLS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Phase 3: Backend services (rolling 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Phase 4: Frontend (cookie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 PR #328 (JWT rotation) +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 PR #329 (CSRF) +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 PR #330 (bundle optimization) +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 ZAP DAST scanning in CI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Trivy container scanning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k6 load tests for 10k event/min SLO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unit test suite (target 70% coverage)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Chaos engineering tests (pod restart, network partition)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 2 Type II audit preparation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Penetration test with third-party 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Christopher</w:t>
            </w:r>
          </w:p>
        </w:tc>
        <w:tc>
          <w:tcPr>
            <w:tcW w:type="dxa" w:w="2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PLANNED</w:t>
            </w:r>
          </w:p>
        </w:tc>
      </w:tr>
    </w:tbl>
    <w:p>
      <w:pPr>
        <w:pStyle w:val="Heading1"/>
        <w:spacing w:after="120" w:before="240"/>
      </w:pPr>
      <w:r>
        <w:rPr>
          <w:rFonts w:ascii="Arial" w:cs="Arial" w:eastAsia="Arial" w:hAnsi="Arial"/>
        </w:rPr>
        <w:t xml:space="preserve">7. Compliance Alignment</w:t>
      </w:r>
    </w:p>
    <w:p>
      <w:pPr>
        <w:spacing w:after="120"/>
      </w:pPr>
      <w:r>
        <w:rPr>
          <w:rFonts w:ascii="Arial" w:cs="Arial" w:eastAsia="Arial" w:hAnsi="Arial"/>
          <w:b w:val="false"/>
          <w:bCs w:val="false"/>
          <w:sz w:val="22"/>
          <w:szCs w:val="22"/>
        </w:rPr>
        <w:t xml:space="preserve">This hardening directly supports three compliance frameworks:</w:t>
      </w:r>
    </w:p>
    <w:p>
      <w:pPr>
        <w:pStyle w:val="ListParagraph"/>
        <w:numPr>
          <w:ilvl w:val="0"/>
          <w:numId w:val="2"/>
        </w:numPr>
        <w:spacing w:after="60"/>
      </w:pPr>
      <w:r>
        <w:rPr>
          <w:rFonts w:ascii="Arial" w:cs="Arial" w:eastAsia="Arial" w:hAnsi="Arial"/>
          <w:sz w:val="22"/>
          <w:szCs w:val="22"/>
        </w:rPr>
        <w:t xml:space="preserve">FSMA 204: Data integrity controls (hash chain + RLS + audit logging)</w:t>
      </w:r>
    </w:p>
    <w:p>
      <w:pPr>
        <w:pStyle w:val="ListParagraph"/>
        <w:numPr>
          <w:ilvl w:val="0"/>
          <w:numId w:val="2"/>
        </w:numPr>
        <w:spacing w:after="60"/>
      </w:pPr>
      <w:r>
        <w:rPr>
          <w:rFonts w:ascii="Arial" w:cs="Arial" w:eastAsia="Arial" w:hAnsi="Arial"/>
          <w:sz w:val="22"/>
          <w:szCs w:val="22"/>
        </w:rPr>
        <w:t xml:space="preserve">SOC 2 Type II: Access controls (auth guards + RBAC + audit trails)</w:t>
      </w:r>
    </w:p>
    <w:p>
      <w:pPr>
        <w:pStyle w:val="ListParagraph"/>
        <w:numPr>
          <w:ilvl w:val="0"/>
          <w:numId w:val="2"/>
        </w:numPr>
        <w:spacing w:after="60"/>
      </w:pPr>
      <w:r>
        <w:rPr>
          <w:rFonts w:ascii="Arial" w:cs="Arial" w:eastAsia="Arial" w:hAnsi="Arial"/>
          <w:sz w:val="22"/>
          <w:szCs w:val="22"/>
        </w:rPr>
        <w:t xml:space="preserve">OWASP Top 10: Injection (A03), Broken Auth (A07), Security Misconfiguration (A05)</w:t>
      </w:r>
    </w:p>
    <w:p>
      <w:pPr>
        <w:pStyle w:val="Heading1"/>
        <w:spacing w:after="120" w:before="240"/>
      </w:pPr>
      <w:r>
        <w:rPr>
          <w:rFonts w:ascii="Arial" w:cs="Arial" w:eastAsia="Arial" w:hAnsi="Arial"/>
        </w:rPr>
        <w:t xml:space="preserve">8. File References</w:t>
      </w:r>
    </w:p>
    <w:p>
      <w:pPr>
        <w:pStyle w:val="ListParagraph"/>
        <w:numPr>
          <w:ilvl w:val="0"/>
          <w:numId w:val="2"/>
        </w:numPr>
        <w:spacing w:after="60"/>
      </w:pPr>
      <w:r>
        <w:rPr>
          <w:rFonts w:ascii="Arial" w:cs="Arial" w:eastAsia="Arial" w:hAnsi="Arial"/>
          <w:sz w:val="22"/>
          <w:szCs w:val="22"/>
        </w:rPr>
        <w:t xml:space="preserve">Deploy Checklist: docs/DEPLOY_CHECKLIST_SECURITY_HARDENING.md</w:t>
      </w:r>
    </w:p>
    <w:p>
      <w:pPr>
        <w:pStyle w:val="ListParagraph"/>
        <w:numPr>
          <w:ilvl w:val="0"/>
          <w:numId w:val="2"/>
        </w:numPr>
        <w:spacing w:after="60"/>
      </w:pPr>
      <w:r>
        <w:rPr>
          <w:rFonts w:ascii="Arial" w:cs="Arial" w:eastAsia="Arial" w:hAnsi="Arial"/>
          <w:sz w:val="22"/>
          <w:szCs w:val="22"/>
        </w:rPr>
        <w:t xml:space="preserve">Architecture Decision Record: docs/ADR-001-security-hardening-architecture.md</w:t>
      </w:r>
    </w:p>
    <w:p>
      <w:pPr>
        <w:pStyle w:val="ListParagraph"/>
        <w:numPr>
          <w:ilvl w:val="0"/>
          <w:numId w:val="2"/>
        </w:numPr>
        <w:spacing w:after="60"/>
      </w:pPr>
      <w:r>
        <w:rPr>
          <w:rFonts w:ascii="Arial" w:cs="Arial" w:eastAsia="Arial" w:hAnsi="Arial"/>
          <w:sz w:val="22"/>
          <w:szCs w:val="22"/>
        </w:rPr>
        <w:t xml:space="preserve">Backend Test Suite: tests/security/test_security_audit_fixes.py</w:t>
      </w:r>
    </w:p>
    <w:p>
      <w:pPr>
        <w:pStyle w:val="ListParagraph"/>
        <w:numPr>
          <w:ilvl w:val="0"/>
          <w:numId w:val="2"/>
        </w:numPr>
        <w:spacing w:after="60"/>
      </w:pPr>
      <w:r>
        <w:rPr>
          <w:rFonts w:ascii="Arial" w:cs="Arial" w:eastAsia="Arial" w:hAnsi="Arial"/>
          <w:sz w:val="22"/>
          <w:szCs w:val="22"/>
        </w:rPr>
        <w:t xml:space="preserve">Frontend Test Suite: frontend/tests/e2e/security-audit-fixes.spec.ts</w:t>
      </w:r>
    </w:p>
    <w:p>
      <w:pPr>
        <w:pStyle w:val="ListParagraph"/>
        <w:numPr>
          <w:ilvl w:val="0"/>
          <w:numId w:val="2"/>
        </w:numPr>
        <w:spacing w:after="60"/>
      </w:pPr>
      <w:r>
        <w:rPr>
          <w:rFonts w:ascii="Arial" w:cs="Arial" w:eastAsia="Arial" w:hAnsi="Arial"/>
          <w:sz w:val="22"/>
          <w:szCs w:val="22"/>
        </w:rPr>
        <w:t xml:space="preserve">Security Audit: BACKEND_AUDIT_2026-03-20.md</w:t>
      </w:r>
    </w:p>
    <w:p>
      <w:pPr>
        <w:pStyle w:val="ListParagraph"/>
        <w:numPr>
          <w:ilvl w:val="0"/>
          <w:numId w:val="2"/>
        </w:numPr>
        <w:spacing w:after="60"/>
      </w:pPr>
      <w:r>
        <w:rPr>
          <w:rFonts w:ascii="Arial" w:cs="Arial" w:eastAsia="Arial" w:hAnsi="Arial"/>
          <w:sz w:val="22"/>
          <w:szCs w:val="22"/>
        </w:rPr>
        <w:t xml:space="preserve">Frontend Audit: FRONTEND_AUDIT_2026-03-20.md</w:t>
      </w:r>
    </w:p>
    <w:p>
      <w:pPr>
        <w:pStyle w:val="ListParagraph"/>
        <w:numPr>
          <w:ilvl w:val="0"/>
          <w:numId w:val="2"/>
        </w:numPr>
        <w:spacing w:after="60"/>
      </w:pPr>
      <w:r>
        <w:rPr>
          <w:rFonts w:ascii="Arial" w:cs="Arial" w:eastAsia="Arial" w:hAnsi="Arial"/>
          <w:sz w:val="22"/>
          <w:szCs w:val="22"/>
        </w:rPr>
        <w:t xml:space="preserve">FSMA SLOs: nfr/fsma_slos.yaml</w:t>
      </w:r>
    </w:p>
    <w:p>
      <w:pPr>
        <w:pStyle w:val="ListParagraph"/>
        <w:numPr>
          <w:ilvl w:val="0"/>
          <w:numId w:val="2"/>
        </w:numPr>
        <w:spacing w:after="60"/>
      </w:pPr>
      <w:r>
        <w:rPr>
          <w:rFonts w:ascii="Arial" w:cs="Arial" w:eastAsia="Arial" w:hAnsi="Arial"/>
          <w:sz w:val="22"/>
          <w:szCs w:val="22"/>
        </w:rPr>
        <w:t xml:space="preserve">GitHub PRs: #320 through #330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RegEngine — Security Hardening Engineering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2026-03-27T20:40:13.659Z</dcterms:created>
  <dcterms:modified xsi:type="dcterms:W3CDTF">2026-03-27T20:40:13.659Z</dcterms:modified>
</cp:coreProperties>
</file>

<file path=docProps/custom.xml><?xml version="1.0" encoding="utf-8"?>
<Properties xmlns="http://schemas.openxmlformats.org/officeDocument/2006/custom-properties" xmlns:vt="http://schemas.openxmlformats.org/officeDocument/2006/docPropsVTypes"/>
</file>