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18"/>
          <w:szCs w:val="18"/>
        </w:rPr>
        <w:t xml:space="preserve">UNCLASSIFIED // OSINT PRODUCT // AUTHORIZED RECIPIENTS ONLY</w:t>
      </w:r>
    </w:p>
    <w:p>
      <w:pPr>
        <w:spacing w:after="100"/>
      </w:pPr>
      <w:r>
        <w:rPr>
          <w:rFonts w:ascii="Arial" w:cs="Arial" w:eastAsia="Arial" w:hAnsi="Arial"/>
          <w:color w:val="5B6475"/>
          <w:sz w:val="16"/>
          <w:szCs w:val="16"/>
        </w:rPr>
        <w:t xml:space="preserve">REGENT INTEL GROUP | ALL-SOURCE ASSESSMENT PROGRAM</w:t>
      </w:r>
    </w:p>
    <w:p>
      <w:pPr>
        <w:spacing w:after="40"/>
      </w:pPr>
      <w:r>
        <w:rPr>
          <w:rFonts w:ascii="Arial" w:cs="Arial" w:eastAsia="Arial" w:hAnsi="Arial"/>
          <w:b/>
          <w:bCs/>
          <w:color w:val="0F1E3A"/>
          <w:sz w:val="44"/>
          <w:szCs w:val="44"/>
        </w:rPr>
        <w:t xml:space="preserve">SIGACT-HF-023</w:t>
      </w:r>
    </w:p>
    <w:p>
      <w:pPr>
        <w:spacing w:after="100"/>
      </w:pPr>
      <w:r>
        <w:rPr>
          <w:rFonts w:ascii="Arial" w:cs="Arial" w:eastAsia="Arial" w:hAnsi="Arial"/>
          <w:color w:val="0F1E3A"/>
          <w:sz w:val="24"/>
          <w:szCs w:val="24"/>
        </w:rPr>
        <w:t xml:space="preserve">The DNI says Iranian lethal plotting against US citizens has reached advanced stages and the Iran physical vector is tested for HIGH and held; an ISIS-inspired Mall of America plot set for October 24 is disrupted; suspicious letters reach election officials in at least 13 states with nine days to the midterm; two mass killings in the period; overall posture ELEVATED</w:t>
      </w:r>
    </w:p>
    <w:p>
      <w:pPr>
        <w:spacing w:after="100"/>
      </w:pPr>
      <w:r>
        <w:rPr>
          <w:rFonts w:ascii="Arial" w:cs="Arial" w:eastAsia="Arial" w:hAnsi="Arial"/>
          <w:color w:val="5B6475"/>
          <w:sz w:val="18"/>
          <w:szCs w:val="18"/>
        </w:rPr>
        <w:t xml:space="preserve">Homeland Threat Series, Significant Activity Report | As of 260000Z OCT 2026 (2000 EDT, October 25, 2026) | Supersedes: SIGACT-HF-022 (October 4, 2026)</w:t>
      </w:r>
    </w:p>
    <w:p>
      <w:pPr>
        <w:spacing w:after="200"/>
      </w:pPr>
      <w:r>
        <w:rPr>
          <w:rFonts w:ascii="Arial" w:cs="Arial" w:eastAsia="Arial" w:hAnsi="Arial"/>
          <w:i/>
          <w:iCs/>
          <w:color w:val="5B6475"/>
          <w:sz w:val="17"/>
          <w:szCs w:val="17"/>
        </w:rPr>
        <w:t xml:space="preserve">Regent Intel Group intelligence products are produced exclusively from open-source intelligence (OSINT). Confidence levels indicate strength of inference from available evidence. Likelihood terms follow Intelligence Community Directive 203. All predictive assessments carry inherent uncertainty. Every prediction is scored against its outcome on expiry.</w:t>
      </w:r>
    </w:p>
    <w:p>
      <w:pPr>
        <w:pStyle w:val="Heading1"/>
        <w:spacing w:after="120" w:before="300"/>
      </w:pPr>
      <w:r>
        <w:t xml:space="preserve">Page 1 Visual Summary</w:t>
      </w:r>
    </w:p>
    <w:p>
      <w:pPr>
        <w:spacing w:after="100"/>
      </w:pPr>
      <w:r>
        <w:rPr>
          <w:rFonts w:ascii="Arial" w:cs="Arial" w:eastAsia="Arial" w:hAnsi="Arial"/>
          <w:b/>
          <w:bCs/>
          <w:sz w:val="20"/>
          <w:szCs w:val="20"/>
        </w:rPr>
        <w:t xml:space="preserve">Overall Homeland posture: ELEVATED. Top vector: Iran state or proxy, physical.</w:t>
      </w:r>
    </w:p>
    <w:p>
      <w:pPr>
        <w:spacing w:after="20"/>
      </w:pPr>
      <w:r>
        <w:rPr>
          <w:rFonts w:ascii="Arial" w:cs="Arial" w:eastAsia="Arial" w:hAnsi="Arial"/>
          <w:b/>
          <w:bCs/>
          <w:color w:val="0F1E3A"/>
          <w:sz w:val="16"/>
          <w:szCs w:val="16"/>
        </w:rPr>
        <w:t xml:space="preserve">BLUF</w:t>
      </w:r>
    </w:p>
    <w:p>
      <w:pPr>
        <w:pBdr>
          <w:left w:val="single" w:color="0F1E3A" w:sz="24" w:space="8"/>
        </w:pBdr>
        <w:spacing w:after="160"/>
      </w:pPr>
      <w:r>
        <w:rPr>
          <w:rFonts w:ascii="Arial" w:cs="Arial" w:eastAsia="Arial" w:hAnsi="Arial"/>
          <w:sz w:val="20"/>
          <w:szCs w:val="20"/>
        </w:rPr>
        <w:t xml:space="preserve">Overall Homeland posture is ELEVATED; no rating moved. The DNI wrote on October 23 that Iranian lethal plotting against US citizens has reached advanced stages, naming no target or country; the Iran physical vector was tested for HIGH and held because no US target is named and no charge has been filed. The FBI arrested an 18-year-old on October 6 for an ISIS-inspired mass shooting plot at the Mall of America set for October 24. More than 100 suspicious letters, some with powder, reached election officials in at least 13 states; the midterm is 9 days out. Two mass killings (Erie, 8 killed; Bend school, 4 killed) carried no stated motive.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Key Judgments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KJ</w:t>
            </w:r>
          </w:p>
        </w:tc>
        <w:tc>
          <w:tcPr>
            <w:shd w:fill="EEF1F6" w:val="clear"/>
          </w:tcPr>
          <w:p>
            <w:r>
              <w:rPr>
                <w:rFonts w:ascii="Arial" w:cs="Arial" w:eastAsia="Arial" w:hAnsi="Arial"/>
                <w:b/>
                <w:bCs/>
                <w:color w:val="0F1E3A"/>
                <w:sz w:val="17"/>
                <w:szCs w:val="17"/>
              </w:rPr>
              <w:t xml:space="preserve">Judgment</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ID</w:t>
            </w:r>
          </w:p>
        </w:tc>
      </w:tr>
      <w:tr>
        <w:tc>
          <w:tcPr>
            <w:tcW w:type="pct" w:w="1000"/>
          </w:tcPr>
          <w:p>
            <w:r>
              <w:rPr>
                <w:rFonts w:ascii="Arial" w:cs="Arial" w:eastAsia="Arial" w:hAnsi="Arial"/>
                <w:b w:val="false"/>
                <w:bCs w:val="false"/>
                <w:sz w:val="17"/>
                <w:szCs w:val="17"/>
              </w:rPr>
              <w:t xml:space="preserve">KJ-1</w:t>
            </w:r>
          </w:p>
        </w:tc>
        <w:tc>
          <w:tcPr>
            <w:tcW w:type="pct" w:w="1000"/>
          </w:tcPr>
          <w:p>
            <w:r>
              <w:rPr>
                <w:rFonts w:ascii="Arial" w:cs="Arial" w:eastAsia="Arial" w:hAnsi="Arial"/>
                <w:b w:val="false"/>
                <w:bCs w:val="false"/>
                <w:sz w:val="17"/>
                <w:szCs w:val="17"/>
              </w:rPr>
              <w:t xml:space="preserve">No Homeland attack is attributed by the FBI or DOJ to Iranian state or proxy direction within 72 hours.</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HF-023-P1</w:t>
            </w:r>
          </w:p>
        </w:tc>
      </w:tr>
      <w:tr>
        <w:tc>
          <w:tcPr>
            <w:tcW w:type="pct" w:w="1000"/>
          </w:tcPr>
          <w:p>
            <w:r>
              <w:rPr>
                <w:rFonts w:ascii="Arial" w:cs="Arial" w:eastAsia="Arial" w:hAnsi="Arial"/>
                <w:b w:val="false"/>
                <w:bCs w:val="false"/>
                <w:sz w:val="17"/>
                <w:szCs w:val="17"/>
              </w:rPr>
              <w:t xml:space="preserve">KJ-2</w:t>
            </w:r>
          </w:p>
        </w:tc>
        <w:tc>
          <w:tcPr>
            <w:tcW w:type="pct" w:w="1000"/>
          </w:tcPr>
          <w:p>
            <w:r>
              <w:rPr>
                <w:rFonts w:ascii="Arial" w:cs="Arial" w:eastAsia="Arial" w:hAnsi="Arial"/>
                <w:b w:val="false"/>
                <w:bCs w:val="false"/>
                <w:sz w:val="17"/>
                <w:szCs w:val="17"/>
              </w:rPr>
              <w:t xml:space="preserve">Election day passes without an attack causing casualties at a US polling place or election office.</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HF-023-P5</w:t>
            </w:r>
          </w:p>
        </w:tc>
      </w:tr>
      <w:tr>
        <w:tc>
          <w:tcPr>
            <w:tcW w:type="pct" w:w="1000"/>
          </w:tcPr>
          <w:p>
            <w:r>
              <w:rPr>
                <w:rFonts w:ascii="Arial" w:cs="Arial" w:eastAsia="Arial" w:hAnsi="Arial"/>
                <w:b w:val="false"/>
                <w:bCs w:val="false"/>
                <w:sz w:val="17"/>
                <w:szCs w:val="17"/>
              </w:rPr>
              <w:t xml:space="preserve">KJ-3</w:t>
            </w:r>
          </w:p>
        </w:tc>
        <w:tc>
          <w:tcPr>
            <w:tcW w:type="pct" w:w="1000"/>
          </w:tcPr>
          <w:p>
            <w:r>
              <w:rPr>
                <w:rFonts w:ascii="Arial" w:cs="Arial" w:eastAsia="Arial" w:hAnsi="Arial"/>
                <w:b w:val="false"/>
                <w:bCs w:val="false"/>
                <w:sz w:val="17"/>
                <w:szCs w:val="17"/>
              </w:rPr>
              <w:t xml:space="preserve">The Iran physical vector was tested for HIGH on the DNI's October 23 memo and held at ELEVATED: the memo names no US Homeland target, no country and no date, and no IRGC-tasked plot has been charged in the United States since May.</w:t>
            </w:r>
          </w:p>
        </w:tc>
        <w:tc>
          <w:tcPr>
            <w:tcW w:type="pct" w:w="1000"/>
          </w:tcPr>
          <w:p>
            <w:r>
              <w:rPr>
                <w:rFonts w:ascii="Arial" w:cs="Arial" w:eastAsia="Arial" w:hAnsi="Arial"/>
                <w:b w:val="false"/>
                <w:bCs w:val="false"/>
                <w:sz w:val="17"/>
                <w:szCs w:val="17"/>
              </w:rPr>
              <w:t xml:space="preserve">CHARACTERIZATION</w:t>
            </w:r>
          </w:p>
        </w:tc>
        <w:tc>
          <w:tcPr>
            <w:tcW w:type="pct" w:w="1000"/>
          </w:tcPr>
          <w:p>
            <w:r>
              <w:rPr>
                <w:rFonts w:ascii="Arial" w:cs="Arial" w:eastAsia="Arial" w:hAnsi="Arial"/>
                <w:b w:val="false"/>
                <w:bCs w:val="false"/>
                <w:sz w:val="17"/>
                <w:szCs w:val="17"/>
              </w:rPr>
              <w:t xml:space="preserve">E-MODERATE</w:t>
            </w:r>
          </w:p>
        </w:tc>
        <w:tc>
          <w:tcPr>
            <w:tcW w:type="pct" w:w="1000"/>
          </w:tcPr>
          <w:p>
            <w:r>
              <w:rPr>
                <w:rFonts w:ascii="Arial" w:cs="Arial" w:eastAsia="Arial" w:hAnsi="Arial"/>
                <w:b w:val="false"/>
                <w:bCs w:val="false"/>
                <w:sz w:val="17"/>
                <w:szCs w:val="17"/>
              </w:rPr>
              <w:t xml:space="preserve">HF-023-P11</w:t>
            </w:r>
          </w:p>
        </w:tc>
      </w:tr>
      <w:tr>
        <w:tc>
          <w:tcPr>
            <w:tcW w:type="pct" w:w="1000"/>
          </w:tcPr>
          <w:p>
            <w:r>
              <w:rPr>
                <w:rFonts w:ascii="Arial" w:cs="Arial" w:eastAsia="Arial" w:hAnsi="Arial"/>
                <w:b w:val="false"/>
                <w:bCs w:val="false"/>
                <w:sz w:val="17"/>
                <w:szCs w:val="17"/>
              </w:rPr>
              <w:t xml:space="preserve">KJ-4</w:t>
            </w:r>
          </w:p>
        </w:tc>
        <w:tc>
          <w:tcPr>
            <w:tcW w:type="pct" w:w="1000"/>
          </w:tcPr>
          <w:p>
            <w:r>
              <w:rPr>
                <w:rFonts w:ascii="Arial" w:cs="Arial" w:eastAsia="Arial" w:hAnsi="Arial"/>
                <w:b w:val="false"/>
                <w:bCs w:val="false"/>
                <w:sz w:val="17"/>
                <w:szCs w:val="17"/>
              </w:rPr>
              <w:t xml:space="preserve">DOJ charges at least one additional FTO-inspired or FTO material-support defendant in the Homeland within 30 days.</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HF-023-P13</w:t>
            </w:r>
          </w:p>
        </w:tc>
      </w:tr>
      <w:tr>
        <w:tc>
          <w:tcPr>
            <w:tcW w:type="pct" w:w="1000"/>
          </w:tcPr>
          <w:p>
            <w:r>
              <w:rPr>
                <w:rFonts w:ascii="Arial" w:cs="Arial" w:eastAsia="Arial" w:hAnsi="Arial"/>
                <w:b w:val="false"/>
                <w:bCs w:val="false"/>
                <w:sz w:val="17"/>
                <w:szCs w:val="17"/>
              </w:rPr>
              <w:t xml:space="preserve">KJ-5</w:t>
            </w:r>
          </w:p>
        </w:tc>
        <w:tc>
          <w:tcPr>
            <w:tcW w:type="pct" w:w="1000"/>
          </w:tcPr>
          <w:p>
            <w:r>
              <w:rPr>
                <w:rFonts w:ascii="Arial" w:cs="Arial" w:eastAsia="Arial" w:hAnsi="Arial"/>
                <w:b w:val="false"/>
                <w:bCs w:val="false"/>
                <w:sz w:val="17"/>
                <w:szCs w:val="17"/>
              </w:rPr>
              <w:t xml:space="preserve">A federal charge in the election-official letters campaign is announced within 30 days.</w:t>
            </w:r>
          </w:p>
        </w:tc>
        <w:tc>
          <w:tcPr>
            <w:tcW w:type="pct" w:w="1000"/>
          </w:tcPr>
          <w:p>
            <w:r>
              <w:rPr>
                <w:rFonts w:ascii="Arial" w:cs="Arial" w:eastAsia="Arial" w:hAnsi="Arial"/>
                <w:b w:val="false"/>
                <w:bCs w:val="false"/>
                <w:sz w:val="17"/>
                <w:szCs w:val="17"/>
              </w:rPr>
              <w:t xml:space="preserve">unlikely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HF-023-P12</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Decision Implications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Audience</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KJ</w:t>
            </w:r>
          </w:p>
        </w:tc>
      </w:tr>
      <w:tr>
        <w:tc>
          <w:tcPr>
            <w:tcW w:type="pct" w:w="1000"/>
          </w:tcPr>
          <w:p>
            <w:r>
              <w:rPr>
                <w:rFonts w:ascii="Arial" w:cs="Arial" w:eastAsia="Arial" w:hAnsi="Arial"/>
                <w:b w:val="false"/>
                <w:bCs w:val="false"/>
                <w:sz w:val="17"/>
                <w:szCs w:val="17"/>
              </w:rPr>
              <w:t xml:space="preserve">C-40</w:t>
            </w:r>
          </w:p>
        </w:tc>
        <w:tc>
          <w:tcPr>
            <w:tcW w:type="pct" w:w="1000"/>
          </w:tcPr>
          <w:p>
            <w:r>
              <w:rPr>
                <w:rFonts w:ascii="Arial" w:cs="Arial" w:eastAsia="Arial" w:hAnsi="Arial"/>
                <w:b w:val="false"/>
                <w:bCs w:val="false"/>
                <w:sz w:val="17"/>
                <w:szCs w:val="17"/>
              </w:rPr>
              <w:t xml:space="preserve">Commercial</w:t>
            </w:r>
          </w:p>
        </w:tc>
        <w:tc>
          <w:tcPr>
            <w:tcW w:type="pct" w:w="1000"/>
          </w:tcPr>
          <w:p>
            <w:r>
              <w:rPr>
                <w:rFonts w:ascii="Arial" w:cs="Arial" w:eastAsia="Arial" w:hAnsi="Arial"/>
                <w:b w:val="false"/>
                <w:bCs w:val="false"/>
                <w:sz w:val="17"/>
                <w:szCs w:val="17"/>
              </w:rPr>
              <w:t xml:space="preserve">Brief executives on the DNI memo and move Gulf travel to essential only through the midterm; hold the Homeland posture unchanged and monitor for an FBI statement naming a US target.</w:t>
            </w:r>
          </w:p>
        </w:tc>
        <w:tc>
          <w:tcPr>
            <w:tcW w:type="pct" w:w="1000"/>
          </w:tcPr>
          <w:p>
            <w:r>
              <w:rPr>
                <w:rFonts w:ascii="Arial" w:cs="Arial" w:eastAsia="Arial" w:hAnsi="Arial"/>
                <w:b w:val="false"/>
                <w:bCs w:val="false"/>
                <w:sz w:val="17"/>
                <w:szCs w:val="17"/>
              </w:rPr>
              <w:t xml:space="preserve">NOW</w:t>
            </w:r>
          </w:p>
        </w:tc>
        <w:tc>
          <w:tcPr>
            <w:tcW w:type="pct" w:w="1000"/>
          </w:tcPr>
          <w:p>
            <w:r>
              <w:rPr>
                <w:rFonts w:ascii="Arial" w:cs="Arial" w:eastAsia="Arial" w:hAnsi="Arial"/>
                <w:b w:val="false"/>
                <w:bCs w:val="false"/>
                <w:sz w:val="17"/>
                <w:szCs w:val="17"/>
              </w:rPr>
              <w:t xml:space="preserve">KJ-3</w:t>
            </w:r>
          </w:p>
        </w:tc>
      </w:tr>
      <w:tr>
        <w:tc>
          <w:tcPr>
            <w:tcW w:type="pct" w:w="1000"/>
          </w:tcPr>
          <w:p>
            <w:r>
              <w:rPr>
                <w:rFonts w:ascii="Arial" w:cs="Arial" w:eastAsia="Arial" w:hAnsi="Arial"/>
                <w:b w:val="false"/>
                <w:bCs w:val="false"/>
                <w:sz w:val="17"/>
                <w:szCs w:val="17"/>
              </w:rPr>
              <w:t xml:space="preserve">C-41</w:t>
            </w:r>
          </w:p>
        </w:tc>
        <w:tc>
          <w:tcPr>
            <w:tcW w:type="pct" w:w="1000"/>
          </w:tcPr>
          <w:p>
            <w:r>
              <w:rPr>
                <w:rFonts w:ascii="Arial" w:cs="Arial" w:eastAsia="Arial" w:hAnsi="Arial"/>
                <w:b w:val="false"/>
                <w:bCs w:val="false"/>
                <w:sz w:val="17"/>
                <w:szCs w:val="17"/>
              </w:rPr>
              <w:t xml:space="preserve">Commercial</w:t>
            </w:r>
          </w:p>
        </w:tc>
        <w:tc>
          <w:tcPr>
            <w:tcW w:type="pct" w:w="1000"/>
          </w:tcPr>
          <w:p>
            <w:r>
              <w:rPr>
                <w:rFonts w:ascii="Arial" w:cs="Arial" w:eastAsia="Arial" w:hAnsi="Arial"/>
                <w:b w:val="false"/>
                <w:bCs w:val="false"/>
                <w:sz w:val="17"/>
                <w:szCs w:val="17"/>
              </w:rPr>
              <w:t xml:space="preserve">Review screening and response plans for the Halloween and election weekends; the Mall of America plot named a date and a cultural event, and was disrupted by an informant, not by site security.</w:t>
            </w:r>
          </w:p>
        </w:tc>
        <w:tc>
          <w:tcPr>
            <w:tcW w:type="pct" w:w="1000"/>
          </w:tcPr>
          <w:p>
            <w:r>
              <w:rPr>
                <w:rFonts w:ascii="Arial" w:cs="Arial" w:eastAsia="Arial" w:hAnsi="Arial"/>
                <w:b w:val="false"/>
                <w:bCs w:val="false"/>
                <w:sz w:val="17"/>
                <w:szCs w:val="17"/>
              </w:rPr>
              <w:t xml:space="preserve">72H</w:t>
            </w:r>
          </w:p>
        </w:tc>
        <w:tc>
          <w:tcPr>
            <w:tcW w:type="pct" w:w="1000"/>
          </w:tcPr>
          <w:p>
            <w:r>
              <w:rPr>
                <w:rFonts w:ascii="Arial" w:cs="Arial" w:eastAsia="Arial" w:hAnsi="Arial"/>
                <w:b w:val="false"/>
                <w:bCs w:val="false"/>
                <w:sz w:val="17"/>
                <w:szCs w:val="17"/>
              </w:rPr>
              <w:t xml:space="preserve">KJ-4</w:t>
            </w:r>
          </w:p>
        </w:tc>
      </w:tr>
      <w:tr>
        <w:tc>
          <w:tcPr>
            <w:tcW w:type="pct" w:w="1000"/>
          </w:tcPr>
          <w:p>
            <w:r>
              <w:rPr>
                <w:rFonts w:ascii="Arial" w:cs="Arial" w:eastAsia="Arial" w:hAnsi="Arial"/>
                <w:b w:val="false"/>
                <w:bCs w:val="false"/>
                <w:sz w:val="17"/>
                <w:szCs w:val="17"/>
              </w:rPr>
              <w:t xml:space="preserve">V-20</w:t>
            </w:r>
          </w:p>
        </w:tc>
        <w:tc>
          <w:tcPr>
            <w:tcW w:type="pct" w:w="1000"/>
          </w:tcPr>
          <w:p>
            <w:r>
              <w:rPr>
                <w:rFonts w:ascii="Arial" w:cs="Arial" w:eastAsia="Arial" w:hAnsi="Arial"/>
                <w:b w:val="false"/>
                <w:bCs w:val="false"/>
                <w:sz w:val="17"/>
                <w:szCs w:val="17"/>
              </w:rPr>
              <w:t xml:space="preserve">Civilian</w:t>
            </w:r>
          </w:p>
        </w:tc>
        <w:tc>
          <w:tcPr>
            <w:tcW w:type="pct" w:w="1000"/>
          </w:tcPr>
          <w:p>
            <w:r>
              <w:rPr>
                <w:rFonts w:ascii="Arial" w:cs="Arial" w:eastAsia="Arial" w:hAnsi="Arial"/>
                <w:b w:val="false"/>
                <w:bCs w:val="false"/>
                <w:sz w:val="17"/>
                <w:szCs w:val="17"/>
              </w:rPr>
              <w:t xml:space="preserve">Isolate incoming mail at a single screening point through November 10 and report any unknown substance to the FBI and USPIS; do not open suspect mail at the counter.</w:t>
            </w:r>
          </w:p>
        </w:tc>
        <w:tc>
          <w:tcPr>
            <w:tcW w:type="pct" w:w="1000"/>
          </w:tcPr>
          <w:p>
            <w:r>
              <w:rPr>
                <w:rFonts w:ascii="Arial" w:cs="Arial" w:eastAsia="Arial" w:hAnsi="Arial"/>
                <w:b w:val="false"/>
                <w:bCs w:val="false"/>
                <w:sz w:val="17"/>
                <w:szCs w:val="17"/>
              </w:rPr>
              <w:t xml:space="preserve">NOW</w:t>
            </w:r>
          </w:p>
        </w:tc>
        <w:tc>
          <w:tcPr>
            <w:tcW w:type="pct" w:w="1000"/>
          </w:tcPr>
          <w:p>
            <w:r>
              <w:rPr>
                <w:rFonts w:ascii="Arial" w:cs="Arial" w:eastAsia="Arial" w:hAnsi="Arial"/>
                <w:b w:val="false"/>
                <w:bCs w:val="false"/>
                <w:sz w:val="17"/>
                <w:szCs w:val="17"/>
              </w:rPr>
              <w:t xml:space="preserve">KJ-2</w:t>
            </w:r>
          </w:p>
        </w:tc>
      </w:tr>
      <w:tr>
        <w:tc>
          <w:tcPr>
            <w:tcW w:type="pct" w:w="1000"/>
          </w:tcPr>
          <w:p>
            <w:r>
              <w:rPr>
                <w:rFonts w:ascii="Arial" w:cs="Arial" w:eastAsia="Arial" w:hAnsi="Arial"/>
                <w:b w:val="false"/>
                <w:bCs w:val="false"/>
                <w:sz w:val="17"/>
                <w:szCs w:val="17"/>
              </w:rPr>
              <w:t xml:space="preserve">V-21</w:t>
            </w:r>
          </w:p>
        </w:tc>
        <w:tc>
          <w:tcPr>
            <w:tcW w:type="pct" w:w="1000"/>
          </w:tcPr>
          <w:p>
            <w:r>
              <w:rPr>
                <w:rFonts w:ascii="Arial" w:cs="Arial" w:eastAsia="Arial" w:hAnsi="Arial"/>
                <w:b w:val="false"/>
                <w:bCs w:val="false"/>
                <w:sz w:val="17"/>
                <w:szCs w:val="17"/>
              </w:rPr>
              <w:t xml:space="preserve">Civilian</w:t>
            </w:r>
          </w:p>
        </w:tc>
        <w:tc>
          <w:tcPr>
            <w:tcW w:type="pct" w:w="1000"/>
          </w:tcPr>
          <w:p>
            <w:r>
              <w:rPr>
                <w:rFonts w:ascii="Arial" w:cs="Arial" w:eastAsia="Arial" w:hAnsi="Arial"/>
                <w:b w:val="false"/>
                <w:bCs w:val="false"/>
                <w:sz w:val="17"/>
                <w:szCs w:val="17"/>
              </w:rPr>
              <w:t xml:space="preserve">Keep entrance posts staffed through the midterm and the Utah case's arraignment; report online threats naming a building to the JTTF the same day.</w:t>
            </w:r>
          </w:p>
        </w:tc>
        <w:tc>
          <w:tcPr>
            <w:tcW w:type="pct" w:w="1000"/>
          </w:tcPr>
          <w:p>
            <w:r>
              <w:rPr>
                <w:rFonts w:ascii="Arial" w:cs="Arial" w:eastAsia="Arial" w:hAnsi="Arial"/>
                <w:b w:val="false"/>
                <w:bCs w:val="false"/>
                <w:sz w:val="17"/>
                <w:szCs w:val="17"/>
              </w:rPr>
              <w:t xml:space="preserve">NOW</w:t>
            </w:r>
          </w:p>
        </w:tc>
        <w:tc>
          <w:tcPr>
            <w:tcW w:type="pct" w:w="1000"/>
          </w:tcPr>
          <w:p>
            <w:r>
              <w:rPr>
                <w:rFonts w:ascii="Arial" w:cs="Arial" w:eastAsia="Arial" w:hAnsi="Arial"/>
                <w:b w:val="false"/>
                <w:bCs w:val="false"/>
                <w:sz w:val="17"/>
                <w:szCs w:val="17"/>
              </w:rPr>
              <w:t xml:space="preserve">KJ-4</w:t>
            </w:r>
          </w:p>
        </w:tc>
      </w:tr>
      <w:tr>
        <w:tc>
          <w:tcPr>
            <w:tcW w:type="pct" w:w="1000"/>
          </w:tcPr>
          <w:p>
            <w:r>
              <w:rPr>
                <w:rFonts w:ascii="Arial" w:cs="Arial" w:eastAsia="Arial" w:hAnsi="Arial"/>
                <w:b w:val="false"/>
                <w:bCs w:val="false"/>
                <w:sz w:val="17"/>
                <w:szCs w:val="17"/>
              </w:rPr>
              <w:t xml:space="preserve">G-20</w:t>
            </w:r>
          </w:p>
        </w:tc>
        <w:tc>
          <w:tcPr>
            <w:tcW w:type="pct" w:w="1000"/>
          </w:tcPr>
          <w:p>
            <w:r>
              <w:rPr>
                <w:rFonts w:ascii="Arial" w:cs="Arial" w:eastAsia="Arial" w:hAnsi="Arial"/>
                <w:b w:val="false"/>
                <w:bCs w:val="false"/>
                <w:sz w:val="17"/>
                <w:szCs w:val="17"/>
              </w:rPr>
              <w:t xml:space="preserve">Government</w:t>
            </w:r>
          </w:p>
        </w:tc>
        <w:tc>
          <w:tcPr>
            <w:tcW w:type="pct" w:w="1000"/>
          </w:tcPr>
          <w:p>
            <w:r>
              <w:rPr>
                <w:rFonts w:ascii="Arial" w:cs="Arial" w:eastAsia="Arial" w:hAnsi="Arial"/>
                <w:b w:val="false"/>
                <w:bCs w:val="false"/>
                <w:sz w:val="17"/>
                <w:szCs w:val="17"/>
              </w:rPr>
              <w:t xml:space="preserve">Treat the DNI memo as a posture trigger for personnel abroad and a monitoring trigger at home; request FBI confirmation of any Homeland operative reporting before changing domestic posture.</w:t>
            </w:r>
          </w:p>
        </w:tc>
        <w:tc>
          <w:tcPr>
            <w:tcW w:type="pct" w:w="1000"/>
          </w:tcPr>
          <w:p>
            <w:r>
              <w:rPr>
                <w:rFonts w:ascii="Arial" w:cs="Arial" w:eastAsia="Arial" w:hAnsi="Arial"/>
                <w:b w:val="false"/>
                <w:bCs w:val="false"/>
                <w:sz w:val="17"/>
                <w:szCs w:val="17"/>
              </w:rPr>
              <w:t xml:space="preserve">NOW</w:t>
            </w:r>
          </w:p>
        </w:tc>
        <w:tc>
          <w:tcPr>
            <w:tcW w:type="pct" w:w="1000"/>
          </w:tcPr>
          <w:p>
            <w:r>
              <w:rPr>
                <w:rFonts w:ascii="Arial" w:cs="Arial" w:eastAsia="Arial" w:hAnsi="Arial"/>
                <w:b w:val="false"/>
                <w:bCs w:val="false"/>
                <w:sz w:val="17"/>
                <w:szCs w:val="17"/>
              </w:rPr>
              <w:t xml:space="preserve">KJ-3</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Key Data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Metric</w:t>
            </w:r>
          </w:p>
        </w:tc>
        <w:tc>
          <w:tcPr>
            <w:shd w:fill="EEF1F6" w:val="clear"/>
          </w:tcPr>
          <w:p>
            <w:r>
              <w:rPr>
                <w:rFonts w:ascii="Arial" w:cs="Arial" w:eastAsia="Arial" w:hAnsi="Arial"/>
                <w:b/>
                <w:bCs/>
                <w:color w:val="0F1E3A"/>
                <w:sz w:val="17"/>
                <w:szCs w:val="17"/>
              </w:rPr>
              <w:t xml:space="preserve">Value</w:t>
            </w:r>
          </w:p>
        </w:tc>
        <w:tc>
          <w:tcPr>
            <w:shd w:fill="EEF1F6" w:val="clear"/>
          </w:tcPr>
          <w:p>
            <w:r>
              <w:rPr>
                <w:rFonts w:ascii="Arial" w:cs="Arial" w:eastAsia="Arial" w:hAnsi="Arial"/>
                <w:b/>
                <w:bCs/>
                <w:color w:val="0F1E3A"/>
                <w:sz w:val="17"/>
                <w:szCs w:val="17"/>
              </w:rPr>
              <w:t xml:space="preserve">Note</w:t>
            </w:r>
          </w:p>
        </w:tc>
      </w:tr>
      <w:tr>
        <w:tc>
          <w:tcPr>
            <w:tcW w:type="pct" w:w="1667"/>
          </w:tcPr>
          <w:p>
            <w:r>
              <w:rPr>
                <w:rFonts w:ascii="Arial" w:cs="Arial" w:eastAsia="Arial" w:hAnsi="Arial"/>
                <w:b w:val="false"/>
                <w:bCs w:val="false"/>
                <w:sz w:val="17"/>
                <w:szCs w:val="17"/>
              </w:rPr>
              <w:t xml:space="preserve">Federal terrorism cases tracked YTD by category</w:t>
            </w:r>
          </w:p>
        </w:tc>
        <w:tc>
          <w:tcPr>
            <w:tcW w:type="pct" w:w="1667"/>
          </w:tcPr>
          <w:p>
            <w:r>
              <w:rPr>
                <w:rFonts w:ascii="Arial" w:cs="Arial" w:eastAsia="Arial" w:hAnsi="Arial"/>
                <w:b w:val="false"/>
                <w:bCs w:val="false"/>
                <w:sz w:val="17"/>
                <w:szCs w:val="17"/>
              </w:rPr>
              <w:t xml:space="preserve">8 tracked</w:t>
            </w:r>
          </w:p>
        </w:tc>
        <w:tc>
          <w:tcPr>
            <w:tcW w:type="pct" w:w="1667"/>
          </w:tcPr>
          <w:p>
            <w:r>
              <w:rPr>
                <w:rFonts w:ascii="Arial" w:cs="Arial" w:eastAsia="Arial" w:hAnsi="Arial"/>
                <w:b w:val="false"/>
                <w:bCs w:val="false"/>
                <w:sz w:val="17"/>
                <w:szCs w:val="17"/>
              </w:rPr>
              <w:t xml:space="preserve">FTO-inspired 3</w:t>
            </w:r>
          </w:p>
        </w:tc>
      </w:tr>
      <w:tr>
        <w:tc>
          <w:tcPr>
            <w:tcW w:type="pct" w:w="1667"/>
          </w:tcPr>
          <w:p>
            <w:r>
              <w:rPr>
                <w:rFonts w:ascii="Arial" w:cs="Arial" w:eastAsia="Arial" w:hAnsi="Arial"/>
                <w:b w:val="false"/>
                <w:bCs w:val="false"/>
                <w:sz w:val="17"/>
                <w:szCs w:val="17"/>
              </w:rPr>
              <w:t xml:space="preserve">New federal terrorism defendants in the period</w:t>
            </w:r>
          </w:p>
        </w:tc>
        <w:tc>
          <w:tcPr>
            <w:tcW w:type="pct" w:w="1667"/>
          </w:tcPr>
          <w:p>
            <w:r>
              <w:rPr>
                <w:rFonts w:ascii="Arial" w:cs="Arial" w:eastAsia="Arial" w:hAnsi="Arial"/>
                <w:b w:val="false"/>
                <w:bCs w:val="false"/>
                <w:sz w:val="17"/>
                <w:szCs w:val="17"/>
              </w:rPr>
              <w:t xml:space="preserve">1 (Mohamud); 2 indictments (Kramer, Ellaboudy)</w:t>
            </w:r>
          </w:p>
        </w:tc>
        <w:tc>
          <w:tcPr>
            <w:tcW w:type="pct" w:w="1667"/>
          </w:tcPr>
          <w:p>
            <w:r>
              <w:rPr>
                <w:rFonts w:ascii="Arial" w:cs="Arial" w:eastAsia="Arial" w:hAnsi="Arial"/>
                <w:b w:val="false"/>
                <w:bCs w:val="false"/>
                <w:sz w:val="17"/>
                <w:szCs w:val="17"/>
              </w:rPr>
              <w:t xml:space="preserve">Plus 2 indictments</w:t>
            </w:r>
          </w:p>
        </w:tc>
      </w:tr>
      <w:tr>
        <w:tc>
          <w:tcPr>
            <w:tcW w:type="pct" w:w="1667"/>
          </w:tcPr>
          <w:p>
            <w:r>
              <w:rPr>
                <w:rFonts w:ascii="Arial" w:cs="Arial" w:eastAsia="Arial" w:hAnsi="Arial"/>
                <w:b w:val="false"/>
                <w:bCs w:val="false"/>
                <w:sz w:val="17"/>
                <w:szCs w:val="17"/>
              </w:rPr>
              <w:t xml:space="preserve">NTAS status</w:t>
            </w:r>
          </w:p>
        </w:tc>
        <w:tc>
          <w:tcPr>
            <w:tcW w:type="pct" w:w="1667"/>
          </w:tcPr>
          <w:p>
            <w:r>
              <w:rPr>
                <w:rFonts w:ascii="Arial" w:cs="Arial" w:eastAsia="Arial" w:hAnsi="Arial"/>
                <w:b w:val="false"/>
                <w:bCs w:val="false"/>
                <w:sz w:val="17"/>
                <w:szCs w:val="17"/>
              </w:rPr>
              <w:t xml:space="preserve">None found in force</w:t>
            </w:r>
          </w:p>
        </w:tc>
        <w:tc>
          <w:tcPr>
            <w:tcW w:type="pct" w:w="1667"/>
          </w:tcPr>
          <w:p>
            <w:r>
              <w:rPr>
                <w:rFonts w:ascii="Arial" w:cs="Arial" w:eastAsia="Arial" w:hAnsi="Arial"/>
                <w:b w:val="false"/>
                <w:bCs w:val="false"/>
                <w:sz w:val="17"/>
                <w:szCs w:val="17"/>
              </w:rPr>
              <w:t xml:space="preserve">Not read at source</w:t>
            </w:r>
          </w:p>
        </w:tc>
      </w:tr>
      <w:tr>
        <w:tc>
          <w:tcPr>
            <w:tcW w:type="pct" w:w="1667"/>
          </w:tcPr>
          <w:p>
            <w:r>
              <w:rPr>
                <w:rFonts w:ascii="Arial" w:cs="Arial" w:eastAsia="Arial" w:hAnsi="Arial"/>
                <w:b w:val="false"/>
                <w:bCs w:val="false"/>
                <w:sz w:val="17"/>
                <w:szCs w:val="17"/>
              </w:rPr>
              <w:t xml:space="preserve">Days to the midterm election</w:t>
            </w:r>
          </w:p>
        </w:tc>
        <w:tc>
          <w:tcPr>
            <w:tcW w:type="pct" w:w="1667"/>
          </w:tcPr>
          <w:p>
            <w:r>
              <w:rPr>
                <w:rFonts w:ascii="Arial" w:cs="Arial" w:eastAsia="Arial" w:hAnsi="Arial"/>
                <w:b w:val="false"/>
                <w:bCs w:val="false"/>
                <w:sz w:val="17"/>
                <w:szCs w:val="17"/>
              </w:rPr>
              <w:t xml:space="preserve">9</w:t>
            </w:r>
          </w:p>
        </w:tc>
        <w:tc>
          <w:tcPr>
            <w:tcW w:type="pct" w:w="1667"/>
          </w:tcPr>
          <w:p>
            <w:r>
              <w:rPr>
                <w:rFonts w:ascii="Arial" w:cs="Arial" w:eastAsia="Arial" w:hAnsi="Arial"/>
                <w:b w:val="false"/>
                <w:bCs w:val="false"/>
                <w:sz w:val="17"/>
                <w:szCs w:val="17"/>
              </w:rPr>
              <w:t xml:space="preserve">November 3</w:t>
            </w:r>
          </w:p>
        </w:tc>
      </w:tr>
      <w:tr>
        <w:tc>
          <w:tcPr>
            <w:tcW w:type="pct" w:w="1667"/>
          </w:tcPr>
          <w:p>
            <w:r>
              <w:rPr>
                <w:rFonts w:ascii="Arial" w:cs="Arial" w:eastAsia="Arial" w:hAnsi="Arial"/>
                <w:b w:val="false"/>
                <w:bCs w:val="false"/>
                <w:sz w:val="17"/>
                <w:szCs w:val="17"/>
              </w:rPr>
              <w:t xml:space="preserve">Suspicious letters to election officials</w:t>
            </w:r>
          </w:p>
        </w:tc>
        <w:tc>
          <w:tcPr>
            <w:tcW w:type="pct" w:w="1667"/>
          </w:tcPr>
          <w:p>
            <w:r>
              <w:rPr>
                <w:rFonts w:ascii="Arial" w:cs="Arial" w:eastAsia="Arial" w:hAnsi="Arial"/>
                <w:b w:val="false"/>
                <w:bCs w:val="false"/>
                <w:sz w:val="17"/>
                <w:szCs w:val="17"/>
              </w:rPr>
              <w:t xml:space="preserve">More than 100; at least 13 states</w:t>
            </w:r>
          </w:p>
        </w:tc>
        <w:tc>
          <w:tcPr>
            <w:tcW w:type="pct" w:w="1667"/>
          </w:tcPr>
          <w:p>
            <w:r>
              <w:rPr>
                <w:rFonts w:ascii="Arial" w:cs="Arial" w:eastAsia="Arial" w:hAnsi="Arial"/>
                <w:b w:val="false"/>
                <w:bCs w:val="false"/>
                <w:sz w:val="17"/>
                <w:szCs w:val="17"/>
              </w:rPr>
              <w:t xml:space="preserve">FBI and USPIS investigating</w:t>
            </w:r>
          </w:p>
        </w:tc>
      </w:tr>
      <w:tr>
        <w:tc>
          <w:tcPr>
            <w:tcW w:type="pct" w:w="1667"/>
          </w:tcPr>
          <w:p>
            <w:r>
              <w:rPr>
                <w:rFonts w:ascii="Arial" w:cs="Arial" w:eastAsia="Arial" w:hAnsi="Arial"/>
                <w:b w:val="false"/>
                <w:bCs w:val="false"/>
                <w:sz w:val="17"/>
                <w:szCs w:val="17"/>
              </w:rPr>
              <w:t xml:space="preserve">Mass killings (four or more killed) in the period</w:t>
            </w:r>
          </w:p>
        </w:tc>
        <w:tc>
          <w:tcPr>
            <w:tcW w:type="pct" w:w="1667"/>
          </w:tcPr>
          <w:p>
            <w:r>
              <w:rPr>
                <w:rFonts w:ascii="Arial" w:cs="Arial" w:eastAsia="Arial" w:hAnsi="Arial"/>
                <w:b w:val="false"/>
                <w:bCs w:val="false"/>
                <w:sz w:val="17"/>
                <w:szCs w:val="17"/>
              </w:rPr>
              <w:t xml:space="preserve">2</w:t>
            </w:r>
          </w:p>
        </w:tc>
        <w:tc>
          <w:tcPr>
            <w:tcW w:type="pct" w:w="1667"/>
          </w:tcPr>
          <w:p>
            <w:r>
              <w:rPr>
                <w:rFonts w:ascii="Arial" w:cs="Arial" w:eastAsia="Arial" w:hAnsi="Arial"/>
                <w:b w:val="false"/>
                <w:bCs w:val="false"/>
                <w:sz w:val="17"/>
                <w:szCs w:val="17"/>
              </w:rPr>
              <w:t xml:space="preserve">Erie 8; Bend 4</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Watch List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Indicator</w:t>
            </w:r>
          </w:p>
        </w:tc>
        <w:tc>
          <w:tcPr>
            <w:shd w:fill="EEF1F6" w:val="clear"/>
          </w:tcPr>
          <w:p>
            <w:r>
              <w:rPr>
                <w:rFonts w:ascii="Arial" w:cs="Arial" w:eastAsia="Arial" w:hAnsi="Arial"/>
                <w:b/>
                <w:bCs/>
                <w:color w:val="0F1E3A"/>
                <w:sz w:val="17"/>
                <w:szCs w:val="17"/>
              </w:rPr>
              <w:t xml:space="preserve">If observed</w:t>
            </w:r>
          </w:p>
        </w:tc>
        <w:tc>
          <w:tcPr>
            <w:shd w:fill="EEF1F6" w:val="clear"/>
          </w:tcPr>
          <w:p>
            <w:r>
              <w:rPr>
                <w:rFonts w:ascii="Arial" w:cs="Arial" w:eastAsia="Arial" w:hAnsi="Arial"/>
                <w:b/>
                <w:bCs/>
                <w:color w:val="0F1E3A"/>
                <w:sz w:val="17"/>
                <w:szCs w:val="17"/>
              </w:rPr>
              <w:t xml:space="preserve">KJ</w:t>
            </w:r>
          </w:p>
        </w:tc>
      </w:tr>
      <w:tr>
        <w:tc>
          <w:tcPr>
            <w:tcW w:type="pct" w:w="1667"/>
          </w:tcPr>
          <w:p>
            <w:r>
              <w:rPr>
                <w:rFonts w:ascii="Arial" w:cs="Arial" w:eastAsia="Arial" w:hAnsi="Arial"/>
                <w:b w:val="false"/>
                <w:bCs w:val="false"/>
                <w:sz w:val="17"/>
                <w:szCs w:val="17"/>
              </w:rPr>
              <w:t xml:space="preserve">FBI or DHS statement naming a US Homeland target of Iranian plotting, or a federal charge of an IRGC-tasked plot</w:t>
            </w:r>
          </w:p>
        </w:tc>
        <w:tc>
          <w:tcPr>
            <w:tcW w:type="pct" w:w="1667"/>
          </w:tcPr>
          <w:p>
            <w:r>
              <w:rPr>
                <w:rFonts w:ascii="Arial" w:cs="Arial" w:eastAsia="Arial" w:hAnsi="Arial"/>
                <w:b w:val="false"/>
                <w:bCs w:val="false"/>
                <w:sz w:val="17"/>
                <w:szCs w:val="17"/>
              </w:rPr>
              <w:t xml:space="preserve">Iran physical moves to HIGH; KJ-1 and KJ-3 are retested</w:t>
            </w:r>
          </w:p>
        </w:tc>
        <w:tc>
          <w:tcPr>
            <w:tcW w:type="pct" w:w="1667"/>
          </w:tcPr>
          <w:p>
            <w:r>
              <w:rPr>
                <w:rFonts w:ascii="Arial" w:cs="Arial" w:eastAsia="Arial" w:hAnsi="Arial"/>
                <w:b w:val="false"/>
                <w:bCs w:val="false"/>
                <w:sz w:val="17"/>
                <w:szCs w:val="17"/>
              </w:rPr>
              <w:t xml:space="preserve">KJ-3 (Up)</w:t>
            </w:r>
          </w:p>
        </w:tc>
      </w:tr>
      <w:tr>
        <w:tc>
          <w:tcPr>
            <w:tcW w:type="pct" w:w="1667"/>
          </w:tcPr>
          <w:p>
            <w:r>
              <w:rPr>
                <w:rFonts w:ascii="Arial" w:cs="Arial" w:eastAsia="Arial" w:hAnsi="Arial"/>
                <w:b w:val="false"/>
                <w:bCs w:val="false"/>
                <w:sz w:val="17"/>
                <w:szCs w:val="17"/>
              </w:rPr>
              <w:t xml:space="preserve">A casualty attack at an early-voting site or election office before November 3</w:t>
            </w:r>
          </w:p>
        </w:tc>
        <w:tc>
          <w:tcPr>
            <w:tcW w:type="pct" w:w="1667"/>
          </w:tcPr>
          <w:p>
            <w:r>
              <w:rPr>
                <w:rFonts w:ascii="Arial" w:cs="Arial" w:eastAsia="Arial" w:hAnsi="Arial"/>
                <w:b w:val="false"/>
                <w:bCs w:val="false"/>
                <w:sz w:val="17"/>
                <w:szCs w:val="17"/>
              </w:rPr>
              <w:t xml:space="preserve">Event-driven windows moves to HIGH; KJ-2 weakens</w:t>
            </w:r>
          </w:p>
        </w:tc>
        <w:tc>
          <w:tcPr>
            <w:tcW w:type="pct" w:w="1667"/>
          </w:tcPr>
          <w:p>
            <w:r>
              <w:rPr>
                <w:rFonts w:ascii="Arial" w:cs="Arial" w:eastAsia="Arial" w:hAnsi="Arial"/>
                <w:b w:val="false"/>
                <w:bCs w:val="false"/>
                <w:sz w:val="17"/>
                <w:szCs w:val="17"/>
              </w:rPr>
              <w:t xml:space="preserve">KJ-2 (Up)</w:t>
            </w:r>
          </w:p>
        </w:tc>
      </w:tr>
      <w:tr>
        <w:tc>
          <w:tcPr>
            <w:tcW w:type="pct" w:w="1667"/>
          </w:tcPr>
          <w:p>
            <w:r>
              <w:rPr>
                <w:rFonts w:ascii="Arial" w:cs="Arial" w:eastAsia="Arial" w:hAnsi="Arial"/>
                <w:b w:val="false"/>
                <w:bCs w:val="false"/>
                <w:sz w:val="17"/>
                <w:szCs w:val="17"/>
              </w:rPr>
              <w:t xml:space="preserve">A new DOJ terrorism complaint naming an ISIS, al-Qaeda, Hezbollah or Houthi link</w:t>
            </w:r>
          </w:p>
        </w:tc>
        <w:tc>
          <w:tcPr>
            <w:tcW w:type="pct" w:w="1667"/>
          </w:tcPr>
          <w:p>
            <w:r>
              <w:rPr>
                <w:rFonts w:ascii="Arial" w:cs="Arial" w:eastAsia="Arial" w:hAnsi="Arial"/>
                <w:b w:val="false"/>
                <w:bCs w:val="false"/>
                <w:sz w:val="17"/>
                <w:szCs w:val="17"/>
              </w:rPr>
              <w:t xml:space="preserve">KJ-4 confirms; FTO-inspired indicator widens</w:t>
            </w:r>
          </w:p>
        </w:tc>
        <w:tc>
          <w:tcPr>
            <w:tcW w:type="pct" w:w="1667"/>
          </w:tcPr>
          <w:p>
            <w:r>
              <w:rPr>
                <w:rFonts w:ascii="Arial" w:cs="Arial" w:eastAsia="Arial" w:hAnsi="Arial"/>
                <w:b w:val="false"/>
                <w:bCs w:val="false"/>
                <w:sz w:val="17"/>
                <w:szCs w:val="17"/>
              </w:rPr>
              <w:t xml:space="preserve">KJ-4 (Up)</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Top Information Gaps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Pri</w:t>
            </w:r>
          </w:p>
        </w:tc>
        <w:tc>
          <w:tcPr>
            <w:shd w:fill="EEF1F6" w:val="clear"/>
          </w:tcPr>
          <w:p>
            <w:r>
              <w:rPr>
                <w:rFonts w:ascii="Arial" w:cs="Arial" w:eastAsia="Arial" w:hAnsi="Arial"/>
                <w:b/>
                <w:bCs/>
                <w:color w:val="0F1E3A"/>
                <w:sz w:val="17"/>
                <w:szCs w:val="17"/>
              </w:rPr>
              <w:t xml:space="preserve">Gap</w:t>
            </w:r>
          </w:p>
        </w:tc>
        <w:tc>
          <w:tcPr>
            <w:shd w:fill="EEF1F6" w:val="clear"/>
          </w:tcPr>
          <w:p>
            <w:r>
              <w:rPr>
                <w:rFonts w:ascii="Arial" w:cs="Arial" w:eastAsia="Arial" w:hAnsi="Arial"/>
                <w:b/>
                <w:bCs/>
                <w:color w:val="0F1E3A"/>
                <w:sz w:val="17"/>
                <w:szCs w:val="17"/>
              </w:rPr>
              <w:t xml:space="preserve">Affects</w:t>
            </w:r>
          </w:p>
        </w:tc>
      </w:tr>
      <w:tr>
        <w:tc>
          <w:tcPr>
            <w:tcW w:type="pct" w:w="1667"/>
          </w:tcPr>
          <w:p>
            <w:r>
              <w:rPr>
                <w:rFonts w:ascii="Arial" w:cs="Arial" w:eastAsia="Arial" w:hAnsi="Arial"/>
                <w:b w:val="false"/>
                <w:bCs w:val="false"/>
                <w:sz w:val="17"/>
                <w:szCs w:val="17"/>
              </w:rPr>
              <w:t xml:space="preserve">CRITICAL</w:t>
            </w:r>
          </w:p>
        </w:tc>
        <w:tc>
          <w:tcPr>
            <w:tcW w:type="pct" w:w="1667"/>
          </w:tcPr>
          <w:p>
            <w:r>
              <w:rPr>
                <w:rFonts w:ascii="Arial" w:cs="Arial" w:eastAsia="Arial" w:hAnsi="Arial"/>
                <w:b w:val="false"/>
                <w:bCs w:val="false"/>
                <w:sz w:val="17"/>
                <w:szCs w:val="17"/>
              </w:rPr>
              <w:t xml:space="preserve">Whether the operatives the New York Times reports as active in the United States are tasked against a Homeland target, and what the FBI has done about them</w:t>
            </w:r>
          </w:p>
        </w:tc>
        <w:tc>
          <w:tcPr>
            <w:tcW w:type="pct" w:w="1667"/>
          </w:tcPr>
          <w:p>
            <w:r>
              <w:rPr>
                <w:rFonts w:ascii="Arial" w:cs="Arial" w:eastAsia="Arial" w:hAnsi="Arial"/>
                <w:b w:val="false"/>
                <w:bCs w:val="false"/>
                <w:sz w:val="17"/>
                <w:szCs w:val="17"/>
              </w:rPr>
              <w:t xml:space="preserve">KJ-1, KJ-3, HF-023-P11</w:t>
            </w:r>
          </w:p>
        </w:tc>
      </w:tr>
      <w:tr>
        <w:tc>
          <w:tcPr>
            <w:tcW w:type="pct" w:w="1667"/>
          </w:tcPr>
          <w:p>
            <w:r>
              <w:rPr>
                <w:rFonts w:ascii="Arial" w:cs="Arial" w:eastAsia="Arial" w:hAnsi="Arial"/>
                <w:b w:val="false"/>
                <w:bCs w:val="false"/>
                <w:sz w:val="17"/>
                <w:szCs w:val="17"/>
              </w:rPr>
              <w:t xml:space="preserve">CRITICAL</w:t>
            </w:r>
          </w:p>
        </w:tc>
        <w:tc>
          <w:tcPr>
            <w:tcW w:type="pct" w:w="1667"/>
          </w:tcPr>
          <w:p>
            <w:r>
              <w:rPr>
                <w:rFonts w:ascii="Arial" w:cs="Arial" w:eastAsia="Arial" w:hAnsi="Arial"/>
                <w:b w:val="false"/>
                <w:bCs w:val="false"/>
                <w:sz w:val="17"/>
                <w:szCs w:val="17"/>
              </w:rPr>
              <w:t xml:space="preserve">NTAS status read at source; the DHS page was unreachable in this collection</w:t>
            </w:r>
          </w:p>
        </w:tc>
        <w:tc>
          <w:tcPr>
            <w:tcW w:type="pct" w:w="1667"/>
          </w:tcPr>
          <w:p>
            <w:r>
              <w:rPr>
                <w:rFonts w:ascii="Arial" w:cs="Arial" w:eastAsia="Arial" w:hAnsi="Arial"/>
                <w:b w:val="false"/>
                <w:bCs w:val="false"/>
                <w:sz w:val="17"/>
                <w:szCs w:val="17"/>
              </w:rPr>
              <w:t xml:space="preserve">HF-023-P2, P6</w:t>
            </w:r>
          </w:p>
        </w:tc>
      </w:tr>
      <w:tr>
        <w:tc>
          <w:tcPr>
            <w:tcW w:type="pct" w:w="1667"/>
          </w:tcPr>
          <w:p>
            <w:r>
              <w:rPr>
                <w:rFonts w:ascii="Arial" w:cs="Arial" w:eastAsia="Arial" w:hAnsi="Arial"/>
                <w:b w:val="false"/>
                <w:bCs w:val="false"/>
                <w:sz w:val="17"/>
                <w:szCs w:val="17"/>
              </w:rPr>
              <w:t xml:space="preserve">HIGH</w:t>
            </w:r>
          </w:p>
        </w:tc>
        <w:tc>
          <w:tcPr>
            <w:tcW w:type="pct" w:w="1667"/>
          </w:tcPr>
          <w:p>
            <w:r>
              <w:rPr>
                <w:rFonts w:ascii="Arial" w:cs="Arial" w:eastAsia="Arial" w:hAnsi="Arial"/>
                <w:b w:val="false"/>
                <w:bCs w:val="false"/>
                <w:sz w:val="17"/>
                <w:szCs w:val="17"/>
              </w:rPr>
              <w:t xml:space="preserve">The FBI's count, geography and any forensic result for the election-official letters, and whether any named a candidate</w:t>
            </w:r>
          </w:p>
        </w:tc>
        <w:tc>
          <w:tcPr>
            <w:tcW w:type="pct" w:w="1667"/>
          </w:tcPr>
          <w:p>
            <w:r>
              <w:rPr>
                <w:rFonts w:ascii="Arial" w:cs="Arial" w:eastAsia="Arial" w:hAnsi="Arial"/>
                <w:b w:val="false"/>
                <w:bCs w:val="false"/>
                <w:sz w:val="17"/>
                <w:szCs w:val="17"/>
              </w:rPr>
              <w:t xml:space="preserve">KJ-2, KJ-5</w:t>
            </w:r>
          </w:p>
        </w:tc>
      </w:tr>
    </w:tbl>
    <w:p>
      <w:pPr>
        <w:spacing w:after="60"/>
      </w:pPr>
      <w:r>
        <w:rPr>
          <w:rFonts w:ascii="Arial" w:cs="Arial" w:eastAsia="Arial" w:hAnsi="Arial"/>
          <w:sz w:val="20"/>
          <w:szCs w:val="20"/>
        </w:rPr>
        <w:t xml:space="preserve"/>
      </w:r>
    </w:p>
    <w:p>
      <w:pPr>
        <w:shd w:fill="E6F4F2" w:val="clear"/>
        <w:spacing w:after="100"/>
      </w:pPr>
      <w:r>
        <w:rPr>
          <w:rFonts w:ascii="Arial" w:cs="Arial" w:eastAsia="Arial" w:hAnsi="Arial"/>
          <w:b/>
          <w:bCs/>
          <w:sz w:val="20"/>
          <w:szCs w:val="20"/>
        </w:rPr>
        <w:t xml:space="preserve">Most consequential indicator: An FBI or DHS statement naming a US Homeland target of the Iranian plotting described by the DNI on October 23, or a federal charge of an IRGC-tasked plot in the United States.</w:t>
      </w:r>
    </w:p>
    <w:p>
      <w:r>
        <w:br w:type="page"/>
      </w:r>
    </w:p>
    <w:p>
      <w:pPr>
        <w:pStyle w:val="Heading1"/>
        <w:spacing w:after="120" w:before="300"/>
      </w:pPr>
      <w:r>
        <w:t xml:space="preserve">Section 1: BLUF</w:t>
      </w:r>
    </w:p>
    <w:p>
      <w:pPr>
        <w:spacing w:after="20"/>
      </w:pPr>
      <w:r>
        <w:rPr>
          <w:rFonts w:ascii="Arial" w:cs="Arial" w:eastAsia="Arial" w:hAnsi="Arial"/>
          <w:b/>
          <w:bCs/>
          <w:color w:val="0F1E3A"/>
          <w:sz w:val="16"/>
          <w:szCs w:val="16"/>
        </w:rPr>
        <w:t xml:space="preserve">BOTTOM LINE UP FRONT</w:t>
      </w:r>
    </w:p>
    <w:p>
      <w:pPr>
        <w:pBdr>
          <w:left w:val="single" w:color="0F1E3A" w:sz="24" w:space="8"/>
        </w:pBdr>
        <w:spacing w:after="160"/>
      </w:pPr>
      <w:r>
        <w:rPr>
          <w:rFonts w:ascii="Arial" w:cs="Arial" w:eastAsia="Arial" w:hAnsi="Arial"/>
          <w:sz w:val="20"/>
          <w:szCs w:val="20"/>
        </w:rPr>
        <w:t xml:space="preserve">As of 260000Z OCT 2026 (2000 EDT, October 25, 2026), overall Homeland posture is ELEVATED and the top vector is Iran state or proxy, physical. The Director of National Intelligence wrote on October 23 that Iranian lethal plotting against US citizens has reached advanced stages, naming no target, country or timing. The Iran physical vector was tested for HIGH on the memo and held at ELEVATED because no US Homeland target is named and no charge has been filed. The FBI arrested an 18-year-old on October 6 after an undercover rifle sale; the complaint states he pledged allegiance to ISIS and set October 24 for a mass shooting at the Mall of America. A grand jury indicted the Richland, Washington defendant on October 7 for attempted material support to the Houthis; agents found about 50 grams of TATP. The FBI and Postal Inspection Service said on October 15 they are investigating more than 100 suspicious letters, some containing powder, sent to election officials in at least 13 states; no one was injured and no one has been charged. Two mass killings occurred in the period with no motive stated: eight killed by a relative in Erie, Pennsylvania on October 9, and three children and a teacher killed at Silver Rail Elementary in Bend, Oregon on October 15. Britain attributed the RAF Fairford plot to IRGC direction on October 12 with the basis unstated and has charged no one. A Utah man was indicted on October 21 for six pipe bombs and a synagogue threat. No NTAS bulletin was found in force; the DHS page was unreachable in this collection. Posture for the next 72 hours is a Homeland without a reported attack, a midterm nine days out, and an Iranian threat described by the DNI but not located.</w:t>
      </w:r>
    </w:p>
    <w:p>
      <w:pPr>
        <w:pStyle w:val="Heading1"/>
        <w:spacing w:after="120" w:before="300"/>
      </w:pPr>
      <w:r>
        <w:t xml:space="preserve">Section 2: Key Judgments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Key Judgments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KJ</w:t>
            </w:r>
          </w:p>
        </w:tc>
        <w:tc>
          <w:tcPr>
            <w:shd w:fill="EEF1F6" w:val="clear"/>
          </w:tcPr>
          <w:p>
            <w:r>
              <w:rPr>
                <w:rFonts w:ascii="Arial" w:cs="Arial" w:eastAsia="Arial" w:hAnsi="Arial"/>
                <w:b/>
                <w:bCs/>
                <w:color w:val="0F1E3A"/>
                <w:sz w:val="17"/>
                <w:szCs w:val="17"/>
              </w:rPr>
              <w:t xml:space="preserve">Judgment</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Horizon</w:t>
            </w:r>
          </w:p>
        </w:tc>
        <w:tc>
          <w:tcPr>
            <w:shd w:fill="EEF1F6" w:val="clear"/>
          </w:tcPr>
          <w:p>
            <w:r>
              <w:rPr>
                <w:rFonts w:ascii="Arial" w:cs="Arial" w:eastAsia="Arial" w:hAnsi="Arial"/>
                <w:b/>
                <w:bCs/>
                <w:color w:val="0F1E3A"/>
                <w:sz w:val="17"/>
                <w:szCs w:val="17"/>
              </w:rPr>
              <w:t xml:space="preserve">ID</w:t>
            </w:r>
          </w:p>
        </w:tc>
      </w:tr>
      <w:tr>
        <w:tc>
          <w:tcPr>
            <w:tcW w:type="pct" w:w="833"/>
          </w:tcPr>
          <w:p>
            <w:r>
              <w:rPr>
                <w:rFonts w:ascii="Arial" w:cs="Arial" w:eastAsia="Arial" w:hAnsi="Arial"/>
                <w:b w:val="false"/>
                <w:bCs w:val="false"/>
                <w:sz w:val="17"/>
                <w:szCs w:val="17"/>
              </w:rPr>
              <w:t xml:space="preserve">KJ-1</w:t>
            </w:r>
          </w:p>
        </w:tc>
        <w:tc>
          <w:tcPr>
            <w:tcW w:type="pct" w:w="833"/>
          </w:tcPr>
          <w:p>
            <w:r>
              <w:rPr>
                <w:rFonts w:ascii="Arial" w:cs="Arial" w:eastAsia="Arial" w:hAnsi="Arial"/>
                <w:b w:val="false"/>
                <w:bCs w:val="false"/>
                <w:sz w:val="17"/>
                <w:szCs w:val="17"/>
              </w:rPr>
              <w:t xml:space="preserve">No Homeland attack is attributed by the FBI or DOJ to Iranian state or proxy direction within 72 hours.</w:t>
            </w:r>
          </w:p>
        </w:tc>
        <w:tc>
          <w:tcPr>
            <w:tcW w:type="pct" w:w="833"/>
          </w:tcPr>
          <w:p>
            <w:r>
              <w:rPr>
                <w:rFonts w:ascii="Arial" w:cs="Arial" w:eastAsia="Arial" w:hAnsi="Arial"/>
                <w:b w:val="false"/>
                <w:bCs w:val="false"/>
                <w:sz w:val="17"/>
                <w:szCs w:val="17"/>
              </w:rPr>
              <w:t xml:space="preserve">very likely</w:t>
            </w:r>
          </w:p>
        </w:tc>
        <w:tc>
          <w:tcPr>
            <w:tcW w:type="pct" w:w="833"/>
          </w:tcPr>
          <w:p>
            <w:r>
              <w:rPr>
                <w:rFonts w:ascii="Arial" w:cs="Arial" w:eastAsia="Arial" w:hAnsi="Arial"/>
                <w:b w:val="false"/>
                <w:bCs w:val="false"/>
                <w:sz w:val="17"/>
                <w:szCs w:val="17"/>
              </w:rPr>
              <w:t xml:space="preserve">MOD</w:t>
            </w:r>
          </w:p>
        </w:tc>
        <w:tc>
          <w:tcPr>
            <w:tcW w:type="pct" w:w="833"/>
          </w:tcPr>
          <w:p>
            <w:r>
              <w:rPr>
                <w:rFonts w:ascii="Arial" w:cs="Arial" w:eastAsia="Arial" w:hAnsi="Arial"/>
                <w:b w:val="false"/>
                <w:bCs w:val="false"/>
                <w:sz w:val="17"/>
                <w:szCs w:val="17"/>
              </w:rPr>
              <w:t xml:space="preserve">24-72 hours</w:t>
            </w:r>
          </w:p>
        </w:tc>
        <w:tc>
          <w:tcPr>
            <w:tcW w:type="pct" w:w="833"/>
          </w:tcPr>
          <w:p>
            <w:r>
              <w:rPr>
                <w:rFonts w:ascii="Arial" w:cs="Arial" w:eastAsia="Arial" w:hAnsi="Arial"/>
                <w:b w:val="false"/>
                <w:bCs w:val="false"/>
                <w:sz w:val="17"/>
                <w:szCs w:val="17"/>
              </w:rPr>
              <w:t xml:space="preserve">HF-023-P1</w:t>
            </w:r>
          </w:p>
        </w:tc>
      </w:tr>
      <w:tr>
        <w:tc>
          <w:tcPr>
            <w:tcW w:type="pct" w:w="833"/>
          </w:tcPr>
          <w:p>
            <w:r>
              <w:rPr>
                <w:rFonts w:ascii="Arial" w:cs="Arial" w:eastAsia="Arial" w:hAnsi="Arial"/>
                <w:b w:val="false"/>
                <w:bCs w:val="false"/>
                <w:sz w:val="17"/>
                <w:szCs w:val="17"/>
              </w:rPr>
              <w:t xml:space="preserve">KJ-2</w:t>
            </w:r>
          </w:p>
        </w:tc>
        <w:tc>
          <w:tcPr>
            <w:tcW w:type="pct" w:w="833"/>
          </w:tcPr>
          <w:p>
            <w:r>
              <w:rPr>
                <w:rFonts w:ascii="Arial" w:cs="Arial" w:eastAsia="Arial" w:hAnsi="Arial"/>
                <w:b w:val="false"/>
                <w:bCs w:val="false"/>
                <w:sz w:val="17"/>
                <w:szCs w:val="17"/>
              </w:rPr>
              <w:t xml:space="preserve">Election day passes without an attack causing casualties at a US polling place or election office.</w:t>
            </w:r>
          </w:p>
        </w:tc>
        <w:tc>
          <w:tcPr>
            <w:tcW w:type="pct" w:w="833"/>
          </w:tcPr>
          <w:p>
            <w:r>
              <w:rPr>
                <w:rFonts w:ascii="Arial" w:cs="Arial" w:eastAsia="Arial" w:hAnsi="Arial"/>
                <w:b w:val="false"/>
                <w:bCs w:val="false"/>
                <w:sz w:val="17"/>
                <w:szCs w:val="17"/>
              </w:rPr>
              <w:t xml:space="preserve">very likely</w:t>
            </w:r>
          </w:p>
        </w:tc>
        <w:tc>
          <w:tcPr>
            <w:tcW w:type="pct" w:w="833"/>
          </w:tcPr>
          <w:p>
            <w:r>
              <w:rPr>
                <w:rFonts w:ascii="Arial" w:cs="Arial" w:eastAsia="Arial" w:hAnsi="Arial"/>
                <w:b w:val="false"/>
                <w:bCs w:val="false"/>
                <w:sz w:val="17"/>
                <w:szCs w:val="17"/>
              </w:rPr>
              <w:t xml:space="preserve">MOD</w:t>
            </w:r>
          </w:p>
        </w:tc>
        <w:tc>
          <w:tcPr>
            <w:tcW w:type="pct" w:w="833"/>
          </w:tcPr>
          <w:p>
            <w:r>
              <w:rPr>
                <w:rFonts w:ascii="Arial" w:cs="Arial" w:eastAsia="Arial" w:hAnsi="Arial"/>
                <w:b w:val="false"/>
                <w:bCs w:val="false"/>
                <w:sz w:val="17"/>
                <w:szCs w:val="17"/>
              </w:rPr>
              <w:t xml:space="preserve">7-14 days</w:t>
            </w:r>
          </w:p>
        </w:tc>
        <w:tc>
          <w:tcPr>
            <w:tcW w:type="pct" w:w="833"/>
          </w:tcPr>
          <w:p>
            <w:r>
              <w:rPr>
                <w:rFonts w:ascii="Arial" w:cs="Arial" w:eastAsia="Arial" w:hAnsi="Arial"/>
                <w:b w:val="false"/>
                <w:bCs w:val="false"/>
                <w:sz w:val="17"/>
                <w:szCs w:val="17"/>
              </w:rPr>
              <w:t xml:space="preserve">HF-023-P5</w:t>
            </w:r>
          </w:p>
        </w:tc>
      </w:tr>
      <w:tr>
        <w:tc>
          <w:tcPr>
            <w:tcW w:type="pct" w:w="833"/>
          </w:tcPr>
          <w:p>
            <w:r>
              <w:rPr>
                <w:rFonts w:ascii="Arial" w:cs="Arial" w:eastAsia="Arial" w:hAnsi="Arial"/>
                <w:b w:val="false"/>
                <w:bCs w:val="false"/>
                <w:sz w:val="17"/>
                <w:szCs w:val="17"/>
              </w:rPr>
              <w:t xml:space="preserve">KJ-3</w:t>
            </w:r>
          </w:p>
        </w:tc>
        <w:tc>
          <w:tcPr>
            <w:tcW w:type="pct" w:w="833"/>
          </w:tcPr>
          <w:p>
            <w:r>
              <w:rPr>
                <w:rFonts w:ascii="Arial" w:cs="Arial" w:eastAsia="Arial" w:hAnsi="Arial"/>
                <w:b w:val="false"/>
                <w:bCs w:val="false"/>
                <w:sz w:val="17"/>
                <w:szCs w:val="17"/>
              </w:rPr>
              <w:t xml:space="preserve">The Iran physical vector was tested for HIGH on the DNI's October 23 memo and held at ELEVATED: the memo names no US Homeland target, no country and no date, and no IRGC-tasked plot has been charged in the United States since May.</w:t>
            </w:r>
          </w:p>
        </w:tc>
        <w:tc>
          <w:tcPr>
            <w:tcW w:type="pct" w:w="833"/>
          </w:tcPr>
          <w:p>
            <w:r>
              <w:rPr>
                <w:rFonts w:ascii="Arial" w:cs="Arial" w:eastAsia="Arial" w:hAnsi="Arial"/>
                <w:b w:val="false"/>
                <w:bCs w:val="false"/>
                <w:sz w:val="17"/>
                <w:szCs w:val="17"/>
              </w:rPr>
              <w:t xml:space="preserve">CHARACTERIZATION</w:t>
            </w:r>
          </w:p>
        </w:tc>
        <w:tc>
          <w:tcPr>
            <w:tcW w:type="pct" w:w="833"/>
          </w:tcPr>
          <w:p>
            <w:r>
              <w:rPr>
                <w:rFonts w:ascii="Arial" w:cs="Arial" w:eastAsia="Arial" w:hAnsi="Arial"/>
                <w:b w:val="false"/>
                <w:bCs w:val="false"/>
                <w:sz w:val="17"/>
                <w:szCs w:val="17"/>
              </w:rPr>
              <w:t xml:space="preserve">E-MODERATE</w:t>
            </w:r>
          </w:p>
        </w:tc>
        <w:tc>
          <w:tcPr>
            <w:tcW w:type="pct" w:w="833"/>
          </w:tcPr>
          <w:p>
            <w:r>
              <w:rPr>
                <w:rFonts w:ascii="Arial" w:cs="Arial" w:eastAsia="Arial" w:hAnsi="Arial"/>
                <w:b w:val="false"/>
                <w:bCs w:val="false"/>
                <w:sz w:val="17"/>
                <w:szCs w:val="17"/>
              </w:rPr>
              <w:t xml:space="preserve">Current</w:t>
            </w:r>
          </w:p>
        </w:tc>
        <w:tc>
          <w:tcPr>
            <w:tcW w:type="pct" w:w="833"/>
          </w:tcPr>
          <w:p>
            <w:r>
              <w:rPr>
                <w:rFonts w:ascii="Arial" w:cs="Arial" w:eastAsia="Arial" w:hAnsi="Arial"/>
                <w:b w:val="false"/>
                <w:bCs w:val="false"/>
                <w:sz w:val="17"/>
                <w:szCs w:val="17"/>
              </w:rPr>
              <w:t xml:space="preserve">HF-023-P11</w:t>
            </w:r>
          </w:p>
        </w:tc>
      </w:tr>
      <w:tr>
        <w:tc>
          <w:tcPr>
            <w:tcW w:type="pct" w:w="833"/>
          </w:tcPr>
          <w:p>
            <w:r>
              <w:rPr>
                <w:rFonts w:ascii="Arial" w:cs="Arial" w:eastAsia="Arial" w:hAnsi="Arial"/>
                <w:b w:val="false"/>
                <w:bCs w:val="false"/>
                <w:sz w:val="17"/>
                <w:szCs w:val="17"/>
              </w:rPr>
              <w:t xml:space="preserve">KJ-4</w:t>
            </w:r>
          </w:p>
        </w:tc>
        <w:tc>
          <w:tcPr>
            <w:tcW w:type="pct" w:w="833"/>
          </w:tcPr>
          <w:p>
            <w:r>
              <w:rPr>
                <w:rFonts w:ascii="Arial" w:cs="Arial" w:eastAsia="Arial" w:hAnsi="Arial"/>
                <w:b w:val="false"/>
                <w:bCs w:val="false"/>
                <w:sz w:val="17"/>
                <w:szCs w:val="17"/>
              </w:rPr>
              <w:t xml:space="preserve">DOJ charges at least one additional FTO-inspired or FTO material-support defendant in the Homeland within 30 days.</w:t>
            </w:r>
          </w:p>
        </w:tc>
        <w:tc>
          <w:tcPr>
            <w:tcW w:type="pct" w:w="833"/>
          </w:tcPr>
          <w:p>
            <w:r>
              <w:rPr>
                <w:rFonts w:ascii="Arial" w:cs="Arial" w:eastAsia="Arial" w:hAnsi="Arial"/>
                <w:b w:val="false"/>
                <w:bCs w:val="false"/>
                <w:sz w:val="17"/>
                <w:szCs w:val="17"/>
              </w:rPr>
              <w:t xml:space="preserve">likely</w:t>
            </w:r>
          </w:p>
        </w:tc>
        <w:tc>
          <w:tcPr>
            <w:tcW w:type="pct" w:w="833"/>
          </w:tcPr>
          <w:p>
            <w:r>
              <w:rPr>
                <w:rFonts w:ascii="Arial" w:cs="Arial" w:eastAsia="Arial" w:hAnsi="Arial"/>
                <w:b w:val="false"/>
                <w:bCs w:val="false"/>
                <w:sz w:val="17"/>
                <w:szCs w:val="17"/>
              </w:rPr>
              <w:t xml:space="preserve">MOD</w:t>
            </w:r>
          </w:p>
        </w:tc>
        <w:tc>
          <w:tcPr>
            <w:tcW w:type="pct" w:w="833"/>
          </w:tcPr>
          <w:p>
            <w:r>
              <w:rPr>
                <w:rFonts w:ascii="Arial" w:cs="Arial" w:eastAsia="Arial" w:hAnsi="Arial"/>
                <w:b w:val="false"/>
                <w:bCs w:val="false"/>
                <w:sz w:val="17"/>
                <w:szCs w:val="17"/>
              </w:rPr>
              <w:t xml:space="preserve">30+ days</w:t>
            </w:r>
          </w:p>
        </w:tc>
        <w:tc>
          <w:tcPr>
            <w:tcW w:type="pct" w:w="833"/>
          </w:tcPr>
          <w:p>
            <w:r>
              <w:rPr>
                <w:rFonts w:ascii="Arial" w:cs="Arial" w:eastAsia="Arial" w:hAnsi="Arial"/>
                <w:b w:val="false"/>
                <w:bCs w:val="false"/>
                <w:sz w:val="17"/>
                <w:szCs w:val="17"/>
              </w:rPr>
              <w:t xml:space="preserve">HF-023-P13</w:t>
            </w:r>
          </w:p>
        </w:tc>
      </w:tr>
      <w:tr>
        <w:tc>
          <w:tcPr>
            <w:tcW w:type="pct" w:w="833"/>
          </w:tcPr>
          <w:p>
            <w:r>
              <w:rPr>
                <w:rFonts w:ascii="Arial" w:cs="Arial" w:eastAsia="Arial" w:hAnsi="Arial"/>
                <w:b w:val="false"/>
                <w:bCs w:val="false"/>
                <w:sz w:val="17"/>
                <w:szCs w:val="17"/>
              </w:rPr>
              <w:t xml:space="preserve">KJ-5</w:t>
            </w:r>
          </w:p>
        </w:tc>
        <w:tc>
          <w:tcPr>
            <w:tcW w:type="pct" w:w="833"/>
          </w:tcPr>
          <w:p>
            <w:r>
              <w:rPr>
                <w:rFonts w:ascii="Arial" w:cs="Arial" w:eastAsia="Arial" w:hAnsi="Arial"/>
                <w:b w:val="false"/>
                <w:bCs w:val="false"/>
                <w:sz w:val="17"/>
                <w:szCs w:val="17"/>
              </w:rPr>
              <w:t xml:space="preserve">A federal charge in the election-official letters campaign is announced within 30 days.</w:t>
            </w:r>
          </w:p>
        </w:tc>
        <w:tc>
          <w:tcPr>
            <w:tcW w:type="pct" w:w="833"/>
          </w:tcPr>
          <w:p>
            <w:r>
              <w:rPr>
                <w:rFonts w:ascii="Arial" w:cs="Arial" w:eastAsia="Arial" w:hAnsi="Arial"/>
                <w:b w:val="false"/>
                <w:bCs w:val="false"/>
                <w:sz w:val="17"/>
                <w:szCs w:val="17"/>
              </w:rPr>
              <w:t xml:space="preserve">unlikely</w:t>
            </w:r>
          </w:p>
        </w:tc>
        <w:tc>
          <w:tcPr>
            <w:tcW w:type="pct" w:w="833"/>
          </w:tcPr>
          <w:p>
            <w:r>
              <w:rPr>
                <w:rFonts w:ascii="Arial" w:cs="Arial" w:eastAsia="Arial" w:hAnsi="Arial"/>
                <w:b w:val="false"/>
                <w:bCs w:val="false"/>
                <w:sz w:val="17"/>
                <w:szCs w:val="17"/>
              </w:rPr>
              <w:t xml:space="preserve">LOW</w:t>
            </w:r>
          </w:p>
        </w:tc>
        <w:tc>
          <w:tcPr>
            <w:tcW w:type="pct" w:w="833"/>
          </w:tcPr>
          <w:p>
            <w:r>
              <w:rPr>
                <w:rFonts w:ascii="Arial" w:cs="Arial" w:eastAsia="Arial" w:hAnsi="Arial"/>
                <w:b w:val="false"/>
                <w:bCs w:val="false"/>
                <w:sz w:val="17"/>
                <w:szCs w:val="17"/>
              </w:rPr>
              <w:t xml:space="preserve">30+ days</w:t>
            </w:r>
          </w:p>
        </w:tc>
        <w:tc>
          <w:tcPr>
            <w:tcW w:type="pct" w:w="833"/>
          </w:tcPr>
          <w:p>
            <w:r>
              <w:rPr>
                <w:rFonts w:ascii="Arial" w:cs="Arial" w:eastAsia="Arial" w:hAnsi="Arial"/>
                <w:b w:val="false"/>
                <w:bCs w:val="false"/>
                <w:sz w:val="17"/>
                <w:szCs w:val="17"/>
              </w:rPr>
              <w:t xml:space="preserve">HF-023-P12</w:t>
            </w:r>
          </w:p>
        </w:tc>
      </w:tr>
    </w:tbl>
    <w:p>
      <w:pPr>
        <w:spacing w:after="60"/>
      </w:pPr>
      <w:r>
        <w:rPr>
          <w:rFonts w:ascii="Arial" w:cs="Arial" w:eastAsia="Arial" w:hAnsi="Arial"/>
          <w:sz w:val="20"/>
          <w:szCs w:val="20"/>
        </w:rPr>
        <w:t xml:space="preserve"/>
      </w:r>
    </w:p>
    <w:p>
      <w:pPr>
        <w:pStyle w:val="Heading1"/>
        <w:spacing w:after="120" w:before="300"/>
      </w:pPr>
      <w:r>
        <w:t xml:space="preserve">Section 3: Change Since Last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Changes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Item</w:t>
            </w:r>
          </w:p>
        </w:tc>
        <w:tc>
          <w:tcPr>
            <w:shd w:fill="EEF1F6" w:val="clear"/>
          </w:tcPr>
          <w:p>
            <w:r>
              <w:rPr>
                <w:rFonts w:ascii="Arial" w:cs="Arial" w:eastAsia="Arial" w:hAnsi="Arial"/>
                <w:b/>
                <w:bCs/>
                <w:color w:val="0F1E3A"/>
                <w:sz w:val="17"/>
                <w:szCs w:val="17"/>
              </w:rPr>
              <w:t xml:space="preserve">Prior</w:t>
            </w:r>
          </w:p>
        </w:tc>
        <w:tc>
          <w:tcPr>
            <w:shd w:fill="EEF1F6" w:val="clear"/>
          </w:tcPr>
          <w:p>
            <w:r>
              <w:rPr>
                <w:rFonts w:ascii="Arial" w:cs="Arial" w:eastAsia="Arial" w:hAnsi="Arial"/>
                <w:b/>
                <w:bCs/>
                <w:color w:val="0F1E3A"/>
                <w:sz w:val="17"/>
                <w:szCs w:val="17"/>
              </w:rPr>
              <w:t xml:space="preserve">Current</w:t>
            </w:r>
          </w:p>
        </w:tc>
        <w:tc>
          <w:tcPr>
            <w:shd w:fill="EEF1F6" w:val="clear"/>
          </w:tcPr>
          <w:p>
            <w:r>
              <w:rPr>
                <w:rFonts w:ascii="Arial" w:cs="Arial" w:eastAsia="Arial" w:hAnsi="Arial"/>
                <w:b/>
                <w:bCs/>
                <w:color w:val="0F1E3A"/>
                <w:sz w:val="17"/>
                <w:szCs w:val="17"/>
              </w:rPr>
              <w:t xml:space="preserve">Direction</w:t>
            </w:r>
          </w:p>
        </w:tc>
        <w:tc>
          <w:tcPr>
            <w:shd w:fill="EEF1F6" w:val="clear"/>
          </w:tcPr>
          <w:p>
            <w:r>
              <w:rPr>
                <w:rFonts w:ascii="Arial" w:cs="Arial" w:eastAsia="Arial" w:hAnsi="Arial"/>
                <w:b/>
                <w:bCs/>
                <w:color w:val="0F1E3A"/>
                <w:sz w:val="17"/>
                <w:szCs w:val="17"/>
              </w:rPr>
              <w:t xml:space="preserve">Reason (S-ID)</w:t>
            </w:r>
          </w:p>
        </w:tc>
      </w:tr>
      <w:tr>
        <w:tc>
          <w:tcPr>
            <w:tcW w:type="pct" w:w="1000"/>
          </w:tcPr>
          <w:p>
            <w:r>
              <w:rPr>
                <w:rFonts w:ascii="Arial" w:cs="Arial" w:eastAsia="Arial" w:hAnsi="Arial"/>
                <w:b w:val="false"/>
                <w:bCs w:val="false"/>
                <w:sz w:val="17"/>
                <w:szCs w:val="17"/>
              </w:rPr>
              <w:t xml:space="preserve">Period covered</w:t>
            </w:r>
          </w:p>
        </w:tc>
        <w:tc>
          <w:tcPr>
            <w:tcW w:type="pct" w:w="1000"/>
          </w:tcPr>
          <w:p>
            <w:r>
              <w:rPr>
                <w:rFonts w:ascii="Arial" w:cs="Arial" w:eastAsia="Arial" w:hAnsi="Arial"/>
                <w:b w:val="false"/>
                <w:bCs w:val="false"/>
                <w:sz w:val="17"/>
                <w:szCs w:val="17"/>
              </w:rPr>
              <w:t xml:space="preserve">30 hours</w:t>
            </w:r>
          </w:p>
        </w:tc>
        <w:tc>
          <w:tcPr>
            <w:tcW w:type="pct" w:w="1000"/>
          </w:tcPr>
          <w:p>
            <w:r>
              <w:rPr>
                <w:rFonts w:ascii="Arial" w:cs="Arial" w:eastAsia="Arial" w:hAnsi="Arial"/>
                <w:b w:val="false"/>
                <w:bCs w:val="false"/>
                <w:sz w:val="17"/>
                <w:szCs w:val="17"/>
              </w:rPr>
              <w:t xml:space="preserve">21 days and 2 hours</w:t>
            </w:r>
          </w:p>
        </w:tc>
        <w:tc>
          <w:tcPr>
            <w:tcW w:type="pct" w:w="1000"/>
          </w:tcPr>
          <w:p>
            <w:r>
              <w:rPr>
                <w:rFonts w:ascii="Arial" w:cs="Arial" w:eastAsia="Arial" w:hAnsi="Arial"/>
                <w:b w:val="false"/>
                <w:bCs w:val="false"/>
                <w:sz w:val="17"/>
                <w:szCs w:val="17"/>
              </w:rPr>
              <w:t xml:space="preserve">Method</w:t>
            </w:r>
          </w:p>
        </w:tc>
        <w:tc>
          <w:tcPr>
            <w:tcW w:type="pct" w:w="1000"/>
          </w:tcPr>
          <w:p>
            <w:r>
              <w:rPr>
                <w:rFonts w:ascii="Arial" w:cs="Arial" w:eastAsia="Arial" w:hAnsi="Arial"/>
                <w:b w:val="false"/>
                <w:bCs w:val="false"/>
                <w:sz w:val="17"/>
                <w:szCs w:val="17"/>
              </w:rPr>
              <w:t xml:space="preserve">No product issued October 5 to 24 (S-001 to S-040)</w:t>
            </w:r>
          </w:p>
        </w:tc>
      </w:tr>
      <w:tr>
        <w:tc>
          <w:tcPr>
            <w:tcW w:type="pct" w:w="1000"/>
          </w:tcPr>
          <w:p>
            <w:r>
              <w:rPr>
                <w:rFonts w:ascii="Arial" w:cs="Arial" w:eastAsia="Arial" w:hAnsi="Arial"/>
                <w:b w:val="false"/>
                <w:bCs w:val="false"/>
                <w:sz w:val="17"/>
                <w:szCs w:val="17"/>
              </w:rPr>
              <w:t xml:space="preserve">Iran physical vector test</w:t>
            </w:r>
          </w:p>
        </w:tc>
        <w:tc>
          <w:tcPr>
            <w:tcW w:type="pct" w:w="1000"/>
          </w:tcPr>
          <w:p>
            <w:r>
              <w:rPr>
                <w:rFonts w:ascii="Arial" w:cs="Arial" w:eastAsia="Arial" w:hAnsi="Arial"/>
                <w:b w:val="false"/>
                <w:bCs w:val="false"/>
                <w:sz w:val="17"/>
                <w:szCs w:val="17"/>
              </w:rPr>
              <w:t xml:space="preserve">Tested a fifth time (Fairford bombers) and held</w:t>
            </w:r>
          </w:p>
        </w:tc>
        <w:tc>
          <w:tcPr>
            <w:tcW w:type="pct" w:w="1000"/>
          </w:tcPr>
          <w:p>
            <w:r>
              <w:rPr>
                <w:rFonts w:ascii="Arial" w:cs="Arial" w:eastAsia="Arial" w:hAnsi="Arial"/>
                <w:b w:val="false"/>
                <w:bCs w:val="false"/>
                <w:sz w:val="17"/>
                <w:szCs w:val="17"/>
              </w:rPr>
              <w:t xml:space="preserve">Tested a sixth time (DNI memo) and held at ELEVATED</w:t>
            </w:r>
          </w:p>
        </w:tc>
        <w:tc>
          <w:tcPr>
            <w:tcW w:type="pct" w:w="1000"/>
          </w:tcPr>
          <w:p>
            <w:r>
              <w:rPr>
                <w:rFonts w:ascii="Arial" w:cs="Arial" w:eastAsia="Arial" w:hAnsi="Arial"/>
                <w:b w:val="false"/>
                <w:bCs w:val="false"/>
                <w:sz w:val="17"/>
                <w:szCs w:val="17"/>
              </w:rPr>
              <w:t xml:space="preserve">Held</w:t>
            </w:r>
          </w:p>
        </w:tc>
        <w:tc>
          <w:tcPr>
            <w:tcW w:type="pct" w:w="1000"/>
          </w:tcPr>
          <w:p>
            <w:r>
              <w:rPr>
                <w:rFonts w:ascii="Arial" w:cs="Arial" w:eastAsia="Arial" w:hAnsi="Arial"/>
                <w:b w:val="false"/>
                <w:bCs w:val="false"/>
                <w:sz w:val="17"/>
                <w:szCs w:val="17"/>
              </w:rPr>
              <w:t xml:space="preserve">Memo names no US target, country or date; no charge (S-001, S-002)</w:t>
            </w:r>
          </w:p>
        </w:tc>
      </w:tr>
      <w:tr>
        <w:tc>
          <w:tcPr>
            <w:tcW w:type="pct" w:w="1000"/>
          </w:tcPr>
          <w:p>
            <w:r>
              <w:rPr>
                <w:rFonts w:ascii="Arial" w:cs="Arial" w:eastAsia="Arial" w:hAnsi="Arial"/>
                <w:b w:val="false"/>
                <w:bCs w:val="false"/>
                <w:sz w:val="17"/>
                <w:szCs w:val="17"/>
              </w:rPr>
              <w:t xml:space="preserve">FTO-inspired plots charged since August 20</w:t>
            </w:r>
          </w:p>
        </w:tc>
        <w:tc>
          <w:tcPr>
            <w:tcW w:type="pct" w:w="1000"/>
          </w:tcPr>
          <w:p>
            <w:r>
              <w:rPr>
                <w:rFonts w:ascii="Arial" w:cs="Arial" w:eastAsia="Arial" w:hAnsi="Arial"/>
                <w:b w:val="false"/>
                <w:bCs w:val="false"/>
                <w:sz w:val="17"/>
                <w:szCs w:val="17"/>
              </w:rPr>
              <w:t xml:space="preserve">2 (Bowie, Kramer)</w:t>
            </w:r>
          </w:p>
        </w:tc>
        <w:tc>
          <w:tcPr>
            <w:tcW w:type="pct" w:w="1000"/>
          </w:tcPr>
          <w:p>
            <w:r>
              <w:rPr>
                <w:rFonts w:ascii="Arial" w:cs="Arial" w:eastAsia="Arial" w:hAnsi="Arial"/>
                <w:b w:val="false"/>
                <w:bCs w:val="false"/>
                <w:sz w:val="17"/>
                <w:szCs w:val="17"/>
              </w:rPr>
              <w:t xml:space="preserve">3 (Mohamud added October 7)</w:t>
            </w:r>
          </w:p>
        </w:tc>
        <w:tc>
          <w:tcPr>
            <w:tcW w:type="pct" w:w="1000"/>
          </w:tcPr>
          <w:p>
            <w:r>
              <w:rPr>
                <w:rFonts w:ascii="Arial" w:cs="Arial" w:eastAsia="Arial" w:hAnsi="Arial"/>
                <w:b w:val="false"/>
                <w:bCs w:val="false"/>
                <w:sz w:val="17"/>
                <w:szCs w:val="17"/>
              </w:rPr>
              <w:t xml:space="preserve">Raised</w:t>
            </w:r>
          </w:p>
        </w:tc>
        <w:tc>
          <w:tcPr>
            <w:tcW w:type="pct" w:w="1000"/>
          </w:tcPr>
          <w:p>
            <w:r>
              <w:rPr>
                <w:rFonts w:ascii="Arial" w:cs="Arial" w:eastAsia="Arial" w:hAnsi="Arial"/>
                <w:b w:val="false"/>
                <w:bCs w:val="false"/>
                <w:sz w:val="17"/>
                <w:szCs w:val="17"/>
              </w:rPr>
              <w:t xml:space="preserve">DOJ complaint October 7 (S-005)</w:t>
            </w:r>
          </w:p>
        </w:tc>
      </w:tr>
      <w:tr>
        <w:tc>
          <w:tcPr>
            <w:tcW w:type="pct" w:w="1000"/>
          </w:tcPr>
          <w:p>
            <w:r>
              <w:rPr>
                <w:rFonts w:ascii="Arial" w:cs="Arial" w:eastAsia="Arial" w:hAnsi="Arial"/>
                <w:b w:val="false"/>
                <w:bCs w:val="false"/>
                <w:sz w:val="17"/>
                <w:szCs w:val="17"/>
              </w:rPr>
              <w:t xml:space="preserve">Ellaboudy case</w:t>
            </w:r>
          </w:p>
        </w:tc>
        <w:tc>
          <w:tcPr>
            <w:tcW w:type="pct" w:w="1000"/>
          </w:tcPr>
          <w:p>
            <w:r>
              <w:rPr>
                <w:rFonts w:ascii="Arial" w:cs="Arial" w:eastAsia="Arial" w:hAnsi="Arial"/>
                <w:b w:val="false"/>
                <w:bCs w:val="false"/>
                <w:sz w:val="17"/>
                <w:szCs w:val="17"/>
              </w:rPr>
              <w:t xml:space="preserve">Complaint; detention hearing October 6</w:t>
            </w:r>
          </w:p>
        </w:tc>
        <w:tc>
          <w:tcPr>
            <w:tcW w:type="pct" w:w="1000"/>
          </w:tcPr>
          <w:p>
            <w:r>
              <w:rPr>
                <w:rFonts w:ascii="Arial" w:cs="Arial" w:eastAsia="Arial" w:hAnsi="Arial"/>
                <w:b w:val="false"/>
                <w:bCs w:val="false"/>
                <w:sz w:val="17"/>
                <w:szCs w:val="17"/>
              </w:rPr>
              <w:t xml:space="preserve">Indicted October 7; detained October 8</w:t>
            </w:r>
          </w:p>
        </w:tc>
        <w:tc>
          <w:tcPr>
            <w:tcW w:type="pct" w:w="1000"/>
          </w:tcPr>
          <w:p>
            <w:r>
              <w:rPr>
                <w:rFonts w:ascii="Arial" w:cs="Arial" w:eastAsia="Arial" w:hAnsi="Arial"/>
                <w:b w:val="false"/>
                <w:bCs w:val="false"/>
                <w:sz w:val="17"/>
                <w:szCs w:val="17"/>
              </w:rPr>
              <w:t xml:space="preserve">Advanced</w:t>
            </w:r>
          </w:p>
        </w:tc>
        <w:tc>
          <w:tcPr>
            <w:tcW w:type="pct" w:w="1000"/>
          </w:tcPr>
          <w:p>
            <w:r>
              <w:rPr>
                <w:rFonts w:ascii="Arial" w:cs="Arial" w:eastAsia="Arial" w:hAnsi="Arial"/>
                <w:b w:val="false"/>
                <w:bCs w:val="false"/>
                <w:sz w:val="17"/>
                <w:szCs w:val="17"/>
              </w:rPr>
              <w:t xml:space="preserve">NWPB and NBC Right Now (S-008, S-009)</w:t>
            </w:r>
          </w:p>
        </w:tc>
      </w:tr>
      <w:tr>
        <w:tc>
          <w:tcPr>
            <w:tcW w:type="pct" w:w="1000"/>
          </w:tcPr>
          <w:p>
            <w:r>
              <w:rPr>
                <w:rFonts w:ascii="Arial" w:cs="Arial" w:eastAsia="Arial" w:hAnsi="Arial"/>
                <w:b w:val="false"/>
                <w:bCs w:val="false"/>
                <w:sz w:val="17"/>
                <w:szCs w:val="17"/>
              </w:rPr>
              <w:t xml:space="preserve">Fairford case</w:t>
            </w:r>
          </w:p>
        </w:tc>
        <w:tc>
          <w:tcPr>
            <w:tcW w:type="pct" w:w="1000"/>
          </w:tcPr>
          <w:p>
            <w:r>
              <w:rPr>
                <w:rFonts w:ascii="Arial" w:cs="Arial" w:eastAsia="Arial" w:hAnsi="Arial"/>
                <w:b w:val="false"/>
                <w:bCs w:val="false"/>
                <w:sz w:val="17"/>
                <w:szCs w:val="17"/>
              </w:rPr>
              <w:t xml:space="preserve">7 arrested, bailed; no charge; bombers withdrawn</w:t>
            </w:r>
          </w:p>
        </w:tc>
        <w:tc>
          <w:tcPr>
            <w:tcW w:type="pct" w:w="1000"/>
          </w:tcPr>
          <w:p>
            <w:r>
              <w:rPr>
                <w:rFonts w:ascii="Arial" w:cs="Arial" w:eastAsia="Arial" w:hAnsi="Arial"/>
                <w:b w:val="false"/>
                <w:bCs w:val="false"/>
                <w:sz w:val="17"/>
                <w:szCs w:val="17"/>
              </w:rPr>
              <w:t xml:space="preserve">UK attribution to IRGC direction October 12, basis unstated; two re-arrested under the National Security Act October 20; no charge</w:t>
            </w:r>
          </w:p>
        </w:tc>
        <w:tc>
          <w:tcPr>
            <w:tcW w:type="pct" w:w="1000"/>
          </w:tcPr>
          <w:p>
            <w:r>
              <w:rPr>
                <w:rFonts w:ascii="Arial" w:cs="Arial" w:eastAsia="Arial" w:hAnsi="Arial"/>
                <w:b w:val="false"/>
                <w:bCs w:val="false"/>
                <w:sz w:val="17"/>
                <w:szCs w:val="17"/>
              </w:rPr>
              <w:t xml:space="preserve">Widened</w:t>
            </w:r>
          </w:p>
        </w:tc>
        <w:tc>
          <w:tcPr>
            <w:tcW w:type="pct" w:w="1000"/>
          </w:tcPr>
          <w:p>
            <w:r>
              <w:rPr>
                <w:rFonts w:ascii="Arial" w:cs="Arial" w:eastAsia="Arial" w:hAnsi="Arial"/>
                <w:b w:val="false"/>
                <w:bCs w:val="false"/>
                <w:sz w:val="17"/>
                <w:szCs w:val="17"/>
              </w:rPr>
              <w:t xml:space="preserve">ITV October 12; Reuters October 20 (S-011, S-012, S-013)</w:t>
            </w:r>
          </w:p>
        </w:tc>
      </w:tr>
      <w:tr>
        <w:tc>
          <w:tcPr>
            <w:tcW w:type="pct" w:w="1000"/>
          </w:tcPr>
          <w:p>
            <w:r>
              <w:rPr>
                <w:rFonts w:ascii="Arial" w:cs="Arial" w:eastAsia="Arial" w:hAnsi="Arial"/>
                <w:b w:val="false"/>
                <w:bCs w:val="false"/>
                <w:sz w:val="17"/>
                <w:szCs w:val="17"/>
              </w:rPr>
              <w:t xml:space="preserve">Election window indicator</w:t>
            </w:r>
          </w:p>
        </w:tc>
        <w:tc>
          <w:tcPr>
            <w:tcW w:type="pct" w:w="1000"/>
          </w:tcPr>
          <w:p>
            <w:r>
              <w:rPr>
                <w:rFonts w:ascii="Arial" w:cs="Arial" w:eastAsia="Arial" w:hAnsi="Arial"/>
                <w:b w:val="false"/>
                <w:bCs w:val="false"/>
                <w:sz w:val="17"/>
                <w:szCs w:val="17"/>
              </w:rPr>
              <w:t xml:space="preserve">No specific credible threat stated</w:t>
            </w:r>
          </w:p>
        </w:tc>
        <w:tc>
          <w:tcPr>
            <w:tcW w:type="pct" w:w="1000"/>
          </w:tcPr>
          <w:p>
            <w:r>
              <w:rPr>
                <w:rFonts w:ascii="Arial" w:cs="Arial" w:eastAsia="Arial" w:hAnsi="Arial"/>
                <w:b w:val="false"/>
                <w:bCs w:val="false"/>
                <w:sz w:val="17"/>
                <w:szCs w:val="17"/>
              </w:rPr>
              <w:t xml:space="preserve">More than 100 suspicious letters to election officials in at least 13 states; FBI and CISA phishing alert</w:t>
            </w:r>
          </w:p>
        </w:tc>
        <w:tc>
          <w:tcPr>
            <w:tcW w:type="pct" w:w="1000"/>
          </w:tcPr>
          <w:p>
            <w:r>
              <w:rPr>
                <w:rFonts w:ascii="Arial" w:cs="Arial" w:eastAsia="Arial" w:hAnsi="Arial"/>
                <w:b w:val="false"/>
                <w:bCs w:val="false"/>
                <w:sz w:val="17"/>
                <w:szCs w:val="17"/>
              </w:rPr>
              <w:t xml:space="preserve">Widened</w:t>
            </w:r>
          </w:p>
        </w:tc>
        <w:tc>
          <w:tcPr>
            <w:tcW w:type="pct" w:w="1000"/>
          </w:tcPr>
          <w:p>
            <w:r>
              <w:rPr>
                <w:rFonts w:ascii="Arial" w:cs="Arial" w:eastAsia="Arial" w:hAnsi="Arial"/>
                <w:b w:val="false"/>
                <w:bCs w:val="false"/>
                <w:sz w:val="17"/>
                <w:szCs w:val="17"/>
              </w:rPr>
              <w:t xml:space="preserve">Votebeat October 15; IC3 PSA October 16 (S-016, S-017)</w:t>
            </w:r>
          </w:p>
        </w:tc>
      </w:tr>
      <w:tr>
        <w:tc>
          <w:tcPr>
            <w:tcW w:type="pct" w:w="1000"/>
          </w:tcPr>
          <w:p>
            <w:r>
              <w:rPr>
                <w:rFonts w:ascii="Arial" w:cs="Arial" w:eastAsia="Arial" w:hAnsi="Arial"/>
                <w:b w:val="false"/>
                <w:bCs w:val="false"/>
                <w:sz w:val="17"/>
                <w:szCs w:val="17"/>
              </w:rPr>
              <w:t xml:space="preserve">Mass killings in the period</w:t>
            </w:r>
          </w:p>
        </w:tc>
        <w:tc>
          <w:tcPr>
            <w:tcW w:type="pct" w:w="1000"/>
          </w:tcPr>
          <w:p>
            <w:r>
              <w:rPr>
                <w:rFonts w:ascii="Arial" w:cs="Arial" w:eastAsia="Arial" w:hAnsi="Arial"/>
                <w:b w:val="false"/>
                <w:bCs w:val="false"/>
                <w:sz w:val="17"/>
                <w:szCs w:val="17"/>
              </w:rPr>
              <w:t xml:space="preserve">0</w:t>
            </w:r>
          </w:p>
        </w:tc>
        <w:tc>
          <w:tcPr>
            <w:tcW w:type="pct" w:w="1000"/>
          </w:tcPr>
          <w:p>
            <w:r>
              <w:rPr>
                <w:rFonts w:ascii="Arial" w:cs="Arial" w:eastAsia="Arial" w:hAnsi="Arial"/>
                <w:b w:val="false"/>
                <w:bCs w:val="false"/>
                <w:sz w:val="17"/>
                <w:szCs w:val="17"/>
              </w:rPr>
              <w:t xml:space="preserve">2 (Erie October 9; Bend October 15); motive not stated in either</w:t>
            </w:r>
          </w:p>
        </w:tc>
        <w:tc>
          <w:tcPr>
            <w:tcW w:type="pct" w:w="1000"/>
          </w:tcPr>
          <w:p>
            <w:r>
              <w:rPr>
                <w:rFonts w:ascii="Arial" w:cs="Arial" w:eastAsia="Arial" w:hAnsi="Arial"/>
                <w:b w:val="false"/>
                <w:bCs w:val="false"/>
                <w:sz w:val="17"/>
                <w:szCs w:val="17"/>
              </w:rPr>
              <w:t xml:space="preserve">Raised</w:t>
            </w:r>
          </w:p>
        </w:tc>
        <w:tc>
          <w:tcPr>
            <w:tcW w:type="pct" w:w="1000"/>
          </w:tcPr>
          <w:p>
            <w:r>
              <w:rPr>
                <w:rFonts w:ascii="Arial" w:cs="Arial" w:eastAsia="Arial" w:hAnsi="Arial"/>
                <w:b w:val="false"/>
                <w:bCs w:val="false"/>
                <w:sz w:val="17"/>
                <w:szCs w:val="17"/>
              </w:rPr>
              <w:t xml:space="preserve">ABC News; AP via AJC (S-019, S-020)</w:t>
            </w:r>
          </w:p>
        </w:tc>
      </w:tr>
      <w:tr>
        <w:tc>
          <w:tcPr>
            <w:tcW w:type="pct" w:w="1000"/>
          </w:tcPr>
          <w:p>
            <w:r>
              <w:rPr>
                <w:rFonts w:ascii="Arial" w:cs="Arial" w:eastAsia="Arial" w:hAnsi="Arial"/>
                <w:b w:val="false"/>
                <w:bCs w:val="false"/>
                <w:sz w:val="17"/>
                <w:szCs w:val="17"/>
              </w:rPr>
              <w:t xml:space="preserve">Gun Violence Archive mass shooting count</w:t>
            </w:r>
          </w:p>
        </w:tc>
        <w:tc>
          <w:tcPr>
            <w:tcW w:type="pct" w:w="1000"/>
          </w:tcPr>
          <w:p>
            <w:r>
              <w:rPr>
                <w:rFonts w:ascii="Arial" w:cs="Arial" w:eastAsia="Arial" w:hAnsi="Arial"/>
                <w:b w:val="false"/>
                <w:bCs w:val="false"/>
                <w:sz w:val="17"/>
                <w:szCs w:val="17"/>
              </w:rPr>
              <w:t xml:space="preserve">332</w:t>
            </w:r>
          </w:p>
        </w:tc>
        <w:tc>
          <w:tcPr>
            <w:tcW w:type="pct" w:w="1000"/>
          </w:tcPr>
          <w:p>
            <w:r>
              <w:rPr>
                <w:rFonts w:ascii="Arial" w:cs="Arial" w:eastAsia="Arial" w:hAnsi="Arial"/>
                <w:b w:val="false"/>
                <w:bCs w:val="false"/>
                <w:sz w:val="17"/>
                <w:szCs w:val="17"/>
              </w:rPr>
              <w:t xml:space="preserve">Not refreshed</w:t>
            </w:r>
          </w:p>
        </w:tc>
        <w:tc>
          <w:tcPr>
            <w:tcW w:type="pct" w:w="1000"/>
          </w:tcPr>
          <w:p>
            <w:r>
              <w:rPr>
                <w:rFonts w:ascii="Arial" w:cs="Arial" w:eastAsia="Arial" w:hAnsi="Arial"/>
                <w:b w:val="false"/>
                <w:bCs w:val="false"/>
                <w:sz w:val="17"/>
                <w:szCs w:val="17"/>
              </w:rPr>
              <w:t xml:space="preserve">Method</w:t>
            </w:r>
          </w:p>
        </w:tc>
        <w:tc>
          <w:tcPr>
            <w:tcW w:type="pct" w:w="1000"/>
          </w:tcPr>
          <w:p>
            <w:r>
              <w:rPr>
                <w:rFonts w:ascii="Arial" w:cs="Arial" w:eastAsia="Arial" w:hAnsi="Arial"/>
                <w:b w:val="false"/>
                <w:bCs w:val="false"/>
                <w:sz w:val="17"/>
                <w:szCs w:val="17"/>
              </w:rPr>
              <w:t xml:space="preserve">Archive unreachable this collection; carried as a gap</w:t>
            </w:r>
          </w:p>
        </w:tc>
      </w:tr>
      <w:tr>
        <w:tc>
          <w:tcPr>
            <w:tcW w:type="pct" w:w="1000"/>
          </w:tcPr>
          <w:p>
            <w:r>
              <w:rPr>
                <w:rFonts w:ascii="Arial" w:cs="Arial" w:eastAsia="Arial" w:hAnsi="Arial"/>
                <w:b w:val="false"/>
                <w:bCs w:val="false"/>
                <w:sz w:val="17"/>
                <w:szCs w:val="17"/>
              </w:rPr>
              <w:t xml:space="preserve">NTAS status</w:t>
            </w:r>
          </w:p>
        </w:tc>
        <w:tc>
          <w:tcPr>
            <w:tcW w:type="pct" w:w="1000"/>
          </w:tcPr>
          <w:p>
            <w:r>
              <w:rPr>
                <w:rFonts w:ascii="Arial" w:cs="Arial" w:eastAsia="Arial" w:hAnsi="Arial"/>
                <w:b w:val="false"/>
                <w:bCs w:val="false"/>
                <w:sz w:val="17"/>
                <w:szCs w:val="17"/>
              </w:rPr>
              <w:t xml:space="preserve">None current (read at source)</w:t>
            </w:r>
          </w:p>
        </w:tc>
        <w:tc>
          <w:tcPr>
            <w:tcW w:type="pct" w:w="1000"/>
          </w:tcPr>
          <w:p>
            <w:r>
              <w:rPr>
                <w:rFonts w:ascii="Arial" w:cs="Arial" w:eastAsia="Arial" w:hAnsi="Arial"/>
                <w:b w:val="false"/>
                <w:bCs w:val="false"/>
                <w:sz w:val="17"/>
                <w:szCs w:val="17"/>
              </w:rPr>
              <w:t xml:space="preserve">None found in force (DHS page unreachable; news absence only)</w:t>
            </w:r>
          </w:p>
        </w:tc>
        <w:tc>
          <w:tcPr>
            <w:tcW w:type="pct" w:w="1000"/>
          </w:tcPr>
          <w:p>
            <w:r>
              <w:rPr>
                <w:rFonts w:ascii="Arial" w:cs="Arial" w:eastAsia="Arial" w:hAnsi="Arial"/>
                <w:b w:val="false"/>
                <w:bCs w:val="false"/>
                <w:sz w:val="17"/>
                <w:szCs w:val="17"/>
              </w:rPr>
              <w:t xml:space="preserve">Method</w:t>
            </w:r>
          </w:p>
        </w:tc>
        <w:tc>
          <w:tcPr>
            <w:tcW w:type="pct" w:w="1000"/>
          </w:tcPr>
          <w:p>
            <w:r>
              <w:rPr>
                <w:rFonts w:ascii="Arial" w:cs="Arial" w:eastAsia="Arial" w:hAnsi="Arial"/>
                <w:b w:val="false"/>
                <w:bCs w:val="false"/>
                <w:sz w:val="17"/>
                <w:szCs w:val="17"/>
              </w:rPr>
              <w:t xml:space="preserve">Collection limit stated in Section 8 and Section 14</w:t>
            </w:r>
          </w:p>
        </w:tc>
      </w:tr>
      <w:tr>
        <w:tc>
          <w:tcPr>
            <w:tcW w:type="pct" w:w="1000"/>
          </w:tcPr>
          <w:p>
            <w:r>
              <w:rPr>
                <w:rFonts w:ascii="Arial" w:cs="Arial" w:eastAsia="Arial" w:hAnsi="Arial"/>
                <w:b w:val="false"/>
                <w:bCs w:val="false"/>
                <w:sz w:val="17"/>
                <w:szCs w:val="17"/>
              </w:rPr>
              <w:t xml:space="preserve">Guidance</w:t>
            </w:r>
          </w:p>
        </w:tc>
        <w:tc>
          <w:tcPr>
            <w:tcW w:type="pct" w:w="1000"/>
          </w:tcPr>
          <w:p>
            <w:r>
              <w:rPr>
                <w:rFonts w:ascii="Arial" w:cs="Arial" w:eastAsia="Arial" w:hAnsi="Arial"/>
                <w:b w:val="false"/>
                <w:bCs w:val="false"/>
                <w:sz w:val="17"/>
                <w:szCs w:val="17"/>
              </w:rPr>
              <w:t xml:space="preserve">Standing rows C-1 to C-9, V-1 to V-8, G-1 to G-5 as issued through SIGACT-HF-022</w:t>
            </w:r>
          </w:p>
        </w:tc>
        <w:tc>
          <w:tcPr>
            <w:tcW w:type="pct" w:w="1000"/>
          </w:tcPr>
          <w:p>
            <w:r>
              <w:rPr>
                <w:rFonts w:ascii="Arial" w:cs="Arial" w:eastAsia="Arial" w:hAnsi="Arial"/>
                <w:b w:val="false"/>
                <w:bCs w:val="false"/>
                <w:sz w:val="17"/>
                <w:szCs w:val="17"/>
              </w:rPr>
              <w:t xml:space="preserve">Issued C-40, C-41, V-20, V-21, V-22, G-20, G-21; no withdrawals; prior rows carried as issued and not restated</w:t>
            </w:r>
          </w:p>
        </w:tc>
        <w:tc>
          <w:tcPr>
            <w:tcW w:type="pct" w:w="1000"/>
          </w:tcPr>
          <w:p>
            <w:r>
              <w:rPr>
                <w:rFonts w:ascii="Arial" w:cs="Arial" w:eastAsia="Arial" w:hAnsi="Arial"/>
                <w:b w:val="false"/>
                <w:bCs w:val="false"/>
                <w:sz w:val="17"/>
                <w:szCs w:val="17"/>
              </w:rPr>
              <w:t xml:space="preserve">Issued</w:t>
            </w:r>
          </w:p>
        </w:tc>
        <w:tc>
          <w:tcPr>
            <w:tcW w:type="pct" w:w="1000"/>
          </w:tcPr>
          <w:p>
            <w:r>
              <w:rPr>
                <w:rFonts w:ascii="Arial" w:cs="Arial" w:eastAsia="Arial" w:hAnsi="Arial"/>
                <w:b w:val="false"/>
                <w:bCs w:val="false"/>
                <w:sz w:val="17"/>
                <w:szCs w:val="17"/>
              </w:rPr>
              <w:t xml:space="preserve">Section 11; prior IDs carried by number because the prior guidance text was not available to this build</w:t>
            </w:r>
          </w:p>
        </w:tc>
      </w:tr>
    </w:tbl>
    <w:p>
      <w:pPr>
        <w:spacing w:after="60"/>
      </w:pPr>
      <w:r>
        <w:rPr>
          <w:rFonts w:ascii="Arial" w:cs="Arial" w:eastAsia="Arial" w:hAnsi="Arial"/>
          <w:sz w:val="20"/>
          <w:szCs w:val="20"/>
        </w:rPr>
        <w:t xml:space="preserve"/>
      </w:r>
    </w:p>
    <w:p>
      <w:pPr>
        <w:pStyle w:val="Heading1"/>
        <w:spacing w:after="120" w:before="300"/>
      </w:pPr>
      <w:r>
        <w:t xml:space="preserve">Section 4: Decision Implications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COMMERCIAL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KJ</w:t>
            </w:r>
          </w:p>
        </w:tc>
      </w:tr>
      <w:tr>
        <w:tc>
          <w:tcPr>
            <w:tcW w:type="pct" w:w="833"/>
          </w:tcPr>
          <w:p>
            <w:r>
              <w:rPr>
                <w:rFonts w:ascii="Arial" w:cs="Arial" w:eastAsia="Arial" w:hAnsi="Arial"/>
                <w:b w:val="false"/>
                <w:bCs w:val="false"/>
                <w:sz w:val="17"/>
                <w:szCs w:val="17"/>
              </w:rPr>
              <w:t xml:space="preserve">C-40</w:t>
            </w:r>
          </w:p>
        </w:tc>
        <w:tc>
          <w:tcPr>
            <w:tcW w:type="pct" w:w="833"/>
          </w:tcPr>
          <w:p>
            <w:r>
              <w:rPr>
                <w:rFonts w:ascii="Arial" w:cs="Arial" w:eastAsia="Arial" w:hAnsi="Arial"/>
                <w:b w:val="false"/>
                <w:bCs w:val="false"/>
                <w:sz w:val="17"/>
                <w:szCs w:val="17"/>
              </w:rPr>
              <w:t xml:space="preserve">Corporate security directors with US-based executives who travel to the Gulf or Europe</w:t>
            </w:r>
          </w:p>
        </w:tc>
        <w:tc>
          <w:tcPr>
            <w:tcW w:type="pct" w:w="833"/>
          </w:tcPr>
          <w:p>
            <w:r>
              <w:rPr>
                <w:rFonts w:ascii="Arial" w:cs="Arial" w:eastAsia="Arial" w:hAnsi="Arial"/>
                <w:b w:val="false"/>
                <w:bCs w:val="false"/>
                <w:sz w:val="17"/>
                <w:szCs w:val="17"/>
              </w:rPr>
              <w:t xml:space="preserve">Brief executives on the DNI memo and move Gulf travel to essential only through the midterm; hold the Homeland posture unchanged and monitor for an FBI statement naming a US target.</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DNI: plotting at advanced stages, targets reported in Europe; no US target named (S-001, S-002)</w:t>
            </w:r>
          </w:p>
        </w:tc>
        <w:tc>
          <w:tcPr>
            <w:tcW w:type="pct" w:w="833"/>
          </w:tcPr>
          <w:p>
            <w:r>
              <w:rPr>
                <w:rFonts w:ascii="Arial" w:cs="Arial" w:eastAsia="Arial" w:hAnsi="Arial"/>
                <w:b w:val="false"/>
                <w:bCs w:val="false"/>
                <w:sz w:val="17"/>
                <w:szCs w:val="17"/>
              </w:rPr>
              <w:t xml:space="preserve">KJ-3</w:t>
            </w:r>
          </w:p>
        </w:tc>
      </w:tr>
      <w:tr>
        <w:tc>
          <w:tcPr>
            <w:tcW w:type="pct" w:w="833"/>
          </w:tcPr>
          <w:p>
            <w:r>
              <w:rPr>
                <w:rFonts w:ascii="Arial" w:cs="Arial" w:eastAsia="Arial" w:hAnsi="Arial"/>
                <w:b w:val="false"/>
                <w:bCs w:val="false"/>
                <w:sz w:val="17"/>
                <w:szCs w:val="17"/>
              </w:rPr>
              <w:t xml:space="preserve">C-41</w:t>
            </w:r>
          </w:p>
        </w:tc>
        <w:tc>
          <w:tcPr>
            <w:tcW w:type="pct" w:w="833"/>
          </w:tcPr>
          <w:p>
            <w:r>
              <w:rPr>
                <w:rFonts w:ascii="Arial" w:cs="Arial" w:eastAsia="Arial" w:hAnsi="Arial"/>
                <w:b w:val="false"/>
                <w:bCs w:val="false"/>
                <w:sz w:val="17"/>
                <w:szCs w:val="17"/>
              </w:rPr>
              <w:t xml:space="preserve">Shopping center and large-venue operators</w:t>
            </w:r>
          </w:p>
        </w:tc>
        <w:tc>
          <w:tcPr>
            <w:tcW w:type="pct" w:w="833"/>
          </w:tcPr>
          <w:p>
            <w:r>
              <w:rPr>
                <w:rFonts w:ascii="Arial" w:cs="Arial" w:eastAsia="Arial" w:hAnsi="Arial"/>
                <w:b w:val="false"/>
                <w:bCs w:val="false"/>
                <w:sz w:val="17"/>
                <w:szCs w:val="17"/>
              </w:rPr>
              <w:t xml:space="preserve">Review screening and response plans for the Halloween and election weekends; the Mall of America plot named a date and a cultural event, and was disrupted by an informant, not by site security.</w:t>
            </w:r>
          </w:p>
        </w:tc>
        <w:tc>
          <w:tcPr>
            <w:tcW w:type="pct" w:w="833"/>
          </w:tcPr>
          <w:p>
            <w:r>
              <w:rPr>
                <w:rFonts w:ascii="Arial" w:cs="Arial" w:eastAsia="Arial" w:hAnsi="Arial"/>
                <w:b w:val="false"/>
                <w:bCs w:val="false"/>
                <w:sz w:val="17"/>
                <w:szCs w:val="17"/>
              </w:rPr>
              <w:t xml:space="preserve">72H</w:t>
            </w:r>
          </w:p>
        </w:tc>
        <w:tc>
          <w:tcPr>
            <w:tcW w:type="pct" w:w="833"/>
          </w:tcPr>
          <w:p>
            <w:r>
              <w:rPr>
                <w:rFonts w:ascii="Arial" w:cs="Arial" w:eastAsia="Arial" w:hAnsi="Arial"/>
                <w:b w:val="false"/>
                <w:bCs w:val="false"/>
                <w:sz w:val="17"/>
                <w:szCs w:val="17"/>
              </w:rPr>
              <w:t xml:space="preserve">Mohamud named October 24 and the Hmong Arts Celebration (S-005)</w:t>
            </w:r>
          </w:p>
        </w:tc>
        <w:tc>
          <w:tcPr>
            <w:tcW w:type="pct" w:w="833"/>
          </w:tcPr>
          <w:p>
            <w:r>
              <w:rPr>
                <w:rFonts w:ascii="Arial" w:cs="Arial" w:eastAsia="Arial" w:hAnsi="Arial"/>
                <w:b w:val="false"/>
                <w:bCs w:val="false"/>
                <w:sz w:val="17"/>
                <w:szCs w:val="17"/>
              </w:rPr>
              <w:t xml:space="preserve">KJ-4</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2E7D4F" w:val="clear"/>
          </w:tcPr>
          <w:p>
            <w:r>
              <w:rPr>
                <w:rFonts w:ascii="Arial" w:cs="Arial" w:eastAsia="Arial" w:hAnsi="Arial"/>
                <w:b/>
                <w:bCs/>
                <w:color w:val="FFFFFF"/>
                <w:sz w:val="18"/>
                <w:szCs w:val="18"/>
              </w:rPr>
              <w:t xml:space="preserve">CIVILIAN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KJ</w:t>
            </w:r>
          </w:p>
        </w:tc>
      </w:tr>
      <w:tr>
        <w:tc>
          <w:tcPr>
            <w:tcW w:type="pct" w:w="833"/>
          </w:tcPr>
          <w:p>
            <w:r>
              <w:rPr>
                <w:rFonts w:ascii="Arial" w:cs="Arial" w:eastAsia="Arial" w:hAnsi="Arial"/>
                <w:b w:val="false"/>
                <w:bCs w:val="false"/>
                <w:sz w:val="17"/>
                <w:szCs w:val="17"/>
              </w:rPr>
              <w:t xml:space="preserve">V-20</w:t>
            </w:r>
          </w:p>
        </w:tc>
        <w:tc>
          <w:tcPr>
            <w:tcW w:type="pct" w:w="833"/>
          </w:tcPr>
          <w:p>
            <w:r>
              <w:rPr>
                <w:rFonts w:ascii="Arial" w:cs="Arial" w:eastAsia="Arial" w:hAnsi="Arial"/>
                <w:b w:val="false"/>
                <w:bCs w:val="false"/>
                <w:sz w:val="17"/>
                <w:szCs w:val="17"/>
              </w:rPr>
              <w:t xml:space="preserve">Election officials and county clerks</w:t>
            </w:r>
          </w:p>
        </w:tc>
        <w:tc>
          <w:tcPr>
            <w:tcW w:type="pct" w:w="833"/>
          </w:tcPr>
          <w:p>
            <w:r>
              <w:rPr>
                <w:rFonts w:ascii="Arial" w:cs="Arial" w:eastAsia="Arial" w:hAnsi="Arial"/>
                <w:b w:val="false"/>
                <w:bCs w:val="false"/>
                <w:sz w:val="17"/>
                <w:szCs w:val="17"/>
              </w:rPr>
              <w:t xml:space="preserve">Isolate incoming mail at a single screening point through November 10 and report any unknown substance to the FBI and USPIS; do not open suspect mail at the counter.</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More than 100 letters, some with powder, in at least 13 states; two offices evacuated (S-016)</w:t>
            </w:r>
          </w:p>
        </w:tc>
        <w:tc>
          <w:tcPr>
            <w:tcW w:type="pct" w:w="833"/>
          </w:tcPr>
          <w:p>
            <w:r>
              <w:rPr>
                <w:rFonts w:ascii="Arial" w:cs="Arial" w:eastAsia="Arial" w:hAnsi="Arial"/>
                <w:b w:val="false"/>
                <w:bCs w:val="false"/>
                <w:sz w:val="17"/>
                <w:szCs w:val="17"/>
              </w:rPr>
              <w:t xml:space="preserve">KJ-2</w:t>
            </w:r>
          </w:p>
        </w:tc>
      </w:tr>
      <w:tr>
        <w:tc>
          <w:tcPr>
            <w:tcW w:type="pct" w:w="833"/>
          </w:tcPr>
          <w:p>
            <w:r>
              <w:rPr>
                <w:rFonts w:ascii="Arial" w:cs="Arial" w:eastAsia="Arial" w:hAnsi="Arial"/>
                <w:b w:val="false"/>
                <w:bCs w:val="false"/>
                <w:sz w:val="17"/>
                <w:szCs w:val="17"/>
              </w:rPr>
              <w:t xml:space="preserve">V-21</w:t>
            </w:r>
          </w:p>
        </w:tc>
        <w:tc>
          <w:tcPr>
            <w:tcW w:type="pct" w:w="833"/>
          </w:tcPr>
          <w:p>
            <w:r>
              <w:rPr>
                <w:rFonts w:ascii="Arial" w:cs="Arial" w:eastAsia="Arial" w:hAnsi="Arial"/>
                <w:b w:val="false"/>
                <w:bCs w:val="false"/>
                <w:sz w:val="17"/>
                <w:szCs w:val="17"/>
              </w:rPr>
              <w:t xml:space="preserve">Jewish institutions and schools</w:t>
            </w:r>
          </w:p>
        </w:tc>
        <w:tc>
          <w:tcPr>
            <w:tcW w:type="pct" w:w="833"/>
          </w:tcPr>
          <w:p>
            <w:r>
              <w:rPr>
                <w:rFonts w:ascii="Arial" w:cs="Arial" w:eastAsia="Arial" w:hAnsi="Arial"/>
                <w:b w:val="false"/>
                <w:bCs w:val="false"/>
                <w:sz w:val="17"/>
                <w:szCs w:val="17"/>
              </w:rPr>
              <w:t xml:space="preserve">Keep entrance posts staffed through the midterm and the Utah case's arraignment; report online threats naming a building to the JTTF the same day.</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Utah defendant indicted October 21 for six pipe bombs and a synagogue threat posted online (S-021, S-022)</w:t>
            </w:r>
          </w:p>
        </w:tc>
        <w:tc>
          <w:tcPr>
            <w:tcW w:type="pct" w:w="833"/>
          </w:tcPr>
          <w:p>
            <w:r>
              <w:rPr>
                <w:rFonts w:ascii="Arial" w:cs="Arial" w:eastAsia="Arial" w:hAnsi="Arial"/>
                <w:b w:val="false"/>
                <w:bCs w:val="false"/>
                <w:sz w:val="17"/>
                <w:szCs w:val="17"/>
              </w:rPr>
              <w:t xml:space="preserve">KJ-4</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GOVERNMENT/MILITARY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KJ</w:t>
            </w:r>
          </w:p>
        </w:tc>
      </w:tr>
      <w:tr>
        <w:tc>
          <w:tcPr>
            <w:tcW w:type="pct" w:w="833"/>
          </w:tcPr>
          <w:p>
            <w:r>
              <w:rPr>
                <w:rFonts w:ascii="Arial" w:cs="Arial" w:eastAsia="Arial" w:hAnsi="Arial"/>
                <w:b w:val="false"/>
                <w:bCs w:val="false"/>
                <w:sz w:val="17"/>
                <w:szCs w:val="17"/>
              </w:rPr>
              <w:t xml:space="preserve">G-20</w:t>
            </w:r>
          </w:p>
        </w:tc>
        <w:tc>
          <w:tcPr>
            <w:tcW w:type="pct" w:w="833"/>
          </w:tcPr>
          <w:p>
            <w:r>
              <w:rPr>
                <w:rFonts w:ascii="Arial" w:cs="Arial" w:eastAsia="Arial" w:hAnsi="Arial"/>
                <w:b w:val="false"/>
                <w:bCs w:val="false"/>
                <w:sz w:val="17"/>
                <w:szCs w:val="17"/>
              </w:rPr>
              <w:t xml:space="preserve">Federal protective and diplomatic security planners</w:t>
            </w:r>
          </w:p>
        </w:tc>
        <w:tc>
          <w:tcPr>
            <w:tcW w:type="pct" w:w="833"/>
          </w:tcPr>
          <w:p>
            <w:r>
              <w:rPr>
                <w:rFonts w:ascii="Arial" w:cs="Arial" w:eastAsia="Arial" w:hAnsi="Arial"/>
                <w:b w:val="false"/>
                <w:bCs w:val="false"/>
                <w:sz w:val="17"/>
                <w:szCs w:val="17"/>
              </w:rPr>
              <w:t xml:space="preserve">Treat the DNI memo as a posture trigger for personnel abroad and a monitoring trigger at home; request FBI confirmation of any Homeland operative reporting before changing domestic posture.</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NYT: some intelligence of operatives active in the US; nothing official names a Homeland target (S-002)</w:t>
            </w:r>
          </w:p>
        </w:tc>
        <w:tc>
          <w:tcPr>
            <w:tcW w:type="pct" w:w="833"/>
          </w:tcPr>
          <w:p>
            <w:r>
              <w:rPr>
                <w:rFonts w:ascii="Arial" w:cs="Arial" w:eastAsia="Arial" w:hAnsi="Arial"/>
                <w:b w:val="false"/>
                <w:bCs w:val="false"/>
                <w:sz w:val="17"/>
                <w:szCs w:val="17"/>
              </w:rPr>
              <w:t xml:space="preserve">KJ-3</w:t>
            </w:r>
          </w:p>
        </w:tc>
      </w:tr>
    </w:tbl>
    <w:p>
      <w:pPr>
        <w:spacing w:after="60"/>
      </w:pPr>
      <w:r>
        <w:rPr>
          <w:rFonts w:ascii="Arial" w:cs="Arial" w:eastAsia="Arial" w:hAnsi="Arial"/>
          <w:sz w:val="20"/>
          <w:szCs w:val="20"/>
        </w:rPr>
        <w:t xml:space="preserve"/>
      </w:r>
    </w:p>
    <w:p>
      <w:pPr>
        <w:pStyle w:val="Heading1"/>
        <w:spacing w:after="120" w:before="300"/>
      </w:pPr>
      <w:r>
        <w:t xml:space="preserve">Section 5: Watch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Watch List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Indicator</w:t>
            </w:r>
          </w:p>
        </w:tc>
        <w:tc>
          <w:tcPr>
            <w:shd w:fill="EEF1F6" w:val="clear"/>
          </w:tcPr>
          <w:p>
            <w:r>
              <w:rPr>
                <w:rFonts w:ascii="Arial" w:cs="Arial" w:eastAsia="Arial" w:hAnsi="Arial"/>
                <w:b/>
                <w:bCs/>
                <w:color w:val="0F1E3A"/>
                <w:sz w:val="17"/>
                <w:szCs w:val="17"/>
              </w:rPr>
              <w:t xml:space="preserve">If observed</w:t>
            </w:r>
          </w:p>
        </w:tc>
        <w:tc>
          <w:tcPr>
            <w:shd w:fill="EEF1F6" w:val="clear"/>
          </w:tcPr>
          <w:p>
            <w:r>
              <w:rPr>
                <w:rFonts w:ascii="Arial" w:cs="Arial" w:eastAsia="Arial" w:hAnsi="Arial"/>
                <w:b/>
                <w:bCs/>
                <w:color w:val="0F1E3A"/>
                <w:sz w:val="17"/>
                <w:szCs w:val="17"/>
              </w:rPr>
              <w:t xml:space="preserve">KJ</w:t>
            </w:r>
          </w:p>
        </w:tc>
        <w:tc>
          <w:tcPr>
            <w:shd w:fill="EEF1F6" w:val="clear"/>
          </w:tcPr>
          <w:p>
            <w:r>
              <w:rPr>
                <w:rFonts w:ascii="Arial" w:cs="Arial" w:eastAsia="Arial" w:hAnsi="Arial"/>
                <w:b/>
                <w:bCs/>
                <w:color w:val="0F1E3A"/>
                <w:sz w:val="17"/>
                <w:szCs w:val="17"/>
              </w:rPr>
              <w:t xml:space="preserve">Direction</w:t>
            </w:r>
          </w:p>
        </w:tc>
      </w:tr>
      <w:tr>
        <w:tc>
          <w:tcPr>
            <w:tcW w:type="pct" w:w="1250"/>
          </w:tcPr>
          <w:p>
            <w:r>
              <w:rPr>
                <w:rFonts w:ascii="Arial" w:cs="Arial" w:eastAsia="Arial" w:hAnsi="Arial"/>
                <w:b w:val="false"/>
                <w:bCs w:val="false"/>
                <w:sz w:val="17"/>
                <w:szCs w:val="17"/>
              </w:rPr>
              <w:t xml:space="preserve">FBI or DHS statement naming a US Homeland target of Iranian plotting, or a federal charge of an IRGC-tasked plot</w:t>
            </w:r>
          </w:p>
        </w:tc>
        <w:tc>
          <w:tcPr>
            <w:tcW w:type="pct" w:w="1250"/>
          </w:tcPr>
          <w:p>
            <w:r>
              <w:rPr>
                <w:rFonts w:ascii="Arial" w:cs="Arial" w:eastAsia="Arial" w:hAnsi="Arial"/>
                <w:b w:val="false"/>
                <w:bCs w:val="false"/>
                <w:sz w:val="17"/>
                <w:szCs w:val="17"/>
              </w:rPr>
              <w:t xml:space="preserve">Iran physical moves to HIGH; KJ-1 and KJ-3 are retested</w:t>
            </w:r>
          </w:p>
        </w:tc>
        <w:tc>
          <w:tcPr>
            <w:tcW w:type="pct" w:w="1250"/>
          </w:tcPr>
          <w:p>
            <w:r>
              <w:rPr>
                <w:rFonts w:ascii="Arial" w:cs="Arial" w:eastAsia="Arial" w:hAnsi="Arial"/>
                <w:b w:val="false"/>
                <w:bCs w:val="false"/>
                <w:sz w:val="17"/>
                <w:szCs w:val="17"/>
              </w:rPr>
              <w:t xml:space="preserve">KJ-3</w:t>
            </w:r>
          </w:p>
        </w:tc>
        <w:tc>
          <w:tcPr>
            <w:tcW w:type="pct" w:w="1250"/>
          </w:tcPr>
          <w:p>
            <w:r>
              <w:rPr>
                <w:rFonts w:ascii="Arial" w:cs="Arial" w:eastAsia="Arial" w:hAnsi="Arial"/>
                <w:b w:val="false"/>
                <w:bCs w:val="false"/>
                <w:sz w:val="17"/>
                <w:szCs w:val="17"/>
              </w:rPr>
              <w:t xml:space="preserve">Up</w:t>
            </w:r>
          </w:p>
        </w:tc>
      </w:tr>
      <w:tr>
        <w:tc>
          <w:tcPr>
            <w:tcW w:type="pct" w:w="1250"/>
          </w:tcPr>
          <w:p>
            <w:r>
              <w:rPr>
                <w:rFonts w:ascii="Arial" w:cs="Arial" w:eastAsia="Arial" w:hAnsi="Arial"/>
                <w:b w:val="false"/>
                <w:bCs w:val="false"/>
                <w:sz w:val="17"/>
                <w:szCs w:val="17"/>
              </w:rPr>
              <w:t xml:space="preserve">A casualty attack at an early-voting site or election office before November 3</w:t>
            </w:r>
          </w:p>
        </w:tc>
        <w:tc>
          <w:tcPr>
            <w:tcW w:type="pct" w:w="1250"/>
          </w:tcPr>
          <w:p>
            <w:r>
              <w:rPr>
                <w:rFonts w:ascii="Arial" w:cs="Arial" w:eastAsia="Arial" w:hAnsi="Arial"/>
                <w:b w:val="false"/>
                <w:bCs w:val="false"/>
                <w:sz w:val="17"/>
                <w:szCs w:val="17"/>
              </w:rPr>
              <w:t xml:space="preserve">Event-driven windows moves to HIGH; KJ-2 weakens</w:t>
            </w:r>
          </w:p>
        </w:tc>
        <w:tc>
          <w:tcPr>
            <w:tcW w:type="pct" w:w="1250"/>
          </w:tcPr>
          <w:p>
            <w:r>
              <w:rPr>
                <w:rFonts w:ascii="Arial" w:cs="Arial" w:eastAsia="Arial" w:hAnsi="Arial"/>
                <w:b w:val="false"/>
                <w:bCs w:val="false"/>
                <w:sz w:val="17"/>
                <w:szCs w:val="17"/>
              </w:rPr>
              <w:t xml:space="preserve">KJ-2</w:t>
            </w:r>
          </w:p>
        </w:tc>
        <w:tc>
          <w:tcPr>
            <w:tcW w:type="pct" w:w="1250"/>
          </w:tcPr>
          <w:p>
            <w:r>
              <w:rPr>
                <w:rFonts w:ascii="Arial" w:cs="Arial" w:eastAsia="Arial" w:hAnsi="Arial"/>
                <w:b w:val="false"/>
                <w:bCs w:val="false"/>
                <w:sz w:val="17"/>
                <w:szCs w:val="17"/>
              </w:rPr>
              <w:t xml:space="preserve">Up</w:t>
            </w:r>
          </w:p>
        </w:tc>
      </w:tr>
      <w:tr>
        <w:tc>
          <w:tcPr>
            <w:tcW w:type="pct" w:w="1250"/>
          </w:tcPr>
          <w:p>
            <w:r>
              <w:rPr>
                <w:rFonts w:ascii="Arial" w:cs="Arial" w:eastAsia="Arial" w:hAnsi="Arial"/>
                <w:b w:val="false"/>
                <w:bCs w:val="false"/>
                <w:sz w:val="17"/>
                <w:szCs w:val="17"/>
              </w:rPr>
              <w:t xml:space="preserve">A new DOJ terrorism complaint naming an ISIS, al-Qaeda, Hezbollah or Houthi link</w:t>
            </w:r>
          </w:p>
        </w:tc>
        <w:tc>
          <w:tcPr>
            <w:tcW w:type="pct" w:w="1250"/>
          </w:tcPr>
          <w:p>
            <w:r>
              <w:rPr>
                <w:rFonts w:ascii="Arial" w:cs="Arial" w:eastAsia="Arial" w:hAnsi="Arial"/>
                <w:b w:val="false"/>
                <w:bCs w:val="false"/>
                <w:sz w:val="17"/>
                <w:szCs w:val="17"/>
              </w:rPr>
              <w:t xml:space="preserve">KJ-4 confirms; FTO-inspired indicator widens</w:t>
            </w:r>
          </w:p>
        </w:tc>
        <w:tc>
          <w:tcPr>
            <w:tcW w:type="pct" w:w="1250"/>
          </w:tcPr>
          <w:p>
            <w:r>
              <w:rPr>
                <w:rFonts w:ascii="Arial" w:cs="Arial" w:eastAsia="Arial" w:hAnsi="Arial"/>
                <w:b w:val="false"/>
                <w:bCs w:val="false"/>
                <w:sz w:val="17"/>
                <w:szCs w:val="17"/>
              </w:rPr>
              <w:t xml:space="preserve">KJ-4</w:t>
            </w:r>
          </w:p>
        </w:tc>
        <w:tc>
          <w:tcPr>
            <w:tcW w:type="pct" w:w="1250"/>
          </w:tcPr>
          <w:p>
            <w:r>
              <w:rPr>
                <w:rFonts w:ascii="Arial" w:cs="Arial" w:eastAsia="Arial" w:hAnsi="Arial"/>
                <w:b w:val="false"/>
                <w:bCs w:val="false"/>
                <w:sz w:val="17"/>
                <w:szCs w:val="17"/>
              </w:rPr>
              <w:t xml:space="preserve">Up</w:t>
            </w:r>
          </w:p>
        </w:tc>
      </w:tr>
    </w:tbl>
    <w:p>
      <w:pPr>
        <w:spacing w:after="60"/>
      </w:pPr>
      <w:r>
        <w:rPr>
          <w:rFonts w:ascii="Arial" w:cs="Arial" w:eastAsia="Arial" w:hAnsi="Arial"/>
          <w:sz w:val="20"/>
          <w:szCs w:val="20"/>
        </w:rPr>
        <w:t xml:space="preserve"/>
      </w:r>
    </w:p>
    <w:p>
      <w:pPr>
        <w:pStyle w:val="Heading1"/>
        <w:spacing w:after="120" w:before="300"/>
      </w:pPr>
      <w:r>
        <w:t xml:space="preserve">Section 6: Operational Context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Operational Context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EEF1F6" w:val="clear"/>
          </w:tcPr>
          <w:p>
            <w:r>
              <w:rPr>
                <w:rFonts w:ascii="Arial" w:cs="Arial" w:eastAsia="Arial" w:hAnsi="Arial"/>
                <w:b/>
                <w:bCs/>
                <w:color w:val="0F1E3A"/>
                <w:sz w:val="17"/>
                <w:szCs w:val="17"/>
              </w:rPr>
              <w:t xml:space="preserve">Label</w:t>
            </w:r>
          </w:p>
        </w:tc>
        <w:tc>
          <w:tcPr>
            <w:shd w:fill="EEF1F6" w:val="clear"/>
          </w:tcPr>
          <w:p>
            <w:r>
              <w:rPr>
                <w:rFonts w:ascii="Arial" w:cs="Arial" w:eastAsia="Arial" w:hAnsi="Arial"/>
                <w:b/>
                <w:bCs/>
                <w:color w:val="0F1E3A"/>
                <w:sz w:val="17"/>
                <w:szCs w:val="17"/>
              </w:rPr>
              <w:t xml:space="preserve">Value</w:t>
            </w:r>
          </w:p>
        </w:tc>
      </w:tr>
      <w:tr>
        <w:tc>
          <w:tcPr>
            <w:tcW w:type="pct" w:w="2500"/>
          </w:tcPr>
          <w:p>
            <w:r>
              <w:rPr>
                <w:rFonts w:ascii="Arial" w:cs="Arial" w:eastAsia="Arial" w:hAnsi="Arial"/>
                <w:b w:val="false"/>
                <w:bCs w:val="false"/>
                <w:sz w:val="17"/>
                <w:szCs w:val="17"/>
              </w:rPr>
              <w:t xml:space="preserve">Report</w:t>
            </w:r>
          </w:p>
        </w:tc>
        <w:tc>
          <w:tcPr>
            <w:tcW w:type="pct" w:w="2500"/>
          </w:tcPr>
          <w:p>
            <w:r>
              <w:rPr>
                <w:rFonts w:ascii="Arial" w:cs="Arial" w:eastAsia="Arial" w:hAnsi="Arial"/>
                <w:b w:val="false"/>
                <w:bCs w:val="false"/>
                <w:sz w:val="17"/>
                <w:szCs w:val="17"/>
              </w:rPr>
              <w:t xml:space="preserve">SIGACT-HF-023</w:t>
            </w:r>
          </w:p>
        </w:tc>
      </w:tr>
      <w:tr>
        <w:tc>
          <w:tcPr>
            <w:tcW w:type="pct" w:w="2500"/>
          </w:tcPr>
          <w:p>
            <w:r>
              <w:rPr>
                <w:rFonts w:ascii="Arial" w:cs="Arial" w:eastAsia="Arial" w:hAnsi="Arial"/>
                <w:b w:val="false"/>
                <w:bCs w:val="false"/>
                <w:sz w:val="17"/>
                <w:szCs w:val="17"/>
              </w:rPr>
              <w:t xml:space="preserve">Supersedes</w:t>
            </w:r>
          </w:p>
        </w:tc>
        <w:tc>
          <w:tcPr>
            <w:tcW w:type="pct" w:w="2500"/>
          </w:tcPr>
          <w:p>
            <w:r>
              <w:rPr>
                <w:rFonts w:ascii="Arial" w:cs="Arial" w:eastAsia="Arial" w:hAnsi="Arial"/>
                <w:b w:val="false"/>
                <w:bCs w:val="false"/>
                <w:sz w:val="17"/>
                <w:szCs w:val="17"/>
              </w:rPr>
              <w:t xml:space="preserve">SIGACT-HF-022 (October 4, 2026)</w:t>
            </w:r>
          </w:p>
        </w:tc>
      </w:tr>
      <w:tr>
        <w:tc>
          <w:tcPr>
            <w:tcW w:type="pct" w:w="2500"/>
          </w:tcPr>
          <w:p>
            <w:r>
              <w:rPr>
                <w:rFonts w:ascii="Arial" w:cs="Arial" w:eastAsia="Arial" w:hAnsi="Arial"/>
                <w:b w:val="false"/>
                <w:bCs w:val="false"/>
                <w:sz w:val="17"/>
                <w:szCs w:val="17"/>
              </w:rPr>
              <w:t xml:space="preserve">Marking</w:t>
            </w:r>
          </w:p>
        </w:tc>
        <w:tc>
          <w:tcPr>
            <w:tcW w:type="pct" w:w="2500"/>
          </w:tcPr>
          <w:p>
            <w:r>
              <w:rPr>
                <w:rFonts w:ascii="Arial" w:cs="Arial" w:eastAsia="Arial" w:hAnsi="Arial"/>
                <w:b w:val="false"/>
                <w:bCs w:val="false"/>
                <w:sz w:val="17"/>
                <w:szCs w:val="17"/>
              </w:rPr>
              <w:t xml:space="preserve">UNCLASSIFIED // OSINT PRODUCT // AUTHORIZED RECIPIENTS ONLY</w:t>
            </w:r>
          </w:p>
        </w:tc>
      </w:tr>
      <w:tr>
        <w:tc>
          <w:tcPr>
            <w:tcW w:type="pct" w:w="2500"/>
          </w:tcPr>
          <w:p>
            <w:r>
              <w:rPr>
                <w:rFonts w:ascii="Arial" w:cs="Arial" w:eastAsia="Arial" w:hAnsi="Arial"/>
                <w:b w:val="false"/>
                <w:bCs w:val="false"/>
                <w:sz w:val="17"/>
                <w:szCs w:val="17"/>
              </w:rPr>
              <w:t xml:space="preserve">Produced by</w:t>
            </w:r>
          </w:p>
        </w:tc>
        <w:tc>
          <w:tcPr>
            <w:tcW w:type="pct" w:w="2500"/>
          </w:tcPr>
          <w:p>
            <w:r>
              <w:rPr>
                <w:rFonts w:ascii="Arial" w:cs="Arial" w:eastAsia="Arial" w:hAnsi="Arial"/>
                <w:b w:val="false"/>
                <w:bCs w:val="false"/>
                <w:sz w:val="17"/>
                <w:szCs w:val="17"/>
              </w:rPr>
              <w:t xml:space="preserve">Regent Intel Group, All-Source Assessment Program, Threat Development Analyst</w:t>
            </w:r>
          </w:p>
        </w:tc>
      </w:tr>
      <w:tr>
        <w:tc>
          <w:tcPr>
            <w:tcW w:type="pct" w:w="2500"/>
          </w:tcPr>
          <w:p>
            <w:r>
              <w:rPr>
                <w:rFonts w:ascii="Arial" w:cs="Arial" w:eastAsia="Arial" w:hAnsi="Arial"/>
                <w:b w:val="false"/>
                <w:bCs w:val="false"/>
                <w:sz w:val="17"/>
                <w:szCs w:val="17"/>
              </w:rPr>
              <w:t xml:space="preserve">As of</w:t>
            </w:r>
          </w:p>
        </w:tc>
        <w:tc>
          <w:tcPr>
            <w:tcW w:type="pct" w:w="2500"/>
          </w:tcPr>
          <w:p>
            <w:r>
              <w:rPr>
                <w:rFonts w:ascii="Arial" w:cs="Arial" w:eastAsia="Arial" w:hAnsi="Arial"/>
                <w:b w:val="false"/>
                <w:bCs w:val="false"/>
                <w:sz w:val="17"/>
                <w:szCs w:val="17"/>
              </w:rPr>
              <w:t xml:space="preserve">260000Z OCT 2026 (2000 EDT, October 25, 2026)</w:t>
            </w:r>
          </w:p>
        </w:tc>
      </w:tr>
      <w:tr>
        <w:tc>
          <w:tcPr>
            <w:tcW w:type="pct" w:w="2500"/>
          </w:tcPr>
          <w:p>
            <w:r>
              <w:rPr>
                <w:rFonts w:ascii="Arial" w:cs="Arial" w:eastAsia="Arial" w:hAnsi="Arial"/>
                <w:b w:val="false"/>
                <w:bCs w:val="false"/>
                <w:sz w:val="17"/>
                <w:szCs w:val="17"/>
              </w:rPr>
              <w:t xml:space="preserve">Period covered</w:t>
            </w:r>
          </w:p>
        </w:tc>
        <w:tc>
          <w:tcPr>
            <w:tcW w:type="pct" w:w="2500"/>
          </w:tcPr>
          <w:p>
            <w:r>
              <w:rPr>
                <w:rFonts w:ascii="Arial" w:cs="Arial" w:eastAsia="Arial" w:hAnsi="Arial"/>
                <w:b w:val="false"/>
                <w:bCs w:val="false"/>
                <w:sz w:val="17"/>
                <w:szCs w:val="17"/>
              </w:rPr>
              <w:t xml:space="preserve">042200Z OCT 2026 to 260000Z OCT 2026 (21 days and 2 hours; no product was issued October 5 to 24)</w:t>
            </w:r>
          </w:p>
        </w:tc>
      </w:tr>
      <w:tr>
        <w:tc>
          <w:tcPr>
            <w:tcW w:type="pct" w:w="2500"/>
          </w:tcPr>
          <w:p>
            <w:r>
              <w:rPr>
                <w:rFonts w:ascii="Arial" w:cs="Arial" w:eastAsia="Arial" w:hAnsi="Arial"/>
                <w:b w:val="false"/>
                <w:bCs w:val="false"/>
                <w:sz w:val="17"/>
                <w:szCs w:val="17"/>
              </w:rPr>
              <w:t xml:space="preserve">Companion product</w:t>
            </w:r>
          </w:p>
        </w:tc>
        <w:tc>
          <w:tcPr>
            <w:tcW w:type="pct" w:w="2500"/>
          </w:tcPr>
          <w:p>
            <w:r>
              <w:rPr>
                <w:rFonts w:ascii="Arial" w:cs="Arial" w:eastAsia="Arial" w:hAnsi="Arial"/>
                <w:b w:val="false"/>
                <w:bCs w:val="false"/>
                <w:sz w:val="17"/>
                <w:szCs w:val="17"/>
              </w:rPr>
              <w:t xml:space="preserve">SITREP-EF-023 (October 25, 2026)</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Critical Flags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w:t>
            </w:r>
          </w:p>
        </w:tc>
        <w:tc>
          <w:tcPr>
            <w:shd w:fill="EEF1F6" w:val="clear"/>
          </w:tcPr>
          <w:p>
            <w:r>
              <w:rPr>
                <w:rFonts w:ascii="Arial" w:cs="Arial" w:eastAsia="Arial" w:hAnsi="Arial"/>
                <w:b/>
                <w:bCs/>
                <w:color w:val="0F1E3A"/>
                <w:sz w:val="17"/>
                <w:szCs w:val="17"/>
              </w:rPr>
              <w:t xml:space="preserve">Flag</w:t>
            </w:r>
          </w:p>
        </w:tc>
        <w:tc>
          <w:tcPr>
            <w:shd w:fill="EEF1F6" w:val="clear"/>
          </w:tcPr>
          <w:p>
            <w:r>
              <w:rPr>
                <w:rFonts w:ascii="Arial" w:cs="Arial" w:eastAsia="Arial" w:hAnsi="Arial"/>
                <w:b/>
                <w:bCs/>
                <w:color w:val="0F1E3A"/>
                <w:sz w:val="17"/>
                <w:szCs w:val="17"/>
              </w:rPr>
              <w:t xml:space="preserve">Developed in</w:t>
            </w:r>
          </w:p>
        </w:tc>
      </w:tr>
      <w:tr>
        <w:tc>
          <w:tcPr>
            <w:tcW w:type="pct" w:w="1667"/>
          </w:tcPr>
          <w:p>
            <w:r>
              <w:rPr>
                <w:rFonts w:ascii="Arial" w:cs="Arial" w:eastAsia="Arial" w:hAnsi="Arial"/>
                <w:b w:val="false"/>
                <w:bCs w:val="false"/>
                <w:sz w:val="17"/>
                <w:szCs w:val="17"/>
              </w:rPr>
              <w:t xml:space="preserve">1</w:t>
            </w:r>
          </w:p>
        </w:tc>
        <w:tc>
          <w:tcPr>
            <w:tcW w:type="pct" w:w="1667"/>
          </w:tcPr>
          <w:p>
            <w:r>
              <w:rPr>
                <w:rFonts w:ascii="Arial" w:cs="Arial" w:eastAsia="Arial" w:hAnsi="Arial"/>
                <w:b w:val="false"/>
                <w:bCs w:val="false"/>
                <w:sz w:val="17"/>
                <w:szCs w:val="17"/>
              </w:rPr>
              <w:t xml:space="preserve">DNI memo on advanced Iranian lethal plotting; Iran physical tested for HIGH and held</w:t>
            </w:r>
          </w:p>
        </w:tc>
        <w:tc>
          <w:tcPr>
            <w:tcW w:type="pct" w:w="1667"/>
          </w:tcPr>
          <w:p>
            <w:r>
              <w:rPr>
                <w:rFonts w:ascii="Arial" w:cs="Arial" w:eastAsia="Arial" w:hAnsi="Arial"/>
                <w:b w:val="false"/>
                <w:bCs w:val="false"/>
                <w:sz w:val="17"/>
                <w:szCs w:val="17"/>
              </w:rPr>
              <w:t xml:space="preserve">Section 7.2, 9.1</w:t>
            </w:r>
          </w:p>
        </w:tc>
      </w:tr>
      <w:tr>
        <w:tc>
          <w:tcPr>
            <w:tcW w:type="pct" w:w="1667"/>
          </w:tcPr>
          <w:p>
            <w:r>
              <w:rPr>
                <w:rFonts w:ascii="Arial" w:cs="Arial" w:eastAsia="Arial" w:hAnsi="Arial"/>
                <w:b w:val="false"/>
                <w:bCs w:val="false"/>
                <w:sz w:val="17"/>
                <w:szCs w:val="17"/>
              </w:rPr>
              <w:t xml:space="preserve">2</w:t>
            </w:r>
          </w:p>
        </w:tc>
        <w:tc>
          <w:tcPr>
            <w:tcW w:type="pct" w:w="1667"/>
          </w:tcPr>
          <w:p>
            <w:r>
              <w:rPr>
                <w:rFonts w:ascii="Arial" w:cs="Arial" w:eastAsia="Arial" w:hAnsi="Arial"/>
                <w:b w:val="false"/>
                <w:bCs w:val="false"/>
                <w:sz w:val="17"/>
                <w:szCs w:val="17"/>
              </w:rPr>
              <w:t xml:space="preserve">ISIS-inspired Mall of America plot with a named date and event, disrupted October 6</w:t>
            </w:r>
          </w:p>
        </w:tc>
        <w:tc>
          <w:tcPr>
            <w:tcW w:type="pct" w:w="1667"/>
          </w:tcPr>
          <w:p>
            <w:r>
              <w:rPr>
                <w:rFonts w:ascii="Arial" w:cs="Arial" w:eastAsia="Arial" w:hAnsi="Arial"/>
                <w:b w:val="false"/>
                <w:bCs w:val="false"/>
                <w:sz w:val="17"/>
                <w:szCs w:val="17"/>
              </w:rPr>
              <w:t xml:space="preserve">Section 7.3, 9.2</w:t>
            </w:r>
          </w:p>
        </w:tc>
      </w:tr>
      <w:tr>
        <w:tc>
          <w:tcPr>
            <w:tcW w:type="pct" w:w="1667"/>
          </w:tcPr>
          <w:p>
            <w:r>
              <w:rPr>
                <w:rFonts w:ascii="Arial" w:cs="Arial" w:eastAsia="Arial" w:hAnsi="Arial"/>
                <w:b w:val="false"/>
                <w:bCs w:val="false"/>
                <w:sz w:val="17"/>
                <w:szCs w:val="17"/>
              </w:rPr>
              <w:t xml:space="preserve">3</w:t>
            </w:r>
          </w:p>
        </w:tc>
        <w:tc>
          <w:tcPr>
            <w:tcW w:type="pct" w:w="1667"/>
          </w:tcPr>
          <w:p>
            <w:r>
              <w:rPr>
                <w:rFonts w:ascii="Arial" w:cs="Arial" w:eastAsia="Arial" w:hAnsi="Arial"/>
                <w:b w:val="false"/>
                <w:bCs w:val="false"/>
                <w:sz w:val="17"/>
                <w:szCs w:val="17"/>
              </w:rPr>
              <w:t xml:space="preserve">Suspicious letters to election officials in at least 13 states, nine days to the midterm</w:t>
            </w:r>
          </w:p>
        </w:tc>
        <w:tc>
          <w:tcPr>
            <w:tcW w:type="pct" w:w="1667"/>
          </w:tcPr>
          <w:p>
            <w:r>
              <w:rPr>
                <w:rFonts w:ascii="Arial" w:cs="Arial" w:eastAsia="Arial" w:hAnsi="Arial"/>
                <w:b w:val="false"/>
                <w:bCs w:val="false"/>
                <w:sz w:val="17"/>
                <w:szCs w:val="17"/>
              </w:rPr>
              <w:t xml:space="preserve">Section 7.4, 9.3</w:t>
            </w:r>
          </w:p>
        </w:tc>
      </w:tr>
      <w:tr>
        <w:tc>
          <w:tcPr>
            <w:tcW w:type="pct" w:w="1667"/>
          </w:tcPr>
          <w:p>
            <w:r>
              <w:rPr>
                <w:rFonts w:ascii="Arial" w:cs="Arial" w:eastAsia="Arial" w:hAnsi="Arial"/>
                <w:b w:val="false"/>
                <w:bCs w:val="false"/>
                <w:sz w:val="17"/>
                <w:szCs w:val="17"/>
              </w:rPr>
              <w:t xml:space="preserve">4</w:t>
            </w:r>
          </w:p>
        </w:tc>
        <w:tc>
          <w:tcPr>
            <w:tcW w:type="pct" w:w="1667"/>
          </w:tcPr>
          <w:p>
            <w:r>
              <w:rPr>
                <w:rFonts w:ascii="Arial" w:cs="Arial" w:eastAsia="Arial" w:hAnsi="Arial"/>
                <w:b w:val="false"/>
                <w:bCs w:val="false"/>
                <w:sz w:val="17"/>
                <w:szCs w:val="17"/>
              </w:rPr>
              <w:t xml:space="preserve">Two mass killings in the period with no stated motive, one at an elementary school</w:t>
            </w:r>
          </w:p>
        </w:tc>
        <w:tc>
          <w:tcPr>
            <w:tcW w:type="pct" w:w="1667"/>
          </w:tcPr>
          <w:p>
            <w:r>
              <w:rPr>
                <w:rFonts w:ascii="Arial" w:cs="Arial" w:eastAsia="Arial" w:hAnsi="Arial"/>
                <w:b w:val="false"/>
                <w:bCs w:val="false"/>
                <w:sz w:val="17"/>
                <w:szCs w:val="17"/>
              </w:rPr>
              <w:t xml:space="preserve">Section 7.5, 9.4</w:t>
            </w:r>
          </w:p>
        </w:tc>
      </w:tr>
      <w:tr>
        <w:tc>
          <w:tcPr>
            <w:tcW w:type="pct" w:w="1667"/>
          </w:tcPr>
          <w:p>
            <w:r>
              <w:rPr>
                <w:rFonts w:ascii="Arial" w:cs="Arial" w:eastAsia="Arial" w:hAnsi="Arial"/>
                <w:b w:val="false"/>
                <w:bCs w:val="false"/>
                <w:sz w:val="17"/>
                <w:szCs w:val="17"/>
              </w:rPr>
              <w:t xml:space="preserve">5</w:t>
            </w:r>
          </w:p>
        </w:tc>
        <w:tc>
          <w:tcPr>
            <w:tcW w:type="pct" w:w="1667"/>
          </w:tcPr>
          <w:p>
            <w:r>
              <w:rPr>
                <w:rFonts w:ascii="Arial" w:cs="Arial" w:eastAsia="Arial" w:hAnsi="Arial"/>
                <w:b w:val="false"/>
                <w:bCs w:val="false"/>
                <w:sz w:val="17"/>
                <w:szCs w:val="17"/>
              </w:rPr>
              <w:t xml:space="preserve">Fairford attributed to IRGC direction by Britain with the basis unstated; no charge</w:t>
            </w:r>
          </w:p>
        </w:tc>
        <w:tc>
          <w:tcPr>
            <w:tcW w:type="pct" w:w="1667"/>
          </w:tcPr>
          <w:p>
            <w:r>
              <w:rPr>
                <w:rFonts w:ascii="Arial" w:cs="Arial" w:eastAsia="Arial" w:hAnsi="Arial"/>
                <w:b w:val="false"/>
                <w:bCs w:val="false"/>
                <w:sz w:val="17"/>
                <w:szCs w:val="17"/>
              </w:rPr>
              <w:t xml:space="preserve">Section 9.5</w:t>
            </w:r>
          </w:p>
        </w:tc>
      </w:tr>
    </w:tbl>
    <w:p>
      <w:pPr>
        <w:spacing w:after="60"/>
      </w:pPr>
      <w:r>
        <w:rPr>
          <w:rFonts w:ascii="Arial" w:cs="Arial" w:eastAsia="Arial" w:hAnsi="Arial"/>
          <w:sz w:val="20"/>
          <w:szCs w:val="20"/>
        </w:rPr>
        <w:t xml:space="preserve"/>
      </w:r>
    </w:p>
    <w:p>
      <w:pPr>
        <w:spacing w:after="100"/>
      </w:pPr>
      <w:r>
        <w:rPr>
          <w:rFonts w:ascii="Arial" w:cs="Arial" w:eastAsia="Arial" w:hAnsi="Arial"/>
          <w:i/>
          <w:iCs/>
          <w:color w:val="5B6475"/>
          <w:sz w:val="17"/>
          <w:szCs w:val="17"/>
        </w:rPr>
        <w:t xml:space="preserve">This product is produced exclusively from open-source intelligence (OSINT). It does not represent classified collection. Regent Intel Group analytical staff apply structured analytic techniques, including ACH, PMESII-PT, and F3EAD, to public information. Evidentiary confidence reflects strength of sourcing. Likelihood terms follow ICD 203. Analytic confidence reflects the quality of evidence and reasoning behind each judgment.</w:t>
      </w:r>
    </w:p>
    <w:p>
      <w:pPr>
        <w:spacing w:after="100"/>
      </w:pPr>
      <w:r>
        <w:rPr>
          <w:rFonts w:ascii="Arial" w:cs="Arial" w:eastAsia="Arial" w:hAnsi="Arial"/>
          <w:i/>
          <w:iCs/>
          <w:color w:val="5B6475"/>
          <w:sz w:val="17"/>
          <w:szCs w:val="17"/>
        </w:rPr>
        <w:t xml:space="preserve">This product does not profile individuals and does not assess protected speech or assembly as a threat indicator.</w:t>
      </w:r>
    </w:p>
    <w:p>
      <w:pPr>
        <w:pStyle w:val="Heading1"/>
        <w:spacing w:after="120" w:before="300"/>
      </w:pPr>
      <w:r>
        <w:t xml:space="preserve">Section 7: Strategic Overview</w:t>
      </w:r>
    </w:p>
    <w:p>
      <w:pPr>
        <w:pStyle w:val="Heading3"/>
        <w:spacing w:after="60" w:before="160"/>
      </w:pPr>
      <w:r>
        <w:t xml:space="preserve">7.1 Posture holds at ELEVATED: one HIGH, five ELEVATED, eight GUARDED</w:t>
      </w:r>
    </w:p>
    <w:p>
      <w:pPr>
        <w:spacing w:after="100"/>
      </w:pPr>
      <w:r>
        <w:rPr>
          <w:rFonts w:ascii="Arial" w:cs="Arial" w:eastAsia="Arial" w:hAnsi="Arial"/>
          <w:sz w:val="20"/>
          <w:szCs w:val="20"/>
        </w:rPr>
        <w:t xml:space="preserve">[E-MODERATE] No attack causing casualties was attributed to any ideology in the US Homeland in the period. The period produced one disrupted FTO-inspired plot (Mohamud, October 6) and one indictment for attempted support to a designated FTO (Ellaboudy, October 7). It also produced a hate-motivated synagogue threat indictment with explosives (Rose, October 21), two indictments for threats to members of Congress, two mass killings without stated motive, and a letters campaign against election officials. No NTAS bulletin was found in force. (S-005, S-008, S-021, S-023, S-024, S-019, S-020, S-016)</w:t>
      </w:r>
    </w:p>
    <w:p>
      <w:pPr>
        <w:spacing w:after="100"/>
      </w:pPr>
      <w:r>
        <w:rPr>
          <w:rFonts w:ascii="Arial" w:cs="Arial" w:eastAsia="Arial" w:hAnsi="Arial"/>
          <w:sz w:val="20"/>
          <w:szCs w:val="20"/>
        </w:rPr>
        <w:t xml:space="preserve">[E-MODERATE] Iran cyber stays at HIGH on the July water-system campaign and the September 15 advisory, both inside 90 days, with no new advisory in the period. Russia stays at ELEVATED on the September indictment of an intelligence-directed murder-for-hire plot. FTO-inspired, Iran physical, DVE anti-government and event-driven windows stay at ELEVATED. China was tested on the October 8 FBI disruption of Flax Typhoon tools that had targeted a US power company and held at GUARDED. (S-025, S-026, S-027)</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posture holds because every indicator that widened this period stopped short of the test for a step: a named US target, or a charged plot with the actor's tasking inside 90 days. The DNI memo describes intent at advanced stages without a target; the Mall of America plot named a target and a date but was inspired, not tasked, and is disrupted; the letters campaign is unattributed. No Homeland attack will very likely be attributed to Iranian direction within 72 hours (HF-023-P1). DHS will likely issue no NTAS bulletin within 72 hours (HF-023-P2). An FBI statement naming a US target of the Iranian plotting is the observable that would move the posture.</w:t>
      </w:r>
    </w:p>
    <w:p>
      <w:pPr>
        <w:pStyle w:val="Heading3"/>
        <w:spacing w:after="60" w:before="160"/>
      </w:pPr>
      <w:r>
        <w:t xml:space="preserve">7.2 The DNI describes advanced Iranian plotting; the Homeland target is not named</w:t>
      </w:r>
    </w:p>
    <w:p>
      <w:pPr>
        <w:spacing w:after="100"/>
      </w:pPr>
      <w:r>
        <w:rPr>
          <w:rFonts w:ascii="Arial" w:cs="Arial" w:eastAsia="Arial" w:hAnsi="Arial"/>
          <w:sz w:val="20"/>
          <w:szCs w:val="20"/>
        </w:rPr>
        <w:t xml:space="preserve">[E-MODERATE] Director of National Intelligence Jay Clayton wrote to the Secretary of State on October 23, in an unclassified memo first reported by Axios, that Iran has substantially increased efforts to target US personnel and that lethal plotting against US citizens has reached advanced stages. The memo named no target, country or timing. The New York Times reported potential targets lined up in Europe and some intelligence indicating operatives active in the United States; another official said Iran lacks the capacity for all its ambitions. (S-001, S-002)</w:t>
      </w:r>
    </w:p>
    <w:p>
      <w:pPr>
        <w:spacing w:after="100"/>
      </w:pPr>
      <w:r>
        <w:rPr>
          <w:rFonts w:ascii="Arial" w:cs="Arial" w:eastAsia="Arial" w:hAnsi="Arial"/>
          <w:sz w:val="20"/>
          <w:szCs w:val="20"/>
        </w:rPr>
        <w:t xml:space="preserve">[E-MODERATE] The State Department ordered non-emergency staff and families out of Saudi Arabia on October 21 and placed other Gulf posts under restricted operations. No FBI, DHS or NCTC statement on a Homeland target was found in the period; fbi.gov and dhs.gov were unreachable in this collection. The last charged IRGC-tasked plot in the United States in this series is the May 2026 Kata'ib Hizballah material-support case. (S-003, S-004, S-028 [HISTORICAL BASELINE])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Scenarios: What the DNI memo means for the Homeland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Scenario</w:t>
            </w:r>
          </w:p>
        </w:tc>
        <w:tc>
          <w:tcPr>
            <w:shd w:fill="EEF1F6" w:val="clear"/>
          </w:tcPr>
          <w:p>
            <w:r>
              <w:rPr>
                <w:rFonts w:ascii="Arial" w:cs="Arial" w:eastAsia="Arial" w:hAnsi="Arial"/>
                <w:b/>
                <w:bCs/>
                <w:color w:val="0F1E3A"/>
                <w:sz w:val="17"/>
                <w:szCs w:val="17"/>
              </w:rPr>
              <w:t xml:space="preserve">What happens</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What would show it</w:t>
            </w:r>
          </w:p>
        </w:tc>
      </w:tr>
      <w:tr>
        <w:tc>
          <w:tcPr>
            <w:tcW w:type="pct" w:w="1250"/>
          </w:tcPr>
          <w:p>
            <w:r>
              <w:rPr>
                <w:rFonts w:ascii="Arial" w:cs="Arial" w:eastAsia="Arial" w:hAnsi="Arial"/>
                <w:b w:val="false"/>
                <w:bCs w:val="false"/>
                <w:sz w:val="17"/>
                <w:szCs w:val="17"/>
              </w:rPr>
              <w:t xml:space="preserve">Plotting abroad, Homeland surveillance (Working)</w:t>
            </w:r>
          </w:p>
        </w:tc>
        <w:tc>
          <w:tcPr>
            <w:tcW w:type="pct" w:w="1250"/>
          </w:tcPr>
          <w:p>
            <w:r>
              <w:rPr>
                <w:rFonts w:ascii="Arial" w:cs="Arial" w:eastAsia="Arial" w:hAnsi="Arial"/>
                <w:b w:val="false"/>
                <w:bCs w:val="false"/>
                <w:sz w:val="17"/>
                <w:szCs w:val="17"/>
              </w:rPr>
              <w:t xml:space="preserve">Advanced plots target US personnel in Europe and the Gulf; Homeland activity is surveillance and facilitation below the charging threshold.</w:t>
            </w:r>
          </w:p>
        </w:tc>
        <w:tc>
          <w:tcPr>
            <w:tcW w:type="pct" w:w="1250"/>
          </w:tcPr>
          <w:p>
            <w:r>
              <w:rPr>
                <w:rFonts w:ascii="Arial" w:cs="Arial" w:eastAsia="Arial" w:hAnsi="Arial"/>
                <w:b w:val="false"/>
                <w:bCs w:val="false"/>
                <w:sz w:val="17"/>
                <w:szCs w:val="17"/>
              </w:rPr>
              <w:t xml:space="preserve">likely</w:t>
            </w:r>
          </w:p>
        </w:tc>
        <w:tc>
          <w:tcPr>
            <w:tcW w:type="pct" w:w="1250"/>
          </w:tcPr>
          <w:p>
            <w:r>
              <w:rPr>
                <w:rFonts w:ascii="Arial" w:cs="Arial" w:eastAsia="Arial" w:hAnsi="Arial"/>
                <w:b w:val="false"/>
                <w:bCs w:val="false"/>
                <w:sz w:val="17"/>
                <w:szCs w:val="17"/>
              </w:rPr>
              <w:t xml:space="preserve">Arrests or expulsions in Europe; no US charge; evacuation orders stay abroad</w:t>
            </w:r>
          </w:p>
        </w:tc>
      </w:tr>
      <w:tr>
        <w:tc>
          <w:tcPr>
            <w:tcW w:type="pct" w:w="1250"/>
          </w:tcPr>
          <w:p>
            <w:r>
              <w:rPr>
                <w:rFonts w:ascii="Arial" w:cs="Arial" w:eastAsia="Arial" w:hAnsi="Arial"/>
                <w:b w:val="false"/>
                <w:bCs w:val="false"/>
                <w:sz w:val="17"/>
                <w:szCs w:val="17"/>
              </w:rPr>
              <w:t xml:space="preserve">Homeland operatives at an advanced stage</w:t>
            </w:r>
          </w:p>
        </w:tc>
        <w:tc>
          <w:tcPr>
            <w:tcW w:type="pct" w:w="1250"/>
          </w:tcPr>
          <w:p>
            <w:r>
              <w:rPr>
                <w:rFonts w:ascii="Arial" w:cs="Arial" w:eastAsia="Arial" w:hAnsi="Arial"/>
                <w:b w:val="false"/>
                <w:bCs w:val="false"/>
                <w:sz w:val="17"/>
                <w:szCs w:val="17"/>
              </w:rPr>
              <w:t xml:space="preserve">The operatives the Times describes are tasked against a US target; the FBI disrupts and charges within weeks.</w:t>
            </w:r>
          </w:p>
        </w:tc>
        <w:tc>
          <w:tcPr>
            <w:tcW w:type="pct" w:w="1250"/>
          </w:tcPr>
          <w:p>
            <w:r>
              <w:rPr>
                <w:rFonts w:ascii="Arial" w:cs="Arial" w:eastAsia="Arial" w:hAnsi="Arial"/>
                <w:b w:val="false"/>
                <w:bCs w:val="false"/>
                <w:sz w:val="17"/>
                <w:szCs w:val="17"/>
              </w:rPr>
              <w:t xml:space="preserve">unlikely</w:t>
            </w:r>
          </w:p>
        </w:tc>
        <w:tc>
          <w:tcPr>
            <w:tcW w:type="pct" w:w="1250"/>
          </w:tcPr>
          <w:p>
            <w:r>
              <w:rPr>
                <w:rFonts w:ascii="Arial" w:cs="Arial" w:eastAsia="Arial" w:hAnsi="Arial"/>
                <w:b w:val="false"/>
                <w:bCs w:val="false"/>
                <w:sz w:val="17"/>
                <w:szCs w:val="17"/>
              </w:rPr>
              <w:t xml:space="preserve">A DOJ complaint naming IRGC tasking; an FBI or DHS public statement; an NTAS bulletin</w:t>
            </w:r>
          </w:p>
        </w:tc>
      </w:tr>
      <w:tr>
        <w:tc>
          <w:tcPr>
            <w:tcW w:type="pct" w:w="1250"/>
          </w:tcPr>
          <w:p>
            <w:r>
              <w:rPr>
                <w:rFonts w:ascii="Arial" w:cs="Arial" w:eastAsia="Arial" w:hAnsi="Arial"/>
                <w:b w:val="false"/>
                <w:bCs w:val="false"/>
                <w:sz w:val="17"/>
                <w:szCs w:val="17"/>
              </w:rPr>
              <w:t xml:space="preserve">Deterrent disclosure</w:t>
            </w:r>
          </w:p>
        </w:tc>
        <w:tc>
          <w:tcPr>
            <w:tcW w:type="pct" w:w="1250"/>
          </w:tcPr>
          <w:p>
            <w:r>
              <w:rPr>
                <w:rFonts w:ascii="Arial" w:cs="Arial" w:eastAsia="Arial" w:hAnsi="Arial"/>
                <w:b w:val="false"/>
                <w:bCs w:val="false"/>
                <w:sz w:val="17"/>
                <w:szCs w:val="17"/>
              </w:rPr>
              <w:t xml:space="preserve">The memo was released to signal to Tehran and allies before a strike decision; the underlying plotting is the standing stream.</w:t>
            </w:r>
          </w:p>
        </w:tc>
        <w:tc>
          <w:tcPr>
            <w:tcW w:type="pct" w:w="1250"/>
          </w:tcPr>
          <w:p>
            <w:r>
              <w:rPr>
                <w:rFonts w:ascii="Arial" w:cs="Arial" w:eastAsia="Arial" w:hAnsi="Arial"/>
                <w:b w:val="false"/>
                <w:bCs w:val="false"/>
                <w:sz w:val="17"/>
                <w:szCs w:val="17"/>
              </w:rPr>
              <w:t xml:space="preserve">unlikely</w:t>
            </w:r>
          </w:p>
        </w:tc>
        <w:tc>
          <w:tcPr>
            <w:tcW w:type="pct" w:w="1250"/>
          </w:tcPr>
          <w:p>
            <w:r>
              <w:rPr>
                <w:rFonts w:ascii="Arial" w:cs="Arial" w:eastAsia="Arial" w:hAnsi="Arial"/>
                <w:b w:val="false"/>
                <w:bCs w:val="false"/>
                <w:sz w:val="17"/>
                <w:szCs w:val="17"/>
              </w:rPr>
              <w:t xml:space="preserve">No arrests anywhere within 30 days; no posture change by FBI or DHS</w:t>
            </w:r>
          </w:p>
        </w:tc>
      </w:tr>
    </w:tbl>
    <w:p>
      <w:pPr>
        <w:spacing w:after="60"/>
      </w:pPr>
      <w:r>
        <w:rPr>
          <w:rFonts w:ascii="Arial" w:cs="Arial" w:eastAsia="Arial" w:hAnsi="Arial"/>
          <w:sz w:val="20"/>
          <w:szCs w:val="20"/>
        </w:rPr>
        <w:t xml:space="preserve"/>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memo is the strongest official statement of Iranian lethal intent against Americans in this series, and it still does not meet the test for HIGH because it names no US target and no charge follows it. The working view is that the advanced plots are abroad, where the State Department has acted, and that Homeland activity remains below the charging threshold, where it has sat since May. A federal charge of an IRGC-tasked plot in the United States within 30 days is unlikely (HF-023-P11); a lethal Homeland attack attributed to IRGC direction within 30 days is very unlikely (HF-023-P10). A DOJ complaint naming IRGC tasking would change both.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Judgment Block: HF-023-P11</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EEF1F6" w:val="clear"/>
          </w:tcPr>
          <w:p>
            <w:r>
              <w:rPr>
                <w:rFonts w:ascii="Arial" w:cs="Arial" w:eastAsia="Arial" w:hAnsi="Arial"/>
                <w:b/>
                <w:bCs/>
                <w:color w:val="0F1E3A"/>
                <w:sz w:val="17"/>
                <w:szCs w:val="17"/>
              </w:rPr>
              <w:t xml:space="preserve">Element</w:t>
            </w:r>
          </w:p>
        </w:tc>
        <w:tc>
          <w:tcPr>
            <w:shd w:fill="EEF1F6" w:val="clear"/>
          </w:tcPr>
          <w:p>
            <w:r>
              <w:rPr>
                <w:rFonts w:ascii="Arial" w:cs="Arial" w:eastAsia="Arial" w:hAnsi="Arial"/>
                <w:b/>
                <w:bCs/>
                <w:color w:val="0F1E3A"/>
                <w:sz w:val="17"/>
                <w:szCs w:val="17"/>
              </w:rPr>
              <w:t xml:space="preserve">Content</w:t>
            </w:r>
          </w:p>
        </w:tc>
      </w:tr>
      <w:tr>
        <w:tc>
          <w:tcPr>
            <w:tcW w:type="pct" w:w="2500"/>
          </w:tcPr>
          <w:p>
            <w:r>
              <w:rPr>
                <w:rFonts w:ascii="Arial" w:cs="Arial" w:eastAsia="Arial" w:hAnsi="Arial"/>
                <w:b w:val="false"/>
                <w:bCs w:val="false"/>
                <w:sz w:val="17"/>
                <w:szCs w:val="17"/>
              </w:rPr>
              <w:t xml:space="preserve">Judgment</w:t>
            </w:r>
          </w:p>
        </w:tc>
        <w:tc>
          <w:tcPr>
            <w:tcW w:type="pct" w:w="2500"/>
          </w:tcPr>
          <w:p>
            <w:r>
              <w:rPr>
                <w:rFonts w:ascii="Arial" w:cs="Arial" w:eastAsia="Arial" w:hAnsi="Arial"/>
                <w:b w:val="false"/>
                <w:bCs w:val="false"/>
                <w:sz w:val="17"/>
                <w:szCs w:val="17"/>
              </w:rPr>
              <w:t xml:space="preserve">The FBI or DOJ charges a person in the United States with an IRGC-tasked plot, surveillance or approach against a US target by 250000Z NOV 2026. (HF-023-P11)</w:t>
            </w:r>
          </w:p>
        </w:tc>
      </w:tr>
      <w:tr>
        <w:tc>
          <w:tcPr>
            <w:tcW w:type="pct" w:w="2500"/>
          </w:tcPr>
          <w:p>
            <w:r>
              <w:rPr>
                <w:rFonts w:ascii="Arial" w:cs="Arial" w:eastAsia="Arial" w:hAnsi="Arial"/>
                <w:b w:val="false"/>
                <w:bCs w:val="false"/>
                <w:sz w:val="17"/>
                <w:szCs w:val="17"/>
              </w:rPr>
              <w:t xml:space="preserve">Likelihood / Conf.</w:t>
            </w:r>
          </w:p>
        </w:tc>
        <w:tc>
          <w:tcPr>
            <w:tcW w:type="pct" w:w="2500"/>
          </w:tcPr>
          <w:p>
            <w:r>
              <w:rPr>
                <w:rFonts w:ascii="Arial" w:cs="Arial" w:eastAsia="Arial" w:hAnsi="Arial"/>
                <w:b w:val="false"/>
                <w:bCs w:val="false"/>
                <w:sz w:val="17"/>
                <w:szCs w:val="17"/>
              </w:rPr>
              <w:t xml:space="preserve">unlikely / LOW</w:t>
            </w:r>
          </w:p>
        </w:tc>
      </w:tr>
      <w:tr>
        <w:tc>
          <w:tcPr>
            <w:tcW w:type="pct" w:w="2500"/>
          </w:tcPr>
          <w:p>
            <w:r>
              <w:rPr>
                <w:rFonts w:ascii="Arial" w:cs="Arial" w:eastAsia="Arial" w:hAnsi="Arial"/>
                <w:b w:val="false"/>
                <w:bCs w:val="false"/>
                <w:sz w:val="17"/>
                <w:szCs w:val="17"/>
              </w:rPr>
              <w:t xml:space="preserve">Attribution rung</w:t>
            </w:r>
          </w:p>
        </w:tc>
        <w:tc>
          <w:tcPr>
            <w:tcW w:type="pct" w:w="2500"/>
          </w:tcPr>
          <w:p>
            <w:r>
              <w:rPr>
                <w:rFonts w:ascii="Arial" w:cs="Arial" w:eastAsia="Arial" w:hAnsi="Arial"/>
                <w:b w:val="false"/>
                <w:bCs w:val="false"/>
                <w:sz w:val="17"/>
                <w:szCs w:val="17"/>
              </w:rPr>
              <w:t xml:space="preserve">5 as stated by the DNI (state sponsorship of lethal plotting against US citizens); basis unstated; no Homeland target named</w:t>
            </w:r>
          </w:p>
        </w:tc>
      </w:tr>
      <w:tr>
        <w:tc>
          <w:tcPr>
            <w:tcW w:type="pct" w:w="2500"/>
          </w:tcPr>
          <w:p>
            <w:r>
              <w:rPr>
                <w:rFonts w:ascii="Arial" w:cs="Arial" w:eastAsia="Arial" w:hAnsi="Arial"/>
                <w:b w:val="false"/>
                <w:bCs w:val="false"/>
                <w:sz w:val="17"/>
                <w:szCs w:val="17"/>
              </w:rPr>
              <w:t xml:space="preserve">Key assumption</w:t>
            </w:r>
          </w:p>
        </w:tc>
        <w:tc>
          <w:tcPr>
            <w:tcW w:type="pct" w:w="2500"/>
          </w:tcPr>
          <w:p>
            <w:r>
              <w:rPr>
                <w:rFonts w:ascii="Arial" w:cs="Arial" w:eastAsia="Arial" w:hAnsi="Arial"/>
                <w:b w:val="false"/>
                <w:bCs w:val="false"/>
                <w:sz w:val="17"/>
                <w:szCs w:val="17"/>
              </w:rPr>
              <w:t xml:space="preserve">The advanced plotting the DNI describes is directed at US personnel abroad, and Homeland activity stays below the charging threshold unless a US strike on Iran resumes</w:t>
            </w:r>
          </w:p>
        </w:tc>
      </w:tr>
      <w:tr>
        <w:tc>
          <w:tcPr>
            <w:tcW w:type="pct" w:w="2500"/>
          </w:tcPr>
          <w:p>
            <w:r>
              <w:rPr>
                <w:rFonts w:ascii="Arial" w:cs="Arial" w:eastAsia="Arial" w:hAnsi="Arial"/>
                <w:b w:val="false"/>
                <w:bCs w:val="false"/>
                <w:sz w:val="17"/>
                <w:szCs w:val="17"/>
              </w:rPr>
              <w:t xml:space="preserve">Evidence for</w:t>
            </w:r>
          </w:p>
        </w:tc>
        <w:tc>
          <w:tcPr>
            <w:tcW w:type="pct" w:w="2500"/>
          </w:tcPr>
          <w:p>
            <w:r>
              <w:rPr>
                <w:rFonts w:ascii="Arial" w:cs="Arial" w:eastAsia="Arial" w:hAnsi="Arial"/>
                <w:b w:val="false"/>
                <w:bCs w:val="false"/>
                <w:sz w:val="17"/>
                <w:szCs w:val="17"/>
              </w:rPr>
              <w:t xml:space="preserve">Memo names no US target; State acted abroad, not at home; no IRGC-tasked charge in the United States since May 2026 (S-001, S-003, S-028 [HISTORICAL BASELINE])</w:t>
            </w:r>
          </w:p>
        </w:tc>
      </w:tr>
      <w:tr>
        <w:tc>
          <w:tcPr>
            <w:tcW w:type="pct" w:w="2500"/>
          </w:tcPr>
          <w:p>
            <w:r>
              <w:rPr>
                <w:rFonts w:ascii="Arial" w:cs="Arial" w:eastAsia="Arial" w:hAnsi="Arial"/>
                <w:b w:val="false"/>
                <w:bCs w:val="false"/>
                <w:sz w:val="17"/>
                <w:szCs w:val="17"/>
              </w:rPr>
              <w:t xml:space="preserve">Evidence against</w:t>
            </w:r>
          </w:p>
        </w:tc>
        <w:tc>
          <w:tcPr>
            <w:tcW w:type="pct" w:w="2500"/>
          </w:tcPr>
          <w:p>
            <w:r>
              <w:rPr>
                <w:rFonts w:ascii="Arial" w:cs="Arial" w:eastAsia="Arial" w:hAnsi="Arial"/>
                <w:b w:val="false"/>
                <w:bCs w:val="false"/>
                <w:sz w:val="17"/>
                <w:szCs w:val="17"/>
              </w:rPr>
              <w:t xml:space="preserve">Times: some intelligence indicating operatives active in the United States; Britain attributes a plot against a US base to IRGC direction; the President says a strike decision is open (S-002, S-011, S-030)</w:t>
            </w:r>
          </w:p>
        </w:tc>
      </w:tr>
      <w:tr>
        <w:tc>
          <w:tcPr>
            <w:tcW w:type="pct" w:w="2500"/>
          </w:tcPr>
          <w:p>
            <w:r>
              <w:rPr>
                <w:rFonts w:ascii="Arial" w:cs="Arial" w:eastAsia="Arial" w:hAnsi="Arial"/>
                <w:b w:val="false"/>
                <w:bCs w:val="false"/>
                <w:sz w:val="17"/>
                <w:szCs w:val="17"/>
              </w:rPr>
              <w:t xml:space="preserve">What would change this</w:t>
            </w:r>
          </w:p>
        </w:tc>
        <w:tc>
          <w:tcPr>
            <w:tcW w:type="pct" w:w="2500"/>
          </w:tcPr>
          <w:p>
            <w:r>
              <w:rPr>
                <w:rFonts w:ascii="Arial" w:cs="Arial" w:eastAsia="Arial" w:hAnsi="Arial"/>
                <w:b w:val="false"/>
                <w:bCs w:val="false"/>
                <w:sz w:val="17"/>
                <w:szCs w:val="17"/>
              </w:rPr>
              <w:t xml:space="preserve">A DOJ complaint naming IRGC tasking; an FBI or DHS statement naming a Homeland target; a US strike on Iranian territory</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Discriminator: Where the advanced plotting is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Indicator</w:t>
            </w:r>
          </w:p>
        </w:tc>
        <w:tc>
          <w:tcPr>
            <w:shd w:fill="EEF1F6" w:val="clear"/>
          </w:tcPr>
          <w:p>
            <w:r>
              <w:rPr>
                <w:rFonts w:ascii="Arial" w:cs="Arial" w:eastAsia="Arial" w:hAnsi="Arial"/>
                <w:b/>
                <w:bCs/>
                <w:color w:val="0F1E3A"/>
                <w:sz w:val="17"/>
                <w:szCs w:val="17"/>
              </w:rPr>
              <w:t xml:space="preserve">Abroad, surveillance at home</w:t>
            </w:r>
          </w:p>
        </w:tc>
        <w:tc>
          <w:tcPr>
            <w:shd w:fill="EEF1F6" w:val="clear"/>
          </w:tcPr>
          <w:p>
            <w:r>
              <w:rPr>
                <w:rFonts w:ascii="Arial" w:cs="Arial" w:eastAsia="Arial" w:hAnsi="Arial"/>
                <w:b/>
                <w:bCs/>
                <w:color w:val="0F1E3A"/>
                <w:sz w:val="17"/>
                <w:szCs w:val="17"/>
              </w:rPr>
              <w:t xml:space="preserve">Homeland operatives tasked</w:t>
            </w:r>
          </w:p>
        </w:tc>
        <w:tc>
          <w:tcPr>
            <w:shd w:fill="EEF1F6" w:val="clear"/>
          </w:tcPr>
          <w:p>
            <w:r>
              <w:rPr>
                <w:rFonts w:ascii="Arial" w:cs="Arial" w:eastAsia="Arial" w:hAnsi="Arial"/>
                <w:b/>
                <w:bCs/>
                <w:color w:val="0F1E3A"/>
                <w:sz w:val="17"/>
                <w:szCs w:val="17"/>
              </w:rPr>
              <w:t xml:space="preserve">Deterrent disclosure</w:t>
            </w:r>
          </w:p>
        </w:tc>
      </w:tr>
      <w:tr>
        <w:tc>
          <w:tcPr>
            <w:tcW w:type="pct" w:w="1250"/>
          </w:tcPr>
          <w:p>
            <w:r>
              <w:rPr>
                <w:rFonts w:ascii="Arial" w:cs="Arial" w:eastAsia="Arial" w:hAnsi="Arial"/>
                <w:b w:val="false"/>
                <w:bCs w:val="false"/>
                <w:sz w:val="17"/>
                <w:szCs w:val="17"/>
              </w:rPr>
              <w:t xml:space="preserve">DOJ complaint naming IRGC tasking against a US-based target</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LOW</w:t>
            </w:r>
          </w:p>
        </w:tc>
      </w:tr>
      <w:tr>
        <w:tc>
          <w:tcPr>
            <w:tcW w:type="pct" w:w="1250"/>
          </w:tcPr>
          <w:p>
            <w:r>
              <w:rPr>
                <w:rFonts w:ascii="Arial" w:cs="Arial" w:eastAsia="Arial" w:hAnsi="Arial"/>
                <w:b w:val="false"/>
                <w:bCs w:val="false"/>
                <w:sz w:val="17"/>
                <w:szCs w:val="17"/>
              </w:rPr>
              <w:t xml:space="preserve">Arrests or expulsions in a European or Gulf state tied to US personnel</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MEDIUM</w:t>
            </w:r>
          </w:p>
        </w:tc>
        <w:tc>
          <w:tcPr>
            <w:tcW w:type="pct" w:w="1250"/>
          </w:tcPr>
          <w:p>
            <w:r>
              <w:rPr>
                <w:rFonts w:ascii="Arial" w:cs="Arial" w:eastAsia="Arial" w:hAnsi="Arial"/>
                <w:b w:val="false"/>
                <w:bCs w:val="false"/>
                <w:sz w:val="17"/>
                <w:szCs w:val="17"/>
              </w:rPr>
              <w:t xml:space="preserve">LOW</w:t>
            </w:r>
          </w:p>
        </w:tc>
      </w:tr>
      <w:tr>
        <w:tc>
          <w:tcPr>
            <w:tcW w:type="pct" w:w="1250"/>
          </w:tcPr>
          <w:p>
            <w:r>
              <w:rPr>
                <w:rFonts w:ascii="Arial" w:cs="Arial" w:eastAsia="Arial" w:hAnsi="Arial"/>
                <w:b w:val="false"/>
                <w:bCs w:val="false"/>
                <w:sz w:val="17"/>
                <w:szCs w:val="17"/>
              </w:rPr>
              <w:t xml:space="preserve">NTAS bulletin or FBI public statement on a Homeland threat</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LOW</w:t>
            </w:r>
          </w:p>
        </w:tc>
      </w:tr>
      <w:tr>
        <w:tc>
          <w:tcPr>
            <w:tcW w:type="pct" w:w="1250"/>
          </w:tcPr>
          <w:p>
            <w:r>
              <w:rPr>
                <w:rFonts w:ascii="Arial" w:cs="Arial" w:eastAsia="Arial" w:hAnsi="Arial"/>
                <w:b w:val="false"/>
                <w:bCs w:val="false"/>
                <w:sz w:val="17"/>
                <w:szCs w:val="17"/>
              </w:rPr>
              <w:t xml:space="preserve">No arrest anywhere within 30 days</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HIGH</w:t>
            </w:r>
          </w:p>
        </w:tc>
      </w:tr>
      <w:tr>
        <w:tc>
          <w:tcPr>
            <w:tcW w:type="pct" w:w="1250"/>
          </w:tcPr>
          <w:p>
            <w:r>
              <w:rPr>
                <w:rFonts w:ascii="Arial" w:cs="Arial" w:eastAsia="Arial" w:hAnsi="Arial"/>
                <w:b w:val="false"/>
                <w:bCs w:val="false"/>
                <w:sz w:val="17"/>
                <w:szCs w:val="17"/>
              </w:rPr>
              <w:t xml:space="preserve">Ordered departures widen to further posts abroad</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MEDIUM</w:t>
            </w:r>
          </w:p>
        </w:tc>
        <w:tc>
          <w:tcPr>
            <w:tcW w:type="pct" w:w="1250"/>
          </w:tcPr>
          <w:p>
            <w:r>
              <w:rPr>
                <w:rFonts w:ascii="Arial" w:cs="Arial" w:eastAsia="Arial" w:hAnsi="Arial"/>
                <w:b w:val="false"/>
                <w:bCs w:val="false"/>
                <w:sz w:val="17"/>
                <w:szCs w:val="17"/>
              </w:rPr>
              <w:t xml:space="preserve">MEDIUM</w:t>
            </w:r>
          </w:p>
        </w:tc>
      </w:tr>
    </w:tbl>
    <w:p>
      <w:pPr>
        <w:spacing w:after="60"/>
      </w:pPr>
      <w:r>
        <w:rPr>
          <w:rFonts w:ascii="Arial" w:cs="Arial" w:eastAsia="Arial" w:hAnsi="Arial"/>
          <w:sz w:val="20"/>
          <w:szCs w:val="20"/>
        </w:rPr>
        <w:t xml:space="preserve"/>
      </w:r>
    </w:p>
    <w:p>
      <w:pPr>
        <w:pStyle w:val="Heading3"/>
        <w:spacing w:after="60" w:before="160"/>
      </w:pPr>
      <w:r>
        <w:t xml:space="preserve">7.3 An ISIS-inspired plot named a date and a venue; an informant stopped it</w:t>
      </w:r>
    </w:p>
    <w:p>
      <w:pPr>
        <w:spacing w:after="100"/>
      </w:pPr>
      <w:r>
        <w:rPr>
          <w:rFonts w:ascii="Arial" w:cs="Arial" w:eastAsia="Arial" w:hAnsi="Arial"/>
          <w:sz w:val="20"/>
          <w:szCs w:val="20"/>
        </w:rPr>
        <w:t xml:space="preserve">[E-MODERATE] The FBI arrested Sheikhdoon Abdullahi Mohamud, 18, of Richfield, Minnesota, on October 6 after he paid about $600 for an inert AK-47, four magazines and about 200 rounds in an undercover sale. The complaint states he pledged allegiance to ISIS on video, discussed a mass shooting at the Mall of America, and identified October 24 as the date, linked to a Hmong arts event. He appeared on October 7 on one count of receiving a firearm to commit a federal crime of terrorism. Attribution rung reached: 4 as charged; ISIS-inspired. (S-005)</w:t>
      </w:r>
    </w:p>
    <w:p>
      <w:pPr>
        <w:spacing w:after="100"/>
      </w:pPr>
      <w:r>
        <w:rPr>
          <w:rFonts w:ascii="Arial" w:cs="Arial" w:eastAsia="Arial" w:hAnsi="Arial"/>
          <w:sz w:val="20"/>
          <w:szCs w:val="20"/>
        </w:rPr>
        <w:t xml:space="preserve">[E-MODERATE] Jonathan Hunter Kramer, 21, of Butler County, Pennsylvania, was indicted on October 6 for receiving a rifle and ammunition to commit a federal crime of terrorism; the release attributes an ISIS-affiliated persona to him. Ashton Ellaboudy, 51, of Richland, Washington, was indicted on October 7 for attempted material support to the Houthis. Prosecutors said agents found about 50 grams of TATP in an outbuilding; a judge ordered him held on October 8. Attribution rung reached: 4 as charged in both cases. (S-006, S-008, S-009)</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Three ISIS-aligned plots have been charged in 47 days (Bowie August 20, Kramer September 12, Mohamud October 6), which makes a pattern of three, and the Houthi case adds a fourth FTO defendant with explosives at home. The rate is one new FTO defendant every three weeks and each was found by an informant or an undercover sale before a weapon was fired. DOJ will likely announce at least one new federal terrorism charge within 14 days (HF-023-P7) and will likely add another FTO-inspired or material-support defendant within 30 days (HF-023-P13). Mohamud will likely be indicted within 14 days (HF-023-P8). A completed attack without a prior informant contact would change the rating, not the rate.</w:t>
      </w:r>
    </w:p>
    <w:p>
      <w:pPr>
        <w:pStyle w:val="Heading3"/>
        <w:spacing w:after="60" w:before="160"/>
      </w:pPr>
      <w:r>
        <w:t xml:space="preserve">7.4 The election window: letters, phishing and a nine-day countdown</w:t>
      </w:r>
    </w:p>
    <w:p>
      <w:pPr>
        <w:spacing w:after="100"/>
      </w:pPr>
      <w:r>
        <w:rPr>
          <w:rFonts w:ascii="Arial" w:cs="Arial" w:eastAsia="Arial" w:hAnsi="Arial"/>
          <w:sz w:val="20"/>
          <w:szCs w:val="20"/>
        </w:rPr>
        <w:t xml:space="preserve">[E-MODERATE] The FBI and the Postal Inspection Service said on October 15 they are investigating suspicious mailings to election officials; some contained an unknown substance. Three election officials briefed on the campaign said more than 100 letters were sent nationally. Powder letters were received in Louisiana, Oklahoma, Arizona and Wisconsin and intercepted in at least nine other states; the Arizona Secretary of State's office was evacuated. No one was injured, no one has been charged, and no attribution has been stated. Attribution rung reached: 1 (activity observed). (S-016)</w:t>
      </w:r>
    </w:p>
    <w:p>
      <w:pPr>
        <w:spacing w:after="100"/>
      </w:pPr>
      <w:r>
        <w:rPr>
          <w:rFonts w:ascii="Arial" w:cs="Arial" w:eastAsia="Arial" w:hAnsi="Arial"/>
          <w:sz w:val="20"/>
          <w:szCs w:val="20"/>
        </w:rPr>
        <w:t xml:space="preserve">[E-MODERATE] The FBI and CISA published a public service announcement on October 16 warning election and campaign officials of phishing and smishing lures using AI-generated audio and video; it named no actor and reported no confirmed breach of election systems. Louisiana's US Attorney announced an election integrity plan on October 21 for early voting from October 20 to 27. Two men were indicted in the period for threatening members of Congress, in Massachusetts on October 7 and Pennsylvania on October 15; neither release states an ideology. (S-017, S-018, S-023, S-024)</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letters are the period's only election indicator with physical reach, and they repeat the 2023 and 2024 pattern of powder mailings that caused evacuations and no injuries. The base rate for such campaigns is slow attribution; the 2023 mailings produced no public charge for months. Election day will very likely pass without a casualty attack at a polling place or election office (HF-023-P5), and no casualty attack at an early-voting site is very likely within 72 hours (HF-023-P4). A federal charge in the letters case within 30 days is unlikely (HF-023-P12). A letter that injures a recipient, or a mailing that names a candidate, would change the window's rating.</w:t>
      </w:r>
    </w:p>
    <w:p>
      <w:pPr>
        <w:pStyle w:val="Heading3"/>
        <w:spacing w:after="60" w:before="160"/>
      </w:pPr>
      <w:r>
        <w:t xml:space="preserve">7.5 Two mass killings with no stated motive; the Utah synagogue case</w:t>
      </w:r>
    </w:p>
    <w:p>
      <w:pPr>
        <w:spacing w:after="100"/>
      </w:pPr>
      <w:r>
        <w:rPr>
          <w:rFonts w:ascii="Arial" w:cs="Arial" w:eastAsia="Arial" w:hAnsi="Arial"/>
          <w:sz w:val="20"/>
          <w:szCs w:val="20"/>
        </w:rPr>
        <w:t xml:space="preserve">[E-MODERATE] Eight people aged 1 to 51 were shot dead in a home in Erie, Pennsylvania on October 9 by a 45-year-old relative who then killed himself; Police Chief Rick Lorah said police had no motive. Three children aged 5, 8 and 11 and a teacher were killed at Silver Rail Elementary School in Bend, Oregon on October 15 by a 16-year-old who was shot dead inside the school by a civilian; police arrived about three minutes after the first call and stated no motive. Motive not stated in both cases. (S-019, S-020)</w:t>
      </w:r>
    </w:p>
    <w:p>
      <w:pPr>
        <w:spacing w:after="100"/>
      </w:pPr>
      <w:r>
        <w:rPr>
          <w:rFonts w:ascii="Arial" w:cs="Arial" w:eastAsia="Arial" w:hAnsi="Arial"/>
          <w:sz w:val="20"/>
          <w:szCs w:val="20"/>
        </w:rPr>
        <w:t xml:space="preserve">[E-MODERATE] Skyler AJ Rose, 22, of Ogden, Utah, was indicted on October 21 for an unregistered destructive device, an explosive threat against a building, and an attempted hate crime, after December 2025 posts about blowing up a synagogue. A search found six improvised pipe bombs and two rifles; the release states the motive as hate. Regan Prater was sentenced on October 20 to 210 months for the Highlander Center arson and attempted support to Hizballah; he admitted a white-supremacist ideology. Attribution rung reached: 4 as charged for Rose. (S-021, S-022, S-029)</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Two mass killings in 21 days is at the 2026 rate of roughly one every two weeks, so the targeted violence vector holds at GUARDED on base rate rather than on any protective change. The Bend case matters for guidance because the shooter was stopped by a civilian who followed him in, not by a controlled entrance. The Utah case is a charged plot against a Jewish building with built devices, but the conduct is ten months old, so the DVE racially or ethnically motivated vector holds at GUARDED with the indicator widened. A second school attack, or a charged plot inside 90 days against a named institution, would change these.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Evidence Chain: The Iran physical vector holds at ELEVATED after the DNI memo (KJ-3, HF-023-P11)</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EEF1F6" w:val="clear"/>
          </w:tcPr>
          <w:p>
            <w:r>
              <w:rPr>
                <w:rFonts w:ascii="Arial" w:cs="Arial" w:eastAsia="Arial" w:hAnsi="Arial"/>
                <w:b/>
                <w:bCs/>
                <w:color w:val="0F1E3A"/>
                <w:sz w:val="17"/>
                <w:szCs w:val="17"/>
              </w:rPr>
              <w:t xml:space="preserve">Step</w:t>
            </w:r>
          </w:p>
        </w:tc>
        <w:tc>
          <w:tcPr>
            <w:shd w:fill="EEF1F6" w:val="clear"/>
          </w:tcPr>
          <w:p>
            <w:r>
              <w:rPr>
                <w:rFonts w:ascii="Arial" w:cs="Arial" w:eastAsia="Arial" w:hAnsi="Arial"/>
                <w:b/>
                <w:bCs/>
                <w:color w:val="0F1E3A"/>
                <w:sz w:val="17"/>
                <w:szCs w:val="17"/>
              </w:rPr>
              <w:t xml:space="preserve">Content</w:t>
            </w:r>
          </w:p>
        </w:tc>
      </w:tr>
      <w:tr>
        <w:tc>
          <w:tcPr>
            <w:tcW w:type="pct" w:w="2500"/>
          </w:tcPr>
          <w:p>
            <w:r>
              <w:rPr>
                <w:rFonts w:ascii="Arial" w:cs="Arial" w:eastAsia="Arial" w:hAnsi="Arial"/>
                <w:b w:val="false"/>
                <w:bCs w:val="false"/>
                <w:sz w:val="17"/>
                <w:szCs w:val="17"/>
              </w:rPr>
              <w:t xml:space="preserve">OBSERVED</w:t>
            </w:r>
          </w:p>
        </w:tc>
        <w:tc>
          <w:tcPr>
            <w:tcW w:type="pct" w:w="2500"/>
          </w:tcPr>
          <w:p>
            <w:r>
              <w:rPr>
                <w:rFonts w:ascii="Arial" w:cs="Arial" w:eastAsia="Arial" w:hAnsi="Arial"/>
                <w:b w:val="false"/>
                <w:bCs w:val="false"/>
                <w:sz w:val="17"/>
                <w:szCs w:val="17"/>
              </w:rPr>
              <w:t xml:space="preserve">DNI memo October 23: lethal plotting at advanced stages; no target, country or date named; State ordered departure from Saudi Arabia October 21 (S-001, S-003)</w:t>
            </w:r>
          </w:p>
        </w:tc>
      </w:tr>
      <w:tr>
        <w:tc>
          <w:tcPr>
            <w:tcW w:type="pct" w:w="2500"/>
          </w:tcPr>
          <w:p>
            <w:r>
              <w:rPr>
                <w:rFonts w:ascii="Arial" w:cs="Arial" w:eastAsia="Arial" w:hAnsi="Arial"/>
                <w:b w:val="false"/>
                <w:bCs w:val="false"/>
                <w:sz w:val="17"/>
                <w:szCs w:val="17"/>
              </w:rPr>
              <w:t xml:space="preserve">KNOWN</w:t>
            </w:r>
          </w:p>
        </w:tc>
        <w:tc>
          <w:tcPr>
            <w:tcW w:type="pct" w:w="2500"/>
          </w:tcPr>
          <w:p>
            <w:r>
              <w:rPr>
                <w:rFonts w:ascii="Arial" w:cs="Arial" w:eastAsia="Arial" w:hAnsi="Arial"/>
                <w:b w:val="false"/>
                <w:bCs w:val="false"/>
                <w:sz w:val="17"/>
                <w:szCs w:val="17"/>
              </w:rPr>
              <w:t xml:space="preserve">Times: potential targets in Europe, some intelligence of operatives in the US; no FBI or DHS Homeland statement found; no NTAS bulletin found (S-002, S-004)</w:t>
            </w:r>
          </w:p>
        </w:tc>
      </w:tr>
      <w:tr>
        <w:tc>
          <w:tcPr>
            <w:tcW w:type="pct" w:w="2500"/>
          </w:tcPr>
          <w:p>
            <w:r>
              <w:rPr>
                <w:rFonts w:ascii="Arial" w:cs="Arial" w:eastAsia="Arial" w:hAnsi="Arial"/>
                <w:b w:val="false"/>
                <w:bCs w:val="false"/>
                <w:sz w:val="17"/>
                <w:szCs w:val="17"/>
              </w:rPr>
              <w:t xml:space="preserve">HISTORICAL</w:t>
            </w:r>
          </w:p>
        </w:tc>
        <w:tc>
          <w:tcPr>
            <w:tcW w:type="pct" w:w="2500"/>
          </w:tcPr>
          <w:p>
            <w:r>
              <w:rPr>
                <w:rFonts w:ascii="Arial" w:cs="Arial" w:eastAsia="Arial" w:hAnsi="Arial"/>
                <w:b w:val="false"/>
                <w:bCs w:val="false"/>
                <w:sz w:val="17"/>
                <w:szCs w:val="17"/>
              </w:rPr>
              <w:t xml:space="preserve">Last charged IRGC-tasked plot in the US: May 2026 Kata'ib Hizballah material-support case; prior tasked plots charged in 2024 and 2025 (S-028 [HISTORICAL BASELINE])</w:t>
            </w:r>
          </w:p>
        </w:tc>
      </w:tr>
      <w:tr>
        <w:tc>
          <w:tcPr>
            <w:tcW w:type="pct" w:w="2500"/>
          </w:tcPr>
          <w:p>
            <w:r>
              <w:rPr>
                <w:rFonts w:ascii="Arial" w:cs="Arial" w:eastAsia="Arial" w:hAnsi="Arial"/>
                <w:b w:val="false"/>
                <w:bCs w:val="false"/>
                <w:sz w:val="17"/>
                <w:szCs w:val="17"/>
              </w:rPr>
              <w:t xml:space="preserve">PATTERN</w:t>
            </w:r>
          </w:p>
        </w:tc>
        <w:tc>
          <w:tcPr>
            <w:tcW w:type="pct" w:w="2500"/>
          </w:tcPr>
          <w:p>
            <w:r>
              <w:rPr>
                <w:rFonts w:ascii="Arial" w:cs="Arial" w:eastAsia="Arial" w:hAnsi="Arial"/>
                <w:b w:val="false"/>
                <w:bCs w:val="false"/>
                <w:sz w:val="17"/>
                <w:szCs w:val="17"/>
              </w:rPr>
              <w:t xml:space="preserve">Six tests of the Iran physical vector since September (Channel 12 warning, FBI testimony, spyware, Fairford twice, DNI memo); each stopped short of a named US target</w:t>
            </w:r>
          </w:p>
        </w:tc>
      </w:tr>
      <w:tr>
        <w:tc>
          <w:tcPr>
            <w:tcW w:type="pct" w:w="2500"/>
          </w:tcPr>
          <w:p>
            <w:r>
              <w:rPr>
                <w:rFonts w:ascii="Arial" w:cs="Arial" w:eastAsia="Arial" w:hAnsi="Arial"/>
                <w:b w:val="false"/>
                <w:bCs w:val="false"/>
                <w:sz w:val="17"/>
                <w:szCs w:val="17"/>
              </w:rPr>
              <w:t xml:space="preserve">INFERENCE</w:t>
            </w:r>
          </w:p>
        </w:tc>
        <w:tc>
          <w:tcPr>
            <w:tcW w:type="pct" w:w="2500"/>
          </w:tcPr>
          <w:p>
            <w:r>
              <w:rPr>
                <w:rFonts w:ascii="Arial" w:cs="Arial" w:eastAsia="Arial" w:hAnsi="Arial"/>
                <w:b w:val="false"/>
                <w:bCs w:val="false"/>
                <w:sz w:val="17"/>
                <w:szCs w:val="17"/>
              </w:rPr>
              <w:t xml:space="preserve">Washington is acting where it has located the plotting, abroad, and has not acted at home; the Homeland stream stays below the charging threshold</w:t>
            </w:r>
          </w:p>
        </w:tc>
      </w:tr>
      <w:tr>
        <w:tc>
          <w:tcPr>
            <w:tcW w:type="pct" w:w="2500"/>
          </w:tcPr>
          <w:p>
            <w:r>
              <w:rPr>
                <w:rFonts w:ascii="Arial" w:cs="Arial" w:eastAsia="Arial" w:hAnsi="Arial"/>
                <w:b w:val="false"/>
                <w:bCs w:val="false"/>
                <w:sz w:val="17"/>
                <w:szCs w:val="17"/>
              </w:rPr>
              <w:t xml:space="preserve">HIGHER-ORDER INFERENCE</w:t>
            </w:r>
          </w:p>
        </w:tc>
        <w:tc>
          <w:tcPr>
            <w:tcW w:type="pct" w:w="2500"/>
          </w:tcPr>
          <w:p>
            <w:r>
              <w:rPr>
                <w:rFonts w:ascii="Arial" w:cs="Arial" w:eastAsia="Arial" w:hAnsi="Arial"/>
                <w:b w:val="false"/>
                <w:bCs w:val="false"/>
                <w:sz w:val="17"/>
                <w:szCs w:val="17"/>
              </w:rPr>
              <w:t xml:space="preserve">ELEVATED is the correct rating until a US target is named or a tasked plot is charged; a US strike on Iran is the event that would move it (HF-023-P11)</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Known / Assessed / Unknown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Type</w:t>
            </w:r>
          </w:p>
        </w:tc>
        <w:tc>
          <w:tcPr>
            <w:shd w:fill="EEF1F6" w:val="clear"/>
          </w:tcPr>
          <w:p>
            <w:r>
              <w:rPr>
                <w:rFonts w:ascii="Arial" w:cs="Arial" w:eastAsia="Arial" w:hAnsi="Arial"/>
                <w:b/>
                <w:bCs/>
                <w:color w:val="0F1E3A"/>
                <w:sz w:val="17"/>
                <w:szCs w:val="17"/>
              </w:rPr>
              <w:t xml:space="preserve">Statement</w:t>
            </w:r>
          </w:p>
        </w:tc>
        <w:tc>
          <w:tcPr>
            <w:shd w:fill="EEF1F6" w:val="clear"/>
          </w:tcPr>
          <w:p>
            <w:r>
              <w:rPr>
                <w:rFonts w:ascii="Arial" w:cs="Arial" w:eastAsia="Arial" w:hAnsi="Arial"/>
                <w:b/>
                <w:bCs/>
                <w:color w:val="0F1E3A"/>
                <w:sz w:val="17"/>
                <w:szCs w:val="17"/>
              </w:rPr>
              <w:t xml:space="preserve">Reference</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DNI memo October 23: Iranian lethal plotting against US citizens at advanced stages; no target, country or date named</w:t>
            </w:r>
          </w:p>
        </w:tc>
        <w:tc>
          <w:tcPr>
            <w:tcW w:type="pct" w:w="1667"/>
          </w:tcPr>
          <w:p>
            <w:r>
              <w:rPr>
                <w:rFonts w:ascii="Arial" w:cs="Arial" w:eastAsia="Arial" w:hAnsi="Arial"/>
                <w:b w:val="false"/>
                <w:bCs w:val="false"/>
                <w:sz w:val="17"/>
                <w:szCs w:val="17"/>
              </w:rPr>
              <w:t xml:space="preserve">S-001, S-002</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Mohamud arrested October 6; complaint names October 24 and the Mall of America; ISIS pledge video</w:t>
            </w:r>
          </w:p>
        </w:tc>
        <w:tc>
          <w:tcPr>
            <w:tcW w:type="pct" w:w="1667"/>
          </w:tcPr>
          <w:p>
            <w:r>
              <w:rPr>
                <w:rFonts w:ascii="Arial" w:cs="Arial" w:eastAsia="Arial" w:hAnsi="Arial"/>
                <w:b w:val="false"/>
                <w:bCs w:val="false"/>
                <w:sz w:val="17"/>
                <w:szCs w:val="17"/>
              </w:rPr>
              <w:t xml:space="preserve">S-005</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Ellaboudy indicted October 7, detained October 8; about 50 grams of TATP found</w:t>
            </w:r>
          </w:p>
        </w:tc>
        <w:tc>
          <w:tcPr>
            <w:tcW w:type="pct" w:w="1667"/>
          </w:tcPr>
          <w:p>
            <w:r>
              <w:rPr>
                <w:rFonts w:ascii="Arial" w:cs="Arial" w:eastAsia="Arial" w:hAnsi="Arial"/>
                <w:b w:val="false"/>
                <w:bCs w:val="false"/>
                <w:sz w:val="17"/>
                <w:szCs w:val="17"/>
              </w:rPr>
              <w:t xml:space="preserve">S-008, S-009</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More than 100 suspicious letters to election officials in at least 13 states; no injuries, no charge</w:t>
            </w:r>
          </w:p>
        </w:tc>
        <w:tc>
          <w:tcPr>
            <w:tcW w:type="pct" w:w="1667"/>
          </w:tcPr>
          <w:p>
            <w:r>
              <w:rPr>
                <w:rFonts w:ascii="Arial" w:cs="Arial" w:eastAsia="Arial" w:hAnsi="Arial"/>
                <w:b w:val="false"/>
                <w:bCs w:val="false"/>
                <w:sz w:val="17"/>
                <w:szCs w:val="17"/>
              </w:rPr>
              <w:t xml:space="preserve">S-016</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Erie October 9, eight killed; Bend school October 15, four killed; motive not stated in either</w:t>
            </w:r>
          </w:p>
        </w:tc>
        <w:tc>
          <w:tcPr>
            <w:tcW w:type="pct" w:w="1667"/>
          </w:tcPr>
          <w:p>
            <w:r>
              <w:rPr>
                <w:rFonts w:ascii="Arial" w:cs="Arial" w:eastAsia="Arial" w:hAnsi="Arial"/>
                <w:b w:val="false"/>
                <w:bCs w:val="false"/>
                <w:sz w:val="17"/>
                <w:szCs w:val="17"/>
              </w:rPr>
              <w:t xml:space="preserve">S-019, S-020</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No Homeland attack attributed to Iranian direction within 72 hours</w:t>
            </w:r>
          </w:p>
        </w:tc>
        <w:tc>
          <w:tcPr>
            <w:tcW w:type="pct" w:w="1667"/>
          </w:tcPr>
          <w:p>
            <w:r>
              <w:rPr>
                <w:rFonts w:ascii="Arial" w:cs="Arial" w:eastAsia="Arial" w:hAnsi="Arial"/>
                <w:b w:val="false"/>
                <w:bCs w:val="false"/>
                <w:sz w:val="17"/>
                <w:szCs w:val="17"/>
              </w:rPr>
              <w:t xml:space="preserve">very likely / MOD / HF-023-P1</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Election day passes without a casualty attack at a polling place or election office</w:t>
            </w:r>
          </w:p>
        </w:tc>
        <w:tc>
          <w:tcPr>
            <w:tcW w:type="pct" w:w="1667"/>
          </w:tcPr>
          <w:p>
            <w:r>
              <w:rPr>
                <w:rFonts w:ascii="Arial" w:cs="Arial" w:eastAsia="Arial" w:hAnsi="Arial"/>
                <w:b w:val="false"/>
                <w:bCs w:val="false"/>
                <w:sz w:val="17"/>
                <w:szCs w:val="17"/>
              </w:rPr>
              <w:t xml:space="preserve">very likely / MOD / HF-023-P5</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IRGC-tasked plot charged in the United States within 30 days</w:t>
            </w:r>
          </w:p>
        </w:tc>
        <w:tc>
          <w:tcPr>
            <w:tcW w:type="pct" w:w="1667"/>
          </w:tcPr>
          <w:p>
            <w:r>
              <w:rPr>
                <w:rFonts w:ascii="Arial" w:cs="Arial" w:eastAsia="Arial" w:hAnsi="Arial"/>
                <w:b w:val="false"/>
                <w:bCs w:val="false"/>
                <w:sz w:val="17"/>
                <w:szCs w:val="17"/>
              </w:rPr>
              <w:t xml:space="preserve">unlikely / LOW / HF-023-P11</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Another FTO-inspired or material-support defendant charged within 30 days</w:t>
            </w:r>
          </w:p>
        </w:tc>
        <w:tc>
          <w:tcPr>
            <w:tcW w:type="pct" w:w="1667"/>
          </w:tcPr>
          <w:p>
            <w:r>
              <w:rPr>
                <w:rFonts w:ascii="Arial" w:cs="Arial" w:eastAsia="Arial" w:hAnsi="Arial"/>
                <w:b w:val="false"/>
                <w:bCs w:val="false"/>
                <w:sz w:val="17"/>
                <w:szCs w:val="17"/>
              </w:rPr>
              <w:t xml:space="preserve">likely / MOD / HF-023-P13</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Federal charge in the letters campaign within 30 days</w:t>
            </w:r>
          </w:p>
        </w:tc>
        <w:tc>
          <w:tcPr>
            <w:tcW w:type="pct" w:w="1667"/>
          </w:tcPr>
          <w:p>
            <w:r>
              <w:rPr>
                <w:rFonts w:ascii="Arial" w:cs="Arial" w:eastAsia="Arial" w:hAnsi="Arial"/>
                <w:b w:val="false"/>
                <w:bCs w:val="false"/>
                <w:sz w:val="17"/>
                <w:szCs w:val="17"/>
              </w:rPr>
              <w:t xml:space="preserve">unlikely / LOW / HF-023-P12</w:t>
            </w:r>
          </w:p>
        </w:tc>
      </w:tr>
      <w:tr>
        <w:tc>
          <w:tcPr>
            <w:tcW w:type="pct" w:w="1667"/>
          </w:tcPr>
          <w:p>
            <w:r>
              <w:rPr>
                <w:rFonts w:ascii="Arial" w:cs="Arial" w:eastAsia="Arial" w:hAnsi="Arial"/>
                <w:b w:val="false"/>
                <w:bCs w:val="false"/>
                <w:sz w:val="17"/>
                <w:szCs w:val="17"/>
              </w:rPr>
              <w:t xml:space="preserve">Unknown</w:t>
            </w:r>
          </w:p>
        </w:tc>
        <w:tc>
          <w:tcPr>
            <w:tcW w:type="pct" w:w="1667"/>
          </w:tcPr>
          <w:p>
            <w:r>
              <w:rPr>
                <w:rFonts w:ascii="Arial" w:cs="Arial" w:eastAsia="Arial" w:hAnsi="Arial"/>
                <w:b w:val="false"/>
                <w:bCs w:val="false"/>
                <w:sz w:val="17"/>
                <w:szCs w:val="17"/>
              </w:rPr>
              <w:t xml:space="preserve">Whether the operatives the Times reports as active in the United States are tasked against a Homeland target</w:t>
            </w:r>
          </w:p>
        </w:tc>
        <w:tc>
          <w:tcPr>
            <w:tcW w:type="pct" w:w="1667"/>
          </w:tcPr>
          <w:p>
            <w:r>
              <w:rPr>
                <w:rFonts w:ascii="Arial" w:cs="Arial" w:eastAsia="Arial" w:hAnsi="Arial"/>
                <w:b w:val="false"/>
                <w:bCs w:val="false"/>
                <w:sz w:val="17"/>
                <w:szCs w:val="17"/>
              </w:rPr>
              <w:t xml:space="preserve">Would change KJ-3 and the Iran physical rating</w:t>
            </w:r>
          </w:p>
        </w:tc>
      </w:tr>
      <w:tr>
        <w:tc>
          <w:tcPr>
            <w:tcW w:type="pct" w:w="1667"/>
          </w:tcPr>
          <w:p>
            <w:r>
              <w:rPr>
                <w:rFonts w:ascii="Arial" w:cs="Arial" w:eastAsia="Arial" w:hAnsi="Arial"/>
                <w:b w:val="false"/>
                <w:bCs w:val="false"/>
                <w:sz w:val="17"/>
                <w:szCs w:val="17"/>
              </w:rPr>
              <w:t xml:space="preserve">Unknown</w:t>
            </w:r>
          </w:p>
        </w:tc>
        <w:tc>
          <w:tcPr>
            <w:tcW w:type="pct" w:w="1667"/>
          </w:tcPr>
          <w:p>
            <w:r>
              <w:rPr>
                <w:rFonts w:ascii="Arial" w:cs="Arial" w:eastAsia="Arial" w:hAnsi="Arial"/>
                <w:b w:val="false"/>
                <w:bCs w:val="false"/>
                <w:sz w:val="17"/>
                <w:szCs w:val="17"/>
              </w:rPr>
              <w:t xml:space="preserve">Whether DHS has issued or is drafting an NTAS bulletin; the DHS page was unreachable</w:t>
            </w:r>
          </w:p>
        </w:tc>
        <w:tc>
          <w:tcPr>
            <w:tcW w:type="pct" w:w="1667"/>
          </w:tcPr>
          <w:p>
            <w:r>
              <w:rPr>
                <w:rFonts w:ascii="Arial" w:cs="Arial" w:eastAsia="Arial" w:hAnsi="Arial"/>
                <w:b w:val="false"/>
                <w:bCs w:val="false"/>
                <w:sz w:val="17"/>
                <w:szCs w:val="17"/>
              </w:rPr>
              <w:t xml:space="preserve">Would change HF-023-P2 and P6</w:t>
            </w:r>
          </w:p>
        </w:tc>
      </w:tr>
    </w:tbl>
    <w:p>
      <w:pPr>
        <w:spacing w:after="60"/>
      </w:pPr>
      <w:r>
        <w:rPr>
          <w:rFonts w:ascii="Arial" w:cs="Arial" w:eastAsia="Arial" w:hAnsi="Arial"/>
          <w:sz w:val="20"/>
          <w:szCs w:val="20"/>
        </w:rPr>
        <w:t xml:space="preserve"/>
      </w:r>
    </w:p>
    <w:p>
      <w:pPr>
        <w:pStyle w:val="Heading1"/>
        <w:spacing w:after="120" w:before="300"/>
      </w:pPr>
      <w:r>
        <w:t xml:space="preserve">Section 8: Quantitative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Metrics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18"/>
        <w:gridCol w:w="1218"/>
        <w:gridCol w:w="1218"/>
        <w:gridCol w:w="1218"/>
        <w:gridCol w:w="1218"/>
        <w:gridCol w:w="1218"/>
        <w:gridCol w:w="1218"/>
        <w:gridCol w:w="1218"/>
      </w:tblGrid>
      <w:tr>
        <w:trPr>
          <w:tblHeader/>
        </w:trPr>
        <w:tc>
          <w:tcPr>
            <w:shd w:fill="EEF1F6" w:val="clear"/>
          </w:tcPr>
          <w:p>
            <w:r>
              <w:rPr>
                <w:rFonts w:ascii="Arial" w:cs="Arial" w:eastAsia="Arial" w:hAnsi="Arial"/>
                <w:b/>
                <w:bCs/>
                <w:color w:val="0F1E3A"/>
                <w:sz w:val="17"/>
                <w:szCs w:val="17"/>
              </w:rPr>
              <w:t xml:space="preserve">Metric</w:t>
            </w:r>
          </w:p>
        </w:tc>
        <w:tc>
          <w:tcPr>
            <w:shd w:fill="EEF1F6" w:val="clear"/>
          </w:tcPr>
          <w:p>
            <w:r>
              <w:rPr>
                <w:rFonts w:ascii="Arial" w:cs="Arial" w:eastAsia="Arial" w:hAnsi="Arial"/>
                <w:b/>
                <w:bCs/>
                <w:color w:val="0F1E3A"/>
                <w:sz w:val="17"/>
                <w:szCs w:val="17"/>
              </w:rPr>
              <w:t xml:space="preserve">Prior</w:t>
            </w:r>
          </w:p>
        </w:tc>
        <w:tc>
          <w:tcPr>
            <w:shd w:fill="EEF1F6" w:val="clear"/>
          </w:tcPr>
          <w:p>
            <w:r>
              <w:rPr>
                <w:rFonts w:ascii="Arial" w:cs="Arial" w:eastAsia="Arial" w:hAnsi="Arial"/>
                <w:b/>
                <w:bCs/>
                <w:color w:val="0F1E3A"/>
                <w:sz w:val="17"/>
                <w:szCs w:val="17"/>
              </w:rPr>
              <w:t xml:space="preserve">Current</w:t>
            </w:r>
          </w:p>
        </w:tc>
        <w:tc>
          <w:tcPr>
            <w:shd w:fill="EEF1F6" w:val="clear"/>
          </w:tcPr>
          <w:p>
            <w:r>
              <w:rPr>
                <w:rFonts w:ascii="Arial" w:cs="Arial" w:eastAsia="Arial" w:hAnsi="Arial"/>
                <w:b/>
                <w:bCs/>
                <w:color w:val="0F1E3A"/>
                <w:sz w:val="17"/>
                <w:szCs w:val="17"/>
              </w:rPr>
              <w:t xml:space="preserve">Change</w:t>
            </w:r>
          </w:p>
        </w:tc>
        <w:tc>
          <w:tcPr>
            <w:shd w:fill="EEF1F6" w:val="clear"/>
          </w:tcPr>
          <w:p>
            <w:r>
              <w:rPr>
                <w:rFonts w:ascii="Arial" w:cs="Arial" w:eastAsia="Arial" w:hAnsi="Arial"/>
                <w:b/>
                <w:bCs/>
                <w:color w:val="0F1E3A"/>
                <w:sz w:val="17"/>
                <w:szCs w:val="17"/>
              </w:rPr>
              <w:t xml:space="preserve">As of</w:t>
            </w:r>
          </w:p>
        </w:tc>
        <w:tc>
          <w:tcPr>
            <w:shd w:fill="EEF1F6" w:val="clear"/>
          </w:tcPr>
          <w:p>
            <w:r>
              <w:rPr>
                <w:rFonts w:ascii="Arial" w:cs="Arial" w:eastAsia="Arial" w:hAnsi="Arial"/>
                <w:b/>
                <w:bCs/>
                <w:color w:val="0F1E3A"/>
                <w:sz w:val="17"/>
                <w:szCs w:val="17"/>
              </w:rPr>
              <w:t xml:space="preserve">Source</w:t>
            </w:r>
          </w:p>
        </w:tc>
        <w:tc>
          <w:tcPr>
            <w:shd w:fill="EEF1F6" w:val="clear"/>
          </w:tcPr>
          <w:p>
            <w:r>
              <w:rPr>
                <w:rFonts w:ascii="Arial" w:cs="Arial" w:eastAsia="Arial" w:hAnsi="Arial"/>
                <w:b/>
                <w:bCs/>
                <w:color w:val="0F1E3A"/>
                <w:sz w:val="17"/>
                <w:szCs w:val="17"/>
              </w:rPr>
              <w:t xml:space="preserve">Method</w:t>
            </w:r>
          </w:p>
        </w:tc>
        <w:tc>
          <w:tcPr>
            <w:shd w:fill="EEF1F6" w:val="clear"/>
          </w:tcPr>
          <w:p>
            <w:r>
              <w:rPr>
                <w:rFonts w:ascii="Arial" w:cs="Arial" w:eastAsia="Arial" w:hAnsi="Arial"/>
                <w:b/>
                <w:bCs/>
                <w:color w:val="0F1E3A"/>
                <w:sz w:val="17"/>
                <w:szCs w:val="17"/>
              </w:rPr>
              <w:t xml:space="preserve">Conf.</w:t>
            </w:r>
          </w:p>
        </w:tc>
      </w:tr>
      <w:tr>
        <w:tc>
          <w:tcPr>
            <w:tcW w:type="pct" w:w="625"/>
          </w:tcPr>
          <w:p>
            <w:r>
              <w:rPr>
                <w:rFonts w:ascii="Arial" w:cs="Arial" w:eastAsia="Arial" w:hAnsi="Arial"/>
                <w:b w:val="false"/>
                <w:bCs w:val="false"/>
                <w:sz w:val="17"/>
                <w:szCs w:val="17"/>
              </w:rPr>
              <w:t xml:space="preserve">Federal terrorism cases tracked YTD by category *</w:t>
            </w:r>
          </w:p>
        </w:tc>
        <w:tc>
          <w:tcPr>
            <w:tcW w:type="pct" w:w="625"/>
          </w:tcPr>
          <w:p>
            <w:r>
              <w:rPr>
                <w:rFonts w:ascii="Arial" w:cs="Arial" w:eastAsia="Arial" w:hAnsi="Arial"/>
                <w:b w:val="false"/>
                <w:bCs w:val="false"/>
                <w:sz w:val="17"/>
                <w:szCs w:val="17"/>
              </w:rPr>
              <w:t xml:space="preserve">5 tracked (Sept 21)</w:t>
            </w:r>
          </w:p>
        </w:tc>
        <w:tc>
          <w:tcPr>
            <w:tcW w:type="pct" w:w="625"/>
          </w:tcPr>
          <w:p>
            <w:r>
              <w:rPr>
                <w:rFonts w:ascii="Arial" w:cs="Arial" w:eastAsia="Arial" w:hAnsi="Arial"/>
                <w:b w:val="false"/>
                <w:bCs w:val="false"/>
                <w:sz w:val="17"/>
                <w:szCs w:val="17"/>
              </w:rPr>
              <w:t xml:space="preserve">8 tracked</w:t>
            </w:r>
          </w:p>
        </w:tc>
        <w:tc>
          <w:tcPr>
            <w:tcW w:type="pct" w:w="625"/>
          </w:tcPr>
          <w:p>
            <w:r>
              <w:rPr>
                <w:rFonts w:ascii="Arial" w:cs="Arial" w:eastAsia="Arial" w:hAnsi="Arial"/>
                <w:b w:val="false"/>
                <w:bCs w:val="false"/>
                <w:sz w:val="17"/>
                <w:szCs w:val="17"/>
              </w:rPr>
              <w:t xml:space="preserve">+3</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S-005, S-006, S-008, S-021, S-027, S-028 [HISTORICAL BASELINE]</w:t>
            </w:r>
          </w:p>
        </w:tc>
        <w:tc>
          <w:tcPr>
            <w:tcW w:type="pct" w:w="625"/>
          </w:tcPr>
          <w:p>
            <w:r>
              <w:rPr>
                <w:rFonts w:ascii="Arial" w:cs="Arial" w:eastAsia="Arial" w:hAnsi="Arial"/>
                <w:b w:val="false"/>
                <w:bCs w:val="false"/>
                <w:sz w:val="17"/>
                <w:szCs w:val="17"/>
              </w:rPr>
              <w:t xml:space="preserve">Cases cited in this series: FTO-inspired 3, FTO material support 2, DVE anti-government 1, DVE racially motivated 1, Russia state-directed 1</w:t>
            </w:r>
          </w:p>
        </w:tc>
        <w:tc>
          <w:tcPr>
            <w:tcW w:type="pct" w:w="625"/>
          </w:tcPr>
          <w:p>
            <w:r>
              <w:rPr>
                <w:rFonts w:ascii="Arial" w:cs="Arial" w:eastAsia="Arial" w:hAnsi="Arial"/>
                <w:b w:val="false"/>
                <w:bCs w:val="false"/>
                <w:sz w:val="17"/>
                <w:szCs w:val="17"/>
              </w:rPr>
              <w:t xml:space="preserve">LOW</w:t>
            </w:r>
          </w:p>
        </w:tc>
      </w:tr>
      <w:tr>
        <w:tc>
          <w:tcPr>
            <w:tcW w:type="pct" w:w="625"/>
          </w:tcPr>
          <w:p>
            <w:r>
              <w:rPr>
                <w:rFonts w:ascii="Arial" w:cs="Arial" w:eastAsia="Arial" w:hAnsi="Arial"/>
                <w:b w:val="false"/>
                <w:bCs w:val="false"/>
                <w:sz w:val="17"/>
                <w:szCs w:val="17"/>
              </w:rPr>
              <w:t xml:space="preserve">New federal terrorism defendants in the period *</w:t>
            </w:r>
          </w:p>
        </w:tc>
        <w:tc>
          <w:tcPr>
            <w:tcW w:type="pct" w:w="625"/>
          </w:tcPr>
          <w:p>
            <w:r>
              <w:rPr>
                <w:rFonts w:ascii="Arial" w:cs="Arial" w:eastAsia="Arial" w:hAnsi="Arial"/>
                <w:b w:val="false"/>
                <w:bCs w:val="false"/>
                <w:sz w:val="17"/>
                <w:szCs w:val="17"/>
              </w:rPr>
              <w:t xml:space="preserve">1 (Ellaboudy complaint)</w:t>
            </w:r>
          </w:p>
        </w:tc>
        <w:tc>
          <w:tcPr>
            <w:tcW w:type="pct" w:w="625"/>
          </w:tcPr>
          <w:p>
            <w:r>
              <w:rPr>
                <w:rFonts w:ascii="Arial" w:cs="Arial" w:eastAsia="Arial" w:hAnsi="Arial"/>
                <w:b w:val="false"/>
                <w:bCs w:val="false"/>
                <w:sz w:val="17"/>
                <w:szCs w:val="17"/>
              </w:rPr>
              <w:t xml:space="preserve">1 (Mohamud); 2 indictments (Kramer, Ellaboudy)</w:t>
            </w:r>
          </w:p>
        </w:tc>
        <w:tc>
          <w:tcPr>
            <w:tcW w:type="pct" w:w="625"/>
          </w:tcPr>
          <w:p>
            <w:r>
              <w:rPr>
                <w:rFonts w:ascii="Arial" w:cs="Arial" w:eastAsia="Arial" w:hAnsi="Arial"/>
                <w:b w:val="false"/>
                <w:bCs w:val="false"/>
                <w:sz w:val="17"/>
                <w:szCs w:val="17"/>
              </w:rPr>
              <w:t xml:space="preserve">Rate held</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S-005, S-006, S-008</w:t>
            </w:r>
          </w:p>
        </w:tc>
        <w:tc>
          <w:tcPr>
            <w:tcW w:type="pct" w:w="625"/>
          </w:tcPr>
          <w:p>
            <w:r>
              <w:rPr>
                <w:rFonts w:ascii="Arial" w:cs="Arial" w:eastAsia="Arial" w:hAnsi="Arial"/>
                <w:b w:val="false"/>
                <w:bCs w:val="false"/>
                <w:sz w:val="17"/>
                <w:szCs w:val="17"/>
              </w:rPr>
              <w:t xml:space="preserve">DOJ releases; new defendant counted once at first charge</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Days since the last new federal terrorism defendant</w:t>
            </w:r>
          </w:p>
        </w:tc>
        <w:tc>
          <w:tcPr>
            <w:tcW w:type="pct" w:w="625"/>
          </w:tcPr>
          <w:p>
            <w:r>
              <w:rPr>
                <w:rFonts w:ascii="Arial" w:cs="Arial" w:eastAsia="Arial" w:hAnsi="Arial"/>
                <w:b w:val="false"/>
                <w:bCs w:val="false"/>
                <w:sz w:val="17"/>
                <w:szCs w:val="17"/>
              </w:rPr>
              <w:t xml:space="preserve">3</w:t>
            </w:r>
          </w:p>
        </w:tc>
        <w:tc>
          <w:tcPr>
            <w:tcW w:type="pct" w:w="625"/>
          </w:tcPr>
          <w:p>
            <w:r>
              <w:rPr>
                <w:rFonts w:ascii="Arial" w:cs="Arial" w:eastAsia="Arial" w:hAnsi="Arial"/>
                <w:b w:val="false"/>
                <w:bCs w:val="false"/>
                <w:sz w:val="17"/>
                <w:szCs w:val="17"/>
              </w:rPr>
              <w:t xml:space="preserve">19</w:t>
            </w:r>
          </w:p>
        </w:tc>
        <w:tc>
          <w:tcPr>
            <w:tcW w:type="pct" w:w="625"/>
          </w:tcPr>
          <w:p>
            <w:r>
              <w:rPr>
                <w:rFonts w:ascii="Arial" w:cs="Arial" w:eastAsia="Arial" w:hAnsi="Arial"/>
                <w:b w:val="false"/>
                <w:bCs w:val="false"/>
                <w:sz w:val="17"/>
                <w:szCs w:val="17"/>
              </w:rPr>
              <w:t xml:space="preserve">+16</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S-005</w:t>
            </w:r>
          </w:p>
        </w:tc>
        <w:tc>
          <w:tcPr>
            <w:tcW w:type="pct" w:w="625"/>
          </w:tcPr>
          <w:p>
            <w:r>
              <w:rPr>
                <w:rFonts w:ascii="Arial" w:cs="Arial" w:eastAsia="Arial" w:hAnsi="Arial"/>
                <w:b w:val="false"/>
                <w:bCs w:val="false"/>
                <w:sz w:val="17"/>
                <w:szCs w:val="17"/>
              </w:rPr>
              <w:t xml:space="preserve">Calendar from the October 6 Mohamud arrest</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NTAS status *</w:t>
            </w:r>
          </w:p>
        </w:tc>
        <w:tc>
          <w:tcPr>
            <w:tcW w:type="pct" w:w="625"/>
          </w:tcPr>
          <w:p>
            <w:r>
              <w:rPr>
                <w:rFonts w:ascii="Arial" w:cs="Arial" w:eastAsia="Arial" w:hAnsi="Arial"/>
                <w:b w:val="false"/>
                <w:bCs w:val="false"/>
                <w:sz w:val="17"/>
                <w:szCs w:val="17"/>
              </w:rPr>
              <w:t xml:space="preserve">None current</w:t>
            </w:r>
          </w:p>
        </w:tc>
        <w:tc>
          <w:tcPr>
            <w:tcW w:type="pct" w:w="625"/>
          </w:tcPr>
          <w:p>
            <w:r>
              <w:rPr>
                <w:rFonts w:ascii="Arial" w:cs="Arial" w:eastAsia="Arial" w:hAnsi="Arial"/>
                <w:b w:val="false"/>
                <w:bCs w:val="false"/>
                <w:sz w:val="17"/>
                <w:szCs w:val="17"/>
              </w:rPr>
              <w:t xml:space="preserve">None found in force</w:t>
            </w:r>
          </w:p>
        </w:tc>
        <w:tc>
          <w:tcPr>
            <w:tcW w:type="pct" w:w="625"/>
          </w:tcPr>
          <w:p>
            <w:r>
              <w:rPr>
                <w:rFonts w:ascii="Arial" w:cs="Arial" w:eastAsia="Arial" w:hAnsi="Arial"/>
                <w:b w:val="false"/>
                <w:bCs w:val="false"/>
                <w:sz w:val="17"/>
                <w:szCs w:val="17"/>
              </w:rPr>
              <w:t xml:space="preserve">Method</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S-004</w:t>
            </w:r>
          </w:p>
        </w:tc>
        <w:tc>
          <w:tcPr>
            <w:tcW w:type="pct" w:w="625"/>
          </w:tcPr>
          <w:p>
            <w:r>
              <w:rPr>
                <w:rFonts w:ascii="Arial" w:cs="Arial" w:eastAsia="Arial" w:hAnsi="Arial"/>
                <w:b w:val="false"/>
                <w:bCs w:val="false"/>
                <w:sz w:val="17"/>
                <w:szCs w:val="17"/>
              </w:rPr>
              <w:t xml:space="preserve">DHS page unreachable this collection; no bulletin found in wire or press; last bulletin June 22, 2025 [HISTORICAL BASELINE]</w:t>
            </w:r>
          </w:p>
        </w:tc>
        <w:tc>
          <w:tcPr>
            <w:tcW w:type="pct" w:w="625"/>
          </w:tcPr>
          <w:p>
            <w:r>
              <w:rPr>
                <w:rFonts w:ascii="Arial" w:cs="Arial" w:eastAsia="Arial" w:hAnsi="Arial"/>
                <w:b w:val="false"/>
                <w:bCs w:val="false"/>
                <w:sz w:val="17"/>
                <w:szCs w:val="17"/>
              </w:rPr>
              <w:t xml:space="preserve">LOW</w:t>
            </w:r>
          </w:p>
        </w:tc>
      </w:tr>
      <w:tr>
        <w:tc>
          <w:tcPr>
            <w:tcW w:type="pct" w:w="625"/>
          </w:tcPr>
          <w:p>
            <w:r>
              <w:rPr>
                <w:rFonts w:ascii="Arial" w:cs="Arial" w:eastAsia="Arial" w:hAnsi="Arial"/>
                <w:b w:val="false"/>
                <w:bCs w:val="false"/>
                <w:sz w:val="17"/>
                <w:szCs w:val="17"/>
              </w:rPr>
              <w:t xml:space="preserve">Government warnings on Iranian OT targeting in the period</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S-025</w:t>
            </w:r>
          </w:p>
        </w:tc>
        <w:tc>
          <w:tcPr>
            <w:tcW w:type="pct" w:w="625"/>
          </w:tcPr>
          <w:p>
            <w:r>
              <w:rPr>
                <w:rFonts w:ascii="Arial" w:cs="Arial" w:eastAsia="Arial" w:hAnsi="Arial"/>
                <w:b w:val="false"/>
                <w:bCs w:val="false"/>
                <w:sz w:val="17"/>
                <w:szCs w:val="17"/>
              </w:rPr>
              <w:t xml:space="preserve">CISA bulletin October 20 carried product advisories only; CISA index returned stale content</w:t>
            </w:r>
          </w:p>
        </w:tc>
        <w:tc>
          <w:tcPr>
            <w:tcW w:type="pct" w:w="625"/>
          </w:tcPr>
          <w:p>
            <w:r>
              <w:rPr>
                <w:rFonts w:ascii="Arial" w:cs="Arial" w:eastAsia="Arial" w:hAnsi="Arial"/>
                <w:b w:val="false"/>
                <w:bCs w:val="false"/>
                <w:sz w:val="17"/>
                <w:szCs w:val="17"/>
              </w:rPr>
              <w:t xml:space="preserve">LOW</w:t>
            </w:r>
          </w:p>
        </w:tc>
      </w:tr>
      <w:tr>
        <w:tc>
          <w:tcPr>
            <w:tcW w:type="pct" w:w="625"/>
          </w:tcPr>
          <w:p>
            <w:r>
              <w:rPr>
                <w:rFonts w:ascii="Arial" w:cs="Arial" w:eastAsia="Arial" w:hAnsi="Arial"/>
                <w:b w:val="false"/>
                <w:bCs w:val="false"/>
                <w:sz w:val="17"/>
                <w:szCs w:val="17"/>
              </w:rPr>
              <w:t xml:space="preserve">Days to the midterm election *</w:t>
            </w:r>
          </w:p>
        </w:tc>
        <w:tc>
          <w:tcPr>
            <w:tcW w:type="pct" w:w="625"/>
          </w:tcPr>
          <w:p>
            <w:r>
              <w:rPr>
                <w:rFonts w:ascii="Arial" w:cs="Arial" w:eastAsia="Arial" w:hAnsi="Arial"/>
                <w:b w:val="false"/>
                <w:bCs w:val="false"/>
                <w:sz w:val="17"/>
                <w:szCs w:val="17"/>
              </w:rPr>
              <w:t xml:space="preserve">30</w:t>
            </w:r>
          </w:p>
        </w:tc>
        <w:tc>
          <w:tcPr>
            <w:tcW w:type="pct" w:w="625"/>
          </w:tcPr>
          <w:p>
            <w:r>
              <w:rPr>
                <w:rFonts w:ascii="Arial" w:cs="Arial" w:eastAsia="Arial" w:hAnsi="Arial"/>
                <w:b w:val="false"/>
                <w:bCs w:val="false"/>
                <w:sz w:val="17"/>
                <w:szCs w:val="17"/>
              </w:rPr>
              <w:t xml:space="preserve">9</w:t>
            </w:r>
          </w:p>
        </w:tc>
        <w:tc>
          <w:tcPr>
            <w:tcW w:type="pct" w:w="625"/>
          </w:tcPr>
          <w:p>
            <w:r>
              <w:rPr>
                <w:rFonts w:ascii="Arial" w:cs="Arial" w:eastAsia="Arial" w:hAnsi="Arial"/>
                <w:b w:val="false"/>
                <w:bCs w:val="false"/>
                <w:sz w:val="17"/>
                <w:szCs w:val="17"/>
              </w:rPr>
              <w:t xml:space="preserve">-21</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S-018</w:t>
            </w:r>
          </w:p>
        </w:tc>
        <w:tc>
          <w:tcPr>
            <w:tcW w:type="pct" w:w="625"/>
          </w:tcPr>
          <w:p>
            <w:r>
              <w:rPr>
                <w:rFonts w:ascii="Arial" w:cs="Arial" w:eastAsia="Arial" w:hAnsi="Arial"/>
                <w:b w:val="false"/>
                <w:bCs w:val="false"/>
                <w:sz w:val="17"/>
                <w:szCs w:val="17"/>
              </w:rPr>
              <w:t xml:space="preserve">Calendar; November 3</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Suspicious letters to election officials *</w:t>
            </w:r>
          </w:p>
        </w:tc>
        <w:tc>
          <w:tcPr>
            <w:tcW w:type="pct" w:w="625"/>
          </w:tcPr>
          <w:p>
            <w:r>
              <w:rPr>
                <w:rFonts w:ascii="Arial" w:cs="Arial" w:eastAsia="Arial" w:hAnsi="Arial"/>
                <w:b w:val="false"/>
                <w:bCs w:val="false"/>
                <w:sz w:val="17"/>
                <w:szCs w:val="17"/>
              </w:rPr>
              <w:t xml:space="preserve">N/A</w:t>
            </w:r>
          </w:p>
        </w:tc>
        <w:tc>
          <w:tcPr>
            <w:tcW w:type="pct" w:w="625"/>
          </w:tcPr>
          <w:p>
            <w:r>
              <w:rPr>
                <w:rFonts w:ascii="Arial" w:cs="Arial" w:eastAsia="Arial" w:hAnsi="Arial"/>
                <w:b w:val="false"/>
                <w:bCs w:val="false"/>
                <w:sz w:val="17"/>
                <w:szCs w:val="17"/>
              </w:rPr>
              <w:t xml:space="preserve">More than 100; at least 13 states</w:t>
            </w:r>
          </w:p>
        </w:tc>
        <w:tc>
          <w:tcPr>
            <w:tcW w:type="pct" w:w="625"/>
          </w:tcPr>
          <w:p>
            <w:r>
              <w:rPr>
                <w:rFonts w:ascii="Arial" w:cs="Arial" w:eastAsia="Arial" w:hAnsi="Arial"/>
                <w:b w:val="false"/>
                <w:bCs w:val="false"/>
                <w:sz w:val="17"/>
                <w:szCs w:val="17"/>
              </w:rPr>
              <w:t xml:space="preserve">New</w:t>
            </w:r>
          </w:p>
        </w:tc>
        <w:tc>
          <w:tcPr>
            <w:tcW w:type="pct" w:w="625"/>
          </w:tcPr>
          <w:p>
            <w:r>
              <w:rPr>
                <w:rFonts w:ascii="Arial" w:cs="Arial" w:eastAsia="Arial" w:hAnsi="Arial"/>
                <w:b w:val="false"/>
                <w:bCs w:val="false"/>
                <w:sz w:val="17"/>
                <w:szCs w:val="17"/>
              </w:rPr>
              <w:t xml:space="preserve">151200Z OCT</w:t>
            </w:r>
          </w:p>
        </w:tc>
        <w:tc>
          <w:tcPr>
            <w:tcW w:type="pct" w:w="625"/>
          </w:tcPr>
          <w:p>
            <w:r>
              <w:rPr>
                <w:rFonts w:ascii="Arial" w:cs="Arial" w:eastAsia="Arial" w:hAnsi="Arial"/>
                <w:b w:val="false"/>
                <w:bCs w:val="false"/>
                <w:sz w:val="17"/>
                <w:szCs w:val="17"/>
              </w:rPr>
              <w:t xml:space="preserve">S-016</w:t>
            </w:r>
          </w:p>
        </w:tc>
        <w:tc>
          <w:tcPr>
            <w:tcW w:type="pct" w:w="625"/>
          </w:tcPr>
          <w:p>
            <w:r>
              <w:rPr>
                <w:rFonts w:ascii="Arial" w:cs="Arial" w:eastAsia="Arial" w:hAnsi="Arial"/>
                <w:b w:val="false"/>
                <w:bCs w:val="false"/>
                <w:sz w:val="17"/>
                <w:szCs w:val="17"/>
              </w:rPr>
              <w:t xml:space="preserve">Three election officials briefed, via Votebeat; FBI and USPIS confirm investigation without a count</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Mass killings (four or more killed) in the period *</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2</w:t>
            </w:r>
          </w:p>
        </w:tc>
        <w:tc>
          <w:tcPr>
            <w:tcW w:type="pct" w:w="625"/>
          </w:tcPr>
          <w:p>
            <w:r>
              <w:rPr>
                <w:rFonts w:ascii="Arial" w:cs="Arial" w:eastAsia="Arial" w:hAnsi="Arial"/>
                <w:b w:val="false"/>
                <w:bCs w:val="false"/>
                <w:sz w:val="17"/>
                <w:szCs w:val="17"/>
              </w:rPr>
              <w:t xml:space="preserve">+2</w:t>
            </w:r>
          </w:p>
        </w:tc>
        <w:tc>
          <w:tcPr>
            <w:tcW w:type="pct" w:w="625"/>
          </w:tcPr>
          <w:p>
            <w:r>
              <w:rPr>
                <w:rFonts w:ascii="Arial" w:cs="Arial" w:eastAsia="Arial" w:hAnsi="Arial"/>
                <w:b w:val="false"/>
                <w:bCs w:val="false"/>
                <w:sz w:val="17"/>
                <w:szCs w:val="17"/>
              </w:rPr>
              <w:t xml:space="preserve">151200Z OCT</w:t>
            </w:r>
          </w:p>
        </w:tc>
        <w:tc>
          <w:tcPr>
            <w:tcW w:type="pct" w:w="625"/>
          </w:tcPr>
          <w:p>
            <w:r>
              <w:rPr>
                <w:rFonts w:ascii="Arial" w:cs="Arial" w:eastAsia="Arial" w:hAnsi="Arial"/>
                <w:b w:val="false"/>
                <w:bCs w:val="false"/>
                <w:sz w:val="17"/>
                <w:szCs w:val="17"/>
              </w:rPr>
              <w:t xml:space="preserve">S-019, S-020</w:t>
            </w:r>
          </w:p>
        </w:tc>
        <w:tc>
          <w:tcPr>
            <w:tcW w:type="pct" w:w="625"/>
          </w:tcPr>
          <w:p>
            <w:r>
              <w:rPr>
                <w:rFonts w:ascii="Arial" w:cs="Arial" w:eastAsia="Arial" w:hAnsi="Arial"/>
                <w:b w:val="false"/>
                <w:bCs w:val="false"/>
                <w:sz w:val="17"/>
                <w:szCs w:val="17"/>
              </w:rPr>
              <w:t xml:space="preserve">Erie October 9 (8 killed); Bend October 15 (4 killed); shooters excluded</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Gun Violence Archive mass shootings YTD</w:t>
            </w:r>
          </w:p>
        </w:tc>
        <w:tc>
          <w:tcPr>
            <w:tcW w:type="pct" w:w="625"/>
          </w:tcPr>
          <w:p>
            <w:r>
              <w:rPr>
                <w:rFonts w:ascii="Arial" w:cs="Arial" w:eastAsia="Arial" w:hAnsi="Arial"/>
                <w:b w:val="false"/>
                <w:bCs w:val="false"/>
                <w:sz w:val="17"/>
                <w:szCs w:val="17"/>
              </w:rPr>
              <w:t xml:space="preserve">332</w:t>
            </w:r>
          </w:p>
        </w:tc>
        <w:tc>
          <w:tcPr>
            <w:tcW w:type="pct" w:w="625"/>
          </w:tcPr>
          <w:p>
            <w:r>
              <w:rPr>
                <w:rFonts w:ascii="Arial" w:cs="Arial" w:eastAsia="Arial" w:hAnsi="Arial"/>
                <w:b w:val="false"/>
                <w:bCs w:val="false"/>
                <w:sz w:val="17"/>
                <w:szCs w:val="17"/>
              </w:rPr>
              <w:t xml:space="preserve">Not refreshed</w:t>
            </w:r>
          </w:p>
        </w:tc>
        <w:tc>
          <w:tcPr>
            <w:tcW w:type="pct" w:w="625"/>
          </w:tcPr>
          <w:p>
            <w:r>
              <w:rPr>
                <w:rFonts w:ascii="Arial" w:cs="Arial" w:eastAsia="Arial" w:hAnsi="Arial"/>
                <w:b w:val="false"/>
                <w:bCs w:val="false"/>
                <w:sz w:val="17"/>
                <w:szCs w:val="17"/>
              </w:rPr>
              <w:t xml:space="preserve">Not refreshed</w:t>
            </w:r>
          </w:p>
        </w:tc>
        <w:tc>
          <w:tcPr>
            <w:tcW w:type="pct" w:w="625"/>
          </w:tcPr>
          <w:p>
            <w:r>
              <w:rPr>
                <w:rFonts w:ascii="Arial" w:cs="Arial" w:eastAsia="Arial" w:hAnsi="Arial"/>
                <w:b w:val="false"/>
                <w:bCs w:val="false"/>
                <w:sz w:val="17"/>
                <w:szCs w:val="17"/>
              </w:rPr>
              <w:t xml:space="preserve">041200Z OCT</w:t>
            </w:r>
          </w:p>
        </w:tc>
        <w:tc>
          <w:tcPr>
            <w:tcW w:type="pct" w:w="625"/>
          </w:tcPr>
          <w:p>
            <w:r>
              <w:rPr>
                <w:rFonts w:ascii="Arial" w:cs="Arial" w:eastAsia="Arial" w:hAnsi="Arial"/>
                <w:b w:val="false"/>
                <w:bCs w:val="false"/>
                <w:sz w:val="17"/>
                <w:szCs w:val="17"/>
              </w:rPr>
              <w:t xml:space="preserve">Prior series value</w:t>
            </w:r>
          </w:p>
        </w:tc>
        <w:tc>
          <w:tcPr>
            <w:tcW w:type="pct" w:w="625"/>
          </w:tcPr>
          <w:p>
            <w:r>
              <w:rPr>
                <w:rFonts w:ascii="Arial" w:cs="Arial" w:eastAsia="Arial" w:hAnsi="Arial"/>
                <w:b w:val="false"/>
                <w:bCs w:val="false"/>
                <w:sz w:val="17"/>
                <w:szCs w:val="17"/>
              </w:rPr>
              <w:t xml:space="preserve">Archive unreachable this collection; carried as Information Gap 6</w:t>
            </w:r>
          </w:p>
        </w:tc>
        <w:tc>
          <w:tcPr>
            <w:tcW w:type="pct" w:w="625"/>
          </w:tcPr>
          <w:p>
            <w:r>
              <w:rPr>
                <w:rFonts w:ascii="Arial" w:cs="Arial" w:eastAsia="Arial" w:hAnsi="Arial"/>
                <w:b w:val="false"/>
                <w:bCs w:val="false"/>
                <w:sz w:val="17"/>
                <w:szCs w:val="17"/>
              </w:rPr>
              <w:t xml:space="preserve">LOW</w:t>
            </w:r>
          </w:p>
        </w:tc>
      </w:tr>
      <w:tr>
        <w:tc>
          <w:tcPr>
            <w:tcW w:type="pct" w:w="625"/>
          </w:tcPr>
          <w:p>
            <w:r>
              <w:rPr>
                <w:rFonts w:ascii="Arial" w:cs="Arial" w:eastAsia="Arial" w:hAnsi="Arial"/>
                <w:b w:val="false"/>
                <w:bCs w:val="false"/>
                <w:sz w:val="17"/>
                <w:szCs w:val="17"/>
              </w:rPr>
              <w:t xml:space="preserve">Fairford arrests / charges</w:t>
            </w:r>
          </w:p>
        </w:tc>
        <w:tc>
          <w:tcPr>
            <w:tcW w:type="pct" w:w="625"/>
          </w:tcPr>
          <w:p>
            <w:r>
              <w:rPr>
                <w:rFonts w:ascii="Arial" w:cs="Arial" w:eastAsia="Arial" w:hAnsi="Arial"/>
                <w:b w:val="false"/>
                <w:bCs w:val="false"/>
                <w:sz w:val="17"/>
                <w:szCs w:val="17"/>
              </w:rPr>
              <w:t xml:space="preserve">7 / 0</w:t>
            </w:r>
          </w:p>
        </w:tc>
        <w:tc>
          <w:tcPr>
            <w:tcW w:type="pct" w:w="625"/>
          </w:tcPr>
          <w:p>
            <w:r>
              <w:rPr>
                <w:rFonts w:ascii="Arial" w:cs="Arial" w:eastAsia="Arial" w:hAnsi="Arial"/>
                <w:b w:val="false"/>
                <w:bCs w:val="false"/>
                <w:sz w:val="17"/>
                <w:szCs w:val="17"/>
              </w:rPr>
              <w:t xml:space="preserve">7 (2 re-arrested under the National Security Act) / 0</w:t>
            </w:r>
          </w:p>
        </w:tc>
        <w:tc>
          <w:tcPr>
            <w:tcW w:type="pct" w:w="625"/>
          </w:tcPr>
          <w:p>
            <w:r>
              <w:rPr>
                <w:rFonts w:ascii="Arial" w:cs="Arial" w:eastAsia="Arial" w:hAnsi="Arial"/>
                <w:b w:val="false"/>
                <w:bCs w:val="false"/>
                <w:sz w:val="17"/>
                <w:szCs w:val="17"/>
              </w:rPr>
              <w:t xml:space="preserve">Charges 0</w:t>
            </w:r>
          </w:p>
        </w:tc>
        <w:tc>
          <w:tcPr>
            <w:tcW w:type="pct" w:w="625"/>
          </w:tcPr>
          <w:p>
            <w:r>
              <w:rPr>
                <w:rFonts w:ascii="Arial" w:cs="Arial" w:eastAsia="Arial" w:hAnsi="Arial"/>
                <w:b w:val="false"/>
                <w:bCs w:val="false"/>
                <w:sz w:val="17"/>
                <w:szCs w:val="17"/>
              </w:rPr>
              <w:t xml:space="preserve">201200Z OCT</w:t>
            </w:r>
          </w:p>
        </w:tc>
        <w:tc>
          <w:tcPr>
            <w:tcW w:type="pct" w:w="625"/>
          </w:tcPr>
          <w:p>
            <w:r>
              <w:rPr>
                <w:rFonts w:ascii="Arial" w:cs="Arial" w:eastAsia="Arial" w:hAnsi="Arial"/>
                <w:b w:val="false"/>
                <w:bCs w:val="false"/>
                <w:sz w:val="17"/>
                <w:szCs w:val="17"/>
              </w:rPr>
              <w:t xml:space="preserve">S-012, S-013</w:t>
            </w:r>
          </w:p>
        </w:tc>
        <w:tc>
          <w:tcPr>
            <w:tcW w:type="pct" w:w="625"/>
          </w:tcPr>
          <w:p>
            <w:r>
              <w:rPr>
                <w:rFonts w:ascii="Arial" w:cs="Arial" w:eastAsia="Arial" w:hAnsi="Arial"/>
                <w:b w:val="false"/>
                <w:bCs w:val="false"/>
                <w:sz w:val="17"/>
                <w:szCs w:val="17"/>
              </w:rPr>
              <w:t xml:space="preserve">Reuters and ITV</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Allied-country attacks in Homeland target classes, period</w:t>
            </w:r>
          </w:p>
        </w:tc>
        <w:tc>
          <w:tcPr>
            <w:tcW w:type="pct" w:w="625"/>
          </w:tcPr>
          <w:p>
            <w:r>
              <w:rPr>
                <w:rFonts w:ascii="Arial" w:cs="Arial" w:eastAsia="Arial" w:hAnsi="Arial"/>
                <w:b w:val="false"/>
                <w:bCs w:val="false"/>
                <w:sz w:val="17"/>
                <w:szCs w:val="17"/>
              </w:rPr>
              <w:t xml:space="preserve">1 (synagogue, September)</w:t>
            </w:r>
          </w:p>
        </w:tc>
        <w:tc>
          <w:tcPr>
            <w:tcW w:type="pct" w:w="625"/>
          </w:tcPr>
          <w:p>
            <w:r>
              <w:rPr>
                <w:rFonts w:ascii="Arial" w:cs="Arial" w:eastAsia="Arial" w:hAnsi="Arial"/>
                <w:b w:val="false"/>
                <w:bCs w:val="false"/>
                <w:sz w:val="17"/>
                <w:szCs w:val="17"/>
              </w:rPr>
              <w:t xml:space="preserve">2 (Jordan church funeral, 7 killed, motive not stated; Paris synagogue damaged in riots)</w:t>
            </w:r>
          </w:p>
        </w:tc>
        <w:tc>
          <w:tcPr>
            <w:tcW w:type="pct" w:w="625"/>
          </w:tcPr>
          <w:p>
            <w:r>
              <w:rPr>
                <w:rFonts w:ascii="Arial" w:cs="Arial" w:eastAsia="Arial" w:hAnsi="Arial"/>
                <w:b w:val="false"/>
                <w:bCs w:val="false"/>
                <w:sz w:val="17"/>
                <w:szCs w:val="17"/>
              </w:rPr>
              <w:t xml:space="preserve">+2</w:t>
            </w:r>
          </w:p>
        </w:tc>
        <w:tc>
          <w:tcPr>
            <w:tcW w:type="pct" w:w="625"/>
          </w:tcPr>
          <w:p>
            <w:r>
              <w:rPr>
                <w:rFonts w:ascii="Arial" w:cs="Arial" w:eastAsia="Arial" w:hAnsi="Arial"/>
                <w:b w:val="false"/>
                <w:bCs w:val="false"/>
                <w:sz w:val="17"/>
                <w:szCs w:val="17"/>
              </w:rPr>
              <w:t xml:space="preserve">231200Z OCT</w:t>
            </w:r>
          </w:p>
        </w:tc>
        <w:tc>
          <w:tcPr>
            <w:tcW w:type="pct" w:w="625"/>
          </w:tcPr>
          <w:p>
            <w:r>
              <w:rPr>
                <w:rFonts w:ascii="Arial" w:cs="Arial" w:eastAsia="Arial" w:hAnsi="Arial"/>
                <w:b w:val="false"/>
                <w:bCs w:val="false"/>
                <w:sz w:val="17"/>
                <w:szCs w:val="17"/>
              </w:rPr>
              <w:t xml:space="preserve">S-031, S-032</w:t>
            </w:r>
          </w:p>
        </w:tc>
        <w:tc>
          <w:tcPr>
            <w:tcW w:type="pct" w:w="625"/>
          </w:tcPr>
          <w:p>
            <w:r>
              <w:rPr>
                <w:rFonts w:ascii="Arial" w:cs="Arial" w:eastAsia="Arial" w:hAnsi="Arial"/>
                <w:b w:val="false"/>
                <w:bCs w:val="false"/>
                <w:sz w:val="17"/>
                <w:szCs w:val="17"/>
              </w:rPr>
              <w:t xml:space="preserve">Petra via Profile News; Times of Israel liveblog; ratings unmoved</w:t>
            </w:r>
          </w:p>
        </w:tc>
        <w:tc>
          <w:tcPr>
            <w:tcW w:type="pct" w:w="625"/>
          </w:tcPr>
          <w:p>
            <w:r>
              <w:rPr>
                <w:rFonts w:ascii="Arial" w:cs="Arial" w:eastAsia="Arial" w:hAnsi="Arial"/>
                <w:b w:val="false"/>
                <w:bCs w:val="false"/>
                <w:sz w:val="17"/>
                <w:szCs w:val="17"/>
              </w:rPr>
              <w:t xml:space="preserve">LOW</w:t>
            </w:r>
          </w:p>
        </w:tc>
      </w:tr>
      <w:tr>
        <w:tc>
          <w:tcPr>
            <w:tcW w:type="pct" w:w="625"/>
          </w:tcPr>
          <w:p>
            <w:r>
              <w:rPr>
                <w:rFonts w:ascii="Arial" w:cs="Arial" w:eastAsia="Arial" w:hAnsi="Arial"/>
                <w:b w:val="false"/>
                <w:bCs w:val="false"/>
                <w:sz w:val="17"/>
                <w:szCs w:val="17"/>
              </w:rPr>
              <w:t xml:space="preserve">Threat indictments against members of Congress, period</w:t>
            </w:r>
          </w:p>
        </w:tc>
        <w:tc>
          <w:tcPr>
            <w:tcW w:type="pct" w:w="625"/>
          </w:tcPr>
          <w:p>
            <w:r>
              <w:rPr>
                <w:rFonts w:ascii="Arial" w:cs="Arial" w:eastAsia="Arial" w:hAnsi="Arial"/>
                <w:b w:val="false"/>
                <w:bCs w:val="false"/>
                <w:sz w:val="17"/>
                <w:szCs w:val="17"/>
              </w:rPr>
              <w:t xml:space="preserve">N/A</w:t>
            </w:r>
          </w:p>
        </w:tc>
        <w:tc>
          <w:tcPr>
            <w:tcW w:type="pct" w:w="625"/>
          </w:tcPr>
          <w:p>
            <w:r>
              <w:rPr>
                <w:rFonts w:ascii="Arial" w:cs="Arial" w:eastAsia="Arial" w:hAnsi="Arial"/>
                <w:b w:val="false"/>
                <w:bCs w:val="false"/>
                <w:sz w:val="17"/>
                <w:szCs w:val="17"/>
              </w:rPr>
              <w:t xml:space="preserve">2</w:t>
            </w:r>
          </w:p>
        </w:tc>
        <w:tc>
          <w:tcPr>
            <w:tcW w:type="pct" w:w="625"/>
          </w:tcPr>
          <w:p>
            <w:r>
              <w:rPr>
                <w:rFonts w:ascii="Arial" w:cs="Arial" w:eastAsia="Arial" w:hAnsi="Arial"/>
                <w:b w:val="false"/>
                <w:bCs w:val="false"/>
                <w:sz w:val="17"/>
                <w:szCs w:val="17"/>
              </w:rPr>
              <w:t xml:space="preserve">New</w:t>
            </w:r>
          </w:p>
        </w:tc>
        <w:tc>
          <w:tcPr>
            <w:tcW w:type="pct" w:w="625"/>
          </w:tcPr>
          <w:p>
            <w:r>
              <w:rPr>
                <w:rFonts w:ascii="Arial" w:cs="Arial" w:eastAsia="Arial" w:hAnsi="Arial"/>
                <w:b w:val="false"/>
                <w:bCs w:val="false"/>
                <w:sz w:val="17"/>
                <w:szCs w:val="17"/>
              </w:rPr>
              <w:t xml:space="preserve">151200Z OCT</w:t>
            </w:r>
          </w:p>
        </w:tc>
        <w:tc>
          <w:tcPr>
            <w:tcW w:type="pct" w:w="625"/>
          </w:tcPr>
          <w:p>
            <w:r>
              <w:rPr>
                <w:rFonts w:ascii="Arial" w:cs="Arial" w:eastAsia="Arial" w:hAnsi="Arial"/>
                <w:b w:val="false"/>
                <w:bCs w:val="false"/>
                <w:sz w:val="17"/>
                <w:szCs w:val="17"/>
              </w:rPr>
              <w:t xml:space="preserve">S-023, S-024</w:t>
            </w:r>
          </w:p>
        </w:tc>
        <w:tc>
          <w:tcPr>
            <w:tcW w:type="pct" w:w="625"/>
          </w:tcPr>
          <w:p>
            <w:r>
              <w:rPr>
                <w:rFonts w:ascii="Arial" w:cs="Arial" w:eastAsia="Arial" w:hAnsi="Arial"/>
                <w:b w:val="false"/>
                <w:bCs w:val="false"/>
                <w:sz w:val="17"/>
                <w:szCs w:val="17"/>
              </w:rPr>
              <w:t xml:space="preserve">DOJ releases, Massachusetts and Pennsylvania; no ideology stated</w:t>
            </w:r>
          </w:p>
        </w:tc>
        <w:tc>
          <w:tcPr>
            <w:tcW w:type="pct" w:w="625"/>
          </w:tcPr>
          <w:p>
            <w:r>
              <w:rPr>
                <w:rFonts w:ascii="Arial" w:cs="Arial" w:eastAsia="Arial" w:hAnsi="Arial"/>
                <w:b w:val="false"/>
                <w:bCs w:val="false"/>
                <w:sz w:val="17"/>
                <w:szCs w:val="17"/>
              </w:rPr>
              <w:t xml:space="preserve">HIGH</w:t>
            </w:r>
          </w:p>
        </w:tc>
      </w:tr>
    </w:tbl>
    <w:p>
      <w:pPr>
        <w:spacing w:after="60"/>
      </w:pPr>
      <w:r>
        <w:rPr>
          <w:rFonts w:ascii="Arial" w:cs="Arial" w:eastAsia="Arial" w:hAnsi="Arial"/>
          <w:sz w:val="20"/>
          <w:szCs w:val="20"/>
        </w:rPr>
        <w:t xml:space="preserve"/>
      </w:r>
    </w:p>
    <w:p>
      <w:pPr>
        <w:spacing w:after="100"/>
      </w:pPr>
      <w:r>
        <w:rPr>
          <w:rFonts w:ascii="Arial" w:cs="Arial" w:eastAsia="Arial" w:hAnsi="Arial"/>
          <w:sz w:val="20"/>
          <w:szCs w:val="20"/>
        </w:rPr>
        <w:t xml:space="preserve">Prior values are the October 4 report's values where carried. The Gun Violence Archive count and the NTAS page were not read at source because both sites were unreachable in this collection; the NTAS value rests on the absence of any bulletin in wire and press reporting and is rated LOW for that reason. The CISA advisories index returned stale content, so the Iranian OT warning count rests on the October 20 CISA bulletin and news searches.</w:t>
      </w:r>
    </w:p>
    <w:p>
      <w:pPr>
        <w:pStyle w:val="Heading1"/>
        <w:spacing w:after="120" w:before="300"/>
      </w:pPr>
      <w:r>
        <w:t xml:space="preserve">Section 9: Analytical Development</w:t>
      </w:r>
    </w:p>
    <w:p>
      <w:pPr>
        <w:pStyle w:val="Heading3"/>
        <w:spacing w:after="60" w:before="160"/>
      </w:pPr>
      <w:r>
        <w:t xml:space="preserve">October 23: the DNI says Iranian lethal plotting has reached advanced stages</w:t>
      </w:r>
    </w:p>
    <w:p>
      <w:pPr>
        <w:spacing w:after="100"/>
      </w:pPr>
      <w:r>
        <w:rPr>
          <w:rFonts w:ascii="Arial" w:cs="Arial" w:eastAsia="Arial" w:hAnsi="Arial"/>
          <w:sz w:val="20"/>
          <w:szCs w:val="20"/>
        </w:rPr>
        <w:t xml:space="preserve">[E-MODERATE] The unclassified memo from DNI Jay Clayton to the Secretary of State, reported by Axios, CBS and the New York Times, said Iran has substantially increased efforts to target US personnel and that lethal plotting against US citizens has reached advanced stages. No target, country or timing was named; the Times reported targets in Europe and some intelligence indicating operatives active in the United States. The State Department had ordered non-emergency staff out of Saudi Arabia on October 21. Attribution rung reached: 5 as stated by the DNI; basis unstated. (S-001, S-002, S-003)</w:t>
      </w:r>
    </w:p>
    <w:p>
      <w:pPr>
        <w:pBdr>
          <w:left w:val="single" w:color="0F1E3A" w:sz="24" w:space="8"/>
        </w:pBdr>
        <w:spacing w:after="20"/>
      </w:pPr>
      <w:r>
        <w:rPr>
          <w:rFonts w:ascii="Arial" w:cs="Arial" w:eastAsia="Arial" w:hAnsi="Arial"/>
          <w:i/>
          <w:iCs/>
          <w:sz w:val="20"/>
          <w:szCs w:val="20"/>
        </w:rPr>
        <w:t xml:space="preserve">"The lethal plotting efforts by the Iranians against U.S. citizens have reached advanced stages."</w:t>
      </w:r>
    </w:p>
    <w:p>
      <w:pPr>
        <w:spacing w:after="20"/>
      </w:pPr>
      <w:r>
        <w:rPr>
          <w:rFonts w:ascii="Arial" w:cs="Arial" w:eastAsia="Arial" w:hAnsi="Arial"/>
          <w:color w:val="5B6475"/>
          <w:sz w:val="16"/>
          <w:szCs w:val="16"/>
        </w:rPr>
        <w:t xml:space="preserve">Jay Clayton, Director of National Intelligence | October 23, 2026 | Unclassified memorandum to the Secretary of State, as carried by CBS News | S-001 | OSINT-GOV</w:t>
      </w:r>
    </w:p>
    <w:p>
      <w:pPr>
        <w:spacing w:after="140"/>
      </w:pPr>
      <w:r>
        <w:rPr>
          <w:rFonts w:ascii="Arial" w:cs="Arial" w:eastAsia="Arial" w:hAnsi="Arial"/>
          <w:sz w:val="18"/>
          <w:szCs w:val="18"/>
        </w:rPr>
        <w:t xml:space="preserve">ANALYST NOTE: The sentence is the first official US statement in this series that Iranian plotting against Americans is at an advanced stage rather than aspirational. It names no place, which is why it tests the Homeland rating without moving it; the State Department's actions in the same week were all abroad.</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memo moves the Iran physical indicator to its widest point of the series and leaves the rating where it was, because the rule requires a named US target or a charged plot. The vector was tested for HIGH a sixth time and held. A charge of an IRGC-tasked plot in the United States within 30 days is unlikely (HF-023-P11). An FBI or DHS statement naming a Homeland target would move the vector to HIGH.</w:t>
      </w:r>
    </w:p>
    <w:p>
      <w:pPr>
        <w:pStyle w:val="Heading3"/>
        <w:spacing w:after="60" w:before="160"/>
      </w:pPr>
      <w:r>
        <w:t xml:space="preserve">October 6 to 7: an ISIS-inspired Mall of America plot is charged</w:t>
      </w:r>
    </w:p>
    <w:p>
      <w:pPr>
        <w:spacing w:after="100"/>
      </w:pPr>
      <w:r>
        <w:rPr>
          <w:rFonts w:ascii="Arial" w:cs="Arial" w:eastAsia="Arial" w:hAnsi="Arial"/>
          <w:sz w:val="20"/>
          <w:szCs w:val="20"/>
        </w:rPr>
        <w:t xml:space="preserve">[E-MODERATE] DOJ said Mohamud, 18, took substantial steps toward a mass shooting at the Mall of America in support of ISIS, bought an inert rifle and ammunition from an undercover officer on October 6, and identified October 24 as the attack date tied to a Hmong arts event. He pledged allegiance to ISIS on video and, per the complaint, claimed the mall was owned by Jews. He appeared on October 7; his detention status after that date was not found. Attribution rung reached: 4 (organizational association) as charged; ISIS-inspired. (S-005)</w:t>
      </w:r>
    </w:p>
    <w:p>
      <w:pPr>
        <w:pBdr>
          <w:left w:val="single" w:color="0F1E3A" w:sz="24" w:space="8"/>
        </w:pBdr>
        <w:spacing w:after="20"/>
      </w:pPr>
      <w:r>
        <w:rPr>
          <w:rFonts w:ascii="Arial" w:cs="Arial" w:eastAsia="Arial" w:hAnsi="Arial"/>
          <w:i/>
          <w:iCs/>
          <w:sz w:val="20"/>
          <w:szCs w:val="20"/>
        </w:rPr>
        <w:t xml:space="preserve">"As alleged in the criminal complaint, Mohamud took substantial steps to plot to murder innocent people in the name of ISIS."</w:t>
      </w:r>
    </w:p>
    <w:p>
      <w:pPr>
        <w:spacing w:after="20"/>
      </w:pPr>
      <w:r>
        <w:rPr>
          <w:rFonts w:ascii="Arial" w:cs="Arial" w:eastAsia="Arial" w:hAnsi="Arial"/>
          <w:color w:val="5B6475"/>
          <w:sz w:val="16"/>
          <w:szCs w:val="16"/>
        </w:rPr>
        <w:t xml:space="preserve">Daniel N. Rosen, United States Attorney, District of Minnesota | October 7, 2026 | Department of Justice press release | S-005 | OSINT-GOV</w:t>
      </w:r>
    </w:p>
    <w:p>
      <w:pPr>
        <w:spacing w:after="140"/>
      </w:pPr>
      <w:r>
        <w:rPr>
          <w:rFonts w:ascii="Arial" w:cs="Arial" w:eastAsia="Arial" w:hAnsi="Arial"/>
          <w:sz w:val="18"/>
          <w:szCs w:val="18"/>
        </w:rPr>
        <w:t xml:space="preserve">ANALYST NOTE: The statement frames the case as a plot with steps taken, not speech, which is the distinction the court will test at detention. For protective planning the operative facts are the named date and the named event, both of which the defendant chose before any weapon was real.</w:t>
      </w:r>
    </w:p>
    <w:p>
      <w:pPr>
        <w:pStyle w:val="Heading3"/>
        <w:spacing w:after="60" w:before="160"/>
      </w:pPr>
      <w:r>
        <w:t xml:space="preserve">October 15 to 16: powder letters reach election officials; FBI and CISA warn</w:t>
      </w:r>
    </w:p>
    <w:p>
      <w:pPr>
        <w:spacing w:after="100"/>
      </w:pPr>
      <w:r>
        <w:rPr>
          <w:rFonts w:ascii="Arial" w:cs="Arial" w:eastAsia="Arial" w:hAnsi="Arial"/>
          <w:sz w:val="20"/>
          <w:szCs w:val="20"/>
        </w:rPr>
        <w:t xml:space="preserve">[E-MODERATE] The FBI and USPIS said on October 15 they are investigating suspicious mailings to election officials, some containing an unknown substance; officials briefed on the campaign counted more than 100 letters. Letters were received in Louisiana, Oklahoma, Arizona and Wisconsin and intercepted in Nebraska, Ohio, New Hampshire, Washington, Connecticut, Pennsylvania, Georgia, Idaho and South Dakota; two senators were among recipients. The FBI and CISA PSA of October 16 warned of AI-enabled phishing against election and campaign officials and named no actor. Attribution rung reached: 1 (activity observed) for the letters. (S-016, S-017)</w:t>
      </w:r>
    </w:p>
    <w:p>
      <w:pPr>
        <w:pBdr>
          <w:left w:val="single" w:color="0F1E3A" w:sz="24" w:space="8"/>
        </w:pBdr>
        <w:spacing w:after="20"/>
      </w:pPr>
      <w:r>
        <w:rPr>
          <w:rFonts w:ascii="Arial" w:cs="Arial" w:eastAsia="Arial" w:hAnsi="Arial"/>
          <w:i/>
          <w:iCs/>
          <w:sz w:val="20"/>
          <w:szCs w:val="20"/>
        </w:rPr>
        <w:t xml:space="preserve">"We will not be scared out of doing our jobs on behalf of the voters of Arizona."</w:t>
      </w:r>
    </w:p>
    <w:p>
      <w:pPr>
        <w:spacing w:after="20"/>
      </w:pPr>
      <w:r>
        <w:rPr>
          <w:rFonts w:ascii="Arial" w:cs="Arial" w:eastAsia="Arial" w:hAnsi="Arial"/>
          <w:color w:val="5B6475"/>
          <w:sz w:val="16"/>
          <w:szCs w:val="16"/>
        </w:rPr>
        <w:t xml:space="preserve">Adrian Fontes, Arizona Secretary of State | October 15, 2026 | Statement after the evacuation of the Secretary of State's office, as carried by Votebeat | S-016 | OSINT-GOV</w:t>
      </w:r>
    </w:p>
    <w:p>
      <w:pPr>
        <w:spacing w:after="140"/>
      </w:pPr>
      <w:r>
        <w:rPr>
          <w:rFonts w:ascii="Arial" w:cs="Arial" w:eastAsia="Arial" w:hAnsi="Arial"/>
          <w:sz w:val="18"/>
          <w:szCs w:val="18"/>
        </w:rPr>
        <w:t xml:space="preserve">ANALYST NOTE: The statement confirms an evacuation at a state election office nine days before early voting peaks. It carries no attribution and the FBI has stated none; the protective reading is mail screening, not posture change.</w:t>
      </w:r>
    </w:p>
    <w:p>
      <w:pPr>
        <w:pStyle w:val="Heading3"/>
        <w:spacing w:after="60" w:before="160"/>
      </w:pPr>
      <w:r>
        <w:t xml:space="preserve">October 9 and 15: two mass killings, motive not stated</w:t>
      </w:r>
    </w:p>
    <w:p>
      <w:pPr>
        <w:spacing w:after="100"/>
      </w:pPr>
      <w:r>
        <w:rPr>
          <w:rFonts w:ascii="Arial" w:cs="Arial" w:eastAsia="Arial" w:hAnsi="Arial"/>
          <w:sz w:val="20"/>
          <w:szCs w:val="20"/>
        </w:rPr>
        <w:t xml:space="preserve">[E-MODERATE] Erie, Pennsylvania police said eight people aged 1 to 51 were killed in a home on October 9 by a 45-year-old relative who died of a self-inflicted wound; Chief Rick Lorah said police had no motive. In Bend, Oregon on October 15 a 16-year-old shot dead three children and a teacher at Silver Rail Elementary and was killed inside the school by a civilian who followed him in. Police said they did not know whether he knew anyone at the school. Motive not stated in both cases. (S-019, S-020)</w:t>
      </w:r>
    </w:p>
    <w:p>
      <w:pPr>
        <w:pBdr>
          <w:left w:val="single" w:color="0F1E3A" w:sz="24" w:space="8"/>
        </w:pBdr>
        <w:spacing w:after="20"/>
      </w:pPr>
      <w:r>
        <w:rPr>
          <w:rFonts w:ascii="Arial" w:cs="Arial" w:eastAsia="Arial" w:hAnsi="Arial"/>
          <w:i/>
          <w:iCs/>
          <w:sz w:val="20"/>
          <w:szCs w:val="20"/>
        </w:rPr>
        <w:t xml:space="preserve">"This is something we never want to happen anywhere, but especially and particularly in our beautiful community here in Bend."</w:t>
      </w:r>
    </w:p>
    <w:p>
      <w:pPr>
        <w:spacing w:after="20"/>
      </w:pPr>
      <w:r>
        <w:rPr>
          <w:rFonts w:ascii="Arial" w:cs="Arial" w:eastAsia="Arial" w:hAnsi="Arial"/>
          <w:color w:val="5B6475"/>
          <w:sz w:val="16"/>
          <w:szCs w:val="16"/>
        </w:rPr>
        <w:t xml:space="preserve">Mike Krantz, Chief of Police, Bend, Oregon | October 15, 2026 | Press conference, as carried by the Associated Press | S-020 | OSINT-GOV</w:t>
      </w:r>
    </w:p>
    <w:p>
      <w:pPr>
        <w:spacing w:after="140"/>
      </w:pPr>
      <w:r>
        <w:rPr>
          <w:rFonts w:ascii="Arial" w:cs="Arial" w:eastAsia="Arial" w:hAnsi="Arial"/>
          <w:sz w:val="18"/>
          <w:szCs w:val="18"/>
        </w:rPr>
        <w:t xml:space="preserve">ANALYST NOTE: The chief stated no motive and no connection between the shooter and the school. The response facts, a three-minute police arrival and a civilian who ended the attack inside, are the ones that bear on school guidance.</w:t>
      </w:r>
    </w:p>
    <w:p>
      <w:pPr>
        <w:pStyle w:val="Heading3"/>
        <w:spacing w:after="60" w:before="160"/>
      </w:pPr>
      <w:r>
        <w:t xml:space="preserve">October 12 to 20: Britain attributes Fairford to IRGC direction; no charge</w:t>
      </w:r>
    </w:p>
    <w:p>
      <w:pPr>
        <w:spacing w:after="100"/>
      </w:pPr>
      <w:r>
        <w:rPr>
          <w:rFonts w:ascii="Arial" w:cs="Arial" w:eastAsia="Arial" w:hAnsi="Arial"/>
          <w:sz w:val="20"/>
          <w:szCs w:val="20"/>
        </w:rPr>
        <w:t xml:space="preserve">[E-MODERATE] Prime Minister Andy Burnham told Parliament on October 12 that the Fairford incident was highly likely coordinated in Iran and almost certainly directed by the IRGC; Britain sanctioned two Iranians and 35 foreign ministers, including the United States, recognized the attribution. No evidence was published. On October 20 Counter Terrorism Policing re-arrested two men under the National Security Act on suspicion of assisting a foreign intelligence service; seven have been arrested and none charged. Attribution rung reached: 6 as stated by the Prime Minister; basis unstated. (S-011, S-012, S-013, S-014)</w:t>
      </w:r>
    </w:p>
    <w:p>
      <w:pPr>
        <w:pBdr>
          <w:left w:val="single" w:color="0F1E3A" w:sz="24" w:space="8"/>
        </w:pBdr>
        <w:spacing w:after="20"/>
      </w:pPr>
      <w:r>
        <w:rPr>
          <w:rFonts w:ascii="Arial" w:cs="Arial" w:eastAsia="Arial" w:hAnsi="Arial"/>
          <w:i/>
          <w:iCs/>
          <w:sz w:val="20"/>
          <w:szCs w:val="20"/>
        </w:rPr>
        <w:t xml:space="preserve">"I want to be as transparent as possible and when we are in the position to share more, we will."</w:t>
      </w:r>
    </w:p>
    <w:p>
      <w:pPr>
        <w:spacing w:after="20"/>
      </w:pPr>
      <w:r>
        <w:rPr>
          <w:rFonts w:ascii="Arial" w:cs="Arial" w:eastAsia="Arial" w:hAnsi="Arial"/>
          <w:color w:val="5B6475"/>
          <w:sz w:val="16"/>
          <w:szCs w:val="16"/>
        </w:rPr>
        <w:t xml:space="preserve">Laurence Taylor, Assistant Commissioner, Head of National Counter Terrorism Policing | October 20, 2026 | Statement on the re-arrests, as carried by ITV News | S-013 | OSINT-GOV: ALLIED</w:t>
      </w:r>
    </w:p>
    <w:p>
      <w:pPr>
        <w:spacing w:after="140"/>
      </w:pPr>
      <w:r>
        <w:rPr>
          <w:rFonts w:ascii="Arial" w:cs="Arial" w:eastAsia="Arial" w:hAnsi="Arial"/>
          <w:sz w:val="18"/>
          <w:szCs w:val="18"/>
        </w:rPr>
        <w:t xml:space="preserve">ANALYST NOTE: The statement confirms the police have not published the basis the Prime Minister's attribution rests on. The re-arrest under the National Security Act is the first charging-track step in the case and is the indicator for the 30-day charge judgment.</w:t>
      </w:r>
    </w:p>
    <w:p>
      <w:pPr>
        <w:pStyle w:val="Heading3"/>
        <w:spacing w:after="60" w:before="160"/>
      </w:pPr>
      <w:r>
        <w:t xml:space="preserve">October 8 to 13: China and North Korea cases; Iran influence accounts banned</w:t>
      </w:r>
    </w:p>
    <w:p>
      <w:pPr>
        <w:spacing w:after="100"/>
      </w:pPr>
      <w:r>
        <w:rPr>
          <w:rFonts w:ascii="Arial" w:cs="Arial" w:eastAsia="Arial" w:hAnsi="Arial"/>
          <w:sz w:val="20"/>
          <w:szCs w:val="20"/>
        </w:rPr>
        <w:t xml:space="preserve">[E-MODERATE] The FBI said on October 8 it disabled tools used by Integrity Technology Group, which it identifies as Flax Typhoon; a US power company was among the targets. DOJ charged two Americans on October 13 in a North Korean IT worker scheme at more than 70 US companies. OpenAI banned Iranian accounts on October 8 that placed nearly 100 articles on the war. Attribution rungs reached: 5 as stated by the FBI for Flax Typhoon; 5 as charged for the North Korean scheme; 3 for the Iranian accounts. (S-026, S-027, S-033)</w:t>
      </w:r>
    </w:p>
    <w:p>
      <w:pPr>
        <w:pStyle w:val="Heading3"/>
        <w:spacing w:after="60" w:before="160"/>
      </w:pPr>
      <w:r>
        <w:t xml:space="preserve">October 17 to 23: allied incidents in the Homeland target classes</w:t>
      </w:r>
    </w:p>
    <w:p>
      <w:pPr>
        <w:spacing w:after="100"/>
      </w:pPr>
      <w:r>
        <w:rPr>
          <w:rFonts w:ascii="Arial" w:cs="Arial" w:eastAsia="Arial" w:hAnsi="Arial"/>
          <w:sz w:val="20"/>
          <w:szCs w:val="20"/>
        </w:rPr>
        <w:t xml:space="preserve">[E-LOW] A gunman killed seven and wounded 34 at a church funeral in Karak, Jordan on October 23; Petra reported three days of mourning and no motive was stated. A synagogue on Rue Burnouf in Paris was damaged on October 17 during nationwide unrest in which 1,200 were arrested; no police statement of motive was found. A group calling itself The List vandalized homes of at least six UK defense executives, per The Times. Country named in each case; ratings unmoved because no US target is named. (S-031, S-032)</w:t>
      </w:r>
    </w:p>
    <w:p>
      <w:pPr>
        <w:pStyle w:val="Heading1"/>
        <w:spacing w:after="120" w:before="300"/>
      </w:pPr>
      <w:r>
        <w:t xml:space="preserve">Section 10: Threat Vector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Threat Vectors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Vector</w:t>
            </w:r>
          </w:p>
        </w:tc>
        <w:tc>
          <w:tcPr>
            <w:shd w:fill="EEF1F6" w:val="clear"/>
          </w:tcPr>
          <w:p>
            <w:r>
              <w:rPr>
                <w:rFonts w:ascii="Arial" w:cs="Arial" w:eastAsia="Arial" w:hAnsi="Arial"/>
                <w:b/>
                <w:bCs/>
                <w:color w:val="0F1E3A"/>
                <w:sz w:val="17"/>
                <w:szCs w:val="17"/>
              </w:rPr>
              <w:t xml:space="preserve">Prior</w:t>
            </w:r>
          </w:p>
        </w:tc>
        <w:tc>
          <w:tcPr>
            <w:shd w:fill="EEF1F6" w:val="clear"/>
          </w:tcPr>
          <w:p>
            <w:r>
              <w:rPr>
                <w:rFonts w:ascii="Arial" w:cs="Arial" w:eastAsia="Arial" w:hAnsi="Arial"/>
                <w:b/>
                <w:bCs/>
                <w:color w:val="0F1E3A"/>
                <w:sz w:val="17"/>
                <w:szCs w:val="17"/>
              </w:rPr>
              <w:t xml:space="preserve">Current</w:t>
            </w:r>
          </w:p>
        </w:tc>
        <w:tc>
          <w:tcPr>
            <w:shd w:fill="EEF1F6" w:val="clear"/>
          </w:tcPr>
          <w:p>
            <w:r>
              <w:rPr>
                <w:rFonts w:ascii="Arial" w:cs="Arial" w:eastAsia="Arial" w:hAnsi="Arial"/>
                <w:b/>
                <w:bCs/>
                <w:color w:val="0F1E3A"/>
                <w:sz w:val="17"/>
                <w:szCs w:val="17"/>
              </w:rPr>
              <w:t xml:space="preserve">Trend</w:t>
            </w:r>
          </w:p>
        </w:tc>
        <w:tc>
          <w:tcPr>
            <w:shd w:fill="EEF1F6" w:val="clear"/>
          </w:tcPr>
          <w:p>
            <w:r>
              <w:rPr>
                <w:rFonts w:ascii="Arial" w:cs="Arial" w:eastAsia="Arial" w:hAnsi="Arial"/>
                <w:b/>
                <w:bCs/>
                <w:color w:val="0F1E3A"/>
                <w:sz w:val="17"/>
                <w:szCs w:val="17"/>
              </w:rPr>
              <w:t xml:space="preserve">Key Indicator</w:t>
            </w:r>
          </w:p>
        </w:tc>
        <w:tc>
          <w:tcPr>
            <w:shd w:fill="EEF1F6" w:val="clear"/>
          </w:tcPr>
          <w:p>
            <w:r>
              <w:rPr>
                <w:rFonts w:ascii="Arial" w:cs="Arial" w:eastAsia="Arial" w:hAnsi="Arial"/>
                <w:b/>
                <w:bCs/>
                <w:color w:val="0F1E3A"/>
                <w:sz w:val="17"/>
                <w:szCs w:val="17"/>
              </w:rPr>
              <w:t xml:space="preserve">Basis</w:t>
            </w:r>
          </w:p>
        </w:tc>
      </w:tr>
      <w:tr>
        <w:tc>
          <w:tcPr>
            <w:tcW w:type="pct" w:w="833"/>
          </w:tcPr>
          <w:p>
            <w:r>
              <w:rPr>
                <w:rFonts w:ascii="Arial" w:cs="Arial" w:eastAsia="Arial" w:hAnsi="Arial"/>
                <w:b w:val="false"/>
                <w:bCs w:val="false"/>
                <w:sz w:val="17"/>
                <w:szCs w:val="17"/>
              </w:rPr>
              <w:t xml:space="preserve">FTO-directed (ISIS, al-Qaeda, Hezbollah, Hamas, Houthis)</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Ellaboudy indicted October 7 for attempted support to the Houthis with 50 grams of TATP found; no plot with FTO direction (S-008, S-009)</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FTO-inspired (HVE)</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Mohamud arrested October 6, Mall of America plot set for October 24; third ISIS-aligned plot charged in 47 days (S-005, S-006)</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Iran state or proxy, physical</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DNI memo October 23: lethal plotting at advanced stages, no US target named; tested for HIGH and held (S-001, S-002)</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Iran, cyber</w:t>
            </w:r>
          </w:p>
        </w:tc>
        <w:tc>
          <w:tcPr>
            <w:tcW w:type="pct" w:w="833"/>
          </w:tcPr>
          <w:p>
            <w:r>
              <w:rPr>
                <w:rFonts w:ascii="Arial" w:cs="Arial" w:eastAsia="Arial" w:hAnsi="Arial"/>
                <w:b w:val="false"/>
                <w:bCs w:val="false"/>
                <w:sz w:val="17"/>
                <w:szCs w:val="17"/>
              </w:rPr>
              <w:t xml:space="preserve">HIGH</w:t>
            </w:r>
          </w:p>
        </w:tc>
        <w:tc>
          <w:tcPr>
            <w:tcW w:type="pct" w:w="833"/>
          </w:tcPr>
          <w:p>
            <w:r>
              <w:rPr>
                <w:rFonts w:ascii="Arial" w:cs="Arial" w:eastAsia="Arial" w:hAnsi="Arial"/>
                <w:b w:val="false"/>
                <w:bCs w:val="false"/>
                <w:sz w:val="17"/>
                <w:szCs w:val="17"/>
              </w:rPr>
              <w:t xml:space="preserve">HIGH</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No new advisory; July water campaign and September 15 advisory inside 90 days; OpenAI banned Iranian influence accounts October 8 (S-025, S-033)</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China, cyber and transnational repression</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FBI disabled Flax Typhoon tools October 8; a US power company targeted; joint advisory AA26-281A; tested and held (S-026)</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Russia, cyber and sabotage</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No new Homeland item; September SDNY murder-for-hire indictment inside 90 days; swept DOJ, FBI, search (S-030)</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North Korea, cyber</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Two Americans charged October 13 in an IT worker scheme at 70 US companies; revenue, not disruption (S-027)</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DVE, racially or ethnically motivated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Rose indicted October 21, six pipe bombs and a synagogue threat, conduct December 2025; Horn plea October 20; Prater sentenced (S-021, S-029)</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DVE, anti-government or anti-authority</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Czerniak indicted October 7 for threats to two members of Congress citing McVeigh, motive not stated; TILF cases stand (S-023)</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DVE, other</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Swept DOJ hate crimes and NSD pages, FBI statements via DOJ releases; nothing found in the period</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Targeted violence and mass casualty, no clear ideology</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Erie October 9, eight killed; Bend school October 15, four killed; motive not stated; held on base rate (S-019, S-020)</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Critical infrastructure incidents, unknown attribution</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No US incident found; French supermarket refrigeration hack October 11 to 12 carried as an allied indicator; SafePay ransomware advisory (S-034)</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Hacktivist</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GUARDED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Swept news and vendor reports; NetBlocks and Cloudflare not reached; nothing found in the period</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Event-driven windows (midterm, 9 days; Halloween, 6 days; Israeli election abroad, 2 days)</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ELEVATED</w:t>
            </w:r>
          </w:p>
        </w:tc>
        <w:tc>
          <w:tcPr>
            <w:tcW w:type="pct" w:w="833"/>
          </w:tcPr>
          <w:p>
            <w:r>
              <w:rPr>
                <w:rFonts w:ascii="Arial" w:cs="Arial" w:eastAsia="Arial" w:hAnsi="Arial"/>
                <w:b w:val="false"/>
                <w:bCs w:val="false"/>
                <w:sz w:val="17"/>
                <w:szCs w:val="17"/>
              </w:rPr>
              <w:t xml:space="preserve">STABLE</w:t>
            </w:r>
          </w:p>
        </w:tc>
        <w:tc>
          <w:tcPr>
            <w:tcW w:type="pct" w:w="833"/>
          </w:tcPr>
          <w:p>
            <w:r>
              <w:rPr>
                <w:rFonts w:ascii="Arial" w:cs="Arial" w:eastAsia="Arial" w:hAnsi="Arial"/>
                <w:b w:val="false"/>
                <w:bCs w:val="false"/>
                <w:sz w:val="17"/>
                <w:szCs w:val="17"/>
              </w:rPr>
              <w:t xml:space="preserve">More than 100 suspicious letters to election officials; FBI and CISA phishing PSA October 16; no casualty incident (S-016, S-017)</w:t>
            </w:r>
          </w:p>
        </w:tc>
        <w:tc>
          <w:tcPr>
            <w:tcW w:type="pct" w:w="833"/>
          </w:tcPr>
          <w:p>
            <w:r>
              <w:rPr>
                <w:rFonts w:ascii="Arial" w:cs="Arial" w:eastAsia="Arial" w:hAnsi="Arial"/>
                <w:b w:val="false"/>
                <w:bCs w:val="false"/>
                <w:sz w:val="17"/>
                <w:szCs w:val="17"/>
              </w:rPr>
              <w:t xml:space="preserve">NONE</w:t>
            </w:r>
          </w:p>
        </w:tc>
      </w:tr>
      <w:tr>
        <w:tc>
          <w:tcPr>
            <w:tcW w:type="pct" w:w="833"/>
          </w:tcPr>
          <w:p>
            <w:r>
              <w:rPr>
                <w:rFonts w:ascii="Arial" w:cs="Arial" w:eastAsia="Arial" w:hAnsi="Arial"/>
                <w:b w:val="false"/>
                <w:bCs w:val="false"/>
                <w:sz w:val="17"/>
                <w:szCs w:val="17"/>
              </w:rPr>
              <w:t xml:space="preserve">Context (theater)</w:t>
            </w:r>
          </w:p>
        </w:tc>
        <w:tc>
          <w:tcPr>
            <w:tcW w:type="pct" w:w="833"/>
          </w:tcPr>
          <w:p>
            <w:r>
              <w:rPr>
                <w:rFonts w:ascii="Arial" w:cs="Arial" w:eastAsia="Arial" w:hAnsi="Arial"/>
                <w:b w:val="false"/>
                <w:bCs w:val="false"/>
                <w:sz w:val="17"/>
                <w:szCs w:val="17"/>
              </w:rPr>
              <w:t xml:space="preserve"/>
            </w:r>
          </w:p>
        </w:tc>
        <w:tc>
          <w:tcPr>
            <w:tcW w:type="pct" w:w="833"/>
          </w:tcPr>
          <w:p>
            <w:r>
              <w:rPr>
                <w:rFonts w:ascii="Arial" w:cs="Arial" w:eastAsia="Arial" w:hAnsi="Arial"/>
                <w:b w:val="false"/>
                <w:bCs w:val="false"/>
                <w:sz w:val="17"/>
                <w:szCs w:val="17"/>
              </w:rPr>
              <w:t xml:space="preserve"/>
            </w:r>
          </w:p>
        </w:tc>
        <w:tc>
          <w:tcPr>
            <w:tcW w:type="pct" w:w="833"/>
          </w:tcPr>
          <w:p>
            <w:r>
              <w:rPr>
                <w:rFonts w:ascii="Arial" w:cs="Arial" w:eastAsia="Arial" w:hAnsi="Arial"/>
                <w:b w:val="false"/>
                <w:bCs w:val="false"/>
                <w:sz w:val="17"/>
                <w:szCs w:val="17"/>
              </w:rPr>
              <w:t xml:space="preserve"/>
            </w:r>
          </w:p>
        </w:tc>
        <w:tc>
          <w:tcPr>
            <w:tcW w:type="pct" w:w="833"/>
          </w:tcPr>
          <w:p>
            <w:r>
              <w:rPr>
                <w:rFonts w:ascii="Arial" w:cs="Arial" w:eastAsia="Arial" w:hAnsi="Arial"/>
                <w:b w:val="false"/>
                <w:bCs w:val="false"/>
                <w:sz w:val="17"/>
                <w:szCs w:val="17"/>
              </w:rPr>
              <w:t xml:space="preserve">October is the record month for attacks on Hormuz shipping (28); Brent $116.72; the Houthi campaign killed 17 at Riyadh's airport and emptied Aramco's headquarters; the President pledged no attack before the midterm and said October 25 he has a decision to make; Iran's pause on host states is 47 days (see SITREP-EF-023). Theater developments do not move Homeland ratings.</w:t>
            </w:r>
          </w:p>
        </w:tc>
        <w:tc>
          <w:tcPr>
            <w:tcW w:type="pct" w:w="833"/>
          </w:tcPr>
          <w:p>
            <w:r>
              <w:rPr>
                <w:rFonts w:ascii="Arial" w:cs="Arial" w:eastAsia="Arial" w:hAnsi="Arial"/>
                <w:b w:val="false"/>
                <w:bCs w:val="false"/>
                <w:sz w:val="17"/>
                <w:szCs w:val="17"/>
              </w:rPr>
              <w:t xml:space="preserve">SITREP-EF-023 (October 25, 2026)</w:t>
            </w:r>
          </w:p>
        </w:tc>
      </w:tr>
    </w:tbl>
    <w:p>
      <w:pPr>
        <w:spacing w:after="60"/>
      </w:pPr>
      <w:r>
        <w:rPr>
          <w:rFonts w:ascii="Arial" w:cs="Arial" w:eastAsia="Arial" w:hAnsi="Arial"/>
          <w:sz w:val="20"/>
          <w:szCs w:val="20"/>
        </w:rPr>
        <w:t xml:space="preserve"/>
      </w:r>
    </w:p>
    <w:p>
      <w:pPr>
        <w:pStyle w:val="Heading1"/>
        <w:spacing w:after="120" w:before="300"/>
      </w:pPr>
      <w:r>
        <w:t xml:space="preserve">Section 11: Protective Guidance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COMMERCIAL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Basis</w:t>
            </w:r>
          </w:p>
        </w:tc>
      </w:tr>
      <w:tr>
        <w:tc>
          <w:tcPr>
            <w:tcW w:type="pct" w:w="833"/>
          </w:tcPr>
          <w:p>
            <w:r>
              <w:rPr>
                <w:rFonts w:ascii="Arial" w:cs="Arial" w:eastAsia="Arial" w:hAnsi="Arial"/>
                <w:b w:val="false"/>
                <w:bCs w:val="false"/>
                <w:sz w:val="17"/>
                <w:szCs w:val="17"/>
              </w:rPr>
              <w:t xml:space="preserve">C-40</w:t>
            </w:r>
          </w:p>
        </w:tc>
        <w:tc>
          <w:tcPr>
            <w:tcW w:type="pct" w:w="833"/>
          </w:tcPr>
          <w:p>
            <w:r>
              <w:rPr>
                <w:rFonts w:ascii="Arial" w:cs="Arial" w:eastAsia="Arial" w:hAnsi="Arial"/>
                <w:b w:val="false"/>
                <w:bCs w:val="false"/>
                <w:sz w:val="17"/>
                <w:szCs w:val="17"/>
              </w:rPr>
              <w:t xml:space="preserve">Corporate security directors with US-based executives who travel to the Gulf or Europe</w:t>
            </w:r>
          </w:p>
        </w:tc>
        <w:tc>
          <w:tcPr>
            <w:tcW w:type="pct" w:w="833"/>
          </w:tcPr>
          <w:p>
            <w:r>
              <w:rPr>
                <w:rFonts w:ascii="Arial" w:cs="Arial" w:eastAsia="Arial" w:hAnsi="Arial"/>
                <w:b w:val="false"/>
                <w:bCs w:val="false"/>
                <w:sz w:val="17"/>
                <w:szCs w:val="17"/>
              </w:rPr>
              <w:t xml:space="preserve">Brief executives on the DNI memo and move Gulf travel to essential only through the midterm; hold the Homeland posture unchanged and monitor for an FBI statement naming a US target.</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DNI: plotting at advanced stages, targets reported in Europe; no US target named (S-001, S-002)</w:t>
            </w:r>
          </w:p>
        </w:tc>
        <w:tc>
          <w:tcPr>
            <w:tcW w:type="pct" w:w="833"/>
          </w:tcPr>
          <w:p>
            <w:r>
              <w:rPr>
                <w:rFonts w:ascii="Arial" w:cs="Arial" w:eastAsia="Arial" w:hAnsi="Arial"/>
                <w:b w:val="false"/>
                <w:bCs w:val="false"/>
                <w:sz w:val="17"/>
                <w:szCs w:val="17"/>
              </w:rPr>
              <w:t xml:space="preserve">Rung 5 as stated, basis unstated; monitor for, not targeting</w:t>
            </w:r>
          </w:p>
        </w:tc>
      </w:tr>
      <w:tr>
        <w:tc>
          <w:tcPr>
            <w:tcW w:type="pct" w:w="833"/>
          </w:tcPr>
          <w:p>
            <w:r>
              <w:rPr>
                <w:rFonts w:ascii="Arial" w:cs="Arial" w:eastAsia="Arial" w:hAnsi="Arial"/>
                <w:b w:val="false"/>
                <w:bCs w:val="false"/>
                <w:sz w:val="17"/>
                <w:szCs w:val="17"/>
              </w:rPr>
              <w:t xml:space="preserve">C-41</w:t>
            </w:r>
          </w:p>
        </w:tc>
        <w:tc>
          <w:tcPr>
            <w:tcW w:type="pct" w:w="833"/>
          </w:tcPr>
          <w:p>
            <w:r>
              <w:rPr>
                <w:rFonts w:ascii="Arial" w:cs="Arial" w:eastAsia="Arial" w:hAnsi="Arial"/>
                <w:b w:val="false"/>
                <w:bCs w:val="false"/>
                <w:sz w:val="17"/>
                <w:szCs w:val="17"/>
              </w:rPr>
              <w:t xml:space="preserve">Shopping center and large-venue operators</w:t>
            </w:r>
          </w:p>
        </w:tc>
        <w:tc>
          <w:tcPr>
            <w:tcW w:type="pct" w:w="833"/>
          </w:tcPr>
          <w:p>
            <w:r>
              <w:rPr>
                <w:rFonts w:ascii="Arial" w:cs="Arial" w:eastAsia="Arial" w:hAnsi="Arial"/>
                <w:b w:val="false"/>
                <w:bCs w:val="false"/>
                <w:sz w:val="17"/>
                <w:szCs w:val="17"/>
              </w:rPr>
              <w:t xml:space="preserve">Review screening and response plans for the Halloween and election weekends; the Mall of America plot named a date and a cultural event, and was disrupted by an informant, not by site security.</w:t>
            </w:r>
          </w:p>
        </w:tc>
        <w:tc>
          <w:tcPr>
            <w:tcW w:type="pct" w:w="833"/>
          </w:tcPr>
          <w:p>
            <w:r>
              <w:rPr>
                <w:rFonts w:ascii="Arial" w:cs="Arial" w:eastAsia="Arial" w:hAnsi="Arial"/>
                <w:b w:val="false"/>
                <w:bCs w:val="false"/>
                <w:sz w:val="17"/>
                <w:szCs w:val="17"/>
              </w:rPr>
              <w:t xml:space="preserve">72H</w:t>
            </w:r>
          </w:p>
        </w:tc>
        <w:tc>
          <w:tcPr>
            <w:tcW w:type="pct" w:w="833"/>
          </w:tcPr>
          <w:p>
            <w:r>
              <w:rPr>
                <w:rFonts w:ascii="Arial" w:cs="Arial" w:eastAsia="Arial" w:hAnsi="Arial"/>
                <w:b w:val="false"/>
                <w:bCs w:val="false"/>
                <w:sz w:val="17"/>
                <w:szCs w:val="17"/>
              </w:rPr>
              <w:t xml:space="preserve">Mohamud named October 24 and the Hmong Arts Celebration (S-005)</w:t>
            </w:r>
          </w:p>
        </w:tc>
        <w:tc>
          <w:tcPr>
            <w:tcW w:type="pct" w:w="833"/>
          </w:tcPr>
          <w:p>
            <w:r>
              <w:rPr>
                <w:rFonts w:ascii="Arial" w:cs="Arial" w:eastAsia="Arial" w:hAnsi="Arial"/>
                <w:b w:val="false"/>
                <w:bCs w:val="false"/>
                <w:sz w:val="17"/>
                <w:szCs w:val="17"/>
              </w:rPr>
              <w:t xml:space="preserve">Rung 4 as charged; 7-14 day window</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2E7D4F" w:val="clear"/>
          </w:tcPr>
          <w:p>
            <w:r>
              <w:rPr>
                <w:rFonts w:ascii="Arial" w:cs="Arial" w:eastAsia="Arial" w:hAnsi="Arial"/>
                <w:b/>
                <w:bCs/>
                <w:color w:val="FFFFFF"/>
                <w:sz w:val="18"/>
                <w:szCs w:val="18"/>
              </w:rPr>
              <w:t xml:space="preserve">CIVILIAN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Basis</w:t>
            </w:r>
          </w:p>
        </w:tc>
      </w:tr>
      <w:tr>
        <w:tc>
          <w:tcPr>
            <w:tcW w:type="pct" w:w="833"/>
          </w:tcPr>
          <w:p>
            <w:r>
              <w:rPr>
                <w:rFonts w:ascii="Arial" w:cs="Arial" w:eastAsia="Arial" w:hAnsi="Arial"/>
                <w:b w:val="false"/>
                <w:bCs w:val="false"/>
                <w:sz w:val="17"/>
                <w:szCs w:val="17"/>
              </w:rPr>
              <w:t xml:space="preserve">V-20</w:t>
            </w:r>
          </w:p>
        </w:tc>
        <w:tc>
          <w:tcPr>
            <w:tcW w:type="pct" w:w="833"/>
          </w:tcPr>
          <w:p>
            <w:r>
              <w:rPr>
                <w:rFonts w:ascii="Arial" w:cs="Arial" w:eastAsia="Arial" w:hAnsi="Arial"/>
                <w:b w:val="false"/>
                <w:bCs w:val="false"/>
                <w:sz w:val="17"/>
                <w:szCs w:val="17"/>
              </w:rPr>
              <w:t xml:space="preserve">Election officials and county clerks</w:t>
            </w:r>
          </w:p>
        </w:tc>
        <w:tc>
          <w:tcPr>
            <w:tcW w:type="pct" w:w="833"/>
          </w:tcPr>
          <w:p>
            <w:r>
              <w:rPr>
                <w:rFonts w:ascii="Arial" w:cs="Arial" w:eastAsia="Arial" w:hAnsi="Arial"/>
                <w:b w:val="false"/>
                <w:bCs w:val="false"/>
                <w:sz w:val="17"/>
                <w:szCs w:val="17"/>
              </w:rPr>
              <w:t xml:space="preserve">Isolate incoming mail at a single screening point through November 10 and report any unknown substance to the FBI and USPIS; do not open suspect mail at the counter.</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More than 100 letters, some with powder, in at least 13 states; two offices evacuated (S-016)</w:t>
            </w:r>
          </w:p>
        </w:tc>
        <w:tc>
          <w:tcPr>
            <w:tcW w:type="pct" w:w="833"/>
          </w:tcPr>
          <w:p>
            <w:r>
              <w:rPr>
                <w:rFonts w:ascii="Arial" w:cs="Arial" w:eastAsia="Arial" w:hAnsi="Arial"/>
                <w:b w:val="false"/>
                <w:bCs w:val="false"/>
                <w:sz w:val="17"/>
                <w:szCs w:val="17"/>
              </w:rPr>
              <w:t xml:space="preserve">Rung 1; 7-14 day window</w:t>
            </w:r>
          </w:p>
        </w:tc>
      </w:tr>
      <w:tr>
        <w:tc>
          <w:tcPr>
            <w:tcW w:type="pct" w:w="833"/>
          </w:tcPr>
          <w:p>
            <w:r>
              <w:rPr>
                <w:rFonts w:ascii="Arial" w:cs="Arial" w:eastAsia="Arial" w:hAnsi="Arial"/>
                <w:b w:val="false"/>
                <w:bCs w:val="false"/>
                <w:sz w:val="17"/>
                <w:szCs w:val="17"/>
              </w:rPr>
              <w:t xml:space="preserve">V-21</w:t>
            </w:r>
          </w:p>
        </w:tc>
        <w:tc>
          <w:tcPr>
            <w:tcW w:type="pct" w:w="833"/>
          </w:tcPr>
          <w:p>
            <w:r>
              <w:rPr>
                <w:rFonts w:ascii="Arial" w:cs="Arial" w:eastAsia="Arial" w:hAnsi="Arial"/>
                <w:b w:val="false"/>
                <w:bCs w:val="false"/>
                <w:sz w:val="17"/>
                <w:szCs w:val="17"/>
              </w:rPr>
              <w:t xml:space="preserve">Jewish institutions and schools</w:t>
            </w:r>
          </w:p>
        </w:tc>
        <w:tc>
          <w:tcPr>
            <w:tcW w:type="pct" w:w="833"/>
          </w:tcPr>
          <w:p>
            <w:r>
              <w:rPr>
                <w:rFonts w:ascii="Arial" w:cs="Arial" w:eastAsia="Arial" w:hAnsi="Arial"/>
                <w:b w:val="false"/>
                <w:bCs w:val="false"/>
                <w:sz w:val="17"/>
                <w:szCs w:val="17"/>
              </w:rPr>
              <w:t xml:space="preserve">Keep entrance posts staffed through the midterm and the Utah case's arraignment; report online threats naming a building to the JTTF the same day.</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Utah defendant indicted October 21 for six pipe bombs and a synagogue threat posted online (S-021, S-022)</w:t>
            </w:r>
          </w:p>
        </w:tc>
        <w:tc>
          <w:tcPr>
            <w:tcW w:type="pct" w:w="833"/>
          </w:tcPr>
          <w:p>
            <w:r>
              <w:rPr>
                <w:rFonts w:ascii="Arial" w:cs="Arial" w:eastAsia="Arial" w:hAnsi="Arial"/>
                <w:b w:val="false"/>
                <w:bCs w:val="false"/>
                <w:sz w:val="17"/>
                <w:szCs w:val="17"/>
              </w:rPr>
              <w:t xml:space="preserve">Rung 4 as charged; 7-14 day window</w:t>
            </w:r>
          </w:p>
        </w:tc>
      </w:tr>
      <w:tr>
        <w:tc>
          <w:tcPr>
            <w:tcW w:type="pct" w:w="833"/>
          </w:tcPr>
          <w:p>
            <w:r>
              <w:rPr>
                <w:rFonts w:ascii="Arial" w:cs="Arial" w:eastAsia="Arial" w:hAnsi="Arial"/>
                <w:b w:val="false"/>
                <w:bCs w:val="false"/>
                <w:sz w:val="17"/>
                <w:szCs w:val="17"/>
              </w:rPr>
              <w:t xml:space="preserve">V-22</w:t>
            </w:r>
          </w:p>
        </w:tc>
        <w:tc>
          <w:tcPr>
            <w:tcW w:type="pct" w:w="833"/>
          </w:tcPr>
          <w:p>
            <w:r>
              <w:rPr>
                <w:rFonts w:ascii="Arial" w:cs="Arial" w:eastAsia="Arial" w:hAnsi="Arial"/>
                <w:b w:val="false"/>
                <w:bCs w:val="false"/>
                <w:sz w:val="17"/>
                <w:szCs w:val="17"/>
              </w:rPr>
              <w:t xml:space="preserve">School districts and campus safety offices</w:t>
            </w:r>
          </w:p>
        </w:tc>
        <w:tc>
          <w:tcPr>
            <w:tcW w:type="pct" w:w="833"/>
          </w:tcPr>
          <w:p>
            <w:r>
              <w:rPr>
                <w:rFonts w:ascii="Arial" w:cs="Arial" w:eastAsia="Arial" w:hAnsi="Arial"/>
                <w:b w:val="false"/>
                <w:bCs w:val="false"/>
                <w:sz w:val="17"/>
                <w:szCs w:val="17"/>
              </w:rPr>
              <w:t xml:space="preserve">Confirm that every exterior door is controlled during the school day and that the first call to police is made from the classroom nearest the entry; the Bend attack ended inside the school within minutes.</w:t>
            </w:r>
          </w:p>
        </w:tc>
        <w:tc>
          <w:tcPr>
            <w:tcW w:type="pct" w:w="833"/>
          </w:tcPr>
          <w:p>
            <w:r>
              <w:rPr>
                <w:rFonts w:ascii="Arial" w:cs="Arial" w:eastAsia="Arial" w:hAnsi="Arial"/>
                <w:b w:val="false"/>
                <w:bCs w:val="false"/>
                <w:sz w:val="17"/>
                <w:szCs w:val="17"/>
              </w:rPr>
              <w:t xml:space="preserve">14D</w:t>
            </w:r>
          </w:p>
        </w:tc>
        <w:tc>
          <w:tcPr>
            <w:tcW w:type="pct" w:w="833"/>
          </w:tcPr>
          <w:p>
            <w:r>
              <w:rPr>
                <w:rFonts w:ascii="Arial" w:cs="Arial" w:eastAsia="Arial" w:hAnsi="Arial"/>
                <w:b w:val="false"/>
                <w:bCs w:val="false"/>
                <w:sz w:val="17"/>
                <w:szCs w:val="17"/>
              </w:rPr>
              <w:t xml:space="preserve">Bend: shooter entered and was stopped inside; police arrived in about three minutes (S-020)</w:t>
            </w:r>
          </w:p>
        </w:tc>
        <w:tc>
          <w:tcPr>
            <w:tcW w:type="pct" w:w="833"/>
          </w:tcPr>
          <w:p>
            <w:r>
              <w:rPr>
                <w:rFonts w:ascii="Arial" w:cs="Arial" w:eastAsia="Arial" w:hAnsi="Arial"/>
                <w:b w:val="false"/>
                <w:bCs w:val="false"/>
                <w:sz w:val="17"/>
                <w:szCs w:val="17"/>
              </w:rPr>
              <w:t xml:space="preserve">Not an attribution judgment; base-rate guidance</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GOVERNMENT/MILITARY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Basis</w:t>
            </w:r>
          </w:p>
        </w:tc>
      </w:tr>
      <w:tr>
        <w:tc>
          <w:tcPr>
            <w:tcW w:type="pct" w:w="833"/>
          </w:tcPr>
          <w:p>
            <w:r>
              <w:rPr>
                <w:rFonts w:ascii="Arial" w:cs="Arial" w:eastAsia="Arial" w:hAnsi="Arial"/>
                <w:b w:val="false"/>
                <w:bCs w:val="false"/>
                <w:sz w:val="17"/>
                <w:szCs w:val="17"/>
              </w:rPr>
              <w:t xml:space="preserve">G-20</w:t>
            </w:r>
          </w:p>
        </w:tc>
        <w:tc>
          <w:tcPr>
            <w:tcW w:type="pct" w:w="833"/>
          </w:tcPr>
          <w:p>
            <w:r>
              <w:rPr>
                <w:rFonts w:ascii="Arial" w:cs="Arial" w:eastAsia="Arial" w:hAnsi="Arial"/>
                <w:b w:val="false"/>
                <w:bCs w:val="false"/>
                <w:sz w:val="17"/>
                <w:szCs w:val="17"/>
              </w:rPr>
              <w:t xml:space="preserve">Federal protective and diplomatic security planners</w:t>
            </w:r>
          </w:p>
        </w:tc>
        <w:tc>
          <w:tcPr>
            <w:tcW w:type="pct" w:w="833"/>
          </w:tcPr>
          <w:p>
            <w:r>
              <w:rPr>
                <w:rFonts w:ascii="Arial" w:cs="Arial" w:eastAsia="Arial" w:hAnsi="Arial"/>
                <w:b w:val="false"/>
                <w:bCs w:val="false"/>
                <w:sz w:val="17"/>
                <w:szCs w:val="17"/>
              </w:rPr>
              <w:t xml:space="preserve">Treat the DNI memo as a posture trigger for personnel abroad and a monitoring trigger at home; request FBI confirmation of any Homeland operative reporting before changing domestic posture.</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NYT: some intelligence of operatives active in the US; nothing official names a Homeland target (S-002)</w:t>
            </w:r>
          </w:p>
        </w:tc>
        <w:tc>
          <w:tcPr>
            <w:tcW w:type="pct" w:w="833"/>
          </w:tcPr>
          <w:p>
            <w:r>
              <w:rPr>
                <w:rFonts w:ascii="Arial" w:cs="Arial" w:eastAsia="Arial" w:hAnsi="Arial"/>
                <w:b w:val="false"/>
                <w:bCs w:val="false"/>
                <w:sz w:val="17"/>
                <w:szCs w:val="17"/>
              </w:rPr>
              <w:t xml:space="preserve">Rung 5 as stated, basis unstated</w:t>
            </w:r>
          </w:p>
        </w:tc>
      </w:tr>
      <w:tr>
        <w:tc>
          <w:tcPr>
            <w:tcW w:type="pct" w:w="833"/>
          </w:tcPr>
          <w:p>
            <w:r>
              <w:rPr>
                <w:rFonts w:ascii="Arial" w:cs="Arial" w:eastAsia="Arial" w:hAnsi="Arial"/>
                <w:b w:val="false"/>
                <w:bCs w:val="false"/>
                <w:sz w:val="17"/>
                <w:szCs w:val="17"/>
              </w:rPr>
              <w:t xml:space="preserve">G-21</w:t>
            </w:r>
          </w:p>
        </w:tc>
        <w:tc>
          <w:tcPr>
            <w:tcW w:type="pct" w:w="833"/>
          </w:tcPr>
          <w:p>
            <w:r>
              <w:rPr>
                <w:rFonts w:ascii="Arial" w:cs="Arial" w:eastAsia="Arial" w:hAnsi="Arial"/>
                <w:b w:val="false"/>
                <w:bCs w:val="false"/>
                <w:sz w:val="17"/>
                <w:szCs w:val="17"/>
              </w:rPr>
              <w:t xml:space="preserve">State and county election security coordinators</w:t>
            </w:r>
          </w:p>
        </w:tc>
        <w:tc>
          <w:tcPr>
            <w:tcW w:type="pct" w:w="833"/>
          </w:tcPr>
          <w:p>
            <w:r>
              <w:rPr>
                <w:rFonts w:ascii="Arial" w:cs="Arial" w:eastAsia="Arial" w:hAnsi="Arial"/>
                <w:b w:val="false"/>
                <w:bCs w:val="false"/>
                <w:sz w:val="17"/>
                <w:szCs w:val="17"/>
              </w:rPr>
              <w:t xml:space="preserve">Stand up mail screening and a single reporting line to the FBI field office for every county through November 10; brief poll workers on suspect-mail handling before early voting peaks.</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Letters intercepted in at least nine states before delivery; Arizona office evacuated (S-016)</w:t>
            </w:r>
          </w:p>
        </w:tc>
        <w:tc>
          <w:tcPr>
            <w:tcW w:type="pct" w:w="833"/>
          </w:tcPr>
          <w:p>
            <w:r>
              <w:rPr>
                <w:rFonts w:ascii="Arial" w:cs="Arial" w:eastAsia="Arial" w:hAnsi="Arial"/>
                <w:b w:val="false"/>
                <w:bCs w:val="false"/>
                <w:sz w:val="17"/>
                <w:szCs w:val="17"/>
              </w:rPr>
              <w:t xml:space="preserve">Rung 1; 7-14 day window</w:t>
            </w:r>
          </w:p>
        </w:tc>
      </w:tr>
    </w:tbl>
    <w:p>
      <w:pPr>
        <w:spacing w:after="60"/>
      </w:pPr>
      <w:r>
        <w:rPr>
          <w:rFonts w:ascii="Arial" w:cs="Arial" w:eastAsia="Arial" w:hAnsi="Arial"/>
          <w:sz w:val="20"/>
          <w:szCs w:val="20"/>
        </w:rPr>
        <w:t xml:space="preserve"/>
      </w:r>
    </w:p>
    <w:p>
      <w:pPr>
        <w:spacing w:after="100"/>
      </w:pPr>
      <w:r>
        <w:rPr>
          <w:rFonts w:ascii="Arial" w:cs="Arial" w:eastAsia="Arial" w:hAnsi="Arial"/>
          <w:i/>
          <w:iCs/>
          <w:color w:val="5B6475"/>
          <w:sz w:val="17"/>
          <w:szCs w:val="17"/>
        </w:rPr>
        <w:t xml:space="preserve">OSINT-OPP claims cited here have not been independently corroborated unless noted. Do not weight equivalently to verified reporting in protective decision-making.</w:t>
      </w:r>
    </w:p>
    <w:p>
      <w:pPr>
        <w:pStyle w:val="Heading1"/>
        <w:spacing w:after="120" w:before="300"/>
      </w:pPr>
      <w:r>
        <w:t xml:space="preserve">Section 12: Assessment and Outlook</w:t>
      </w:r>
    </w:p>
    <w:p>
      <w:pPr>
        <w:pStyle w:val="Heading3"/>
        <w:spacing w:after="60" w:before="160"/>
      </w:pPr>
      <w:r>
        <w:t xml:space="preserve">24-72 hours (to 290000Z OCT 2026)</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next 72 hours hold the Israeli election abroad on October 27, continued early voting at home, and daily presidential statements on a strike decision that is the stated trigger for Iranian retaliation. No Homeland attack has been attributed to Iranian direction in eight months of war, and the DNI memo does not change the location of the plotting it describes. The letters campaign has caused evacuations and no injuries in two prior cycles. The window's single indicator is an FBI or DHS statement naming a US Homeland target of Iranian plotting.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Predictions: 24-72 hours (to 290000Z OCT 2026)</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Prediction</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Key assumption</w:t>
            </w:r>
          </w:p>
        </w:tc>
      </w:tr>
      <w:tr>
        <w:tc>
          <w:tcPr>
            <w:tcW w:type="pct" w:w="1000"/>
          </w:tcPr>
          <w:p>
            <w:r>
              <w:rPr>
                <w:rFonts w:ascii="Arial" w:cs="Arial" w:eastAsia="Arial" w:hAnsi="Arial"/>
                <w:b w:val="false"/>
                <w:bCs w:val="false"/>
                <w:sz w:val="17"/>
                <w:szCs w:val="17"/>
              </w:rPr>
              <w:t xml:space="preserve">HF-023-P1</w:t>
            </w:r>
          </w:p>
        </w:tc>
        <w:tc>
          <w:tcPr>
            <w:tcW w:type="pct" w:w="1000"/>
          </w:tcPr>
          <w:p>
            <w:r>
              <w:rPr>
                <w:rFonts w:ascii="Arial" w:cs="Arial" w:eastAsia="Arial" w:hAnsi="Arial"/>
                <w:b w:val="false"/>
                <w:bCs w:val="false"/>
                <w:sz w:val="17"/>
                <w:szCs w:val="17"/>
              </w:rPr>
              <w:t xml:space="preserve">No attack in the US Homeland is attributed by the FBI or DOJ to Iranian state or proxy direction through 290000Z OCT 2026.</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Tehran continues to route Homeland pressure through cyber, information and allied-country means while no US strike on Iranian territory occurs.</w:t>
            </w:r>
          </w:p>
        </w:tc>
      </w:tr>
      <w:tr>
        <w:tc>
          <w:tcPr>
            <w:tcW w:type="pct" w:w="1000"/>
          </w:tcPr>
          <w:p>
            <w:r>
              <w:rPr>
                <w:rFonts w:ascii="Arial" w:cs="Arial" w:eastAsia="Arial" w:hAnsi="Arial"/>
                <w:b w:val="false"/>
                <w:bCs w:val="false"/>
                <w:sz w:val="17"/>
                <w:szCs w:val="17"/>
              </w:rPr>
              <w:t xml:space="preserve">HF-023-P2</w:t>
            </w:r>
          </w:p>
        </w:tc>
        <w:tc>
          <w:tcPr>
            <w:tcW w:type="pct" w:w="1000"/>
          </w:tcPr>
          <w:p>
            <w:r>
              <w:rPr>
                <w:rFonts w:ascii="Arial" w:cs="Arial" w:eastAsia="Arial" w:hAnsi="Arial"/>
                <w:b w:val="false"/>
                <w:bCs w:val="false"/>
                <w:sz w:val="17"/>
                <w:szCs w:val="17"/>
              </w:rPr>
              <w:t xml:space="preserve">DHS issues no NTAS bulletin through 290000Z OCT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DHS continues the practice since June 2025 of not issuing bulletins on threat streams without a named Homeland target.</w:t>
            </w:r>
          </w:p>
        </w:tc>
      </w:tr>
      <w:tr>
        <w:tc>
          <w:tcPr>
            <w:tcW w:type="pct" w:w="1000"/>
          </w:tcPr>
          <w:p>
            <w:r>
              <w:rPr>
                <w:rFonts w:ascii="Arial" w:cs="Arial" w:eastAsia="Arial" w:hAnsi="Arial"/>
                <w:b w:val="false"/>
                <w:bCs w:val="false"/>
                <w:sz w:val="17"/>
                <w:szCs w:val="17"/>
              </w:rPr>
              <w:t xml:space="preserve">HF-023-P3</w:t>
            </w:r>
          </w:p>
        </w:tc>
        <w:tc>
          <w:tcPr>
            <w:tcW w:type="pct" w:w="1000"/>
          </w:tcPr>
          <w:p>
            <w:r>
              <w:rPr>
                <w:rFonts w:ascii="Arial" w:cs="Arial" w:eastAsia="Arial" w:hAnsi="Arial"/>
                <w:b w:val="false"/>
                <w:bCs w:val="false"/>
                <w:sz w:val="17"/>
                <w:szCs w:val="17"/>
              </w:rPr>
              <w:t xml:space="preserve">The FBI or DOJ announces no charge in the election-official letters campaign through 290000Z OCT 2026.</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2023 and 2024 pattern of slow attribution for powder mailings holds.</w:t>
            </w:r>
          </w:p>
        </w:tc>
      </w:tr>
      <w:tr>
        <w:tc>
          <w:tcPr>
            <w:tcW w:type="pct" w:w="1000"/>
          </w:tcPr>
          <w:p>
            <w:r>
              <w:rPr>
                <w:rFonts w:ascii="Arial" w:cs="Arial" w:eastAsia="Arial" w:hAnsi="Arial"/>
                <w:b w:val="false"/>
                <w:bCs w:val="false"/>
                <w:sz w:val="17"/>
                <w:szCs w:val="17"/>
              </w:rPr>
              <w:t xml:space="preserve">HF-023-P4</w:t>
            </w:r>
          </w:p>
        </w:tc>
        <w:tc>
          <w:tcPr>
            <w:tcW w:type="pct" w:w="1000"/>
          </w:tcPr>
          <w:p>
            <w:r>
              <w:rPr>
                <w:rFonts w:ascii="Arial" w:cs="Arial" w:eastAsia="Arial" w:hAnsi="Arial"/>
                <w:b w:val="false"/>
                <w:bCs w:val="false"/>
                <w:sz w:val="17"/>
                <w:szCs w:val="17"/>
              </w:rPr>
              <w:t xml:space="preserve">No attack causing a death or a treated injury, as reported by law enforcement, occurs on the premises of a US early-voting site or election office through 290000Z OCT 2026.</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letters campaign stays non-injurious and no actor converts election grievance to violence in the window.</w:t>
            </w:r>
          </w:p>
        </w:tc>
      </w:tr>
    </w:tbl>
    <w:p>
      <w:pPr>
        <w:spacing w:after="60"/>
      </w:pPr>
      <w:r>
        <w:rPr>
          <w:rFonts w:ascii="Arial" w:cs="Arial" w:eastAsia="Arial" w:hAnsi="Arial"/>
          <w:sz w:val="20"/>
          <w:szCs w:val="20"/>
        </w:rPr>
        <w:t xml:space="preserve"/>
      </w:r>
    </w:p>
    <w:p>
      <w:pPr>
        <w:pStyle w:val="Heading3"/>
        <w:spacing w:after="60" w:before="160"/>
      </w:pPr>
      <w:r>
        <w:t xml:space="preserve">7-14 days (to 090000Z NOV 2026)</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window contains the midterm on November 3 and the Speedy Trial deadline for the Mall of America indictment. Election days in 2016, 2018, 2020, 2022 and 2024 passed without a casualty attack at a polling place, which is the base rate for the window's lead judgment; the letters, the phishing alert and the Iranian threat environment are the adjustments and they do not reach the base rate's weight. The contested question is whether the DNI memo produces a Homeland disclosure before the vote. The single indicator is a casualty attack at an early-voting site before November 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Predictions: 7-14 days (to 090000Z NOV 2026)</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Prediction</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Key assumption</w:t>
            </w:r>
          </w:p>
        </w:tc>
      </w:tr>
      <w:tr>
        <w:tc>
          <w:tcPr>
            <w:tcW w:type="pct" w:w="1000"/>
          </w:tcPr>
          <w:p>
            <w:r>
              <w:rPr>
                <w:rFonts w:ascii="Arial" w:cs="Arial" w:eastAsia="Arial" w:hAnsi="Arial"/>
                <w:b w:val="false"/>
                <w:bCs w:val="false"/>
                <w:sz w:val="17"/>
                <w:szCs w:val="17"/>
              </w:rPr>
              <w:t xml:space="preserve">HF-023-P5</w:t>
            </w:r>
          </w:p>
        </w:tc>
        <w:tc>
          <w:tcPr>
            <w:tcW w:type="pct" w:w="1000"/>
          </w:tcPr>
          <w:p>
            <w:r>
              <w:rPr>
                <w:rFonts w:ascii="Arial" w:cs="Arial" w:eastAsia="Arial" w:hAnsi="Arial"/>
                <w:b w:val="false"/>
                <w:bCs w:val="false"/>
                <w:sz w:val="17"/>
                <w:szCs w:val="17"/>
              </w:rPr>
              <w:t xml:space="preserve">Election day passes without an attack causing a death or a treated injury, as reported by law enforcement, on the premises of a US polling place or election office, through 040500Z NOV 2026.</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base rate of five consecutive federal election days without a casualty attack at a polling place holds through the letters campaign.</w:t>
            </w:r>
          </w:p>
        </w:tc>
      </w:tr>
      <w:tr>
        <w:tc>
          <w:tcPr>
            <w:tcW w:type="pct" w:w="1000"/>
          </w:tcPr>
          <w:p>
            <w:r>
              <w:rPr>
                <w:rFonts w:ascii="Arial" w:cs="Arial" w:eastAsia="Arial" w:hAnsi="Arial"/>
                <w:b w:val="false"/>
                <w:bCs w:val="false"/>
                <w:sz w:val="17"/>
                <w:szCs w:val="17"/>
              </w:rPr>
              <w:t xml:space="preserve">HF-023-P6</w:t>
            </w:r>
          </w:p>
        </w:tc>
        <w:tc>
          <w:tcPr>
            <w:tcW w:type="pct" w:w="1000"/>
          </w:tcPr>
          <w:p>
            <w:r>
              <w:rPr>
                <w:rFonts w:ascii="Arial" w:cs="Arial" w:eastAsia="Arial" w:hAnsi="Arial"/>
                <w:b w:val="false"/>
                <w:bCs w:val="false"/>
                <w:sz w:val="17"/>
                <w:szCs w:val="17"/>
              </w:rPr>
              <w:t xml:space="preserve">DHS issues no NTAS bulletin before the midterm election, through 040500Z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DHS continues the practice since June 2025 of not issuing bulletins on threat streams without a named Homeland target.</w:t>
            </w:r>
          </w:p>
        </w:tc>
      </w:tr>
      <w:tr>
        <w:tc>
          <w:tcPr>
            <w:tcW w:type="pct" w:w="1000"/>
          </w:tcPr>
          <w:p>
            <w:r>
              <w:rPr>
                <w:rFonts w:ascii="Arial" w:cs="Arial" w:eastAsia="Arial" w:hAnsi="Arial"/>
                <w:b w:val="false"/>
                <w:bCs w:val="false"/>
                <w:sz w:val="17"/>
                <w:szCs w:val="17"/>
              </w:rPr>
              <w:t xml:space="preserve">HF-023-P7</w:t>
            </w:r>
          </w:p>
        </w:tc>
        <w:tc>
          <w:tcPr>
            <w:tcW w:type="pct" w:w="1000"/>
          </w:tcPr>
          <w:p>
            <w:r>
              <w:rPr>
                <w:rFonts w:ascii="Arial" w:cs="Arial" w:eastAsia="Arial" w:hAnsi="Arial"/>
                <w:b w:val="false"/>
                <w:bCs w:val="false"/>
                <w:sz w:val="17"/>
                <w:szCs w:val="17"/>
              </w:rPr>
              <w:t xml:space="preserve">DOJ announces at least one new federal terrorism charge (material support or a federal crime of terrorism) against a defendant in the United States by 090000Z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rate of one new FTO defendant every three weeks since August 20 continues.</w:t>
            </w:r>
          </w:p>
        </w:tc>
      </w:tr>
      <w:tr>
        <w:tc>
          <w:tcPr>
            <w:tcW w:type="pct" w:w="1000"/>
          </w:tcPr>
          <w:p>
            <w:r>
              <w:rPr>
                <w:rFonts w:ascii="Arial" w:cs="Arial" w:eastAsia="Arial" w:hAnsi="Arial"/>
                <w:b w:val="false"/>
                <w:bCs w:val="false"/>
                <w:sz w:val="17"/>
                <w:szCs w:val="17"/>
              </w:rPr>
              <w:t xml:space="preserve">HF-023-P8</w:t>
            </w:r>
          </w:p>
        </w:tc>
        <w:tc>
          <w:tcPr>
            <w:tcW w:type="pct" w:w="1000"/>
          </w:tcPr>
          <w:p>
            <w:r>
              <w:rPr>
                <w:rFonts w:ascii="Arial" w:cs="Arial" w:eastAsia="Arial" w:hAnsi="Arial"/>
                <w:b w:val="false"/>
                <w:bCs w:val="false"/>
                <w:sz w:val="17"/>
                <w:szCs w:val="17"/>
              </w:rPr>
              <w:t xml:space="preserve">A federal grand jury indicts Mohamud by 090000Z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Speedy Trial Act's 30-day indictment deadline from the October 6 arrest is met rather than waived.</w:t>
            </w:r>
          </w:p>
        </w:tc>
      </w:tr>
      <w:tr>
        <w:tc>
          <w:tcPr>
            <w:tcW w:type="pct" w:w="1000"/>
          </w:tcPr>
          <w:p>
            <w:r>
              <w:rPr>
                <w:rFonts w:ascii="Arial" w:cs="Arial" w:eastAsia="Arial" w:hAnsi="Arial"/>
                <w:b w:val="false"/>
                <w:bCs w:val="false"/>
                <w:sz w:val="17"/>
                <w:szCs w:val="17"/>
              </w:rPr>
              <w:t xml:space="preserve">HF-023-P9</w:t>
            </w:r>
          </w:p>
        </w:tc>
        <w:tc>
          <w:tcPr>
            <w:tcW w:type="pct" w:w="1000"/>
          </w:tcPr>
          <w:p>
            <w:r>
              <w:rPr>
                <w:rFonts w:ascii="Arial" w:cs="Arial" w:eastAsia="Arial" w:hAnsi="Arial"/>
                <w:b w:val="false"/>
                <w:bCs w:val="false"/>
                <w:sz w:val="17"/>
                <w:szCs w:val="17"/>
              </w:rPr>
              <w:t xml:space="preserve">British Counter Terrorism Policing charges a Fairford suspect by 090000Z NOV 2026.</w:t>
            </w:r>
          </w:p>
        </w:tc>
        <w:tc>
          <w:tcPr>
            <w:tcW w:type="pct" w:w="1000"/>
          </w:tcPr>
          <w:p>
            <w:r>
              <w:rPr>
                <w:rFonts w:ascii="Arial" w:cs="Arial" w:eastAsia="Arial" w:hAnsi="Arial"/>
                <w:b w:val="false"/>
                <w:bCs w:val="false"/>
                <w:sz w:val="17"/>
                <w:szCs w:val="17"/>
              </w:rPr>
              <w:t xml:space="preserve">unlikely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re-arrests under the National Security Act lead to charges on the host nation's slow timeline, beyond 14 days.</w:t>
            </w:r>
          </w:p>
        </w:tc>
      </w:tr>
    </w:tbl>
    <w:p>
      <w:pPr>
        <w:spacing w:after="60"/>
      </w:pPr>
      <w:r>
        <w:rPr>
          <w:rFonts w:ascii="Arial" w:cs="Arial" w:eastAsia="Arial" w:hAnsi="Arial"/>
          <w:sz w:val="20"/>
          <w:szCs w:val="20"/>
        </w:rPr>
        <w:t xml:space="preserve"/>
      </w:r>
    </w:p>
    <w:p>
      <w:pPr>
        <w:pStyle w:val="Heading3"/>
        <w:spacing w:after="60" w:before="160"/>
      </w:pPr>
      <w:r>
        <w:t xml:space="preserve">30+ days (to 250000Z NOV 2026)</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30-day question is whether the Iranian plotting the DNI describes surfaces in the Homeland as a charge, and whether a US strike after the midterm changes the trigger. The record since May is no IRGC-tasked charge in the United States while Washington acted abroad, so the working view keeps the Homeland charge unlikely and raises it to the top of its range because the memo exists. The FTO-inspired rate and the letters base rate carry the other two judgments. The single indicator is a US strike on Iranian territory, which resets every Homeland judgment.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Predictions: 30+ days (to 250000Z NOV 2026)</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Prediction</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Key assumption</w:t>
            </w:r>
          </w:p>
        </w:tc>
      </w:tr>
      <w:tr>
        <w:tc>
          <w:tcPr>
            <w:tcW w:type="pct" w:w="1000"/>
          </w:tcPr>
          <w:p>
            <w:r>
              <w:rPr>
                <w:rFonts w:ascii="Arial" w:cs="Arial" w:eastAsia="Arial" w:hAnsi="Arial"/>
                <w:b w:val="false"/>
                <w:bCs w:val="false"/>
                <w:sz w:val="17"/>
                <w:szCs w:val="17"/>
              </w:rPr>
              <w:t xml:space="preserve">HF-023-P10</w:t>
            </w:r>
          </w:p>
        </w:tc>
        <w:tc>
          <w:tcPr>
            <w:tcW w:type="pct" w:w="1000"/>
          </w:tcPr>
          <w:p>
            <w:r>
              <w:rPr>
                <w:rFonts w:ascii="Arial" w:cs="Arial" w:eastAsia="Arial" w:hAnsi="Arial"/>
                <w:b w:val="false"/>
                <w:bCs w:val="false"/>
                <w:sz w:val="17"/>
                <w:szCs w:val="17"/>
              </w:rPr>
              <w:t xml:space="preserve">A lethal attack in the US Homeland is attributed by the FBI or DOJ to IRGC direction, rung 6, by 250000Z NOV 2026.</w:t>
            </w:r>
          </w:p>
        </w:tc>
        <w:tc>
          <w:tcPr>
            <w:tcW w:type="pct" w:w="1000"/>
          </w:tcPr>
          <w:p>
            <w:r>
              <w:rPr>
                <w:rFonts w:ascii="Arial" w:cs="Arial" w:eastAsia="Arial" w:hAnsi="Arial"/>
                <w:b w:val="false"/>
                <w:bCs w:val="false"/>
                <w:sz w:val="17"/>
                <w:szCs w:val="17"/>
              </w:rPr>
              <w:t xml:space="preserve">very unlikely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Tehran continues to route Homeland pressure through cyber, information and allied-country means while no US strike on Iranian territory occurs.</w:t>
            </w:r>
          </w:p>
        </w:tc>
      </w:tr>
      <w:tr>
        <w:tc>
          <w:tcPr>
            <w:tcW w:type="pct" w:w="1000"/>
          </w:tcPr>
          <w:p>
            <w:r>
              <w:rPr>
                <w:rFonts w:ascii="Arial" w:cs="Arial" w:eastAsia="Arial" w:hAnsi="Arial"/>
                <w:b w:val="false"/>
                <w:bCs w:val="false"/>
                <w:sz w:val="17"/>
                <w:szCs w:val="17"/>
              </w:rPr>
              <w:t xml:space="preserve">HF-023-P11</w:t>
            </w:r>
          </w:p>
        </w:tc>
        <w:tc>
          <w:tcPr>
            <w:tcW w:type="pct" w:w="1000"/>
          </w:tcPr>
          <w:p>
            <w:r>
              <w:rPr>
                <w:rFonts w:ascii="Arial" w:cs="Arial" w:eastAsia="Arial" w:hAnsi="Arial"/>
                <w:b w:val="false"/>
                <w:bCs w:val="false"/>
                <w:sz w:val="17"/>
                <w:szCs w:val="17"/>
              </w:rPr>
              <w:t xml:space="preserve">The FBI or DOJ charges a person in the United States with an IRGC-tasked plot, surveillance or approach against a US target by 250000Z NOV 2026.</w:t>
            </w:r>
          </w:p>
        </w:tc>
        <w:tc>
          <w:tcPr>
            <w:tcW w:type="pct" w:w="1000"/>
          </w:tcPr>
          <w:p>
            <w:r>
              <w:rPr>
                <w:rFonts w:ascii="Arial" w:cs="Arial" w:eastAsia="Arial" w:hAnsi="Arial"/>
                <w:b w:val="false"/>
                <w:bCs w:val="false"/>
                <w:sz w:val="17"/>
                <w:szCs w:val="17"/>
              </w:rPr>
              <w:t xml:space="preserve">unlikely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advanced plotting the DNI describes is directed at US personnel abroad, and Homeland activity stays below the charging threshold unless a US strike on Iran resumes.</w:t>
            </w:r>
          </w:p>
        </w:tc>
      </w:tr>
      <w:tr>
        <w:tc>
          <w:tcPr>
            <w:tcW w:type="pct" w:w="1000"/>
          </w:tcPr>
          <w:p>
            <w:r>
              <w:rPr>
                <w:rFonts w:ascii="Arial" w:cs="Arial" w:eastAsia="Arial" w:hAnsi="Arial"/>
                <w:b w:val="false"/>
                <w:bCs w:val="false"/>
                <w:sz w:val="17"/>
                <w:szCs w:val="17"/>
              </w:rPr>
              <w:t xml:space="preserve">HF-023-P12</w:t>
            </w:r>
          </w:p>
        </w:tc>
        <w:tc>
          <w:tcPr>
            <w:tcW w:type="pct" w:w="1000"/>
          </w:tcPr>
          <w:p>
            <w:r>
              <w:rPr>
                <w:rFonts w:ascii="Arial" w:cs="Arial" w:eastAsia="Arial" w:hAnsi="Arial"/>
                <w:b w:val="false"/>
                <w:bCs w:val="false"/>
                <w:sz w:val="17"/>
                <w:szCs w:val="17"/>
              </w:rPr>
              <w:t xml:space="preserve">The FBI or DOJ charges at least one person for sending the suspicious letters to election officials by 250000Z NOV 2026.</w:t>
            </w:r>
          </w:p>
        </w:tc>
        <w:tc>
          <w:tcPr>
            <w:tcW w:type="pct" w:w="1000"/>
          </w:tcPr>
          <w:p>
            <w:r>
              <w:rPr>
                <w:rFonts w:ascii="Arial" w:cs="Arial" w:eastAsia="Arial" w:hAnsi="Arial"/>
                <w:b w:val="false"/>
                <w:bCs w:val="false"/>
                <w:sz w:val="17"/>
                <w:szCs w:val="17"/>
              </w:rPr>
              <w:t xml:space="preserve">unlikely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2023 and 2024 pattern of slow attribution for powder mailings holds.</w:t>
            </w:r>
          </w:p>
        </w:tc>
      </w:tr>
      <w:tr>
        <w:tc>
          <w:tcPr>
            <w:tcW w:type="pct" w:w="1000"/>
          </w:tcPr>
          <w:p>
            <w:r>
              <w:rPr>
                <w:rFonts w:ascii="Arial" w:cs="Arial" w:eastAsia="Arial" w:hAnsi="Arial"/>
                <w:b w:val="false"/>
                <w:bCs w:val="false"/>
                <w:sz w:val="17"/>
                <w:szCs w:val="17"/>
              </w:rPr>
              <w:t xml:space="preserve">HF-023-P13</w:t>
            </w:r>
          </w:p>
        </w:tc>
        <w:tc>
          <w:tcPr>
            <w:tcW w:type="pct" w:w="1000"/>
          </w:tcPr>
          <w:p>
            <w:r>
              <w:rPr>
                <w:rFonts w:ascii="Arial" w:cs="Arial" w:eastAsia="Arial" w:hAnsi="Arial"/>
                <w:b w:val="false"/>
                <w:bCs w:val="false"/>
                <w:sz w:val="17"/>
                <w:szCs w:val="17"/>
              </w:rPr>
              <w:t xml:space="preserve">DOJ charges at least one additional defendant in the United States with an FTO-inspired plot or FTO material support by 250000Z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rate of one new FTO defendant every three weeks since August 20 continues.</w:t>
            </w:r>
          </w:p>
        </w:tc>
      </w:tr>
    </w:tbl>
    <w:p>
      <w:pPr>
        <w:spacing w:after="60"/>
      </w:pPr>
      <w:r>
        <w:rPr>
          <w:rFonts w:ascii="Arial" w:cs="Arial" w:eastAsia="Arial" w:hAnsi="Arial"/>
          <w:sz w:val="20"/>
          <w:szCs w:val="20"/>
        </w:rPr>
        <w:t xml:space="preserve"/>
      </w:r>
    </w:p>
    <w:p>
      <w:pPr>
        <w:pStyle w:val="Heading1"/>
        <w:spacing w:after="120" w:before="300"/>
      </w:pPr>
      <w:r>
        <w:t xml:space="preserve">Section 13: Downgrade and Upgrade Criteria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Criteria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Criterion</w:t>
            </w:r>
          </w:p>
        </w:tc>
        <w:tc>
          <w:tcPr>
            <w:shd w:fill="EEF1F6" w:val="clear"/>
          </w:tcPr>
          <w:p>
            <w:r>
              <w:rPr>
                <w:rFonts w:ascii="Arial" w:cs="Arial" w:eastAsia="Arial" w:hAnsi="Arial"/>
                <w:b/>
                <w:bCs/>
                <w:color w:val="0F1E3A"/>
                <w:sz w:val="17"/>
                <w:szCs w:val="17"/>
              </w:rPr>
              <w:t xml:space="preserve">Moves</w:t>
            </w:r>
          </w:p>
        </w:tc>
        <w:tc>
          <w:tcPr>
            <w:shd w:fill="EEF1F6" w:val="clear"/>
          </w:tcPr>
          <w:p>
            <w:r>
              <w:rPr>
                <w:rFonts w:ascii="Arial" w:cs="Arial" w:eastAsia="Arial" w:hAnsi="Arial"/>
                <w:b/>
                <w:bCs/>
                <w:color w:val="0F1E3A"/>
                <w:sz w:val="17"/>
                <w:szCs w:val="17"/>
              </w:rPr>
              <w:t xml:space="preserve">Direction</w:t>
            </w:r>
          </w:p>
        </w:tc>
      </w:tr>
      <w:tr>
        <w:tc>
          <w:tcPr>
            <w:tcW w:type="pct" w:w="1667"/>
          </w:tcPr>
          <w:p>
            <w:r>
              <w:rPr>
                <w:rFonts w:ascii="Arial" w:cs="Arial" w:eastAsia="Arial" w:hAnsi="Arial"/>
                <w:b w:val="false"/>
                <w:bCs w:val="false"/>
                <w:sz w:val="17"/>
                <w:szCs w:val="17"/>
              </w:rPr>
              <w:t xml:space="preserve">An FBI or DOJ attribution of a Homeland attack to Iranian direction, or a US strike on Iranian territory</w:t>
            </w:r>
          </w:p>
        </w:tc>
        <w:tc>
          <w:tcPr>
            <w:tcW w:type="pct" w:w="1667"/>
          </w:tcPr>
          <w:p>
            <w:r>
              <w:rPr>
                <w:rFonts w:ascii="Arial" w:cs="Arial" w:eastAsia="Arial" w:hAnsi="Arial"/>
                <w:b w:val="false"/>
                <w:bCs w:val="false"/>
                <w:sz w:val="17"/>
                <w:szCs w:val="17"/>
              </w:rPr>
              <w:t xml:space="preserve">KJ-1, KJ-3; HF-023-P1, P10; Iran physical rating</w:t>
            </w:r>
          </w:p>
        </w:tc>
        <w:tc>
          <w:tcPr>
            <w:tcW w:type="pct" w:w="1667"/>
          </w:tcPr>
          <w:p>
            <w:r>
              <w:rPr>
                <w:rFonts w:ascii="Arial" w:cs="Arial" w:eastAsia="Arial" w:hAnsi="Arial"/>
                <w:b w:val="false"/>
                <w:bCs w:val="false"/>
                <w:sz w:val="17"/>
                <w:szCs w:val="17"/>
              </w:rPr>
              <w:t xml:space="preserve">Up</w:t>
            </w:r>
          </w:p>
        </w:tc>
      </w:tr>
      <w:tr>
        <w:tc>
          <w:tcPr>
            <w:tcW w:type="pct" w:w="1667"/>
          </w:tcPr>
          <w:p>
            <w:r>
              <w:rPr>
                <w:rFonts w:ascii="Arial" w:cs="Arial" w:eastAsia="Arial" w:hAnsi="Arial"/>
                <w:b w:val="false"/>
                <w:bCs w:val="false"/>
                <w:sz w:val="17"/>
                <w:szCs w:val="17"/>
              </w:rPr>
              <w:t xml:space="preserve">A DHS NTAS bulletin or alert</w:t>
            </w:r>
          </w:p>
        </w:tc>
        <w:tc>
          <w:tcPr>
            <w:tcW w:type="pct" w:w="1667"/>
          </w:tcPr>
          <w:p>
            <w:r>
              <w:rPr>
                <w:rFonts w:ascii="Arial" w:cs="Arial" w:eastAsia="Arial" w:hAnsi="Arial"/>
                <w:b w:val="false"/>
                <w:bCs w:val="false"/>
                <w:sz w:val="17"/>
                <w:szCs w:val="17"/>
              </w:rPr>
              <w:t xml:space="preserve">HF-023-P2, P6; overall posture</w:t>
            </w:r>
          </w:p>
        </w:tc>
        <w:tc>
          <w:tcPr>
            <w:tcW w:type="pct" w:w="1667"/>
          </w:tcPr>
          <w:p>
            <w:r>
              <w:rPr>
                <w:rFonts w:ascii="Arial" w:cs="Arial" w:eastAsia="Arial" w:hAnsi="Arial"/>
                <w:b w:val="false"/>
                <w:bCs w:val="false"/>
                <w:sz w:val="17"/>
                <w:szCs w:val="17"/>
              </w:rPr>
              <w:t xml:space="preserve">Up</w:t>
            </w:r>
          </w:p>
        </w:tc>
      </w:tr>
      <w:tr>
        <w:tc>
          <w:tcPr>
            <w:tcW w:type="pct" w:w="1667"/>
          </w:tcPr>
          <w:p>
            <w:r>
              <w:rPr>
                <w:rFonts w:ascii="Arial" w:cs="Arial" w:eastAsia="Arial" w:hAnsi="Arial"/>
                <w:b w:val="false"/>
                <w:bCs w:val="false"/>
                <w:sz w:val="17"/>
                <w:szCs w:val="17"/>
              </w:rPr>
              <w:t xml:space="preserve">A federal charge naming a sender of the election-official letters</w:t>
            </w:r>
          </w:p>
        </w:tc>
        <w:tc>
          <w:tcPr>
            <w:tcW w:type="pct" w:w="1667"/>
          </w:tcPr>
          <w:p>
            <w:r>
              <w:rPr>
                <w:rFonts w:ascii="Arial" w:cs="Arial" w:eastAsia="Arial" w:hAnsi="Arial"/>
                <w:b w:val="false"/>
                <w:bCs w:val="false"/>
                <w:sz w:val="17"/>
                <w:szCs w:val="17"/>
              </w:rPr>
              <w:t xml:space="preserve">KJ-5; HF-023-P3, P12</w:t>
            </w:r>
          </w:p>
        </w:tc>
        <w:tc>
          <w:tcPr>
            <w:tcW w:type="pct" w:w="1667"/>
          </w:tcPr>
          <w:p>
            <w:r>
              <w:rPr>
                <w:rFonts w:ascii="Arial" w:cs="Arial" w:eastAsia="Arial" w:hAnsi="Arial"/>
                <w:b w:val="false"/>
                <w:bCs w:val="false"/>
                <w:sz w:val="17"/>
                <w:szCs w:val="17"/>
              </w:rPr>
              <w:t xml:space="preserve">P12 to confirmed; attribution rung set</w:t>
            </w:r>
          </w:p>
        </w:tc>
      </w:tr>
      <w:tr>
        <w:tc>
          <w:tcPr>
            <w:tcW w:type="pct" w:w="1667"/>
          </w:tcPr>
          <w:p>
            <w:r>
              <w:rPr>
                <w:rFonts w:ascii="Arial" w:cs="Arial" w:eastAsia="Arial" w:hAnsi="Arial"/>
                <w:b w:val="false"/>
                <w:bCs w:val="false"/>
                <w:sz w:val="17"/>
                <w:szCs w:val="17"/>
              </w:rPr>
              <w:t xml:space="preserve">A casualty attack at a US early-voting site, polling place or election office</w:t>
            </w:r>
          </w:p>
        </w:tc>
        <w:tc>
          <w:tcPr>
            <w:tcW w:type="pct" w:w="1667"/>
          </w:tcPr>
          <w:p>
            <w:r>
              <w:rPr>
                <w:rFonts w:ascii="Arial" w:cs="Arial" w:eastAsia="Arial" w:hAnsi="Arial"/>
                <w:b w:val="false"/>
                <w:bCs w:val="false"/>
                <w:sz w:val="17"/>
                <w:szCs w:val="17"/>
              </w:rPr>
              <w:t xml:space="preserve">KJ-2; HF-023-P4, P5; event-driven windows rating</w:t>
            </w:r>
          </w:p>
        </w:tc>
        <w:tc>
          <w:tcPr>
            <w:tcW w:type="pct" w:w="1667"/>
          </w:tcPr>
          <w:p>
            <w:r>
              <w:rPr>
                <w:rFonts w:ascii="Arial" w:cs="Arial" w:eastAsia="Arial" w:hAnsi="Arial"/>
                <w:b w:val="false"/>
                <w:bCs w:val="false"/>
                <w:sz w:val="17"/>
                <w:szCs w:val="17"/>
              </w:rPr>
              <w:t xml:space="preserve">Up</w:t>
            </w:r>
          </w:p>
        </w:tc>
      </w:tr>
      <w:tr>
        <w:tc>
          <w:tcPr>
            <w:tcW w:type="pct" w:w="1667"/>
          </w:tcPr>
          <w:p>
            <w:r>
              <w:rPr>
                <w:rFonts w:ascii="Arial" w:cs="Arial" w:eastAsia="Arial" w:hAnsi="Arial"/>
                <w:b w:val="false"/>
                <w:bCs w:val="false"/>
                <w:sz w:val="17"/>
                <w:szCs w:val="17"/>
              </w:rPr>
              <w:t xml:space="preserve">Thirty days without a new federal terrorism defendant</w:t>
            </w:r>
          </w:p>
        </w:tc>
        <w:tc>
          <w:tcPr>
            <w:tcW w:type="pct" w:w="1667"/>
          </w:tcPr>
          <w:p>
            <w:r>
              <w:rPr>
                <w:rFonts w:ascii="Arial" w:cs="Arial" w:eastAsia="Arial" w:hAnsi="Arial"/>
                <w:b w:val="false"/>
                <w:bCs w:val="false"/>
                <w:sz w:val="17"/>
                <w:szCs w:val="17"/>
              </w:rPr>
              <w:t xml:space="preserve">KJ-4; HF-023-P7, P13; FTO-inspired rating</w:t>
            </w:r>
          </w:p>
        </w:tc>
        <w:tc>
          <w:tcPr>
            <w:tcW w:type="pct" w:w="1667"/>
          </w:tcPr>
          <w:p>
            <w:r>
              <w:rPr>
                <w:rFonts w:ascii="Arial" w:cs="Arial" w:eastAsia="Arial" w:hAnsi="Arial"/>
                <w:b w:val="false"/>
                <w:bCs w:val="false"/>
                <w:sz w:val="17"/>
                <w:szCs w:val="17"/>
              </w:rPr>
              <w:t xml:space="preserve">Down</w:t>
            </w:r>
          </w:p>
        </w:tc>
      </w:tr>
      <w:tr>
        <w:tc>
          <w:tcPr>
            <w:tcW w:type="pct" w:w="1667"/>
          </w:tcPr>
          <w:p>
            <w:r>
              <w:rPr>
                <w:rFonts w:ascii="Arial" w:cs="Arial" w:eastAsia="Arial" w:hAnsi="Arial"/>
                <w:b w:val="false"/>
                <w:bCs w:val="false"/>
                <w:sz w:val="17"/>
                <w:szCs w:val="17"/>
              </w:rPr>
              <w:t xml:space="preserve">A Minnesota court order extending the indictment deadline in the Mohamud case</w:t>
            </w:r>
          </w:p>
        </w:tc>
        <w:tc>
          <w:tcPr>
            <w:tcW w:type="pct" w:w="1667"/>
          </w:tcPr>
          <w:p>
            <w:r>
              <w:rPr>
                <w:rFonts w:ascii="Arial" w:cs="Arial" w:eastAsia="Arial" w:hAnsi="Arial"/>
                <w:b w:val="false"/>
                <w:bCs w:val="false"/>
                <w:sz w:val="17"/>
                <w:szCs w:val="17"/>
              </w:rPr>
              <w:t xml:space="preserve">HF-023-P8</w:t>
            </w:r>
          </w:p>
        </w:tc>
        <w:tc>
          <w:tcPr>
            <w:tcW w:type="pct" w:w="1667"/>
          </w:tcPr>
          <w:p>
            <w:r>
              <w:rPr>
                <w:rFonts w:ascii="Arial" w:cs="Arial" w:eastAsia="Arial" w:hAnsi="Arial"/>
                <w:b w:val="false"/>
                <w:bCs w:val="false"/>
                <w:sz w:val="17"/>
                <w:szCs w:val="17"/>
              </w:rPr>
              <w:t xml:space="preserve">To failure</w:t>
            </w:r>
          </w:p>
        </w:tc>
      </w:tr>
      <w:tr>
        <w:tc>
          <w:tcPr>
            <w:tcW w:type="pct" w:w="1667"/>
          </w:tcPr>
          <w:p>
            <w:r>
              <w:rPr>
                <w:rFonts w:ascii="Arial" w:cs="Arial" w:eastAsia="Arial" w:hAnsi="Arial"/>
                <w:b w:val="false"/>
                <w:bCs w:val="false"/>
                <w:sz w:val="17"/>
                <w:szCs w:val="17"/>
              </w:rPr>
              <w:t xml:space="preserve">A Counter Terrorism Policing charging announcement in the Fairford case</w:t>
            </w:r>
          </w:p>
        </w:tc>
        <w:tc>
          <w:tcPr>
            <w:tcW w:type="pct" w:w="1667"/>
          </w:tcPr>
          <w:p>
            <w:r>
              <w:rPr>
                <w:rFonts w:ascii="Arial" w:cs="Arial" w:eastAsia="Arial" w:hAnsi="Arial"/>
                <w:b w:val="false"/>
                <w:bCs w:val="false"/>
                <w:sz w:val="17"/>
                <w:szCs w:val="17"/>
              </w:rPr>
              <w:t xml:space="preserve">HF-023-P9; Iran physical indicator</w:t>
            </w:r>
          </w:p>
        </w:tc>
        <w:tc>
          <w:tcPr>
            <w:tcW w:type="pct" w:w="1667"/>
          </w:tcPr>
          <w:p>
            <w:r>
              <w:rPr>
                <w:rFonts w:ascii="Arial" w:cs="Arial" w:eastAsia="Arial" w:hAnsi="Arial"/>
                <w:b w:val="false"/>
                <w:bCs w:val="false"/>
                <w:sz w:val="17"/>
                <w:szCs w:val="17"/>
              </w:rPr>
              <w:t xml:space="preserve">Up</w:t>
            </w:r>
          </w:p>
        </w:tc>
      </w:tr>
      <w:tr>
        <w:tc>
          <w:tcPr>
            <w:tcW w:type="pct" w:w="1667"/>
          </w:tcPr>
          <w:p>
            <w:r>
              <w:rPr>
                <w:rFonts w:ascii="Arial" w:cs="Arial" w:eastAsia="Arial" w:hAnsi="Arial"/>
                <w:b w:val="false"/>
                <w:bCs w:val="false"/>
                <w:sz w:val="17"/>
                <w:szCs w:val="17"/>
              </w:rPr>
              <w:t xml:space="preserve">A DOJ complaint naming IRGC tasking against a US-based target</w:t>
            </w:r>
          </w:p>
        </w:tc>
        <w:tc>
          <w:tcPr>
            <w:tcW w:type="pct" w:w="1667"/>
          </w:tcPr>
          <w:p>
            <w:r>
              <w:rPr>
                <w:rFonts w:ascii="Arial" w:cs="Arial" w:eastAsia="Arial" w:hAnsi="Arial"/>
                <w:b w:val="false"/>
                <w:bCs w:val="false"/>
                <w:sz w:val="17"/>
                <w:szCs w:val="17"/>
              </w:rPr>
              <w:t xml:space="preserve">KJ-3; HF-023-P11; Iran physical rating to HIGH</w:t>
            </w:r>
          </w:p>
        </w:tc>
        <w:tc>
          <w:tcPr>
            <w:tcW w:type="pct" w:w="1667"/>
          </w:tcPr>
          <w:p>
            <w:r>
              <w:rPr>
                <w:rFonts w:ascii="Arial" w:cs="Arial" w:eastAsia="Arial" w:hAnsi="Arial"/>
                <w:b w:val="false"/>
                <w:bCs w:val="false"/>
                <w:sz w:val="17"/>
                <w:szCs w:val="17"/>
              </w:rPr>
              <w:t xml:space="preserve">Up</w:t>
            </w:r>
          </w:p>
        </w:tc>
      </w:tr>
      <w:tr>
        <w:tc>
          <w:tcPr>
            <w:tcW w:type="pct" w:w="1667"/>
          </w:tcPr>
          <w:p>
            <w:r>
              <w:rPr>
                <w:rFonts w:ascii="Arial" w:cs="Arial" w:eastAsia="Arial" w:hAnsi="Arial"/>
                <w:b w:val="false"/>
                <w:bCs w:val="false"/>
                <w:sz w:val="17"/>
                <w:szCs w:val="17"/>
              </w:rPr>
              <w:t xml:space="preserve">An FBI or DHS public statement naming a US Homeland target of Iranian plotting</w:t>
            </w:r>
          </w:p>
        </w:tc>
        <w:tc>
          <w:tcPr>
            <w:tcW w:type="pct" w:w="1667"/>
          </w:tcPr>
          <w:p>
            <w:r>
              <w:rPr>
                <w:rFonts w:ascii="Arial" w:cs="Arial" w:eastAsia="Arial" w:hAnsi="Arial"/>
                <w:b w:val="false"/>
                <w:bCs w:val="false"/>
                <w:sz w:val="17"/>
                <w:szCs w:val="17"/>
              </w:rPr>
              <w:t xml:space="preserve">KJ-3; Iran physical rating to HIGH; guidance C-40, G-20</w:t>
            </w:r>
          </w:p>
        </w:tc>
        <w:tc>
          <w:tcPr>
            <w:tcW w:type="pct" w:w="1667"/>
          </w:tcPr>
          <w:p>
            <w:r>
              <w:rPr>
                <w:rFonts w:ascii="Arial" w:cs="Arial" w:eastAsia="Arial" w:hAnsi="Arial"/>
                <w:b w:val="false"/>
                <w:bCs w:val="false"/>
                <w:sz w:val="17"/>
                <w:szCs w:val="17"/>
              </w:rPr>
              <w:t xml:space="preserve">Up</w:t>
            </w:r>
          </w:p>
        </w:tc>
      </w:tr>
      <w:tr>
        <w:tc>
          <w:tcPr>
            <w:tcW w:type="pct" w:w="1667"/>
          </w:tcPr>
          <w:p>
            <w:r>
              <w:rPr>
                <w:rFonts w:ascii="Arial" w:cs="Arial" w:eastAsia="Arial" w:hAnsi="Arial"/>
                <w:b w:val="false"/>
                <w:bCs w:val="false"/>
                <w:sz w:val="17"/>
                <w:szCs w:val="17"/>
              </w:rPr>
              <w:t xml:space="preserve">Ninety days without a CISA or FBI advisory or a confirmed intrusion attributed to Iranian actors against US infrastructure (December 14, 2026)</w:t>
            </w:r>
          </w:p>
        </w:tc>
        <w:tc>
          <w:tcPr>
            <w:tcW w:type="pct" w:w="1667"/>
          </w:tcPr>
          <w:p>
            <w:r>
              <w:rPr>
                <w:rFonts w:ascii="Arial" w:cs="Arial" w:eastAsia="Arial" w:hAnsi="Arial"/>
                <w:b w:val="false"/>
                <w:bCs w:val="false"/>
                <w:sz w:val="17"/>
                <w:szCs w:val="17"/>
              </w:rPr>
              <w:t xml:space="preserve">Iran cyber rating</w:t>
            </w:r>
          </w:p>
        </w:tc>
        <w:tc>
          <w:tcPr>
            <w:tcW w:type="pct" w:w="1667"/>
          </w:tcPr>
          <w:p>
            <w:r>
              <w:rPr>
                <w:rFonts w:ascii="Arial" w:cs="Arial" w:eastAsia="Arial" w:hAnsi="Arial"/>
                <w:b w:val="false"/>
                <w:bCs w:val="false"/>
                <w:sz w:val="17"/>
                <w:szCs w:val="17"/>
              </w:rPr>
              <w:t xml:space="preserve">Down to ELEVATED</w:t>
            </w:r>
          </w:p>
        </w:tc>
      </w:tr>
      <w:tr>
        <w:tc>
          <w:tcPr>
            <w:tcW w:type="pct" w:w="1667"/>
          </w:tcPr>
          <w:p>
            <w:r>
              <w:rPr>
                <w:rFonts w:ascii="Arial" w:cs="Arial" w:eastAsia="Arial" w:hAnsi="Arial"/>
                <w:b w:val="false"/>
                <w:bCs w:val="false"/>
                <w:sz w:val="17"/>
                <w:szCs w:val="17"/>
              </w:rPr>
              <w:t xml:space="preserve">A charged plot inside 90 days against a named Jewish institution, or a second school attack in 30 days</w:t>
            </w:r>
          </w:p>
        </w:tc>
        <w:tc>
          <w:tcPr>
            <w:tcW w:type="pct" w:w="1667"/>
          </w:tcPr>
          <w:p>
            <w:r>
              <w:rPr>
                <w:rFonts w:ascii="Arial" w:cs="Arial" w:eastAsia="Arial" w:hAnsi="Arial"/>
                <w:b w:val="false"/>
                <w:bCs w:val="false"/>
                <w:sz w:val="17"/>
                <w:szCs w:val="17"/>
              </w:rPr>
              <w:t xml:space="preserve">DVE racially or ethnically motivated; targeted violence ratings</w:t>
            </w:r>
          </w:p>
        </w:tc>
        <w:tc>
          <w:tcPr>
            <w:tcW w:type="pct" w:w="1667"/>
          </w:tcPr>
          <w:p>
            <w:r>
              <w:rPr>
                <w:rFonts w:ascii="Arial" w:cs="Arial" w:eastAsia="Arial" w:hAnsi="Arial"/>
                <w:b w:val="false"/>
                <w:bCs w:val="false"/>
                <w:sz w:val="17"/>
                <w:szCs w:val="17"/>
              </w:rPr>
              <w:t xml:space="preserve">Up</w:t>
            </w:r>
          </w:p>
        </w:tc>
      </w:tr>
    </w:tbl>
    <w:p>
      <w:pPr>
        <w:spacing w:after="60"/>
      </w:pPr>
      <w:r>
        <w:rPr>
          <w:rFonts w:ascii="Arial" w:cs="Arial" w:eastAsia="Arial" w:hAnsi="Arial"/>
          <w:sz w:val="20"/>
          <w:szCs w:val="20"/>
        </w:rPr>
        <w:t xml:space="preserve"/>
      </w:r>
    </w:p>
    <w:p>
      <w:pPr>
        <w:pStyle w:val="Heading1"/>
        <w:spacing w:after="120" w:before="300"/>
      </w:pPr>
      <w:r>
        <w:t xml:space="preserve">Section 14: Information Gaps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Information Gaps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Pri</w:t>
            </w:r>
          </w:p>
        </w:tc>
        <w:tc>
          <w:tcPr>
            <w:shd w:fill="EEF1F6" w:val="clear"/>
          </w:tcPr>
          <w:p>
            <w:r>
              <w:rPr>
                <w:rFonts w:ascii="Arial" w:cs="Arial" w:eastAsia="Arial" w:hAnsi="Arial"/>
                <w:b/>
                <w:bCs/>
                <w:color w:val="0F1E3A"/>
                <w:sz w:val="17"/>
                <w:szCs w:val="17"/>
              </w:rPr>
              <w:t xml:space="preserve">Gap</w:t>
            </w:r>
          </w:p>
        </w:tc>
        <w:tc>
          <w:tcPr>
            <w:shd w:fill="EEF1F6" w:val="clear"/>
          </w:tcPr>
          <w:p>
            <w:r>
              <w:rPr>
                <w:rFonts w:ascii="Arial" w:cs="Arial" w:eastAsia="Arial" w:hAnsi="Arial"/>
                <w:b/>
                <w:bCs/>
                <w:color w:val="0F1E3A"/>
                <w:sz w:val="17"/>
                <w:szCs w:val="17"/>
              </w:rPr>
              <w:t xml:space="preserve">Judgment affected</w:t>
            </w:r>
          </w:p>
        </w:tc>
        <w:tc>
          <w:tcPr>
            <w:shd w:fill="EEF1F6" w:val="clear"/>
          </w:tcPr>
          <w:p>
            <w:r>
              <w:rPr>
                <w:rFonts w:ascii="Arial" w:cs="Arial" w:eastAsia="Arial" w:hAnsi="Arial"/>
                <w:b/>
                <w:bCs/>
                <w:color w:val="0F1E3A"/>
                <w:sz w:val="17"/>
                <w:szCs w:val="17"/>
              </w:rPr>
              <w:t xml:space="preserve">Why it matters</w:t>
            </w:r>
          </w:p>
        </w:tc>
        <w:tc>
          <w:tcPr>
            <w:shd w:fill="EEF1F6" w:val="clear"/>
          </w:tcPr>
          <w:p>
            <w:r>
              <w:rPr>
                <w:rFonts w:ascii="Arial" w:cs="Arial" w:eastAsia="Arial" w:hAnsi="Arial"/>
                <w:b/>
                <w:bCs/>
                <w:color w:val="0F1E3A"/>
                <w:sz w:val="17"/>
                <w:szCs w:val="17"/>
              </w:rPr>
              <w:t xml:space="preserve">Collection</w:t>
            </w:r>
          </w:p>
        </w:tc>
      </w:tr>
      <w:tr>
        <w:tc>
          <w:tcPr>
            <w:tcW w:type="pct" w:w="1000"/>
          </w:tcPr>
          <w:p>
            <w:r>
              <w:rPr>
                <w:rFonts w:ascii="Arial" w:cs="Arial" w:eastAsia="Arial" w:hAnsi="Arial"/>
                <w:b w:val="false"/>
                <w:bCs w:val="false"/>
                <w:sz w:val="17"/>
                <w:szCs w:val="17"/>
              </w:rPr>
              <w:t xml:space="preserve">1</w:t>
            </w:r>
          </w:p>
        </w:tc>
        <w:tc>
          <w:tcPr>
            <w:tcW w:type="pct" w:w="1000"/>
          </w:tcPr>
          <w:p>
            <w:r>
              <w:rPr>
                <w:rFonts w:ascii="Arial" w:cs="Arial" w:eastAsia="Arial" w:hAnsi="Arial"/>
                <w:b w:val="false"/>
                <w:bCs w:val="false"/>
                <w:sz w:val="17"/>
                <w:szCs w:val="17"/>
              </w:rPr>
              <w:t xml:space="preserve">Whether the operatives the New York Times reports as active in the United States are tasked against a Homeland target, and what the FBI has done about them</w:t>
            </w:r>
          </w:p>
        </w:tc>
        <w:tc>
          <w:tcPr>
            <w:tcW w:type="pct" w:w="1000"/>
          </w:tcPr>
          <w:p>
            <w:r>
              <w:rPr>
                <w:rFonts w:ascii="Arial" w:cs="Arial" w:eastAsia="Arial" w:hAnsi="Arial"/>
                <w:b w:val="false"/>
                <w:bCs w:val="false"/>
                <w:sz w:val="17"/>
                <w:szCs w:val="17"/>
              </w:rPr>
              <w:t xml:space="preserve">KJ-1, KJ-3, HF-023-P11</w:t>
            </w:r>
          </w:p>
        </w:tc>
        <w:tc>
          <w:tcPr>
            <w:tcW w:type="pct" w:w="1000"/>
          </w:tcPr>
          <w:p>
            <w:r>
              <w:rPr>
                <w:rFonts w:ascii="Arial" w:cs="Arial" w:eastAsia="Arial" w:hAnsi="Arial"/>
                <w:b w:val="false"/>
                <w:bCs w:val="false"/>
                <w:sz w:val="17"/>
                <w:szCs w:val="17"/>
              </w:rPr>
              <w:t xml:space="preserve">The single fact that would move the Iran physical vector to HIGH and change protective guidance from monitor to targeting</w:t>
            </w:r>
          </w:p>
        </w:tc>
        <w:tc>
          <w:tcPr>
            <w:tcW w:type="pct" w:w="1000"/>
          </w:tcPr>
          <w:p>
            <w:r>
              <w:rPr>
                <w:rFonts w:ascii="Arial" w:cs="Arial" w:eastAsia="Arial" w:hAnsi="Arial"/>
                <w:b w:val="false"/>
                <w:bCs w:val="false"/>
                <w:sz w:val="17"/>
                <w:szCs w:val="17"/>
              </w:rPr>
              <w:t xml:space="preserve">CRITICAL</w:t>
            </w:r>
          </w:p>
        </w:tc>
      </w:tr>
      <w:tr>
        <w:tc>
          <w:tcPr>
            <w:tcW w:type="pct" w:w="1000"/>
          </w:tcPr>
          <w:p>
            <w:r>
              <w:rPr>
                <w:rFonts w:ascii="Arial" w:cs="Arial" w:eastAsia="Arial" w:hAnsi="Arial"/>
                <w:b w:val="false"/>
                <w:bCs w:val="false"/>
                <w:sz w:val="17"/>
                <w:szCs w:val="17"/>
              </w:rPr>
              <w:t xml:space="preserve">2</w:t>
            </w:r>
          </w:p>
        </w:tc>
        <w:tc>
          <w:tcPr>
            <w:tcW w:type="pct" w:w="1000"/>
          </w:tcPr>
          <w:p>
            <w:r>
              <w:rPr>
                <w:rFonts w:ascii="Arial" w:cs="Arial" w:eastAsia="Arial" w:hAnsi="Arial"/>
                <w:b w:val="false"/>
                <w:bCs w:val="false"/>
                <w:sz w:val="17"/>
                <w:szCs w:val="17"/>
              </w:rPr>
              <w:t xml:space="preserve">NTAS status read at source; the DHS page was unreachable in this collection</w:t>
            </w:r>
          </w:p>
        </w:tc>
        <w:tc>
          <w:tcPr>
            <w:tcW w:type="pct" w:w="1000"/>
          </w:tcPr>
          <w:p>
            <w:r>
              <w:rPr>
                <w:rFonts w:ascii="Arial" w:cs="Arial" w:eastAsia="Arial" w:hAnsi="Arial"/>
                <w:b w:val="false"/>
                <w:bCs w:val="false"/>
                <w:sz w:val="17"/>
                <w:szCs w:val="17"/>
              </w:rPr>
              <w:t xml:space="preserve">HF-023-P2, P6</w:t>
            </w:r>
          </w:p>
        </w:tc>
        <w:tc>
          <w:tcPr>
            <w:tcW w:type="pct" w:w="1000"/>
          </w:tcPr>
          <w:p>
            <w:r>
              <w:rPr>
                <w:rFonts w:ascii="Arial" w:cs="Arial" w:eastAsia="Arial" w:hAnsi="Arial"/>
                <w:b w:val="false"/>
                <w:bCs w:val="false"/>
                <w:sz w:val="17"/>
                <w:szCs w:val="17"/>
              </w:rPr>
              <w:t xml:space="preserve">The standing posture metric rests on news absence rather than the agency page</w:t>
            </w:r>
          </w:p>
        </w:tc>
        <w:tc>
          <w:tcPr>
            <w:tcW w:type="pct" w:w="1000"/>
          </w:tcPr>
          <w:p>
            <w:r>
              <w:rPr>
                <w:rFonts w:ascii="Arial" w:cs="Arial" w:eastAsia="Arial" w:hAnsi="Arial"/>
                <w:b w:val="false"/>
                <w:bCs w:val="false"/>
                <w:sz w:val="17"/>
                <w:szCs w:val="17"/>
              </w:rPr>
              <w:t xml:space="preserve">CRITICAL</w:t>
            </w:r>
          </w:p>
        </w:tc>
      </w:tr>
      <w:tr>
        <w:tc>
          <w:tcPr>
            <w:tcW w:type="pct" w:w="1000"/>
          </w:tcPr>
          <w:p>
            <w:r>
              <w:rPr>
                <w:rFonts w:ascii="Arial" w:cs="Arial" w:eastAsia="Arial" w:hAnsi="Arial"/>
                <w:b w:val="false"/>
                <w:bCs w:val="false"/>
                <w:sz w:val="17"/>
                <w:szCs w:val="17"/>
              </w:rPr>
              <w:t xml:space="preserve">3</w:t>
            </w:r>
          </w:p>
        </w:tc>
        <w:tc>
          <w:tcPr>
            <w:tcW w:type="pct" w:w="1000"/>
          </w:tcPr>
          <w:p>
            <w:r>
              <w:rPr>
                <w:rFonts w:ascii="Arial" w:cs="Arial" w:eastAsia="Arial" w:hAnsi="Arial"/>
                <w:b w:val="false"/>
                <w:bCs w:val="false"/>
                <w:sz w:val="17"/>
                <w:szCs w:val="17"/>
              </w:rPr>
              <w:t xml:space="preserve">The FBI's count, geography and any forensic result for the election-official letters, and whether any named a candidate</w:t>
            </w:r>
          </w:p>
        </w:tc>
        <w:tc>
          <w:tcPr>
            <w:tcW w:type="pct" w:w="1000"/>
          </w:tcPr>
          <w:p>
            <w:r>
              <w:rPr>
                <w:rFonts w:ascii="Arial" w:cs="Arial" w:eastAsia="Arial" w:hAnsi="Arial"/>
                <w:b w:val="false"/>
                <w:bCs w:val="false"/>
                <w:sz w:val="17"/>
                <w:szCs w:val="17"/>
              </w:rPr>
              <w:t xml:space="preserve">KJ-2, KJ-5</w:t>
            </w:r>
          </w:p>
        </w:tc>
        <w:tc>
          <w:tcPr>
            <w:tcW w:type="pct" w:w="1000"/>
          </w:tcPr>
          <w:p>
            <w:r>
              <w:rPr>
                <w:rFonts w:ascii="Arial" w:cs="Arial" w:eastAsia="Arial" w:hAnsi="Arial"/>
                <w:b w:val="false"/>
                <w:bCs w:val="false"/>
                <w:sz w:val="17"/>
                <w:szCs w:val="17"/>
              </w:rPr>
              <w:t xml:space="preserve">Separates a nuisance campaign from a targeting campaign nine days before the vote</w:t>
            </w:r>
          </w:p>
        </w:tc>
        <w:tc>
          <w:tcPr>
            <w:tcW w:type="pct" w:w="1000"/>
          </w:tcPr>
          <w:p>
            <w:r>
              <w:rPr>
                <w:rFonts w:ascii="Arial" w:cs="Arial" w:eastAsia="Arial" w:hAnsi="Arial"/>
                <w:b w:val="false"/>
                <w:bCs w:val="false"/>
                <w:sz w:val="17"/>
                <w:szCs w:val="17"/>
              </w:rPr>
              <w:t xml:space="preserve">HIGH</w:t>
            </w:r>
          </w:p>
        </w:tc>
      </w:tr>
      <w:tr>
        <w:tc>
          <w:tcPr>
            <w:tcW w:type="pct" w:w="1000"/>
          </w:tcPr>
          <w:p>
            <w:r>
              <w:rPr>
                <w:rFonts w:ascii="Arial" w:cs="Arial" w:eastAsia="Arial" w:hAnsi="Arial"/>
                <w:b w:val="false"/>
                <w:bCs w:val="false"/>
                <w:sz w:val="17"/>
                <w:szCs w:val="17"/>
              </w:rPr>
              <w:t xml:space="preserve">4</w:t>
            </w:r>
          </w:p>
        </w:tc>
        <w:tc>
          <w:tcPr>
            <w:tcW w:type="pct" w:w="1000"/>
          </w:tcPr>
          <w:p>
            <w:r>
              <w:rPr>
                <w:rFonts w:ascii="Arial" w:cs="Arial" w:eastAsia="Arial" w:hAnsi="Arial"/>
                <w:b w:val="false"/>
                <w:bCs w:val="false"/>
                <w:sz w:val="17"/>
                <w:szCs w:val="17"/>
              </w:rPr>
              <w:t xml:space="preserve">The published basis for Britain's attribution of Fairford to IRGC direction, and the evidence behind the National Security Act re-arrests</w:t>
            </w:r>
          </w:p>
        </w:tc>
        <w:tc>
          <w:tcPr>
            <w:tcW w:type="pct" w:w="1000"/>
          </w:tcPr>
          <w:p>
            <w:r>
              <w:rPr>
                <w:rFonts w:ascii="Arial" w:cs="Arial" w:eastAsia="Arial" w:hAnsi="Arial"/>
                <w:b w:val="false"/>
                <w:bCs w:val="false"/>
                <w:sz w:val="17"/>
                <w:szCs w:val="17"/>
              </w:rPr>
              <w:t xml:space="preserve">HF-023-P9; Iran physical indicator</w:t>
            </w:r>
          </w:p>
        </w:tc>
        <w:tc>
          <w:tcPr>
            <w:tcW w:type="pct" w:w="1000"/>
          </w:tcPr>
          <w:p>
            <w:r>
              <w:rPr>
                <w:rFonts w:ascii="Arial" w:cs="Arial" w:eastAsia="Arial" w:hAnsi="Arial"/>
                <w:b w:val="false"/>
                <w:bCs w:val="false"/>
                <w:sz w:val="17"/>
                <w:szCs w:val="17"/>
              </w:rPr>
              <w:t xml:space="preserve">An allied plot against a US base attributed at rung 6 with no evidence published</w:t>
            </w:r>
          </w:p>
        </w:tc>
        <w:tc>
          <w:tcPr>
            <w:tcW w:type="pct" w:w="1000"/>
          </w:tcPr>
          <w:p>
            <w:r>
              <w:rPr>
                <w:rFonts w:ascii="Arial" w:cs="Arial" w:eastAsia="Arial" w:hAnsi="Arial"/>
                <w:b w:val="false"/>
                <w:bCs w:val="false"/>
                <w:sz w:val="17"/>
                <w:szCs w:val="17"/>
              </w:rPr>
              <w:t xml:space="preserve">HIGH</w:t>
            </w:r>
          </w:p>
        </w:tc>
      </w:tr>
      <w:tr>
        <w:tc>
          <w:tcPr>
            <w:tcW w:type="pct" w:w="1000"/>
          </w:tcPr>
          <w:p>
            <w:r>
              <w:rPr>
                <w:rFonts w:ascii="Arial" w:cs="Arial" w:eastAsia="Arial" w:hAnsi="Arial"/>
                <w:b w:val="false"/>
                <w:bCs w:val="false"/>
                <w:sz w:val="17"/>
                <w:szCs w:val="17"/>
              </w:rPr>
              <w:t xml:space="preserve">5</w:t>
            </w:r>
          </w:p>
        </w:tc>
        <w:tc>
          <w:tcPr>
            <w:tcW w:type="pct" w:w="1000"/>
          </w:tcPr>
          <w:p>
            <w:r>
              <w:rPr>
                <w:rFonts w:ascii="Arial" w:cs="Arial" w:eastAsia="Arial" w:hAnsi="Arial"/>
                <w:b w:val="false"/>
                <w:bCs w:val="false"/>
                <w:sz w:val="17"/>
                <w:szCs w:val="17"/>
              </w:rPr>
              <w:t xml:space="preserve">Mohamud's detention status and whether any co-conspirator is in the United States</w:t>
            </w:r>
          </w:p>
        </w:tc>
        <w:tc>
          <w:tcPr>
            <w:tcW w:type="pct" w:w="1000"/>
          </w:tcPr>
          <w:p>
            <w:r>
              <w:rPr>
                <w:rFonts w:ascii="Arial" w:cs="Arial" w:eastAsia="Arial" w:hAnsi="Arial"/>
                <w:b w:val="false"/>
                <w:bCs w:val="false"/>
                <w:sz w:val="17"/>
                <w:szCs w:val="17"/>
              </w:rPr>
              <w:t xml:space="preserve">KJ-4, HF-023-P8</w:t>
            </w:r>
          </w:p>
        </w:tc>
        <w:tc>
          <w:tcPr>
            <w:tcW w:type="pct" w:w="1000"/>
          </w:tcPr>
          <w:p>
            <w:r>
              <w:rPr>
                <w:rFonts w:ascii="Arial" w:cs="Arial" w:eastAsia="Arial" w:hAnsi="Arial"/>
                <w:b w:val="false"/>
                <w:bCs w:val="false"/>
                <w:sz w:val="17"/>
                <w:szCs w:val="17"/>
              </w:rPr>
              <w:t xml:space="preserve">Distinguishes a lone actor from a network in the period's only plot with a named date</w:t>
            </w:r>
          </w:p>
        </w:tc>
        <w:tc>
          <w:tcPr>
            <w:tcW w:type="pct" w:w="1000"/>
          </w:tcPr>
          <w:p>
            <w:r>
              <w:rPr>
                <w:rFonts w:ascii="Arial" w:cs="Arial" w:eastAsia="Arial" w:hAnsi="Arial"/>
                <w:b w:val="false"/>
                <w:bCs w:val="false"/>
                <w:sz w:val="17"/>
                <w:szCs w:val="17"/>
              </w:rPr>
              <w:t xml:space="preserve">MEDIUM</w:t>
            </w:r>
          </w:p>
        </w:tc>
      </w:tr>
      <w:tr>
        <w:tc>
          <w:tcPr>
            <w:tcW w:type="pct" w:w="1000"/>
          </w:tcPr>
          <w:p>
            <w:r>
              <w:rPr>
                <w:rFonts w:ascii="Arial" w:cs="Arial" w:eastAsia="Arial" w:hAnsi="Arial"/>
                <w:b w:val="false"/>
                <w:bCs w:val="false"/>
                <w:sz w:val="17"/>
                <w:szCs w:val="17"/>
              </w:rPr>
              <w:t xml:space="preserve">6</w:t>
            </w:r>
          </w:p>
        </w:tc>
        <w:tc>
          <w:tcPr>
            <w:tcW w:type="pct" w:w="1000"/>
          </w:tcPr>
          <w:p>
            <w:r>
              <w:rPr>
                <w:rFonts w:ascii="Arial" w:cs="Arial" w:eastAsia="Arial" w:hAnsi="Arial"/>
                <w:b w:val="false"/>
                <w:bCs w:val="false"/>
                <w:sz w:val="17"/>
                <w:szCs w:val="17"/>
              </w:rPr>
              <w:t xml:space="preserve">Gun Violence Archive year-to-date count; archive unreachable this collection</w:t>
            </w:r>
          </w:p>
        </w:tc>
        <w:tc>
          <w:tcPr>
            <w:tcW w:type="pct" w:w="1000"/>
          </w:tcPr>
          <w:p>
            <w:r>
              <w:rPr>
                <w:rFonts w:ascii="Arial" w:cs="Arial" w:eastAsia="Arial" w:hAnsi="Arial"/>
                <w:b w:val="false"/>
                <w:bCs w:val="false"/>
                <w:sz w:val="17"/>
                <w:szCs w:val="17"/>
              </w:rPr>
              <w:t xml:space="preserve">Section 8 metric</w:t>
            </w:r>
          </w:p>
        </w:tc>
        <w:tc>
          <w:tcPr>
            <w:tcW w:type="pct" w:w="1000"/>
          </w:tcPr>
          <w:p>
            <w:r>
              <w:rPr>
                <w:rFonts w:ascii="Arial" w:cs="Arial" w:eastAsia="Arial" w:hAnsi="Arial"/>
                <w:b w:val="false"/>
                <w:bCs w:val="false"/>
                <w:sz w:val="17"/>
                <w:szCs w:val="17"/>
              </w:rPr>
              <w:t xml:space="preserve">Standing metric with no current value</w:t>
            </w:r>
          </w:p>
        </w:tc>
        <w:tc>
          <w:tcPr>
            <w:tcW w:type="pct" w:w="1000"/>
          </w:tcPr>
          <w:p>
            <w:r>
              <w:rPr>
                <w:rFonts w:ascii="Arial" w:cs="Arial" w:eastAsia="Arial" w:hAnsi="Arial"/>
                <w:b w:val="false"/>
                <w:bCs w:val="false"/>
                <w:sz w:val="17"/>
                <w:szCs w:val="17"/>
              </w:rPr>
              <w:t xml:space="preserve">MEDIUM</w:t>
            </w:r>
          </w:p>
        </w:tc>
      </w:tr>
    </w:tbl>
    <w:p>
      <w:pPr>
        <w:spacing w:after="60"/>
      </w:pPr>
      <w:r>
        <w:rPr>
          <w:rFonts w:ascii="Arial" w:cs="Arial" w:eastAsia="Arial" w:hAnsi="Arial"/>
          <w:sz w:val="20"/>
          <w:szCs w:val="20"/>
        </w:rPr>
        <w:t xml:space="preserve"/>
      </w:r>
    </w:p>
    <w:p>
      <w:pPr>
        <w:pStyle w:val="Heading1"/>
        <w:spacing w:after="120" w:before="300"/>
      </w:pPr>
      <w:r>
        <w:t xml:space="preserve">Section 15: Source Register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Source Register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18"/>
        <w:gridCol w:w="1218"/>
        <w:gridCol w:w="1218"/>
        <w:gridCol w:w="1218"/>
        <w:gridCol w:w="1218"/>
        <w:gridCol w:w="1218"/>
        <w:gridCol w:w="1218"/>
        <w:gridCol w:w="1218"/>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Outlet</w:t>
            </w:r>
          </w:p>
        </w:tc>
        <w:tc>
          <w:tcPr>
            <w:shd w:fill="EEF1F6" w:val="clear"/>
          </w:tcPr>
          <w:p>
            <w:r>
              <w:rPr>
                <w:rFonts w:ascii="Arial" w:cs="Arial" w:eastAsia="Arial" w:hAnsi="Arial"/>
                <w:b/>
                <w:bCs/>
                <w:color w:val="0F1E3A"/>
                <w:sz w:val="17"/>
                <w:szCs w:val="17"/>
              </w:rPr>
              <w:t xml:space="preserve">Date</w:t>
            </w:r>
          </w:p>
        </w:tc>
        <w:tc>
          <w:tcPr>
            <w:shd w:fill="EEF1F6" w:val="clear"/>
          </w:tcPr>
          <w:p>
            <w:r>
              <w:rPr>
                <w:rFonts w:ascii="Arial" w:cs="Arial" w:eastAsia="Arial" w:hAnsi="Arial"/>
                <w:b/>
                <w:bCs/>
                <w:color w:val="0F1E3A"/>
                <w:sz w:val="17"/>
                <w:szCs w:val="17"/>
              </w:rPr>
              <w:t xml:space="preserve">Tier</w:t>
            </w:r>
          </w:p>
        </w:tc>
        <w:tc>
          <w:tcPr>
            <w:shd w:fill="EEF1F6" w:val="clear"/>
          </w:tcPr>
          <w:p>
            <w:r>
              <w:rPr>
                <w:rFonts w:ascii="Arial" w:cs="Arial" w:eastAsia="Arial" w:hAnsi="Arial"/>
                <w:b/>
                <w:bCs/>
                <w:color w:val="0F1E3A"/>
                <w:sz w:val="17"/>
                <w:szCs w:val="17"/>
              </w:rPr>
              <w:t xml:space="preserve">P/S</w:t>
            </w:r>
          </w:p>
        </w:tc>
        <w:tc>
          <w:tcPr>
            <w:shd w:fill="EEF1F6" w:val="clear"/>
          </w:tcPr>
          <w:p>
            <w:r>
              <w:rPr>
                <w:rFonts w:ascii="Arial" w:cs="Arial" w:eastAsia="Arial" w:hAnsi="Arial"/>
                <w:b/>
                <w:bCs/>
                <w:color w:val="0F1E3A"/>
                <w:sz w:val="17"/>
                <w:szCs w:val="17"/>
              </w:rPr>
              <w:t xml:space="preserve">Claim supported</w:t>
            </w:r>
          </w:p>
        </w:tc>
        <w:tc>
          <w:tcPr>
            <w:shd w:fill="EEF1F6" w:val="clear"/>
          </w:tcPr>
          <w:p>
            <w:r>
              <w:rPr>
                <w:rFonts w:ascii="Arial" w:cs="Arial" w:eastAsia="Arial" w:hAnsi="Arial"/>
                <w:b/>
                <w:bCs/>
                <w:color w:val="0F1E3A"/>
                <w:sz w:val="17"/>
                <w:szCs w:val="17"/>
              </w:rPr>
              <w:t xml:space="preserve">Corr.</w:t>
            </w:r>
          </w:p>
        </w:tc>
        <w:tc>
          <w:tcPr>
            <w:shd w:fill="EEF1F6" w:val="clear"/>
          </w:tcPr>
          <w:p>
            <w:r>
              <w:rPr>
                <w:rFonts w:ascii="Arial" w:cs="Arial" w:eastAsia="Arial" w:hAnsi="Arial"/>
                <w:b/>
                <w:bCs/>
                <w:color w:val="0F1E3A"/>
                <w:sz w:val="17"/>
                <w:szCs w:val="17"/>
              </w:rPr>
              <w:t xml:space="preserve">Status</w:t>
            </w:r>
          </w:p>
        </w:tc>
      </w:tr>
      <w:tr>
        <w:tc>
          <w:tcPr>
            <w:tcW w:type="pct" w:w="625"/>
          </w:tcPr>
          <w:p>
            <w:r>
              <w:rPr>
                <w:rFonts w:ascii="Arial" w:cs="Arial" w:eastAsia="Arial" w:hAnsi="Arial"/>
                <w:b w:val="false"/>
                <w:bCs w:val="false"/>
                <w:sz w:val="17"/>
                <w:szCs w:val="17"/>
              </w:rPr>
              <w:t xml:space="preserve">S-001</w:t>
            </w:r>
          </w:p>
        </w:tc>
        <w:tc>
          <w:tcPr>
            <w:tcW w:type="pct" w:w="625"/>
          </w:tcPr>
          <w:p>
            <w:r>
              <w:rPr>
                <w:rFonts w:ascii="Arial" w:cs="Arial" w:eastAsia="Arial" w:hAnsi="Arial"/>
                <w:b w:val="false"/>
                <w:bCs w:val="false"/>
                <w:sz w:val="17"/>
                <w:szCs w:val="17"/>
              </w:rPr>
              <w:t xml:space="preserve">CBS News (Axios first report cited) https://www.cbsnews.com/news/iran-target-u-s-personnel/</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DNI memo: Iranian lethal plotting against US citizens reached advanced stages</w:t>
            </w:r>
          </w:p>
        </w:tc>
        <w:tc>
          <w:tcPr>
            <w:tcW w:type="pct" w:w="625"/>
          </w:tcPr>
          <w:p>
            <w:r>
              <w:rPr>
                <w:rFonts w:ascii="Arial" w:cs="Arial" w:eastAsia="Arial" w:hAnsi="Arial"/>
                <w:b w:val="false"/>
                <w:bCs w:val="false"/>
                <w:sz w:val="17"/>
                <w:szCs w:val="17"/>
              </w:rPr>
              <w:t xml:space="preserve">S-002</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S-002</w:t>
            </w:r>
          </w:p>
        </w:tc>
        <w:tc>
          <w:tcPr>
            <w:tcW w:type="pct" w:w="625"/>
          </w:tcPr>
          <w:p>
            <w:r>
              <w:rPr>
                <w:rFonts w:ascii="Arial" w:cs="Arial" w:eastAsia="Arial" w:hAnsi="Arial"/>
                <w:b w:val="false"/>
                <w:bCs w:val="false"/>
                <w:sz w:val="17"/>
                <w:szCs w:val="17"/>
              </w:rPr>
              <w:t xml:space="preserve">Al Jazeera (Axios, NYT cited) https://www.aljazeera.com/news/2026/10/24/is-iran-planning-attacks-on-americans-why-is-the-us-on-alert</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NYT: targets in Europe; some intelligence of operatives active in US</w:t>
            </w:r>
          </w:p>
        </w:tc>
        <w:tc>
          <w:tcPr>
            <w:tcW w:type="pct" w:w="625"/>
          </w:tcPr>
          <w:p>
            <w:r>
              <w:rPr>
                <w:rFonts w:ascii="Arial" w:cs="Arial" w:eastAsia="Arial" w:hAnsi="Arial"/>
                <w:b w:val="false"/>
                <w:bCs w:val="false"/>
                <w:sz w:val="17"/>
                <w:szCs w:val="17"/>
              </w:rPr>
              <w:t xml:space="preserve">S-001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S-003</w:t>
            </w:r>
          </w:p>
        </w:tc>
        <w:tc>
          <w:tcPr>
            <w:tcW w:type="pct" w:w="625"/>
          </w:tcPr>
          <w:p>
            <w:r>
              <w:rPr>
                <w:rFonts w:ascii="Arial" w:cs="Arial" w:eastAsia="Arial" w:hAnsi="Arial"/>
                <w:b w:val="false"/>
                <w:bCs w:val="false"/>
                <w:sz w:val="17"/>
                <w:szCs w:val="17"/>
              </w:rPr>
              <w:t xml:space="preserve">Al Jazeera (State Department spokesman cited) https://www.aljazeera.com/news/2026/10/22/iran-reveals-offensive-doctrine-us-issues-alert-is-war-imminent</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State ordered departure of non-emergency staff from Saudi Arabia October 21</w:t>
            </w:r>
          </w:p>
        </w:tc>
        <w:tc>
          <w:tcPr>
            <w:tcW w:type="pct" w:w="625"/>
          </w:tcPr>
          <w:p>
            <w:r>
              <w:rPr>
                <w:rFonts w:ascii="Arial" w:cs="Arial" w:eastAsia="Arial" w:hAnsi="Arial"/>
                <w:b w:val="false"/>
                <w:bCs w:val="false"/>
                <w:sz w:val="17"/>
                <w:szCs w:val="17"/>
              </w:rPr>
              <w:t xml:space="preserve">S-001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S-004</w:t>
            </w:r>
          </w:p>
        </w:tc>
        <w:tc>
          <w:tcPr>
            <w:tcW w:type="pct" w:w="625"/>
          </w:tcPr>
          <w:p>
            <w:r>
              <w:rPr>
                <w:rFonts w:ascii="Arial" w:cs="Arial" w:eastAsia="Arial" w:hAnsi="Arial"/>
                <w:b w:val="false"/>
                <w:bCs w:val="false"/>
                <w:sz w:val="17"/>
                <w:szCs w:val="17"/>
              </w:rPr>
              <w:t xml:space="preserve">Solace Global, Gulf SITREP (DHS and State notices cited) https://www.solaceglobal.com/news/2026/10/23/gulf-sitrep-2310/</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OSINT-RESEARCH</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No NTAS bulletin reported; base-withdrawal reports called inaccurate</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S-005</w:t>
            </w:r>
          </w:p>
        </w:tc>
        <w:tc>
          <w:tcPr>
            <w:tcW w:type="pct" w:w="625"/>
          </w:tcPr>
          <w:p>
            <w:r>
              <w:rPr>
                <w:rFonts w:ascii="Arial" w:cs="Arial" w:eastAsia="Arial" w:hAnsi="Arial"/>
                <w:b w:val="false"/>
                <w:bCs w:val="false"/>
                <w:sz w:val="17"/>
                <w:szCs w:val="17"/>
              </w:rPr>
              <w:t xml:space="preserve">Department of Justice, Office of Public Affairs https://www.justice.gov/opa/pr/man-arrested-and-charged-role-plotting-conduct-mass-shooting-event-support-isis-mall-america</w:t>
            </w:r>
          </w:p>
        </w:tc>
        <w:tc>
          <w:tcPr>
            <w:tcW w:type="pct" w:w="625"/>
          </w:tcPr>
          <w:p>
            <w:r>
              <w:rPr>
                <w:rFonts w:ascii="Arial" w:cs="Arial" w:eastAsia="Arial" w:hAnsi="Arial"/>
                <w:b w:val="false"/>
                <w:bCs w:val="false"/>
                <w:sz w:val="17"/>
                <w:szCs w:val="17"/>
              </w:rPr>
              <w:t xml:space="preserve">October 7,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Mohamud charged; ISIS pledge; Mall of America; October 24 date</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S-006</w:t>
            </w:r>
          </w:p>
        </w:tc>
        <w:tc>
          <w:tcPr>
            <w:tcW w:type="pct" w:w="625"/>
          </w:tcPr>
          <w:p>
            <w:r>
              <w:rPr>
                <w:rFonts w:ascii="Arial" w:cs="Arial" w:eastAsia="Arial" w:hAnsi="Arial"/>
                <w:b w:val="false"/>
                <w:bCs w:val="false"/>
                <w:sz w:val="17"/>
                <w:szCs w:val="17"/>
              </w:rPr>
              <w:t xml:space="preserve">Department of Justice, USAO Western District of Pennsylvania https://www.justice.gov/usao-wdpa/pr/butler-county-man-indicted-receiving-firearm-and-ammunition-intent-commit-terrorism</w:t>
            </w:r>
          </w:p>
        </w:tc>
        <w:tc>
          <w:tcPr>
            <w:tcW w:type="pct" w:w="625"/>
          </w:tcPr>
          <w:p>
            <w:r>
              <w:rPr>
                <w:rFonts w:ascii="Arial" w:cs="Arial" w:eastAsia="Arial" w:hAnsi="Arial"/>
                <w:b w:val="false"/>
                <w:bCs w:val="false"/>
                <w:sz w:val="17"/>
                <w:szCs w:val="17"/>
              </w:rPr>
              <w:t xml:space="preserve">October 6,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Kramer indicted; ISIS-affiliated persona; rifle and 190 rounds</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S-007</w:t>
            </w:r>
          </w:p>
        </w:tc>
        <w:tc>
          <w:tcPr>
            <w:tcW w:type="pct" w:w="625"/>
          </w:tcPr>
          <w:p>
            <w:r>
              <w:rPr>
                <w:rFonts w:ascii="Arial" w:cs="Arial" w:eastAsia="Arial" w:hAnsi="Arial"/>
                <w:b w:val="false"/>
                <w:bCs w:val="false"/>
                <w:sz w:val="17"/>
                <w:szCs w:val="17"/>
              </w:rPr>
              <w:t xml:space="preserve">Department of Justice, USAO Eastern District of Washington https://www.justice.gov/usao-edwa/pr/department-energy-employee-arrested-washington-state-charges-attempted-material</w:t>
            </w:r>
          </w:p>
        </w:tc>
        <w:tc>
          <w:tcPr>
            <w:tcW w:type="pct" w:w="625"/>
          </w:tcPr>
          <w:p>
            <w:r>
              <w:rPr>
                <w:rFonts w:ascii="Arial" w:cs="Arial" w:eastAsia="Arial" w:hAnsi="Arial"/>
                <w:b w:val="false"/>
                <w:bCs w:val="false"/>
                <w:sz w:val="17"/>
                <w:szCs w:val="17"/>
              </w:rPr>
              <w:t xml:space="preserve">October 1,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Ellaboudy complaint: attempted material support to the Houthis; precursors</w:t>
            </w:r>
          </w:p>
        </w:tc>
        <w:tc>
          <w:tcPr>
            <w:tcW w:type="pct" w:w="625"/>
          </w:tcPr>
          <w:p>
            <w:r>
              <w:rPr>
                <w:rFonts w:ascii="Arial" w:cs="Arial" w:eastAsia="Arial" w:hAnsi="Arial"/>
                <w:b w:val="false"/>
                <w:bCs w:val="false"/>
                <w:sz w:val="17"/>
                <w:szCs w:val="17"/>
              </w:rPr>
              <w:t xml:space="preserve">S-008</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S-008</w:t>
            </w:r>
          </w:p>
        </w:tc>
        <w:tc>
          <w:tcPr>
            <w:tcW w:type="pct" w:w="625"/>
          </w:tcPr>
          <w:p>
            <w:r>
              <w:rPr>
                <w:rFonts w:ascii="Arial" w:cs="Arial" w:eastAsia="Arial" w:hAnsi="Arial"/>
                <w:b w:val="false"/>
                <w:bCs w:val="false"/>
                <w:sz w:val="17"/>
                <w:szCs w:val="17"/>
              </w:rPr>
              <w:t xml:space="preserve">Northwest Public Broadcasting https://www.nwpb.org/local/2026-10-09/us-department-of-energy-employee-navy-vet-indicted-for-attempting-to-help-a-terrorist-organization</w:t>
            </w:r>
          </w:p>
        </w:tc>
        <w:tc>
          <w:tcPr>
            <w:tcW w:type="pct" w:w="625"/>
          </w:tcPr>
          <w:p>
            <w:r>
              <w:rPr>
                <w:rFonts w:ascii="Arial" w:cs="Arial" w:eastAsia="Arial" w:hAnsi="Arial"/>
                <w:b w:val="false"/>
                <w:bCs w:val="false"/>
                <w:sz w:val="17"/>
                <w:szCs w:val="17"/>
              </w:rPr>
              <w:t xml:space="preserve">October 9,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Ellaboudy indicted October 7; about 50 grams of TATP found</w:t>
            </w:r>
          </w:p>
        </w:tc>
        <w:tc>
          <w:tcPr>
            <w:tcW w:type="pct" w:w="625"/>
          </w:tcPr>
          <w:p>
            <w:r>
              <w:rPr>
                <w:rFonts w:ascii="Arial" w:cs="Arial" w:eastAsia="Arial" w:hAnsi="Arial"/>
                <w:b w:val="false"/>
                <w:bCs w:val="false"/>
                <w:sz w:val="17"/>
                <w:szCs w:val="17"/>
              </w:rPr>
              <w:t xml:space="preserve">S-009</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S-009</w:t>
            </w:r>
          </w:p>
        </w:tc>
        <w:tc>
          <w:tcPr>
            <w:tcW w:type="pct" w:w="625"/>
          </w:tcPr>
          <w:p>
            <w:r>
              <w:rPr>
                <w:rFonts w:ascii="Arial" w:cs="Arial" w:eastAsia="Arial" w:hAnsi="Arial"/>
                <w:b w:val="false"/>
                <w:bCs w:val="false"/>
                <w:sz w:val="17"/>
                <w:szCs w:val="17"/>
              </w:rPr>
              <w:t xml:space="preserve">NBC Right Now https://www.nbcrightnow.com/news/federal-judge-in-richland-hearing-keeps-alleged-terror-suspect-in-custody/article_becf1de7-c0e6-4c27-8a46-cf7442c22bc4.html</w:t>
            </w:r>
          </w:p>
        </w:tc>
        <w:tc>
          <w:tcPr>
            <w:tcW w:type="pct" w:w="625"/>
          </w:tcPr>
          <w:p>
            <w:r>
              <w:rPr>
                <w:rFonts w:ascii="Arial" w:cs="Arial" w:eastAsia="Arial" w:hAnsi="Arial"/>
                <w:b w:val="false"/>
                <w:bCs w:val="false"/>
                <w:sz w:val="17"/>
                <w:szCs w:val="17"/>
              </w:rPr>
              <w:t xml:space="preserve">October 8,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Judge Goeke ordered Ellaboudy held October 8 as flight risk</w:t>
            </w:r>
          </w:p>
        </w:tc>
        <w:tc>
          <w:tcPr>
            <w:tcW w:type="pct" w:w="625"/>
          </w:tcPr>
          <w:p>
            <w:r>
              <w:rPr>
                <w:rFonts w:ascii="Arial" w:cs="Arial" w:eastAsia="Arial" w:hAnsi="Arial"/>
                <w:b w:val="false"/>
                <w:bCs w:val="false"/>
                <w:sz w:val="17"/>
                <w:szCs w:val="17"/>
              </w:rPr>
              <w:t xml:space="preserve">S-008</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S-010</w:t>
            </w:r>
          </w:p>
        </w:tc>
        <w:tc>
          <w:tcPr>
            <w:tcW w:type="pct" w:w="625"/>
          </w:tcPr>
          <w:p>
            <w:r>
              <w:rPr>
                <w:rFonts w:ascii="Arial" w:cs="Arial" w:eastAsia="Arial" w:hAnsi="Arial"/>
                <w:b w:val="false"/>
                <w:bCs w:val="false"/>
                <w:sz w:val="17"/>
                <w:szCs w:val="17"/>
              </w:rPr>
              <w:t xml:space="preserve">PBS NewsHour (AP) https://www.pbs.org/newshour/world/ap-report-u-s-air-force-removes-all-bombers-from-british-air-base-targeted-by-a-suspected-terror-attack</w:t>
            </w:r>
          </w:p>
        </w:tc>
        <w:tc>
          <w:tcPr>
            <w:tcW w:type="pct" w:w="625"/>
          </w:tcPr>
          <w:p>
            <w:r>
              <w:rPr>
                <w:rFonts w:ascii="Arial" w:cs="Arial" w:eastAsia="Arial" w:hAnsi="Arial"/>
                <w:b w:val="false"/>
                <w:bCs w:val="false"/>
                <w:sz w:val="17"/>
                <w:szCs w:val="17"/>
              </w:rPr>
              <w:t xml:space="preserve">October 4,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All bombers redeployed from Fairford; six arrested and bailed</w:t>
            </w:r>
          </w:p>
        </w:tc>
        <w:tc>
          <w:tcPr>
            <w:tcW w:type="pct" w:w="625"/>
          </w:tcPr>
          <w:p>
            <w:r>
              <w:rPr>
                <w:rFonts w:ascii="Arial" w:cs="Arial" w:eastAsia="Arial" w:hAnsi="Arial"/>
                <w:b w:val="false"/>
                <w:bCs w:val="false"/>
                <w:sz w:val="17"/>
                <w:szCs w:val="17"/>
              </w:rPr>
              <w:t xml:space="preserve">S-011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S-011</w:t>
            </w:r>
          </w:p>
        </w:tc>
        <w:tc>
          <w:tcPr>
            <w:tcW w:type="pct" w:w="625"/>
          </w:tcPr>
          <w:p>
            <w:r>
              <w:rPr>
                <w:rFonts w:ascii="Arial" w:cs="Arial" w:eastAsia="Arial" w:hAnsi="Arial"/>
                <w:b w:val="false"/>
                <w:bCs w:val="false"/>
                <w:sz w:val="17"/>
                <w:szCs w:val="17"/>
              </w:rPr>
              <w:t xml:space="preserve">ITV News https://www.itv.com/news/2026-10-12/andy-burnham-raf-fairford-incident-almost-certainly-directed-by-iran</w:t>
            </w:r>
          </w:p>
        </w:tc>
        <w:tc>
          <w:tcPr>
            <w:tcW w:type="pct" w:w="625"/>
          </w:tcPr>
          <w:p>
            <w:r>
              <w:rPr>
                <w:rFonts w:ascii="Arial" w:cs="Arial" w:eastAsia="Arial" w:hAnsi="Arial"/>
                <w:b w:val="false"/>
                <w:bCs w:val="false"/>
                <w:sz w:val="17"/>
                <w:szCs w:val="17"/>
              </w:rPr>
              <w:t xml:space="preserve">October 12,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Burnham: Fairford almost certainly directed by IRGC; two sanctioned</w:t>
            </w:r>
          </w:p>
        </w:tc>
        <w:tc>
          <w:tcPr>
            <w:tcW w:type="pct" w:w="625"/>
          </w:tcPr>
          <w:p>
            <w:r>
              <w:rPr>
                <w:rFonts w:ascii="Arial" w:cs="Arial" w:eastAsia="Arial" w:hAnsi="Arial"/>
                <w:b w:val="false"/>
                <w:bCs w:val="false"/>
                <w:sz w:val="17"/>
                <w:szCs w:val="17"/>
              </w:rPr>
              <w:t xml:space="preserve">S-012</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S-012</w:t>
            </w:r>
          </w:p>
        </w:tc>
        <w:tc>
          <w:tcPr>
            <w:tcW w:type="pct" w:w="625"/>
          </w:tcPr>
          <w:p>
            <w:r>
              <w:rPr>
                <w:rFonts w:ascii="Arial" w:cs="Arial" w:eastAsia="Arial" w:hAnsi="Arial"/>
                <w:b w:val="false"/>
                <w:bCs w:val="false"/>
                <w:sz w:val="17"/>
                <w:szCs w:val="17"/>
              </w:rPr>
              <w:t xml:space="preserve">The Star (Reuters) https://www.thestar.com.my/news/world/2026/10/12/uk-pm-burnham-says-iran039s-irgc-likely-behind-raf-fairford-incident</w:t>
            </w:r>
          </w:p>
        </w:tc>
        <w:tc>
          <w:tcPr>
            <w:tcW w:type="pct" w:w="625"/>
          </w:tcPr>
          <w:p>
            <w:r>
              <w:rPr>
                <w:rFonts w:ascii="Arial" w:cs="Arial" w:eastAsia="Arial" w:hAnsi="Arial"/>
                <w:b w:val="false"/>
                <w:bCs w:val="false"/>
                <w:sz w:val="17"/>
                <w:szCs w:val="17"/>
              </w:rPr>
              <w:t xml:space="preserve">October 12,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Five bailed under conditions; no evidentiary basis stated</w:t>
            </w:r>
          </w:p>
        </w:tc>
        <w:tc>
          <w:tcPr>
            <w:tcW w:type="pct" w:w="625"/>
          </w:tcPr>
          <w:p>
            <w:r>
              <w:rPr>
                <w:rFonts w:ascii="Arial" w:cs="Arial" w:eastAsia="Arial" w:hAnsi="Arial"/>
                <w:b w:val="false"/>
                <w:bCs w:val="false"/>
                <w:sz w:val="17"/>
                <w:szCs w:val="17"/>
              </w:rPr>
              <w:t xml:space="preserve">S-011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S-013</w:t>
            </w:r>
          </w:p>
        </w:tc>
        <w:tc>
          <w:tcPr>
            <w:tcW w:type="pct" w:w="625"/>
          </w:tcPr>
          <w:p>
            <w:r>
              <w:rPr>
                <w:rFonts w:ascii="Arial" w:cs="Arial" w:eastAsia="Arial" w:hAnsi="Arial"/>
                <w:b w:val="false"/>
                <w:bCs w:val="false"/>
                <w:sz w:val="17"/>
                <w:szCs w:val="17"/>
              </w:rPr>
              <w:t xml:space="preserve">ITV News https://www.itv.com/news/2026-10-20/two-men-re-arrested-on-suspicion-of-assisting-iran-over-raf-fairford-incident</w:t>
            </w:r>
          </w:p>
        </w:tc>
        <w:tc>
          <w:tcPr>
            <w:tcW w:type="pct" w:w="625"/>
          </w:tcPr>
          <w:p>
            <w:r>
              <w:rPr>
                <w:rFonts w:ascii="Arial" w:cs="Arial" w:eastAsia="Arial" w:hAnsi="Arial"/>
                <w:b w:val="false"/>
                <w:bCs w:val="false"/>
                <w:sz w:val="17"/>
                <w:szCs w:val="17"/>
              </w:rPr>
              <w:t xml:space="preserve">October 20,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Two re-arrested under National Security Act; seven total; none charged</w:t>
            </w:r>
          </w:p>
        </w:tc>
        <w:tc>
          <w:tcPr>
            <w:tcW w:type="pct" w:w="625"/>
          </w:tcPr>
          <w:p>
            <w:r>
              <w:rPr>
                <w:rFonts w:ascii="Arial" w:cs="Arial" w:eastAsia="Arial" w:hAnsi="Arial"/>
                <w:b w:val="false"/>
                <w:bCs w:val="false"/>
                <w:sz w:val="17"/>
                <w:szCs w:val="17"/>
              </w:rPr>
              <w:t xml:space="preserve">S-014</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S-014</w:t>
            </w:r>
          </w:p>
        </w:tc>
        <w:tc>
          <w:tcPr>
            <w:tcW w:type="pct" w:w="625"/>
          </w:tcPr>
          <w:p>
            <w:r>
              <w:rPr>
                <w:rFonts w:ascii="Arial" w:cs="Arial" w:eastAsia="Arial" w:hAnsi="Arial"/>
                <w:b w:val="false"/>
                <w:bCs w:val="false"/>
                <w:sz w:val="17"/>
                <w:szCs w:val="17"/>
              </w:rPr>
              <w:t xml:space="preserve">Al-Monitor (Reuters) https://al-monitor.com/originals/2026/10/uk-police-arrest-pair-suspicion-helping-iranian-intelligence-over-raf-fairford</w:t>
            </w:r>
          </w:p>
        </w:tc>
        <w:tc>
          <w:tcPr>
            <w:tcW w:type="pct" w:w="625"/>
          </w:tcPr>
          <w:p>
            <w:r>
              <w:rPr>
                <w:rFonts w:ascii="Arial" w:cs="Arial" w:eastAsia="Arial" w:hAnsi="Arial"/>
                <w:b w:val="false"/>
                <w:bCs w:val="false"/>
                <w:sz w:val="17"/>
                <w:szCs w:val="17"/>
              </w:rPr>
              <w:t xml:space="preserve">October 20,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CTP: highly likely Iranian state involvement; level under examination</w:t>
            </w:r>
          </w:p>
        </w:tc>
        <w:tc>
          <w:tcPr>
            <w:tcW w:type="pct" w:w="625"/>
          </w:tcPr>
          <w:p>
            <w:r>
              <w:rPr>
                <w:rFonts w:ascii="Arial" w:cs="Arial" w:eastAsia="Arial" w:hAnsi="Arial"/>
                <w:b w:val="false"/>
                <w:bCs w:val="false"/>
                <w:sz w:val="17"/>
                <w:szCs w:val="17"/>
              </w:rPr>
              <w:t xml:space="preserve">S-013</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S-015</w:t>
            </w:r>
          </w:p>
        </w:tc>
        <w:tc>
          <w:tcPr>
            <w:tcW w:type="pct" w:w="625"/>
          </w:tcPr>
          <w:p>
            <w:r>
              <w:rPr>
                <w:rFonts w:ascii="Arial" w:cs="Arial" w:eastAsia="Arial" w:hAnsi="Arial"/>
                <w:b w:val="false"/>
                <w:bCs w:val="false"/>
                <w:sz w:val="17"/>
                <w:szCs w:val="17"/>
              </w:rPr>
              <w:t xml:space="preserve">GOV.UK (FCDO joint statement) https://gov.uk/government/news/joint-statement-on-iran-12-october</w:t>
            </w:r>
          </w:p>
        </w:tc>
        <w:tc>
          <w:tcPr>
            <w:tcW w:type="pct" w:w="625"/>
          </w:tcPr>
          <w:p>
            <w:r>
              <w:rPr>
                <w:rFonts w:ascii="Arial" w:cs="Arial" w:eastAsia="Arial" w:hAnsi="Arial"/>
                <w:b w:val="false"/>
                <w:bCs w:val="false"/>
                <w:sz w:val="17"/>
                <w:szCs w:val="17"/>
              </w:rPr>
              <w:t xml:space="preserve">October 12,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35 foreign ministers recognize UK attribution of Iran's involvement</w:t>
            </w:r>
          </w:p>
        </w:tc>
        <w:tc>
          <w:tcPr>
            <w:tcW w:type="pct" w:w="625"/>
          </w:tcPr>
          <w:p>
            <w:r>
              <w:rPr>
                <w:rFonts w:ascii="Arial" w:cs="Arial" w:eastAsia="Arial" w:hAnsi="Arial"/>
                <w:b w:val="false"/>
                <w:bCs w:val="false"/>
                <w:sz w:val="17"/>
                <w:szCs w:val="17"/>
              </w:rPr>
              <w:t xml:space="preserve">S-011</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S-016</w:t>
            </w:r>
          </w:p>
        </w:tc>
        <w:tc>
          <w:tcPr>
            <w:tcW w:type="pct" w:w="625"/>
          </w:tcPr>
          <w:p>
            <w:r>
              <w:rPr>
                <w:rFonts w:ascii="Arial" w:cs="Arial" w:eastAsia="Arial" w:hAnsi="Arial"/>
                <w:b w:val="false"/>
                <w:bCs w:val="false"/>
                <w:sz w:val="17"/>
                <w:szCs w:val="17"/>
              </w:rPr>
              <w:t xml:space="preserve">Votebeat https://www.votebeat.org/national/2026/10/15/suspicious-letters-white-powder-election-officials-threats/</w:t>
            </w:r>
          </w:p>
        </w:tc>
        <w:tc>
          <w:tcPr>
            <w:tcW w:type="pct" w:w="625"/>
          </w:tcPr>
          <w:p>
            <w:r>
              <w:rPr>
                <w:rFonts w:ascii="Arial" w:cs="Arial" w:eastAsia="Arial" w:hAnsi="Arial"/>
                <w:b w:val="false"/>
                <w:bCs w:val="false"/>
                <w:sz w:val="17"/>
                <w:szCs w:val="17"/>
              </w:rPr>
              <w:t xml:space="preserve">October 15,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FBI and USPIS investigating letters; more than 100; 13 states; Arizona evacuation</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S-017</w:t>
            </w:r>
          </w:p>
        </w:tc>
        <w:tc>
          <w:tcPr>
            <w:tcW w:type="pct" w:w="625"/>
          </w:tcPr>
          <w:p>
            <w:r>
              <w:rPr>
                <w:rFonts w:ascii="Arial" w:cs="Arial" w:eastAsia="Arial" w:hAnsi="Arial"/>
                <w:b w:val="false"/>
                <w:bCs w:val="false"/>
                <w:sz w:val="17"/>
                <w:szCs w:val="17"/>
              </w:rPr>
              <w:t xml:space="preserve">FBI IC3, PSA I-101626-PSA https://www.ic3.gov/PSA/2026/PSA261016</w:t>
            </w:r>
          </w:p>
        </w:tc>
        <w:tc>
          <w:tcPr>
            <w:tcW w:type="pct" w:w="625"/>
          </w:tcPr>
          <w:p>
            <w:r>
              <w:rPr>
                <w:rFonts w:ascii="Arial" w:cs="Arial" w:eastAsia="Arial" w:hAnsi="Arial"/>
                <w:b w:val="false"/>
                <w:bCs w:val="false"/>
                <w:sz w:val="17"/>
                <w:szCs w:val="17"/>
              </w:rPr>
              <w:t xml:space="preserve">October 16,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FBI and CISA warn election officials of AI-enabled phishing and smishing</w:t>
            </w:r>
          </w:p>
        </w:tc>
        <w:tc>
          <w:tcPr>
            <w:tcW w:type="pct" w:w="625"/>
          </w:tcPr>
          <w:p>
            <w:r>
              <w:rPr>
                <w:rFonts w:ascii="Arial" w:cs="Arial" w:eastAsia="Arial" w:hAnsi="Arial"/>
                <w:b w:val="false"/>
                <w:bCs w:val="false"/>
                <w:sz w:val="17"/>
                <w:szCs w:val="17"/>
              </w:rPr>
              <w:t xml:space="preserve">S-035</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S-018</w:t>
            </w:r>
          </w:p>
        </w:tc>
        <w:tc>
          <w:tcPr>
            <w:tcW w:type="pct" w:w="625"/>
          </w:tcPr>
          <w:p>
            <w:r>
              <w:rPr>
                <w:rFonts w:ascii="Arial" w:cs="Arial" w:eastAsia="Arial" w:hAnsi="Arial"/>
                <w:b w:val="false"/>
                <w:bCs w:val="false"/>
                <w:sz w:val="17"/>
                <w:szCs w:val="17"/>
              </w:rPr>
              <w:t xml:space="preserve">Department of Justice, USAO Western District of Louisiana https://www.justice.gov/usao-wdla/pr/u-s-attorney-zachary-keller-announces-election-integrity-plan-general-election-and</w:t>
            </w:r>
          </w:p>
        </w:tc>
        <w:tc>
          <w:tcPr>
            <w:tcW w:type="pct" w:w="625"/>
          </w:tcPr>
          <w:p>
            <w:r>
              <w:rPr>
                <w:rFonts w:ascii="Arial" w:cs="Arial" w:eastAsia="Arial" w:hAnsi="Arial"/>
                <w:b w:val="false"/>
                <w:bCs w:val="false"/>
                <w:sz w:val="17"/>
                <w:szCs w:val="17"/>
              </w:rPr>
              <w:t xml:space="preserve">October 21,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Election integrity plan; early voting October 20 to 27; election November 3</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S-019</w:t>
            </w:r>
          </w:p>
        </w:tc>
        <w:tc>
          <w:tcPr>
            <w:tcW w:type="pct" w:w="625"/>
          </w:tcPr>
          <w:p>
            <w:r>
              <w:rPr>
                <w:rFonts w:ascii="Arial" w:cs="Arial" w:eastAsia="Arial" w:hAnsi="Arial"/>
                <w:b w:val="false"/>
                <w:bCs w:val="false"/>
                <w:sz w:val="17"/>
                <w:szCs w:val="17"/>
              </w:rPr>
              <w:t xml:space="preserve">ABC News https://abcnews.com/US/9-people-killed-mass-shooting-erie-pennsylvania-home/story?id=137158724</w:t>
            </w:r>
          </w:p>
        </w:tc>
        <w:tc>
          <w:tcPr>
            <w:tcW w:type="pct" w:w="625"/>
          </w:tcPr>
          <w:p>
            <w:r>
              <w:rPr>
                <w:rFonts w:ascii="Arial" w:cs="Arial" w:eastAsia="Arial" w:hAnsi="Arial"/>
                <w:b w:val="false"/>
                <w:bCs w:val="false"/>
                <w:sz w:val="17"/>
                <w:szCs w:val="17"/>
              </w:rPr>
              <w:t xml:space="preserve">October 9,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Erie: eight killed by relative who died of self-inflicted wound; no motive</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S-020</w:t>
            </w:r>
          </w:p>
        </w:tc>
        <w:tc>
          <w:tcPr>
            <w:tcW w:type="pct" w:w="625"/>
          </w:tcPr>
          <w:p>
            <w:r>
              <w:rPr>
                <w:rFonts w:ascii="Arial" w:cs="Arial" w:eastAsia="Arial" w:hAnsi="Arial"/>
                <w:b w:val="false"/>
                <w:bCs w:val="false"/>
                <w:sz w:val="17"/>
                <w:szCs w:val="17"/>
              </w:rPr>
              <w:t xml:space="preserve">Atlanta Journal-Constitution (AP) https://www.ajc.com/news/2026/10/3-children-and-a-teacher-were-killed-in-bend-oregon-elementary-school-shooting-police-say/</w:t>
            </w:r>
          </w:p>
        </w:tc>
        <w:tc>
          <w:tcPr>
            <w:tcW w:type="pct" w:w="625"/>
          </w:tcPr>
          <w:p>
            <w:r>
              <w:rPr>
                <w:rFonts w:ascii="Arial" w:cs="Arial" w:eastAsia="Arial" w:hAnsi="Arial"/>
                <w:b w:val="false"/>
                <w:bCs w:val="false"/>
                <w:sz w:val="17"/>
                <w:szCs w:val="17"/>
              </w:rPr>
              <w:t xml:space="preserve">October 15,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Bend: three children and a teacher killed; shooter killed by civilian</w:t>
            </w:r>
          </w:p>
        </w:tc>
        <w:tc>
          <w:tcPr>
            <w:tcW w:type="pct" w:w="625"/>
          </w:tcPr>
          <w:p>
            <w:r>
              <w:rPr>
                <w:rFonts w:ascii="Arial" w:cs="Arial" w:eastAsia="Arial" w:hAnsi="Arial"/>
                <w:b w:val="false"/>
                <w:bCs w:val="false"/>
                <w:sz w:val="17"/>
                <w:szCs w:val="17"/>
              </w:rPr>
              <w:t xml:space="preserve">S-036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S-021</w:t>
            </w:r>
          </w:p>
        </w:tc>
        <w:tc>
          <w:tcPr>
            <w:tcW w:type="pct" w:w="625"/>
          </w:tcPr>
          <w:p>
            <w:r>
              <w:rPr>
                <w:rFonts w:ascii="Arial" w:cs="Arial" w:eastAsia="Arial" w:hAnsi="Arial"/>
                <w:b w:val="false"/>
                <w:bCs w:val="false"/>
                <w:sz w:val="17"/>
                <w:szCs w:val="17"/>
              </w:rPr>
              <w:t xml:space="preserve">Department of Justice, Office of Public Affairs https://www.justice.gov/opa/pr/utah-man-charged-attempted-hate-crime-and-other-crimes-after-allegedly-making-online-threats</w:t>
            </w:r>
          </w:p>
        </w:tc>
        <w:tc>
          <w:tcPr>
            <w:tcW w:type="pct" w:w="625"/>
          </w:tcPr>
          <w:p>
            <w:r>
              <w:rPr>
                <w:rFonts w:ascii="Arial" w:cs="Arial" w:eastAsia="Arial" w:hAnsi="Arial"/>
                <w:b w:val="false"/>
                <w:bCs w:val="false"/>
                <w:sz w:val="17"/>
                <w:szCs w:val="17"/>
              </w:rPr>
              <w:t xml:space="preserve">October 21,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Rose indicted: destructive device, explosive threat, attempted hate crime; six pipe bombs</w:t>
            </w:r>
          </w:p>
        </w:tc>
        <w:tc>
          <w:tcPr>
            <w:tcW w:type="pct" w:w="625"/>
          </w:tcPr>
          <w:p>
            <w:r>
              <w:rPr>
                <w:rFonts w:ascii="Arial" w:cs="Arial" w:eastAsia="Arial" w:hAnsi="Arial"/>
                <w:b w:val="false"/>
                <w:bCs w:val="false"/>
                <w:sz w:val="17"/>
                <w:szCs w:val="17"/>
              </w:rPr>
              <w:t xml:space="preserve">S-022</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S-022</w:t>
            </w:r>
          </w:p>
        </w:tc>
        <w:tc>
          <w:tcPr>
            <w:tcW w:type="pct" w:w="625"/>
          </w:tcPr>
          <w:p>
            <w:r>
              <w:rPr>
                <w:rFonts w:ascii="Arial" w:cs="Arial" w:eastAsia="Arial" w:hAnsi="Arial"/>
                <w:b w:val="false"/>
                <w:bCs w:val="false"/>
                <w:sz w:val="17"/>
                <w:szCs w:val="17"/>
              </w:rPr>
              <w:t xml:space="preserve">Salt Lake Tribune https://www.sltrib.com/religion/2026/10/23/utah-accused-threatening-blow-up/</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Rose initial appearance October 23; synagogue search in November 2025</w:t>
            </w:r>
          </w:p>
        </w:tc>
        <w:tc>
          <w:tcPr>
            <w:tcW w:type="pct" w:w="625"/>
          </w:tcPr>
          <w:p>
            <w:r>
              <w:rPr>
                <w:rFonts w:ascii="Arial" w:cs="Arial" w:eastAsia="Arial" w:hAnsi="Arial"/>
                <w:b w:val="false"/>
                <w:bCs w:val="false"/>
                <w:sz w:val="17"/>
                <w:szCs w:val="17"/>
              </w:rPr>
              <w:t xml:space="preserve">S-021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S-023</w:t>
            </w:r>
          </w:p>
        </w:tc>
        <w:tc>
          <w:tcPr>
            <w:tcW w:type="pct" w:w="625"/>
          </w:tcPr>
          <w:p>
            <w:r>
              <w:rPr>
                <w:rFonts w:ascii="Arial" w:cs="Arial" w:eastAsia="Arial" w:hAnsi="Arial"/>
                <w:b w:val="false"/>
                <w:bCs w:val="false"/>
                <w:sz w:val="17"/>
                <w:szCs w:val="17"/>
              </w:rPr>
              <w:t xml:space="preserve">Department of Justice, USAO District of Massachusetts https://www.justice.gov/usao-ma/pr/arkansas-man-arrested-threatening-massachusetts-congressional-members</w:t>
            </w:r>
          </w:p>
        </w:tc>
        <w:tc>
          <w:tcPr>
            <w:tcW w:type="pct" w:w="625"/>
          </w:tcPr>
          <w:p>
            <w:r>
              <w:rPr>
                <w:rFonts w:ascii="Arial" w:cs="Arial" w:eastAsia="Arial" w:hAnsi="Arial"/>
                <w:b w:val="false"/>
                <w:bCs w:val="false"/>
                <w:sz w:val="17"/>
                <w:szCs w:val="17"/>
              </w:rPr>
              <w:t xml:space="preserve">October 7,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Czerniak indicted for threats to two members of Congress; motive not stated</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S-024</w:t>
            </w:r>
          </w:p>
        </w:tc>
        <w:tc>
          <w:tcPr>
            <w:tcW w:type="pct" w:w="625"/>
          </w:tcPr>
          <w:p>
            <w:r>
              <w:rPr>
                <w:rFonts w:ascii="Arial" w:cs="Arial" w:eastAsia="Arial" w:hAnsi="Arial"/>
                <w:b w:val="false"/>
                <w:bCs w:val="false"/>
                <w:sz w:val="17"/>
                <w:szCs w:val="17"/>
              </w:rPr>
              <w:t xml:space="preserve">Department of Justice, USAO Eastern District of Pennsylvania https://www.justice.gov/usao-edpa/pr/bucks-county-man-charged-threatening-assault-and-murder-member-united-states-congress</w:t>
            </w:r>
          </w:p>
        </w:tc>
        <w:tc>
          <w:tcPr>
            <w:tcW w:type="pct" w:w="625"/>
          </w:tcPr>
          <w:p>
            <w:r>
              <w:rPr>
                <w:rFonts w:ascii="Arial" w:cs="Arial" w:eastAsia="Arial" w:hAnsi="Arial"/>
                <w:b w:val="false"/>
                <w:bCs w:val="false"/>
                <w:sz w:val="17"/>
                <w:szCs w:val="17"/>
              </w:rPr>
              <w:t xml:space="preserve">October 15,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McComsey indicted for threats to a member of Congress; no ideology stated</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S-025</w:t>
            </w:r>
          </w:p>
        </w:tc>
        <w:tc>
          <w:tcPr>
            <w:tcW w:type="pct" w:w="625"/>
          </w:tcPr>
          <w:p>
            <w:r>
              <w:rPr>
                <w:rFonts w:ascii="Arial" w:cs="Arial" w:eastAsia="Arial" w:hAnsi="Arial"/>
                <w:b w:val="false"/>
                <w:bCs w:val="false"/>
                <w:sz w:val="17"/>
                <w:szCs w:val="17"/>
              </w:rPr>
              <w:t xml:space="preserve">CISA GovDelivery bulletin https://content.govdelivery.com/accounts/USDHSCISA/bulletins/42fd2a7</w:t>
            </w:r>
          </w:p>
        </w:tc>
        <w:tc>
          <w:tcPr>
            <w:tcW w:type="pct" w:w="625"/>
          </w:tcPr>
          <w:p>
            <w:r>
              <w:rPr>
                <w:rFonts w:ascii="Arial" w:cs="Arial" w:eastAsia="Arial" w:hAnsi="Arial"/>
                <w:b w:val="false"/>
                <w:bCs w:val="false"/>
                <w:sz w:val="17"/>
                <w:szCs w:val="17"/>
              </w:rPr>
              <w:t xml:space="preserve">October 20,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Six ICS product advisories October 20; no threat-actor advisory</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S-026</w:t>
            </w:r>
          </w:p>
        </w:tc>
        <w:tc>
          <w:tcPr>
            <w:tcW w:type="pct" w:w="625"/>
          </w:tcPr>
          <w:p>
            <w:r>
              <w:rPr>
                <w:rFonts w:ascii="Arial" w:cs="Arial" w:eastAsia="Arial" w:hAnsi="Arial"/>
                <w:b w:val="false"/>
                <w:bCs w:val="false"/>
                <w:sz w:val="17"/>
                <w:szCs w:val="17"/>
              </w:rPr>
              <w:t xml:space="preserve">KSAT (AP) https://www.ksat.com/news/national/2026/10/08/the-fbi-has-seized-tools-used-by-chinese-hackers-for-cyber-operations-officials-say/</w:t>
            </w:r>
          </w:p>
        </w:tc>
        <w:tc>
          <w:tcPr>
            <w:tcW w:type="pct" w:w="625"/>
          </w:tcPr>
          <w:p>
            <w:r>
              <w:rPr>
                <w:rFonts w:ascii="Arial" w:cs="Arial" w:eastAsia="Arial" w:hAnsi="Arial"/>
                <w:b w:val="false"/>
                <w:bCs w:val="false"/>
                <w:sz w:val="17"/>
                <w:szCs w:val="17"/>
              </w:rPr>
              <w:t xml:space="preserve">October 8,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FBI disabled Flax Typhoon tools; US power company targeted; joint advisory</w:t>
            </w:r>
          </w:p>
        </w:tc>
        <w:tc>
          <w:tcPr>
            <w:tcW w:type="pct" w:w="625"/>
          </w:tcPr>
          <w:p>
            <w:r>
              <w:rPr>
                <w:rFonts w:ascii="Arial" w:cs="Arial" w:eastAsia="Arial" w:hAnsi="Arial"/>
                <w:b w:val="false"/>
                <w:bCs w:val="false"/>
                <w:sz w:val="17"/>
                <w:szCs w:val="17"/>
              </w:rPr>
              <w:t xml:space="preserve">S-037</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S-027</w:t>
            </w:r>
          </w:p>
        </w:tc>
        <w:tc>
          <w:tcPr>
            <w:tcW w:type="pct" w:w="625"/>
          </w:tcPr>
          <w:p>
            <w:r>
              <w:rPr>
                <w:rFonts w:ascii="Arial" w:cs="Arial" w:eastAsia="Arial" w:hAnsi="Arial"/>
                <w:b w:val="false"/>
                <w:bCs w:val="false"/>
                <w:sz w:val="17"/>
                <w:szCs w:val="17"/>
              </w:rPr>
              <w:t xml:space="preserve">The Record https://therecord.media/north-korea-laptop-farms-worker-scams-doj-raids-texas</w:t>
            </w:r>
          </w:p>
        </w:tc>
        <w:tc>
          <w:tcPr>
            <w:tcW w:type="pct" w:w="625"/>
          </w:tcPr>
          <w:p>
            <w:r>
              <w:rPr>
                <w:rFonts w:ascii="Arial" w:cs="Arial" w:eastAsia="Arial" w:hAnsi="Arial"/>
                <w:b w:val="false"/>
                <w:bCs w:val="false"/>
                <w:sz w:val="17"/>
                <w:szCs w:val="17"/>
              </w:rPr>
              <w:t xml:space="preserve">October 13,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Two Americans charged; 187 devices seized; 70 US companies; North Korean revenue</w:t>
            </w:r>
          </w:p>
        </w:tc>
        <w:tc>
          <w:tcPr>
            <w:tcW w:type="pct" w:w="625"/>
          </w:tcPr>
          <w:p>
            <w:r>
              <w:rPr>
                <w:rFonts w:ascii="Arial" w:cs="Arial" w:eastAsia="Arial" w:hAnsi="Arial"/>
                <w:b w:val="false"/>
                <w:bCs w:val="false"/>
                <w:sz w:val="17"/>
                <w:szCs w:val="17"/>
              </w:rPr>
              <w:t xml:space="preserve">S-038</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S-028</w:t>
            </w:r>
          </w:p>
        </w:tc>
        <w:tc>
          <w:tcPr>
            <w:tcW w:type="pct" w:w="625"/>
          </w:tcPr>
          <w:p>
            <w:r>
              <w:rPr>
                <w:rFonts w:ascii="Arial" w:cs="Arial" w:eastAsia="Arial" w:hAnsi="Arial"/>
                <w:b w:val="false"/>
                <w:bCs w:val="false"/>
                <w:sz w:val="17"/>
                <w:szCs w:val="17"/>
              </w:rPr>
              <w:t xml:space="preserve">Department of Justice, Office of Public Affairs https://www.justice.gov/opa/pr/iraqi-national-arrested-and-charged-providing-material-support-iranian-backed-terrorist</w:t>
            </w:r>
          </w:p>
        </w:tc>
        <w:tc>
          <w:tcPr>
            <w:tcW w:type="pct" w:w="625"/>
          </w:tcPr>
          <w:p>
            <w:r>
              <w:rPr>
                <w:rFonts w:ascii="Arial" w:cs="Arial" w:eastAsia="Arial" w:hAnsi="Arial"/>
                <w:b w:val="false"/>
                <w:bCs w:val="false"/>
                <w:sz w:val="17"/>
                <w:szCs w:val="17"/>
              </w:rPr>
              <w:t xml:space="preserve">May 15,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Last charged Iran-proxy material-support case in the United States</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HISTORICAL BASELINE</w:t>
            </w:r>
          </w:p>
        </w:tc>
      </w:tr>
      <w:tr>
        <w:tc>
          <w:tcPr>
            <w:tcW w:type="pct" w:w="625"/>
          </w:tcPr>
          <w:p>
            <w:r>
              <w:rPr>
                <w:rFonts w:ascii="Arial" w:cs="Arial" w:eastAsia="Arial" w:hAnsi="Arial"/>
                <w:b w:val="false"/>
                <w:bCs w:val="false"/>
                <w:sz w:val="17"/>
                <w:szCs w:val="17"/>
              </w:rPr>
              <w:t xml:space="preserve">S-029</w:t>
            </w:r>
          </w:p>
        </w:tc>
        <w:tc>
          <w:tcPr>
            <w:tcW w:type="pct" w:w="625"/>
          </w:tcPr>
          <w:p>
            <w:r>
              <w:rPr>
                <w:rFonts w:ascii="Arial" w:cs="Arial" w:eastAsia="Arial" w:hAnsi="Arial"/>
                <w:b w:val="false"/>
                <w:bCs w:val="false"/>
                <w:sz w:val="17"/>
                <w:szCs w:val="17"/>
              </w:rPr>
              <w:t xml:space="preserve">Department of Justice, Office of Public Affairs https://www.justice.gov/opa/pr/tennessee-man-sentenced-over-17-years-prison-arson-and-attempting-provide-material-support</w:t>
            </w:r>
          </w:p>
        </w:tc>
        <w:tc>
          <w:tcPr>
            <w:tcW w:type="pct" w:w="625"/>
          </w:tcPr>
          <w:p>
            <w:r>
              <w:rPr>
                <w:rFonts w:ascii="Arial" w:cs="Arial" w:eastAsia="Arial" w:hAnsi="Arial"/>
                <w:b w:val="false"/>
                <w:bCs w:val="false"/>
                <w:sz w:val="17"/>
                <w:szCs w:val="17"/>
              </w:rPr>
              <w:t xml:space="preserve">October 20,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Prater sentenced 210 months; white-supremacist ideology admitted; Hizballah attempt</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S-030</w:t>
            </w:r>
          </w:p>
        </w:tc>
        <w:tc>
          <w:tcPr>
            <w:tcW w:type="pct" w:w="625"/>
          </w:tcPr>
          <w:p>
            <w:r>
              <w:rPr>
                <w:rFonts w:ascii="Arial" w:cs="Arial" w:eastAsia="Arial" w:hAnsi="Arial"/>
                <w:b w:val="false"/>
                <w:bCs w:val="false"/>
                <w:sz w:val="17"/>
                <w:szCs w:val="17"/>
              </w:rPr>
              <w:t xml:space="preserve">Department of Justice, USAO Southern District of New York https://justice.gov/usao-sdny/pr/members-russian-intelligence-services-network-charged-conspiring-finance-terrorism-and</w:t>
            </w:r>
          </w:p>
        </w:tc>
        <w:tc>
          <w:tcPr>
            <w:tcW w:type="pct" w:w="625"/>
          </w:tcPr>
          <w:p>
            <w:r>
              <w:rPr>
                <w:rFonts w:ascii="Arial" w:cs="Arial" w:eastAsia="Arial" w:hAnsi="Arial"/>
                <w:b w:val="false"/>
                <w:bCs w:val="false"/>
                <w:sz w:val="17"/>
                <w:szCs w:val="17"/>
              </w:rPr>
              <w:t xml:space="preserve">September 16,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Russian intelligence network charged; Washington-area target; carried from SIGACT-HF-022</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S-031</w:t>
            </w:r>
          </w:p>
        </w:tc>
        <w:tc>
          <w:tcPr>
            <w:tcW w:type="pct" w:w="625"/>
          </w:tcPr>
          <w:p>
            <w:r>
              <w:rPr>
                <w:rFonts w:ascii="Arial" w:cs="Arial" w:eastAsia="Arial" w:hAnsi="Arial"/>
                <w:b w:val="false"/>
                <w:bCs w:val="false"/>
                <w:sz w:val="17"/>
                <w:szCs w:val="17"/>
              </w:rPr>
              <w:t xml:space="preserve">Profile News daily report (Petra cited) https://profilenews.com/en/october-23-2026-daily-report/</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Karak church funeral shooting: seven killed, 34 injured; motive not stated</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S-032</w:t>
            </w:r>
          </w:p>
        </w:tc>
        <w:tc>
          <w:tcPr>
            <w:tcW w:type="pct" w:w="625"/>
          </w:tcPr>
          <w:p>
            <w:r>
              <w:rPr>
                <w:rFonts w:ascii="Arial" w:cs="Arial" w:eastAsia="Arial" w:hAnsi="Arial"/>
                <w:b w:val="false"/>
                <w:bCs w:val="false"/>
                <w:sz w:val="17"/>
                <w:szCs w:val="17"/>
              </w:rPr>
              <w:t xml:space="preserve">Times of Israel liveblog (The Times cited) https://www.timesofisrael.com/liveblog-october-18-2026/</w:t>
            </w:r>
          </w:p>
        </w:tc>
        <w:tc>
          <w:tcPr>
            <w:tcW w:type="pct" w:w="625"/>
          </w:tcPr>
          <w:p>
            <w:r>
              <w:rPr>
                <w:rFonts w:ascii="Arial" w:cs="Arial" w:eastAsia="Arial" w:hAnsi="Arial"/>
                <w:b w:val="false"/>
                <w:bCs w:val="false"/>
                <w:sz w:val="17"/>
                <w:szCs w:val="17"/>
              </w:rPr>
              <w:t xml:space="preserve">October 18,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Paris synagogue damaged in unrest October 17; UK defense executives' homes vandalized</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S-033</w:t>
            </w:r>
          </w:p>
        </w:tc>
        <w:tc>
          <w:tcPr>
            <w:tcW w:type="pct" w:w="625"/>
          </w:tcPr>
          <w:p>
            <w:r>
              <w:rPr>
                <w:rFonts w:ascii="Arial" w:cs="Arial" w:eastAsia="Arial" w:hAnsi="Arial"/>
                <w:b w:val="false"/>
                <w:bCs w:val="false"/>
                <w:sz w:val="17"/>
                <w:szCs w:val="17"/>
              </w:rPr>
              <w:t xml:space="preserve">Oregon Public Broadcasting (NPR) https://www.opb.org/article/2026/10/09/openai-bans-russian-iranian-accounts-over-influence-efforts/</w:t>
            </w:r>
          </w:p>
        </w:tc>
        <w:tc>
          <w:tcPr>
            <w:tcW w:type="pct" w:w="625"/>
          </w:tcPr>
          <w:p>
            <w:r>
              <w:rPr>
                <w:rFonts w:ascii="Arial" w:cs="Arial" w:eastAsia="Arial" w:hAnsi="Arial"/>
                <w:b w:val="false"/>
                <w:bCs w:val="false"/>
                <w:sz w:val="17"/>
                <w:szCs w:val="17"/>
              </w:rPr>
              <w:t xml:space="preserve">October 9,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OpenAI banned Iranian for-hire accounts; seven fake authors; 100 articles</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S-034</w:t>
            </w:r>
          </w:p>
        </w:tc>
        <w:tc>
          <w:tcPr>
            <w:tcW w:type="pct" w:w="625"/>
          </w:tcPr>
          <w:p>
            <w:r>
              <w:rPr>
                <w:rFonts w:ascii="Arial" w:cs="Arial" w:eastAsia="Arial" w:hAnsi="Arial"/>
                <w:b w:val="false"/>
                <w:bCs w:val="false"/>
                <w:sz w:val="17"/>
                <w:szCs w:val="17"/>
              </w:rPr>
              <w:t xml:space="preserve">ExecutiveGov (CISA, FBI, Secret Service advisory cited) https://www.executivegov.com/articles/cisa-fbi-secret-service-safepay-ransomware-advisory</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SafePay ransomware advisory; about 600 victims; criminal, no state attribution</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S-035</w:t>
            </w:r>
          </w:p>
        </w:tc>
        <w:tc>
          <w:tcPr>
            <w:tcW w:type="pct" w:w="625"/>
          </w:tcPr>
          <w:p>
            <w:r>
              <w:rPr>
                <w:rFonts w:ascii="Arial" w:cs="Arial" w:eastAsia="Arial" w:hAnsi="Arial"/>
                <w:b w:val="false"/>
                <w:bCs w:val="false"/>
                <w:sz w:val="17"/>
                <w:szCs w:val="17"/>
              </w:rPr>
              <w:t xml:space="preserve">The Star (Reuters) https://www.thestar.com.my/tech/tech-news/2026/10/16/us-tells-election-officials-to-be-on-guard-against-ai-powered-tricks-ahead-of-midterms</w:t>
            </w:r>
          </w:p>
        </w:tc>
        <w:tc>
          <w:tcPr>
            <w:tcW w:type="pct" w:w="625"/>
          </w:tcPr>
          <w:p>
            <w:r>
              <w:rPr>
                <w:rFonts w:ascii="Arial" w:cs="Arial" w:eastAsia="Arial" w:hAnsi="Arial"/>
                <w:b w:val="false"/>
                <w:bCs w:val="false"/>
                <w:sz w:val="17"/>
                <w:szCs w:val="17"/>
              </w:rPr>
              <w:t xml:space="preserve">October 16,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FBI and CISA election phishing alert; no actor named</w:t>
            </w:r>
          </w:p>
        </w:tc>
        <w:tc>
          <w:tcPr>
            <w:tcW w:type="pct" w:w="625"/>
          </w:tcPr>
          <w:p>
            <w:r>
              <w:rPr>
                <w:rFonts w:ascii="Arial" w:cs="Arial" w:eastAsia="Arial" w:hAnsi="Arial"/>
                <w:b w:val="false"/>
                <w:bCs w:val="false"/>
                <w:sz w:val="17"/>
                <w:szCs w:val="17"/>
              </w:rPr>
              <w:t xml:space="preserve">S-017</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S-036</w:t>
            </w:r>
          </w:p>
        </w:tc>
        <w:tc>
          <w:tcPr>
            <w:tcW w:type="pct" w:w="625"/>
          </w:tcPr>
          <w:p>
            <w:r>
              <w:rPr>
                <w:rFonts w:ascii="Arial" w:cs="Arial" w:eastAsia="Arial" w:hAnsi="Arial"/>
                <w:b w:val="false"/>
                <w:bCs w:val="false"/>
                <w:sz w:val="17"/>
                <w:szCs w:val="17"/>
              </w:rPr>
              <w:t xml:space="preserve">The National Desk https://thenationaldesk.com/news/nation-world/deadly-oregon-school-shooting-what-we-know-about-the-16-year-old-suspect-guns-weapons-bend-silver-rail-children-teacher-killed-murder-homicide-death-investigation-true-crime</w:t>
            </w:r>
          </w:p>
        </w:tc>
        <w:tc>
          <w:tcPr>
            <w:tcW w:type="pct" w:w="625"/>
          </w:tcPr>
          <w:p>
            <w:r>
              <w:rPr>
                <w:rFonts w:ascii="Arial" w:cs="Arial" w:eastAsia="Arial" w:hAnsi="Arial"/>
                <w:b w:val="false"/>
                <w:bCs w:val="false"/>
                <w:sz w:val="17"/>
                <w:szCs w:val="17"/>
              </w:rPr>
              <w:t xml:space="preserve">October 15,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Bend suspect 16; long gun; police arrived in about three minutes</w:t>
            </w:r>
          </w:p>
        </w:tc>
        <w:tc>
          <w:tcPr>
            <w:tcW w:type="pct" w:w="625"/>
          </w:tcPr>
          <w:p>
            <w:r>
              <w:rPr>
                <w:rFonts w:ascii="Arial" w:cs="Arial" w:eastAsia="Arial" w:hAnsi="Arial"/>
                <w:b w:val="false"/>
                <w:bCs w:val="false"/>
                <w:sz w:val="17"/>
                <w:szCs w:val="17"/>
              </w:rPr>
              <w:t xml:space="preserve">S-020</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S-037</w:t>
            </w:r>
          </w:p>
        </w:tc>
        <w:tc>
          <w:tcPr>
            <w:tcW w:type="pct" w:w="625"/>
          </w:tcPr>
          <w:p>
            <w:r>
              <w:rPr>
                <w:rFonts w:ascii="Arial" w:cs="Arial" w:eastAsia="Arial" w:hAnsi="Arial"/>
                <w:b w:val="false"/>
                <w:bCs w:val="false"/>
                <w:sz w:val="17"/>
                <w:szCs w:val="17"/>
              </w:rPr>
              <w:t xml:space="preserve">NY1 (AP) https://ny1.com/nyc/all-boroughs/ap-top-news/2026/10/08/the-fbi-has-seized-tools-used-by-chinese-hackers-for-cyber-operations-officials-say</w:t>
            </w:r>
          </w:p>
        </w:tc>
        <w:tc>
          <w:tcPr>
            <w:tcW w:type="pct" w:w="625"/>
          </w:tcPr>
          <w:p>
            <w:r>
              <w:rPr>
                <w:rFonts w:ascii="Arial" w:cs="Arial" w:eastAsia="Arial" w:hAnsi="Arial"/>
                <w:b w:val="false"/>
                <w:bCs w:val="false"/>
                <w:sz w:val="17"/>
                <w:szCs w:val="17"/>
              </w:rPr>
              <w:t xml:space="preserve">October 8,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FBI: Integrity Technology Group is Flax Typhoon; government contracts</w:t>
            </w:r>
          </w:p>
        </w:tc>
        <w:tc>
          <w:tcPr>
            <w:tcW w:type="pct" w:w="625"/>
          </w:tcPr>
          <w:p>
            <w:r>
              <w:rPr>
                <w:rFonts w:ascii="Arial" w:cs="Arial" w:eastAsia="Arial" w:hAnsi="Arial"/>
                <w:b w:val="false"/>
                <w:bCs w:val="false"/>
                <w:sz w:val="17"/>
                <w:szCs w:val="17"/>
              </w:rPr>
              <w:t xml:space="preserve">S-026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S-038</w:t>
            </w:r>
          </w:p>
        </w:tc>
        <w:tc>
          <w:tcPr>
            <w:tcW w:type="pct" w:w="625"/>
          </w:tcPr>
          <w:p>
            <w:r>
              <w:rPr>
                <w:rFonts w:ascii="Arial" w:cs="Arial" w:eastAsia="Arial" w:hAnsi="Arial"/>
                <w:b w:val="false"/>
                <w:bCs w:val="false"/>
                <w:sz w:val="17"/>
                <w:szCs w:val="17"/>
              </w:rPr>
              <w:t xml:space="preserve">Internazionale (Reuters) https://www.internazionale.it/ultime-notizie-reuters/2026/10/13/doj-arrests-two-seizes-187-devices-in-north-korean-laptop-farm-crackdown-in-texas</w:t>
            </w:r>
          </w:p>
        </w:tc>
        <w:tc>
          <w:tcPr>
            <w:tcW w:type="pct" w:w="625"/>
          </w:tcPr>
          <w:p>
            <w:r>
              <w:rPr>
                <w:rFonts w:ascii="Arial" w:cs="Arial" w:eastAsia="Arial" w:hAnsi="Arial"/>
                <w:b w:val="false"/>
                <w:bCs w:val="false"/>
                <w:sz w:val="17"/>
                <w:szCs w:val="17"/>
              </w:rPr>
              <w:t xml:space="preserve">October 13,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DOJ charged two in laptop farm scheme; ten China-based individuals charged</w:t>
            </w:r>
          </w:p>
        </w:tc>
        <w:tc>
          <w:tcPr>
            <w:tcW w:type="pct" w:w="625"/>
          </w:tcPr>
          <w:p>
            <w:r>
              <w:rPr>
                <w:rFonts w:ascii="Arial" w:cs="Arial" w:eastAsia="Arial" w:hAnsi="Arial"/>
                <w:b w:val="false"/>
                <w:bCs w:val="false"/>
                <w:sz w:val="17"/>
                <w:szCs w:val="17"/>
              </w:rPr>
              <w:t xml:space="preserve">S-027</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S-039</w:t>
            </w:r>
          </w:p>
        </w:tc>
        <w:tc>
          <w:tcPr>
            <w:tcW w:type="pct" w:w="625"/>
          </w:tcPr>
          <w:p>
            <w:r>
              <w:rPr>
                <w:rFonts w:ascii="Arial" w:cs="Arial" w:eastAsia="Arial" w:hAnsi="Arial"/>
                <w:b w:val="false"/>
                <w:bCs w:val="false"/>
                <w:sz w:val="17"/>
                <w:szCs w:val="17"/>
              </w:rPr>
              <w:t xml:space="preserve">KHQ https://www.khq.com/news/detention-hearing-set-in-richland-for-man-accused-in-terror-support-case/article_fb17fdf6-ae16-526b-a163-57742b07806a.html</w:t>
            </w:r>
          </w:p>
        </w:tc>
        <w:tc>
          <w:tcPr>
            <w:tcW w:type="pct" w:w="625"/>
          </w:tcPr>
          <w:p>
            <w:r>
              <w:rPr>
                <w:rFonts w:ascii="Arial" w:cs="Arial" w:eastAsia="Arial" w:hAnsi="Arial"/>
                <w:b w:val="false"/>
                <w:bCs w:val="false"/>
                <w:sz w:val="17"/>
                <w:szCs w:val="17"/>
              </w:rPr>
              <w:t xml:space="preserve">October 19,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Ellaboudy preliminary hearing set October 16; detention ordered October 8</w:t>
            </w:r>
          </w:p>
        </w:tc>
        <w:tc>
          <w:tcPr>
            <w:tcW w:type="pct" w:w="625"/>
          </w:tcPr>
          <w:p>
            <w:r>
              <w:rPr>
                <w:rFonts w:ascii="Arial" w:cs="Arial" w:eastAsia="Arial" w:hAnsi="Arial"/>
                <w:b w:val="false"/>
                <w:bCs w:val="false"/>
                <w:sz w:val="17"/>
                <w:szCs w:val="17"/>
              </w:rPr>
              <w:t xml:space="preserve">S-009</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S-040</w:t>
            </w:r>
          </w:p>
        </w:tc>
        <w:tc>
          <w:tcPr>
            <w:tcW w:type="pct" w:w="625"/>
          </w:tcPr>
          <w:p>
            <w:r>
              <w:rPr>
                <w:rFonts w:ascii="Arial" w:cs="Arial" w:eastAsia="Arial" w:hAnsi="Arial"/>
                <w:b w:val="false"/>
                <w:bCs w:val="false"/>
                <w:sz w:val="17"/>
                <w:szCs w:val="17"/>
              </w:rPr>
              <w:t xml:space="preserve">UK FCDO Sanctions Notice (Iran), PDF https://assets.publishing.service.gov.uk/media/6accd987f1ba855cc196ab02/Sanctions_Notice__Iran__12_October_2026.pdf</w:t>
            </w:r>
          </w:p>
        </w:tc>
        <w:tc>
          <w:tcPr>
            <w:tcW w:type="pct" w:w="625"/>
          </w:tcPr>
          <w:p>
            <w:r>
              <w:rPr>
                <w:rFonts w:ascii="Arial" w:cs="Arial" w:eastAsia="Arial" w:hAnsi="Arial"/>
                <w:b w:val="false"/>
                <w:bCs w:val="false"/>
                <w:sz w:val="17"/>
                <w:szCs w:val="17"/>
              </w:rPr>
              <w:t xml:space="preserve">October 12,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Bazghandi and Jakki designated for hostile activity by the Government of Iran</w:t>
            </w:r>
          </w:p>
        </w:tc>
        <w:tc>
          <w:tcPr>
            <w:tcW w:type="pct" w:w="625"/>
          </w:tcPr>
          <w:p>
            <w:r>
              <w:rPr>
                <w:rFonts w:ascii="Arial" w:cs="Arial" w:eastAsia="Arial" w:hAnsi="Arial"/>
                <w:b w:val="false"/>
                <w:bCs w:val="false"/>
                <w:sz w:val="17"/>
                <w:szCs w:val="17"/>
              </w:rPr>
              <w:t xml:space="preserve">S-011</w:t>
            </w:r>
          </w:p>
        </w:tc>
        <w:tc>
          <w:tcPr>
            <w:tcW w:type="pct" w:w="625"/>
          </w:tcPr>
          <w:p>
            <w:r>
              <w:rPr>
                <w:rFonts w:ascii="Arial" w:cs="Arial" w:eastAsia="Arial" w:hAnsi="Arial"/>
                <w:b w:val="false"/>
                <w:bCs w:val="false"/>
                <w:sz w:val="17"/>
                <w:szCs w:val="17"/>
              </w:rPr>
              <w:t xml:space="preserve">CONFIRMED</w:t>
            </w:r>
          </w:p>
        </w:tc>
      </w:tr>
    </w:tbl>
    <w:p>
      <w:pPr>
        <w:spacing w:after="60"/>
      </w:pPr>
      <w:r>
        <w:rPr>
          <w:rFonts w:ascii="Arial" w:cs="Arial" w:eastAsia="Arial" w:hAnsi="Arial"/>
          <w:sz w:val="20"/>
          <w:szCs w:val="20"/>
        </w:rPr>
        <w:t xml:space="preserv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jc w:val="center"/>
    </w:pPr>
    <w:r>
      <w:rPr>
        <w:rFonts w:ascii="Arial" w:cs="Arial" w:eastAsia="Arial" w:hAnsi="Arial"/>
        <w:color w:val="5B6475"/>
        <w:sz w:val="16"/>
        <w:szCs w:val="16"/>
      </w:rPr>
      <w:t xml:space="preserve">UNCLASSIFIED // OSINT PRODUCT // AUTHORIZED RECIPIENTS ONLY | SIGACT-HF-023 | As of 260000Z OCT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Arial" w:cs="Arial" w:eastAsia="Arial" w:hAnsi="Arial"/>
        <w:color w:val="5B6475"/>
        <w:sz w:val="16"/>
        <w:szCs w:val="16"/>
      </w:rPr>
      <w:t xml:space="preserve">UNCLASSIFIED // OSINT PRODUCT // AUTHORIZED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F1E3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F1E3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F1E3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2026-10-26T00:13:40.627Z</dcterms:created>
  <dcterms:modified xsi:type="dcterms:W3CDTF">2026-10-26T00:13:40.627Z</dcterms:modified>
</cp:coreProperties>
</file>

<file path=docProps/custom.xml><?xml version="1.0" encoding="utf-8"?>
<Properties xmlns="http://schemas.openxmlformats.org/officeDocument/2006/custom-properties" xmlns:vt="http://schemas.openxmlformats.org/officeDocument/2006/docPropsVTypes"/>
</file>