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4"/>
        </w:rPr>
        <w:t>Fluxograma do Sistema Financeiro</w:t>
      </w:r>
    </w:p>
    <w:p>
      <w:pPr>
        <w:jc w:val="center"/>
      </w:pPr>
      <w:r>
        <w:rPr>
          <w:rFonts w:ascii="Calibri" w:hAnsi="Calibri"/>
          <w:color w:val="64748B"/>
          <w:sz w:val="24"/>
        </w:rPr>
        <w:t>Visao funcional dos modulos, regras de negocio e integracoes internas</w:t>
      </w:r>
    </w:p>
    <w:p>
      <w:pPr>
        <w:jc w:val="center"/>
      </w:pPr>
      <w:r>
        <w:rPr>
          <w:rFonts w:ascii="Calibri" w:hAnsi="Calibri"/>
          <w:color w:val="64748B"/>
          <w:sz w:val="20"/>
        </w:rPr>
        <w:t>Sistema Financeiro | Versao documentada 1.3 | 28/05/2026</w:t>
      </w:r>
    </w:p>
    <w:p>
      <w:pPr>
        <w:pStyle w:val="Heading1"/>
      </w:pPr>
      <w:r>
        <w:t>1. Visao Geral</w:t>
      </w:r>
    </w:p>
    <w:p>
      <w:r>
        <w:t>Este documento resume o fluxo operacional do Sistema Financeiro, incluindo autenticacao, permissoes, modulos financeiros, vendas, estoque, conciliacao e avisos automaticos. O objetivo e servir como referencia para manutencao, validacao de regra de negocio e treinamento de usuarios.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 xml:space="preserve">Criterio de leitura: </w:t>
            </w:r>
            <w:r>
              <w:rPr>
                <w:rFonts w:ascii="Calibri" w:hAnsi="Calibri"/>
                <w:color w:val="1F2937"/>
                <w:sz w:val="20"/>
              </w:rPr>
              <w:t>Os fluxos mostram a regra funcional esperada. Os detalhes de tela podem variar conforme o perfil do usuario e as permissoes manuais configuradas pelo administrador.</w:t>
            </w:r>
          </w:p>
        </w:tc>
      </w:tr>
    </w:tbl>
    <w:p/>
    <w:p>
      <w:pPr>
        <w:pStyle w:val="Heading1"/>
      </w:pPr>
      <w:r>
        <w:t>2. Fluxograma Principal do Sistema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g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Perfis e Acesso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312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Acesso principal</w:t>
            </w:r>
          </w:p>
        </w:tc>
        <w:tc>
          <w:tcPr>
            <w:tcW w:type="dxa" w:w="312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Observacao de regra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Administrador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Todas as telas, configuracoes, usuarios, permissoes e financeiro.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O e-mail administrador principal mantem acesso total.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Financeiro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Painel financeiro, contas, caixa, bancos, conciliacao e relatorios financeiros.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Backend tambem valida permissao, nao apenas o menu visual.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Vendedor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Vendas, clientes e produtos, sem saldos e contas financeiras.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Home operacional evita exposicao de valores sensiveis.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Estoque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Produtos, categorias, fornecedores e estoque.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Foco em controle operacional sem acesso financeiro amplo.</w:t>
            </w:r>
          </w:p>
        </w:tc>
      </w:tr>
    </w:tbl>
    <w:p>
      <w:pPr>
        <w:pStyle w:val="Heading1"/>
      </w:pPr>
      <w:r>
        <w:t>4. Fluxo de Vendas e Conta a Receber</w:t>
      </w:r>
    </w:p>
    <w:p>
      <w:r>
        <w:drawing>
          <wp:inline xmlns:a="http://schemas.openxmlformats.org/drawingml/2006/main" xmlns:pic="http://schemas.openxmlformats.org/drawingml/2006/picture">
            <wp:extent cx="5943600" cy="2823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vend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t>Toda venda finalizada deve registrar a venda, validar estoque e criar automaticamente uma conta a receber vinculada a venda.</w:t>
      </w:r>
    </w:p>
    <w:p>
      <w:pPr>
        <w:pStyle w:val="ListBullet"/>
        <w:spacing w:after="80"/>
      </w:pPr>
      <w:r>
        <w:t>A antiduplicidade evita criar mais de uma conta a receber para a mesma venda.</w:t>
      </w:r>
    </w:p>
    <w:p>
      <w:pPr>
        <w:pStyle w:val="ListBullet"/>
        <w:spacing w:after="80"/>
      </w:pPr>
      <w:r>
        <w:t>O cupom fiscal atual funciona como comprovante interno; integracao fiscal oficial exige certificado, dados fiscais e provedor emissor.</w:t>
      </w:r>
    </w:p>
    <w:p>
      <w:pPr>
        <w:pStyle w:val="Heading1"/>
      </w:pPr>
      <w:r>
        <w:t>5. Fluxo de Contas a Receber</w:t>
      </w:r>
    </w:p>
    <w:p>
      <w:pPr>
        <w:pStyle w:val="ListNumber"/>
      </w:pPr>
      <w:r>
        <w:rPr>
          <w:b/>
        </w:rPr>
        <w:t xml:space="preserve">Cadastro: </w:t>
      </w:r>
      <w:r>
        <w:t>Usuario informa cliente, vencimento, valor, documento, plano/categoria e opcoes de aviso.</w:t>
      </w:r>
    </w:p>
    <w:p>
      <w:pPr>
        <w:pStyle w:val="ListNumber"/>
      </w:pPr>
      <w:r>
        <w:rPr>
          <w:b/>
        </w:rPr>
        <w:t xml:space="preserve">Pendente: </w:t>
      </w:r>
      <w:r>
        <w:t>A conta entra como pendente e passa a aparecer em filtros, painel e agenda conforme vencimento.</w:t>
      </w:r>
    </w:p>
    <w:p>
      <w:pPr>
        <w:pStyle w:val="ListNumber"/>
      </w:pPr>
      <w:r>
        <w:rPr>
          <w:b/>
        </w:rPr>
        <w:t xml:space="preserve">Baixa: </w:t>
      </w:r>
      <w:r>
        <w:t>Ao receber, o sistema registra usuario de baixa, data, acrescimos/descontos e movimentacao financeira.</w:t>
      </w:r>
    </w:p>
    <w:p>
      <w:pPr>
        <w:pStyle w:val="ListNumber"/>
      </w:pPr>
      <w:r>
        <w:rPr>
          <w:b/>
        </w:rPr>
        <w:t xml:space="preserve">Aviso: </w:t>
      </w:r>
      <w:r>
        <w:t>Se configurado, o sistema registra ou envia aviso de recebimento/baixa.</w:t>
      </w:r>
    </w:p>
    <w:p>
      <w:pPr>
        <w:pStyle w:val="ListNumber"/>
      </w:pPr>
      <w:r>
        <w:rPr>
          <w:b/>
        </w:rPr>
        <w:t xml:space="preserve">Painel: </w:t>
      </w:r>
      <w:r>
        <w:t>O painel mostra totais pendentes e a agenda do dia apenas com vencimento de hoje e status pendente.</w:t>
      </w:r>
    </w:p>
    <w:p>
      <w:pPr>
        <w:pStyle w:val="Heading1"/>
      </w:pPr>
      <w:r>
        <w:t>6. Fluxo de Contas a Pagar</w:t>
      </w:r>
    </w:p>
    <w:p>
      <w:pPr>
        <w:pStyle w:val="ListNumber"/>
      </w:pPr>
      <w:r>
        <w:rPr>
          <w:b/>
        </w:rPr>
        <w:t xml:space="preserve">Cadastro da obrigacao: </w:t>
      </w:r>
      <w:r>
        <w:t>Lancamento da despesa com vencimento, fornecedor, forma de aviso e frequencia.</w:t>
      </w:r>
    </w:p>
    <w:p>
      <w:pPr>
        <w:pStyle w:val="ListNumber"/>
      </w:pPr>
      <w:r>
        <w:rPr>
          <w:b/>
        </w:rPr>
        <w:t xml:space="preserve">Controle de pendencia: </w:t>
      </w:r>
      <w:r>
        <w:t>Enquanto estiver pendente, participa da agenda, filtros e totais financeiros.</w:t>
      </w:r>
    </w:p>
    <w:p>
      <w:pPr>
        <w:pStyle w:val="ListNumber"/>
      </w:pPr>
      <w:r>
        <w:rPr>
          <w:b/>
        </w:rPr>
        <w:t xml:space="preserve">Baixa de pagamento: </w:t>
      </w:r>
      <w:r>
        <w:t>Atualiza status, data de baixa, subtotal e movimentacao de caixa/banco.</w:t>
      </w:r>
    </w:p>
    <w:p>
      <w:pPr>
        <w:pStyle w:val="ListNumber"/>
      </w:pPr>
      <w:r>
        <w:rPr>
          <w:b/>
        </w:rPr>
        <w:t xml:space="preserve">Recorrencia: </w:t>
      </w:r>
      <w:r>
        <w:t>Quando houver frequencia, a proxima data deve avancar conforme semanal, quinzenal, mensal ou anual.</w:t>
      </w:r>
    </w:p>
    <w:p>
      <w:pPr>
        <w:pStyle w:val="Heading1"/>
      </w:pPr>
      <w:r>
        <w:t>7. Fluxo de Notificacoes Financeiras</w:t>
      </w:r>
    </w:p>
    <w:p>
      <w:r>
        <w:drawing>
          <wp:inline xmlns:a="http://schemas.openxmlformats.org/drawingml/2006/main" xmlns:pic="http://schemas.openxmlformats.org/drawingml/2006/picture">
            <wp:extent cx="5943600" cy="2823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notificac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t>Configuracoes de e-mail e WhatsApp definem os canais disponiveis.</w:t>
      </w:r>
    </w:p>
    <w:p>
      <w:pPr>
        <w:pStyle w:val="ListBullet"/>
        <w:spacing w:after="80"/>
      </w:pPr>
      <w:r>
        <w:t>Layouts de e-mail ativos definem assunto, cabecalho, corpo HTML, rodape e variaveis.</w:t>
      </w:r>
    </w:p>
    <w:p>
      <w:pPr>
        <w:pStyle w:val="ListBullet"/>
        <w:spacing w:after="80"/>
      </w:pPr>
      <w:r>
        <w:t>A rotina diaria verifica contas no prazo configurado e registra historico para nao enviar duplicado.</w:t>
      </w:r>
    </w:p>
    <w:p>
      <w:pPr>
        <w:pStyle w:val="Heading1"/>
      </w:pPr>
      <w:r>
        <w:t>8. Fluxo de Conciliacao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 xml:space="preserve">Regra recomendada: </w:t>
            </w:r>
            <w:r>
              <w:rPr>
                <w:rFonts w:ascii="Calibri" w:hAnsi="Calibri"/>
                <w:color w:val="1F2937"/>
                <w:sz w:val="20"/>
              </w:rPr>
              <w:t>A conciliacao deve comparar saldo interno, saldo externo, conta bancaria, data e origem. Divergencias devem ser sinalizadas antes da confirmacao para reduzir erro operacional.</w:t>
            </w:r>
          </w:p>
        </w:tc>
      </w:tr>
    </w:tbl>
    <w:p/>
    <w:p>
      <w:pPr>
        <w:pStyle w:val="ListBullet"/>
        <w:spacing w:after="80"/>
      </w:pPr>
      <w:r>
        <w:t>Usuario informa ou importa os dados externos da conta.</w:t>
      </w:r>
    </w:p>
    <w:p>
      <w:pPr>
        <w:pStyle w:val="ListBullet"/>
        <w:spacing w:after="80"/>
      </w:pPr>
      <w:r>
        <w:t>Sistema compara valor interno com saldo informado/importado.</w:t>
      </w:r>
    </w:p>
    <w:p>
      <w:pPr>
        <w:pStyle w:val="ListBullet"/>
        <w:spacing w:after="80"/>
      </w:pPr>
      <w:r>
        <w:t>Quando houver diferenca, registra status pendente/divergente e apresenta aviso visual.</w:t>
      </w:r>
    </w:p>
    <w:p>
      <w:pPr>
        <w:pStyle w:val="ListBullet"/>
        <w:spacing w:after="80"/>
      </w:pPr>
      <w:r>
        <w:t>Apos validacao, o registro conciliado nao deve gerar duplicidade de movimentacao.</w:t>
      </w:r>
    </w:p>
    <w:p>
      <w:pPr>
        <w:pStyle w:val="Heading1"/>
      </w:pPr>
      <w:r>
        <w:t>9. Pontos de Controle da Regra de Negocio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3120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Risco</w:t>
            </w:r>
          </w:p>
        </w:tc>
        <w:tc>
          <w:tcPr>
            <w:tcW w:type="dxa" w:w="3120"/>
            <w:vAlign w:val="center"/>
            <w:shd w:fill="1F4D78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Controle esperado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Vendas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Duplicar conta a receber ou baixar estoque incorreto.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Usar vinculo por venda_id e validar estoque antes da finalizacao.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Contas a receber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Painel divergente da lista.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Aplicar sempre status pendente + data correta nos filtros de agenda.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Contas a pagar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Recorrencia com data repetida.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Calcular proxima data por frequencia, preservando dia quando possivel.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Notificacoes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Aviso duplicado.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Gravar historico unico por conta, canal, tipo de aviso e data.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Permissoes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Menu mostra tela sem acesso real.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Validar permissao no frontend e no backend.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Conciliacao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Saldo divergente aceito sem conferencia.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Exibir alerta de divergencia e manter rastreabilidade.</w:t>
            </w:r>
          </w:p>
        </w:tc>
      </w:tr>
    </w:tbl>
    <w:p>
      <w:pPr>
        <w:pStyle w:val="Heading1"/>
      </w:pPr>
      <w:r>
        <w:t>10. Rotas Principais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Modulo</w:t>
            </w:r>
          </w:p>
        </w:tc>
        <w:tc>
          <w:tcPr>
            <w:tcW w:type="dxa" w:w="312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Rota/tela</w:t>
            </w:r>
          </w:p>
        </w:tc>
        <w:tc>
          <w:tcPr>
            <w:tcW w:type="dxa" w:w="3120"/>
            <w:vAlign w:val="center"/>
            <w:shd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Painel financeiro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?router=site/homePainel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Resumo financeiro, graficos e agenda do dia.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Home operacional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?router=Site/home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Tela para usuarios sem exposicao de saldos.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Vendas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?router=Vendas/vendas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PDV, cupom e integracao com contas a receber.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Contas a receber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?router=ContasReceber/contas_receber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Cadastro, filtros, baixa e avisos.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Contas a pagar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?router=ContasPagar/contas_pagar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Cadastro, filtros, baixa e avisos.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Configuracao de e-mail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?router=Configuracoes/email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SMTP e teste de envio.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Layout de e-mails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?router=Configuracoes/layoutEmails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Modelos HTML e variaveis dos avisos.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Configuracao de WhatsApp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?router=Configuracoes/whatsapp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9"/>
              </w:rPr>
              <w:t>Provedor/API, token e teste.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>Powered by Sistema Financeiro 1.3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