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120" w:before="0"/>
        <w:jc w:val="right"/>
      </w:pPr>
      <w:r>
        <w:rPr>
          <w:rFonts w:ascii="Arial" w:cs="Arial" w:eastAsia="Arial" w:hAnsi="Arial"/>
          <w:b/>
          <w:bCs/>
          <w:sz w:val="34"/>
          <w:szCs w:val="34"/>
        </w:rPr>
        <w:t xml:space="preserve">הסכם מסירה — שלב א'</w:t>
      </w:r>
    </w:p>
    <w:p>
      <w:pPr>
        <w:pStyle w:val="Heading2"/>
        <w:pBdr>
          <w:bottom w:val="single" w:color="999999" w:sz="6" w:space="4"/>
        </w:pBdr>
        <w:bidi/>
        <w:spacing w:after="120" w:before="280"/>
        <w:jc w:val="right"/>
      </w:pPr>
      <w:r>
        <w:rPr>
          <w:rFonts w:ascii="Arial" w:cs="Arial" w:eastAsia="Arial" w:hAnsi="Arial"/>
          <w:b/>
          <w:bCs/>
          <w:sz w:val="26"/>
          <w:szCs w:val="26"/>
        </w:rPr>
        <w:t xml:space="preserve">מערכת CRM ואתר אינטרנט</w:t>
      </w:r>
    </w:p>
    <w:p>
      <w:pPr>
        <w:pBdr>
          <w:right w:val="single" w:color="888888" w:sz="12" w:space="8"/>
        </w:pBdr>
        <w:bidi/>
        <w:spacing w:after="140" w:before="140"/>
        <w:ind w:right="260"/>
        <w:jc w:val="right"/>
      </w:pPr>
      <w:r>
        <w:rPr>
          <w:rFonts w:ascii="Arial" w:cs="Arial" w:eastAsia="Arial" w:hAnsi="Arial"/>
          <w:i/>
          <w:iCs/>
          <w:color w:val="444444"/>
        </w:rPr>
        <w:t xml:space="preserve">⚠️ </w:t>
      </w:r>
      <w:r>
        <w:rPr>
          <w:rFonts w:ascii="Arial" w:cs="Arial" w:eastAsia="Arial" w:hAnsi="Arial"/>
          <w:b/>
          <w:bCs/>
          <w:i/>
          <w:iCs/>
          <w:color w:val="444444"/>
        </w:rPr>
        <w:t xml:space="preserve">טיוטה לעיון בלבד.</w:t>
      </w:r>
      <w:r>
        <w:rPr>
          <w:rFonts w:ascii="Arial" w:cs="Arial" w:eastAsia="Arial" w:hAnsi="Arial"/>
          <w:i/>
          <w:iCs/>
          <w:color w:val="444444"/>
        </w:rPr>
        <w:t xml:space="preserve"> המסמך נכתב כשלד עבודה ומשקף החלטות עסקיות, לא ייעוץ משפטי. אין לחתום עליו לפני בדיקה ואישור של עורך/ת דין בתחום קניין רוחני וחוזי מיקור-חוץ. סעיפי הקניין הרוחני והאחריות הם הסעיפים שיקבעו את חשיפתך לשנים הבאות — הם מחייבים עין מקצועית.</w:t>
      </w:r>
    </w:p>
    <w:p>
      <w:pPr>
        <w:bidi/>
        <w:spacing w:after="140"/>
        <w:jc w:val="right"/>
      </w:pPr>
      <w:r>
        <w:rPr>
          <w:rFonts w:ascii="Arial" w:cs="Arial" w:eastAsia="Arial" w:hAnsi="Arial"/>
          <w:b/>
          <w:bCs/>
        </w:rPr>
        <w:t xml:space="preserve">מסמך זה נערך ביום ______ בחודש ______ שנת ______</w:t>
      </w:r>
    </w:p>
    <w:p>
      <w:pPr>
        <w:bidi/>
        <w:spacing w:after="140"/>
        <w:jc w:val="right"/>
      </w:pPr>
      <w:r>
        <w:rPr>
          <w:rFonts w:ascii="Arial" w:cs="Arial" w:eastAsia="Arial" w:hAnsi="Arial"/>
          <w:b/>
          <w:bCs/>
        </w:rPr>
        <w:t xml:space="preserve">בין:</w:t>
      </w:r>
      <w:r>
        <w:rPr>
          <w:rFonts w:ascii="Arial" w:cs="Arial" w:eastAsia="Arial" w:hAnsi="Arial"/>
        </w:rPr>
        <w:t xml:space="preserve"> אימג'יק (ח.פ. ______), מרחוב ______ ("</w:t>
      </w:r>
      <w:r>
        <w:rPr>
          <w:rFonts w:ascii="Arial" w:cs="Arial" w:eastAsia="Arial" w:hAnsi="Arial"/>
          <w:b/>
          <w:bCs/>
        </w:rPr>
        <w:t xml:space="preserve">נותנת השירות</w:t>
      </w:r>
      <w:r>
        <w:rPr>
          <w:rFonts w:ascii="Arial" w:cs="Arial" w:eastAsia="Arial" w:hAnsi="Arial"/>
        </w:rPr>
        <w:t xml:space="preserve">")</w:t>
      </w:r>
    </w:p>
    <w:p>
      <w:pPr>
        <w:bidi/>
        <w:spacing w:after="140"/>
        <w:jc w:val="right"/>
      </w:pPr>
      <w:r>
        <w:rPr>
          <w:rFonts w:ascii="Arial" w:cs="Arial" w:eastAsia="Arial" w:hAnsi="Arial"/>
          <w:b/>
          <w:bCs/>
        </w:rPr>
        <w:t xml:space="preserve">לבין:</w:t>
      </w:r>
      <w:r>
        <w:rPr>
          <w:rFonts w:ascii="Arial" w:cs="Arial" w:eastAsia="Arial" w:hAnsi="Arial"/>
        </w:rPr>
        <w:t xml:space="preserve"> ______ (ח.פ. ______), מרחוב ______ ("</w:t>
      </w:r>
      <w:r>
        <w:rPr>
          <w:rFonts w:ascii="Arial" w:cs="Arial" w:eastAsia="Arial" w:hAnsi="Arial"/>
          <w:b/>
          <w:bCs/>
        </w:rPr>
        <w:t xml:space="preserve">הלקוח</w:t>
      </w:r>
      <w:r>
        <w:rPr>
          <w:rFonts w:ascii="Arial" w:cs="Arial" w:eastAsia="Arial" w:hAnsi="Arial"/>
        </w:rPr>
        <w:t xml:space="preserve">")</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הואיל</w:t>
      </w:r>
    </w:p>
    <w:p>
      <w:pPr>
        <w:bidi/>
        <w:spacing w:after="140"/>
        <w:jc w:val="right"/>
      </w:pPr>
      <w:r>
        <w:rPr>
          <w:rFonts w:ascii="Arial" w:cs="Arial" w:eastAsia="Arial" w:hAnsi="Arial"/>
          <w:b/>
          <w:bCs/>
        </w:rPr>
        <w:t xml:space="preserve">הואיל</w:t>
      </w:r>
      <w:r>
        <w:rPr>
          <w:rFonts w:ascii="Arial" w:cs="Arial" w:eastAsia="Arial" w:hAnsi="Arial"/>
        </w:rPr>
        <w:t xml:space="preserve"> והצדדים פועלים יחדיו בהתקשרות מתמשכת מאז חודש ______ 2025, בהיקף של כ-10 חודשים;</w:t>
      </w:r>
    </w:p>
    <w:p>
      <w:pPr>
        <w:bidi/>
        <w:spacing w:after="140"/>
        <w:jc w:val="right"/>
      </w:pPr>
      <w:r>
        <w:rPr>
          <w:rFonts w:ascii="Arial" w:cs="Arial" w:eastAsia="Arial" w:hAnsi="Arial"/>
          <w:b/>
          <w:bCs/>
        </w:rPr>
        <w:t xml:space="preserve">והואיל</w:t>
      </w:r>
      <w:r>
        <w:rPr>
          <w:rFonts w:ascii="Arial" w:cs="Arial" w:eastAsia="Arial" w:hAnsi="Arial"/>
        </w:rPr>
        <w:t xml:space="preserve"> וההתקשרות החלה כמתן שירותי ליווי וייעוץ עסקי, והתרחבה בהסכמת הצדדים לכדי פיתוח מערכת CRM ואתר אינטרנט, לאחר שהלקוח בחר להפסיק את התקשרותו עם ספקיו הקודמים ונותנת השירות נכנסה בנעליהם;</w:t>
      </w:r>
    </w:p>
    <w:p>
      <w:pPr>
        <w:bidi/>
        <w:spacing w:after="140"/>
        <w:jc w:val="right"/>
      </w:pPr>
      <w:r>
        <w:rPr>
          <w:rFonts w:ascii="Arial" w:cs="Arial" w:eastAsia="Arial" w:hAnsi="Arial"/>
          <w:b/>
          <w:bCs/>
        </w:rPr>
        <w:t xml:space="preserve">והואיל</w:t>
      </w:r>
      <w:r>
        <w:rPr>
          <w:rFonts w:ascii="Arial" w:cs="Arial" w:eastAsia="Arial" w:hAnsi="Arial"/>
        </w:rPr>
        <w:t xml:space="preserve"> וההתקשרות התנהלה עד היום ללא הסכם בכתב, על בסיס תשלום ריטיינר חודשי קבוע;</w:t>
      </w:r>
    </w:p>
    <w:p>
      <w:pPr>
        <w:bidi/>
        <w:spacing w:after="140"/>
        <w:jc w:val="right"/>
      </w:pPr>
      <w:r>
        <w:rPr>
          <w:rFonts w:ascii="Arial" w:cs="Arial" w:eastAsia="Arial" w:hAnsi="Arial"/>
          <w:b/>
          <w:bCs/>
        </w:rPr>
        <w:t xml:space="preserve">והואיל</w:t>
      </w:r>
      <w:r>
        <w:rPr>
          <w:rFonts w:ascii="Arial" w:cs="Arial" w:eastAsia="Arial" w:hAnsi="Arial"/>
        </w:rPr>
        <w:t xml:space="preserve"> ובמהלך ההתקשרות שינה הלקוח את דרישותיו מן המערכת פעמים רבות, לרבות הגדרה מחדש של סדרי עדיפויות ודרישות דחופות, באופן שהביא לכך שחלק מרכיבי המערכת נותרו בלתי מוגמרים;</w:t>
      </w:r>
    </w:p>
    <w:p>
      <w:pPr>
        <w:bidi/>
        <w:spacing w:after="140"/>
        <w:jc w:val="right"/>
      </w:pPr>
      <w:r>
        <w:rPr>
          <w:rFonts w:ascii="Arial" w:cs="Arial" w:eastAsia="Arial" w:hAnsi="Arial"/>
          <w:b/>
          <w:bCs/>
        </w:rPr>
        <w:t xml:space="preserve">והואיל</w:t>
      </w:r>
      <w:r>
        <w:rPr>
          <w:rFonts w:ascii="Arial" w:cs="Arial" w:eastAsia="Arial" w:hAnsi="Arial"/>
        </w:rPr>
        <w:t xml:space="preserve"> והצדדים מבקשים לסכם ולתחום את שלב א' של ההתקשרות, להסדיר את זכויות הקניין הרוחני, לקבוע את גבולות האחריות, ולעגן מסגרת עבודה מוסכמת להמשך;</w:t>
      </w:r>
    </w:p>
    <w:p>
      <w:pPr>
        <w:bidi/>
        <w:spacing w:after="140"/>
        <w:jc w:val="right"/>
      </w:pPr>
      <w:r>
        <w:rPr>
          <w:rFonts w:ascii="Arial" w:cs="Arial" w:eastAsia="Arial" w:hAnsi="Arial"/>
          <w:b/>
          <w:bCs/>
        </w:rPr>
        <w:t xml:space="preserve">לפיכך הוצהר, הותנה והוסכם בין הצדדים כדלקמן:</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1. מבוא ונספחים</w:t>
      </w:r>
    </w:p>
    <w:p>
      <w:pPr>
        <w:bidi/>
        <w:spacing w:after="140"/>
        <w:jc w:val="right"/>
      </w:pPr>
      <w:r>
        <w:rPr>
          <w:rFonts w:ascii="Arial" w:cs="Arial" w:eastAsia="Arial" w:hAnsi="Arial"/>
        </w:rPr>
        <w:t xml:space="preserve">1.1 המבוא להסכם זה והנספחים לו מהווים חלק בלתי נפרד הימנו.</w:t>
      </w:r>
    </w:p>
    <w:p>
      <w:pPr>
        <w:bidi/>
        <w:spacing w:after="140"/>
        <w:jc w:val="right"/>
      </w:pPr>
      <w:r>
        <w:rPr>
          <w:rFonts w:ascii="Arial" w:cs="Arial" w:eastAsia="Arial" w:hAnsi="Arial"/>
        </w:rPr>
        <w:t xml:space="preserve">1.2 נספחי ההסכם:</w:t>
      </w:r>
    </w:p>
    <w:p>
      <w:pPr>
        <w:bidi/>
        <w:spacing w:after="60"/>
        <w:ind w:right="360"/>
        <w:jc w:val="right"/>
      </w:pPr>
      <w:r>
        <w:rPr>
          <w:rFonts w:ascii="Arial" w:cs="Arial" w:eastAsia="Arial" w:hAnsi="Arial"/>
        </w:rPr>
        <w:t xml:space="preserve">• </w:t>
      </w:r>
      <w:r>
        <w:rPr>
          <w:rFonts w:ascii="Arial" w:cs="Arial" w:eastAsia="Arial" w:hAnsi="Arial"/>
          <w:b/>
          <w:bCs/>
        </w:rPr>
        <w:t xml:space="preserve">נספח א'</w:t>
      </w:r>
      <w:r>
        <w:rPr>
          <w:rFonts w:ascii="Arial" w:cs="Arial" w:eastAsia="Arial" w:hAnsi="Arial"/>
        </w:rPr>
        <w:t xml:space="preserve"> — דוח עובדות והיקף עבודה (</w:t>
      </w:r>
      <w:r>
        <w:rPr>
          <w:rFonts w:ascii="Courier New" w:cs="Courier New" w:eastAsia="Courier New" w:hAnsi="Courier New"/>
          <w:sz w:val="19"/>
          <w:szCs w:val="19"/>
        </w:rPr>
        <w:t xml:space="preserve">docs/delivery/evidence-report.md</w:t>
      </w:r>
      <w:r>
        <w:rPr>
          <w:rFonts w:ascii="Arial" w:cs="Arial" w:eastAsia="Arial" w:hAnsi="Arial"/>
        </w:rPr>
        <w:t xml:space="preserve">)</w:t>
      </w:r>
    </w:p>
    <w:p>
      <w:pPr>
        <w:bidi/>
        <w:spacing w:after="60"/>
        <w:ind w:right="360"/>
        <w:jc w:val="right"/>
      </w:pPr>
      <w:r>
        <w:rPr>
          <w:rFonts w:ascii="Arial" w:cs="Arial" w:eastAsia="Arial" w:hAnsi="Arial"/>
        </w:rPr>
        <w:t xml:space="preserve">• </w:t>
      </w:r>
      <w:r>
        <w:rPr>
          <w:rFonts w:ascii="Arial" w:cs="Arial" w:eastAsia="Arial" w:hAnsi="Arial"/>
          <w:b/>
          <w:bCs/>
        </w:rPr>
        <w:t xml:space="preserve">נספח ב'</w:t>
      </w:r>
      <w:r>
        <w:rPr>
          <w:rFonts w:ascii="Arial" w:cs="Arial" w:eastAsia="Arial" w:hAnsi="Arial"/>
        </w:rPr>
        <w:t xml:space="preserve"> — רשימת מסירה: רכיבים שנמסרו</w:t>
      </w:r>
    </w:p>
    <w:p>
      <w:pPr>
        <w:bidi/>
        <w:spacing w:after="60"/>
        <w:ind w:right="360"/>
        <w:jc w:val="right"/>
      </w:pPr>
      <w:r>
        <w:rPr>
          <w:rFonts w:ascii="Arial" w:cs="Arial" w:eastAsia="Arial" w:hAnsi="Arial"/>
        </w:rPr>
        <w:t xml:space="preserve">• </w:t>
      </w:r>
      <w:r>
        <w:rPr>
          <w:rFonts w:ascii="Arial" w:cs="Arial" w:eastAsia="Arial" w:hAnsi="Arial"/>
          <w:b/>
          <w:bCs/>
        </w:rPr>
        <w:t xml:space="preserve">נספח ג'</w:t>
      </w:r>
      <w:r>
        <w:rPr>
          <w:rFonts w:ascii="Arial" w:cs="Arial" w:eastAsia="Arial" w:hAnsi="Arial"/>
        </w:rPr>
        <w:t xml:space="preserve"> — רשימת רכיבים שלא נמסרו</w:t>
      </w:r>
    </w:p>
    <w:p>
      <w:pPr>
        <w:bidi/>
        <w:spacing w:after="60"/>
        <w:ind w:right="360"/>
        <w:jc w:val="right"/>
      </w:pPr>
      <w:r>
        <w:rPr>
          <w:rFonts w:ascii="Arial" w:cs="Arial" w:eastAsia="Arial" w:hAnsi="Arial"/>
        </w:rPr>
        <w:t xml:space="preserve">• </w:t>
      </w:r>
      <w:r>
        <w:rPr>
          <w:rFonts w:ascii="Arial" w:cs="Arial" w:eastAsia="Arial" w:hAnsi="Arial"/>
          <w:b/>
          <w:bCs/>
        </w:rPr>
        <w:t xml:space="preserve">נספח ד'</w:t>
      </w:r>
      <w:r>
        <w:rPr>
          <w:rFonts w:ascii="Arial" w:cs="Arial" w:eastAsia="Arial" w:hAnsi="Arial"/>
        </w:rPr>
        <w:t xml:space="preserve"> — מנגנון בקרת שינויים לשלב ב'</w:t>
      </w:r>
    </w:p>
    <w:p>
      <w:pPr>
        <w:bidi/>
        <w:spacing w:after="140"/>
        <w:jc w:val="right"/>
      </w:pPr>
      <w:r>
        <w:rPr>
          <w:rFonts w:ascii="Arial" w:cs="Arial" w:eastAsia="Arial" w:hAnsi="Arial"/>
        </w:rPr>
        <w:t xml:space="preserve">1.3 כותרות הסעיפים נועדו לנוחות בלבד ולא ישמשו לפרשנות.</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2. הגדרות</w:t>
      </w:r>
    </w:p>
    <w:p>
      <w:pPr>
        <w:bidi/>
        <w:spacing w:after="140"/>
        <w:jc w:val="right"/>
      </w:pPr>
      <w:r>
        <w:rPr>
          <w:rFonts w:ascii="Arial" w:cs="Arial" w:eastAsia="Arial" w:hAnsi="Arial"/>
          <w:b/>
          <w:bCs/>
        </w:rPr>
        <w:t xml:space="preserve">"המערכת"</w:t>
      </w:r>
      <w:r>
        <w:rPr>
          <w:rFonts w:ascii="Arial" w:cs="Arial" w:eastAsia="Arial" w:hAnsi="Arial"/>
        </w:rPr>
        <w:t xml:space="preserve"> — מערכת ה-CRM ואתר האינטרנט שפותחו עבור הלקוח, על כלל רכיביהם: קוד מקור, סכמת מסד נתונים, שירותי צד-שרת, ממשקים ותצורות.</w:t>
      </w:r>
    </w:p>
    <w:p>
      <w:pPr>
        <w:bidi/>
        <w:spacing w:after="140"/>
        <w:jc w:val="right"/>
      </w:pPr>
      <w:r>
        <w:rPr>
          <w:rFonts w:ascii="Arial" w:cs="Arial" w:eastAsia="Arial" w:hAnsi="Arial"/>
          <w:b/>
          <w:bCs/>
        </w:rPr>
        <w:t xml:space="preserve">"שלב א'"</w:t>
      </w:r>
      <w:r>
        <w:rPr>
          <w:rFonts w:ascii="Arial" w:cs="Arial" w:eastAsia="Arial" w:hAnsi="Arial"/>
        </w:rPr>
        <w:t xml:space="preserve"> — כלל העבודה שבוצעה מתחילת ההתקשרות ועד למועד החתימה על הסכם זה.</w:t>
      </w:r>
    </w:p>
    <w:p>
      <w:pPr>
        <w:bidi/>
        <w:spacing w:after="140"/>
        <w:jc w:val="right"/>
      </w:pPr>
      <w:r>
        <w:rPr>
          <w:rFonts w:ascii="Arial" w:cs="Arial" w:eastAsia="Arial" w:hAnsi="Arial"/>
          <w:b/>
          <w:bCs/>
        </w:rPr>
        <w:t xml:space="preserve">"שלב ב'"</w:t>
      </w:r>
      <w:r>
        <w:rPr>
          <w:rFonts w:ascii="Arial" w:cs="Arial" w:eastAsia="Arial" w:hAnsi="Arial"/>
        </w:rPr>
        <w:t xml:space="preserve"> — כל עבודה שתבוצע לאחר מועד החתימה.</w:t>
      </w:r>
    </w:p>
    <w:p>
      <w:pPr>
        <w:bidi/>
        <w:spacing w:after="140"/>
        <w:jc w:val="right"/>
      </w:pPr>
      <w:r>
        <w:rPr>
          <w:rFonts w:ascii="Arial" w:cs="Arial" w:eastAsia="Arial" w:hAnsi="Arial"/>
          <w:b/>
          <w:bCs/>
        </w:rPr>
        <w:t xml:space="preserve">"מועד המסירה"</w:t>
      </w:r>
      <w:r>
        <w:rPr>
          <w:rFonts w:ascii="Arial" w:cs="Arial" w:eastAsia="Arial" w:hAnsi="Arial"/>
        </w:rPr>
        <w:t xml:space="preserve"> — מועד החתימה על הסכם זה.</w:t>
      </w:r>
    </w:p>
    <w:p>
      <w:pPr>
        <w:bidi/>
        <w:spacing w:after="140"/>
        <w:jc w:val="right"/>
      </w:pPr>
      <w:r>
        <w:rPr>
          <w:rFonts w:ascii="Arial" w:cs="Arial" w:eastAsia="Arial" w:hAnsi="Arial"/>
          <w:b/>
          <w:bCs/>
        </w:rPr>
        <w:t xml:space="preserve">"רכיב שנמסר"</w:t>
      </w:r>
      <w:r>
        <w:rPr>
          <w:rFonts w:ascii="Arial" w:cs="Arial" w:eastAsia="Arial" w:hAnsi="Arial"/>
        </w:rPr>
        <w:t xml:space="preserve"> — רכיב המפורט בנספח ב' בלבד.</w:t>
      </w:r>
    </w:p>
    <w:p>
      <w:pPr>
        <w:bidi/>
        <w:spacing w:after="140"/>
        <w:jc w:val="right"/>
      </w:pPr>
      <w:r>
        <w:rPr>
          <w:rFonts w:ascii="Arial" w:cs="Arial" w:eastAsia="Arial" w:hAnsi="Arial"/>
          <w:b/>
          <w:bCs/>
        </w:rPr>
        <w:t xml:space="preserve">"תקלה"</w:t>
      </w:r>
      <w:r>
        <w:rPr>
          <w:rFonts w:ascii="Arial" w:cs="Arial" w:eastAsia="Arial" w:hAnsi="Arial"/>
        </w:rPr>
        <w:t xml:space="preserve"> — אי-התאמה מוכחת בין התנהגות רכיב שנמסר לבין תפקודו כפי שתועד ואושר, המונעת שימוש סביר בו. </w:t>
      </w:r>
      <w:r>
        <w:rPr>
          <w:rFonts w:ascii="Arial" w:cs="Arial" w:eastAsia="Arial" w:hAnsi="Arial"/>
          <w:b/>
          <w:bCs/>
        </w:rPr>
        <w:t xml:space="preserve">אינם בגדר תקלה:</w:t>
      </w:r>
      <w:r>
        <w:rPr>
          <w:rFonts w:ascii="Arial" w:cs="Arial" w:eastAsia="Arial" w:hAnsi="Arial"/>
        </w:rPr>
        <w:t xml:space="preserve"> בקשה לשינוי, שיפור, תוספת, העדפה עיצובית, שינוי בהגדרת הדרישה, או התנהגות שנבעה משינוי שביצע הלקוח או מי מטעמו.</w:t>
      </w:r>
    </w:p>
    <w:p>
      <w:pPr>
        <w:bidi/>
        <w:spacing w:after="140"/>
        <w:jc w:val="right"/>
      </w:pPr>
      <w:r>
        <w:rPr>
          <w:rFonts w:ascii="Arial" w:cs="Arial" w:eastAsia="Arial" w:hAnsi="Arial"/>
          <w:b/>
          <w:bCs/>
        </w:rPr>
        <w:t xml:space="preserve">"בקשת שינוי"</w:t>
      </w:r>
      <w:r>
        <w:rPr>
          <w:rFonts w:ascii="Arial" w:cs="Arial" w:eastAsia="Arial" w:hAnsi="Arial"/>
        </w:rPr>
        <w:t xml:space="preserve"> — כל פנייה שאינה תקלה כהגדרתה לעיל.</w:t>
      </w:r>
    </w:p>
    <w:p>
      <w:pPr>
        <w:bidi/>
        <w:spacing w:after="140"/>
        <w:jc w:val="right"/>
      </w:pPr>
      <w:r>
        <w:rPr>
          <w:rFonts w:ascii="Arial" w:cs="Arial" w:eastAsia="Arial" w:hAnsi="Arial"/>
          <w:b/>
          <w:bCs/>
        </w:rPr>
        <w:t xml:space="preserve">"רכיבי תשתית"</w:t>
      </w:r>
      <w:r>
        <w:rPr>
          <w:rFonts w:ascii="Arial" w:cs="Arial" w:eastAsia="Arial" w:hAnsi="Arial"/>
        </w:rPr>
        <w:t xml:space="preserve"> — רכיבי קוד גנריים, ספריות, כלים, תבניות ורכיבי ממשק שפיתחה נותנת השירות ואינם ייחודיים לעסקו של הלקוח.</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3. רקע ההתקשרות ותיאור העבודה</w:t>
      </w:r>
    </w:p>
    <w:p>
      <w:pPr>
        <w:bidi/>
        <w:spacing w:after="140"/>
        <w:jc w:val="right"/>
      </w:pPr>
      <w:r>
        <w:rPr>
          <w:rFonts w:ascii="Arial" w:cs="Arial" w:eastAsia="Arial" w:hAnsi="Arial"/>
        </w:rPr>
        <w:t xml:space="preserve">3.1 ההתקשרות התנהלה בשני שלבי משנה בעלי אופי שונה:</w:t>
      </w:r>
    </w:p>
    <w:p>
      <w:pPr>
        <w:bidi/>
        <w:spacing w:after="140"/>
        <w:jc w:val="right"/>
      </w:pPr>
      <w:r>
        <w:rPr>
          <w:rFonts w:ascii="Arial" w:cs="Arial" w:eastAsia="Arial" w:hAnsi="Arial"/>
          <w:b/>
          <w:bCs/>
        </w:rPr>
        <w:t xml:space="preserve">(א) שלב הליווי והפיתוח הראשוני</w:t>
      </w:r>
      <w:r>
        <w:rPr>
          <w:rFonts w:ascii="Arial" w:cs="Arial" w:eastAsia="Arial" w:hAnsi="Arial"/>
        </w:rPr>
        <w:t xml:space="preserve"> (~נובמבר 2025 – אפריל 2026): מתן שירותי ליווי וייעוץ עסקי, אפיון תהליכי העבודה של הלקוח, כניסה בנעלי הספקים הקודמים, ובניית מערכת ראשונית. תוצר שלב זה — 58,003 שורות קוד ב-229 קבצים — הועבר לניהול גרסאות ביום 12/04/2026.</w:t>
      </w:r>
    </w:p>
    <w:p>
      <w:pPr>
        <w:bidi/>
        <w:spacing w:after="140"/>
        <w:jc w:val="right"/>
      </w:pPr>
      <w:r>
        <w:rPr>
          <w:rFonts w:ascii="Arial" w:cs="Arial" w:eastAsia="Arial" w:hAnsi="Arial"/>
          <w:b/>
          <w:bCs/>
        </w:rPr>
        <w:t xml:space="preserve">(ב) שלב הפיתוח המערכתי</w:t>
      </w:r>
      <w:r>
        <w:rPr>
          <w:rFonts w:ascii="Arial" w:cs="Arial" w:eastAsia="Arial" w:hAnsi="Arial"/>
        </w:rPr>
        <w:t xml:space="preserve"> (אפריל 2026 – ספטמבר 2026): הגירת פלטפורמה מלאה של שכבת השרת, ופיתוח מתמשך. במהלכו בוצעו 1,010 עדכוני קוד ב-346 מחזורי עבודה שהושלמו.</w:t>
      </w:r>
    </w:p>
    <w:p>
      <w:pPr>
        <w:bidi/>
        <w:spacing w:after="140"/>
        <w:jc w:val="right"/>
      </w:pPr>
      <w:r>
        <w:rPr>
          <w:rFonts w:ascii="Arial" w:cs="Arial" w:eastAsia="Arial" w:hAnsi="Arial"/>
        </w:rPr>
        <w:t xml:space="preserve">3.2 הצדדים מאשרים כי שלב הליווי והייעוץ (סעיף 3.1(א)) אינו מתועד בבקרת גרסאות, וכי היעדר תיעוד זה אינו גורע מהיקף העבודה שבוצעה בו ומן התמורה ששולמה בגינו.</w:t>
      </w:r>
    </w:p>
    <w:p>
      <w:pPr>
        <w:bidi/>
        <w:spacing w:after="140"/>
        <w:jc w:val="right"/>
      </w:pPr>
      <w:r>
        <w:rPr>
          <w:rFonts w:ascii="Arial" w:cs="Arial" w:eastAsia="Arial" w:hAnsi="Arial"/>
        </w:rPr>
        <w:t xml:space="preserve">3.3 היקף העבודה, קצב השינויים ופילוח הרכיבים מפורטים בנספח א'. </w:t>
      </w:r>
      <w:r>
        <w:rPr>
          <w:rFonts w:ascii="Arial" w:cs="Arial" w:eastAsia="Arial" w:hAnsi="Arial"/>
          <w:b/>
          <w:bCs/>
        </w:rPr>
        <w:t xml:space="preserve">הלקוח מאשר כי עיין בנספח א' ובנתונים המפורטים בו.</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4. מסירת שלב א'</w:t>
      </w:r>
    </w:p>
    <w:p>
      <w:pPr>
        <w:bidi/>
        <w:spacing w:after="140"/>
        <w:jc w:val="right"/>
      </w:pPr>
      <w:r>
        <w:rPr>
          <w:rFonts w:ascii="Arial" w:cs="Arial" w:eastAsia="Arial" w:hAnsi="Arial"/>
        </w:rPr>
        <w:t xml:space="preserve">4.1 נותנת השירות מוסרת ללקוח, במועד המסירה, את הרכיבים המפורטים </w:t>
      </w:r>
      <w:r>
        <w:rPr>
          <w:rFonts w:ascii="Arial" w:cs="Arial" w:eastAsia="Arial" w:hAnsi="Arial"/>
          <w:b/>
          <w:bCs/>
        </w:rPr>
        <w:t xml:space="preserve">בנספח ב'</w:t>
      </w:r>
      <w:r>
        <w:rPr>
          <w:rFonts w:ascii="Arial" w:cs="Arial" w:eastAsia="Arial" w:hAnsi="Arial"/>
        </w:rPr>
        <w:t xml:space="preserve">.</w:t>
      </w:r>
    </w:p>
    <w:p>
      <w:pPr>
        <w:bidi/>
        <w:spacing w:after="140"/>
        <w:jc w:val="right"/>
      </w:pPr>
      <w:r>
        <w:rPr>
          <w:rFonts w:ascii="Arial" w:cs="Arial" w:eastAsia="Arial" w:hAnsi="Arial"/>
        </w:rPr>
        <w:t xml:space="preserve">4.2 המסירה כוללת:</w:t>
      </w:r>
    </w:p>
    <w:p>
      <w:pPr>
        <w:bidi/>
        <w:spacing w:after="60"/>
        <w:ind w:right="360"/>
        <w:jc w:val="right"/>
      </w:pPr>
      <w:r>
        <w:rPr>
          <w:rFonts w:ascii="Arial" w:cs="Arial" w:eastAsia="Arial" w:hAnsi="Arial"/>
        </w:rPr>
        <w:t xml:space="preserve">• </w:t>
      </w:r>
      <w:r>
        <w:rPr>
          <w:rFonts w:ascii="Arial" w:cs="Arial" w:eastAsia="Arial" w:hAnsi="Arial"/>
        </w:rPr>
        <w:t xml:space="preserve">(א) קוד המקור המלא של המערכת, במאגר הגרסאות;</w:t>
      </w:r>
    </w:p>
    <w:p>
      <w:pPr>
        <w:bidi/>
        <w:spacing w:after="60"/>
        <w:ind w:right="360"/>
        <w:jc w:val="right"/>
      </w:pPr>
      <w:r>
        <w:rPr>
          <w:rFonts w:ascii="Arial" w:cs="Arial" w:eastAsia="Arial" w:hAnsi="Arial"/>
        </w:rPr>
        <w:t xml:space="preserve">• </w:t>
      </w:r>
      <w:r>
        <w:rPr>
          <w:rFonts w:ascii="Arial" w:cs="Arial" w:eastAsia="Arial" w:hAnsi="Arial"/>
        </w:rPr>
        <w:t xml:space="preserve">(ב) סכמת מסד הנתונים וכלל מיגרציות ההקמה;</w:t>
      </w:r>
    </w:p>
    <w:p>
      <w:pPr>
        <w:bidi/>
        <w:spacing w:after="60"/>
        <w:ind w:right="360"/>
        <w:jc w:val="right"/>
      </w:pPr>
      <w:r>
        <w:rPr>
          <w:rFonts w:ascii="Arial" w:cs="Arial" w:eastAsia="Arial" w:hAnsi="Arial"/>
        </w:rPr>
        <w:t xml:space="preserve">• </w:t>
      </w:r>
      <w:r>
        <w:rPr>
          <w:rFonts w:ascii="Arial" w:cs="Arial" w:eastAsia="Arial" w:hAnsi="Arial"/>
        </w:rPr>
        <w:t xml:space="preserve">(ג) שירותי צד-השרת והתצורות הנדרשות להפעלתם;</w:t>
      </w:r>
    </w:p>
    <w:p>
      <w:pPr>
        <w:bidi/>
        <w:spacing w:after="60"/>
        <w:ind w:right="360"/>
        <w:jc w:val="right"/>
      </w:pPr>
      <w:r>
        <w:rPr>
          <w:rFonts w:ascii="Arial" w:cs="Arial" w:eastAsia="Arial" w:hAnsi="Arial"/>
        </w:rPr>
        <w:t xml:space="preserve">• </w:t>
      </w:r>
      <w:r>
        <w:rPr>
          <w:rFonts w:ascii="Arial" w:cs="Arial" w:eastAsia="Arial" w:hAnsi="Arial"/>
        </w:rPr>
        <w:t xml:space="preserve">(ד) הרשאות גישה מלאות לסביבות הייצור והפיתוח;</w:t>
      </w:r>
    </w:p>
    <w:p>
      <w:pPr>
        <w:bidi/>
        <w:spacing w:after="60"/>
        <w:ind w:right="360"/>
        <w:jc w:val="right"/>
      </w:pPr>
      <w:r>
        <w:rPr>
          <w:rFonts w:ascii="Arial" w:cs="Arial" w:eastAsia="Arial" w:hAnsi="Arial"/>
        </w:rPr>
        <w:t xml:space="preserve">• </w:t>
      </w:r>
      <w:r>
        <w:rPr>
          <w:rFonts w:ascii="Arial" w:cs="Arial" w:eastAsia="Arial" w:hAnsi="Arial"/>
        </w:rPr>
        <w:t xml:space="preserve">(ה) מסמכי האפיון והתכנון שנוצרו במהלך העבודה.</w:t>
      </w:r>
    </w:p>
    <w:p>
      <w:pPr>
        <w:bidi/>
        <w:spacing w:after="140"/>
        <w:jc w:val="right"/>
      </w:pPr>
      <w:r>
        <w:rPr>
          <w:rFonts w:ascii="Arial" w:cs="Arial" w:eastAsia="Arial" w:hAnsi="Arial"/>
        </w:rPr>
        <w:t xml:space="preserve">4.3 </w:t>
      </w:r>
      <w:r>
        <w:rPr>
          <w:rFonts w:ascii="Arial" w:cs="Arial" w:eastAsia="Arial" w:hAnsi="Arial"/>
          <w:b/>
          <w:bCs/>
        </w:rPr>
        <w:t xml:space="preserve">הרכיבים המפורטים בנספח ג' אינם נמסרים.</w:t>
      </w:r>
      <w:r>
        <w:rPr>
          <w:rFonts w:ascii="Arial" w:cs="Arial" w:eastAsia="Arial" w:hAnsi="Arial"/>
        </w:rPr>
        <w:t xml:space="preserve"> רכיבים אלה נמצאים בשלבי פיתוח שונים, הגדרתם טרם הושלמה, והם אינם נכללים במסירה, באישור או באחריות לפי הסכם זה. הלקוח רשאי לעשות בהם שימוש כמות שהם, על אחריותו בלבד.</w:t>
      </w:r>
    </w:p>
    <w:p>
      <w:pPr>
        <w:bidi/>
        <w:spacing w:after="140"/>
        <w:jc w:val="right"/>
      </w:pPr>
      <w:r>
        <w:rPr>
          <w:rFonts w:ascii="Arial" w:cs="Arial" w:eastAsia="Arial" w:hAnsi="Arial"/>
        </w:rPr>
        <w:t xml:space="preserve">4.4 הלקוח יבחן את הרכיבים שבנספח ב' בתוך 14 יום ממועד המסירה. חלף מועד זה מבלי שנמסרה הודעה מנומקת בכתב — יראו את הרכיבים כמאושרים.</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5. קניין רוחני</w:t>
      </w:r>
    </w:p>
    <w:p>
      <w:pPr>
        <w:pBdr>
          <w:right w:val="single" w:color="888888" w:sz="12" w:space="8"/>
        </w:pBdr>
        <w:bidi/>
        <w:spacing w:after="140" w:before="140"/>
        <w:ind w:right="260"/>
        <w:jc w:val="right"/>
      </w:pPr>
      <w:r>
        <w:rPr>
          <w:rFonts w:ascii="Arial" w:cs="Arial" w:eastAsia="Arial" w:hAnsi="Arial"/>
          <w:i/>
          <w:iCs/>
          <w:color w:val="444444"/>
        </w:rPr>
        <w:t xml:space="preserve">💡 </w:t>
      </w:r>
      <w:r>
        <w:rPr>
          <w:rFonts w:ascii="Arial" w:cs="Arial" w:eastAsia="Arial" w:hAnsi="Arial"/>
          <w:b/>
          <w:bCs/>
          <w:i/>
          <w:iCs/>
          <w:color w:val="444444"/>
        </w:rPr>
        <w:t xml:space="preserve">הערה מהותית — נא לקרוא לפני החתימה.</w:t>
      </w:r>
      <w:r>
        <w:rPr>
          <w:rFonts w:ascii="Arial" w:cs="Arial" w:eastAsia="Arial" w:hAnsi="Arial"/>
          <w:i/>
          <w:iCs/>
          <w:color w:val="444444"/>
        </w:rPr>
        <w:t xml:space="preserve"> גם אם כוונת הצדדים לאורך כל ההתקשרות הייתה שהקוד יהיה של הלקוח, סעיף 35(א) לחוק זכות יוצרים, התשס"ז-2007 קובע כי </w:t>
      </w:r>
      <w:r>
        <w:rPr>
          <w:rFonts w:ascii="Arial" w:cs="Arial" w:eastAsia="Arial" w:hAnsi="Arial"/>
          <w:b/>
          <w:bCs/>
          <w:i/>
          <w:iCs/>
          <w:color w:val="444444"/>
        </w:rPr>
        <w:t xml:space="preserve">ביצירה מוזמנת הבעלים הראשון של זכות היוצרים הוא היוצר</w:t>
      </w:r>
      <w:r>
        <w:rPr>
          <w:rFonts w:ascii="Arial" w:cs="Arial" w:eastAsia="Arial" w:hAnsi="Arial"/>
          <w:i/>
          <w:iCs/>
          <w:color w:val="444444"/>
        </w:rPr>
        <w:t xml:space="preserve">, אלא אם הוסכם אחרת. בהיעדר הסכם בכתב, ההעברה טרם השתכללה. סעיף 5 להלן הוא המכשיר שמבצע אותה בפועל — ולכן הוא נכס בעל ערך שנמסר במסגרת הסכם זה, ולא סעיף טכני.</w:t>
      </w:r>
    </w:p>
    <w:p>
      <w:pPr>
        <w:bidi/>
        <w:spacing w:after="140"/>
        <w:jc w:val="right"/>
      </w:pPr>
      <w:r>
        <w:rPr>
          <w:rFonts w:ascii="Arial" w:cs="Arial" w:eastAsia="Arial" w:hAnsi="Arial"/>
        </w:rPr>
        <w:t xml:space="preserve">5.1 </w:t>
      </w:r>
      <w:r>
        <w:rPr>
          <w:rFonts w:ascii="Arial" w:cs="Arial" w:eastAsia="Arial" w:hAnsi="Arial"/>
          <w:b/>
          <w:bCs/>
        </w:rPr>
        <w:t xml:space="preserve">העברת הבעלות.</w:t>
      </w:r>
      <w:r>
        <w:rPr>
          <w:rFonts w:ascii="Arial" w:cs="Arial" w:eastAsia="Arial" w:hAnsi="Arial"/>
        </w:rPr>
        <w:t xml:space="preserve"> בכפוף לקיום התחייבויות הלקוח לפי סעיף 8, מעבירה נותנת השירות ללקוח את מלוא זכויות הקניין הרוחני במערכת, לרבות זכות היוצרים בקוד המקור, בסכמת הנתונים ובתוצרי האפיון הייעודיים לעסקו של הלקוח.</w:t>
      </w:r>
    </w:p>
    <w:p>
      <w:pPr>
        <w:bidi/>
        <w:spacing w:after="140"/>
        <w:jc w:val="right"/>
      </w:pPr>
      <w:r>
        <w:rPr>
          <w:rFonts w:ascii="Arial" w:cs="Arial" w:eastAsia="Arial" w:hAnsi="Arial"/>
        </w:rPr>
        <w:t xml:space="preserve">5.2 </w:t>
      </w:r>
      <w:r>
        <w:rPr>
          <w:rFonts w:ascii="Arial" w:cs="Arial" w:eastAsia="Arial" w:hAnsi="Arial"/>
          <w:b/>
          <w:bCs/>
        </w:rPr>
        <w:t xml:space="preserve">מועד ההעברה.</w:t>
      </w:r>
      <w:r>
        <w:rPr>
          <w:rFonts w:ascii="Arial" w:cs="Arial" w:eastAsia="Arial" w:hAnsi="Arial"/>
        </w:rPr>
        <w:t xml:space="preserve"> ההעברה נכנסת לתוקף </w:t>
      </w:r>
      <w:r>
        <w:rPr>
          <w:rFonts w:ascii="Arial" w:cs="Arial" w:eastAsia="Arial" w:hAnsi="Arial"/>
          <w:b/>
          <w:bCs/>
        </w:rPr>
        <w:t xml:space="preserve">במועד סילוקה המלא של יתרת החוב כמפורט בסעיף 8</w:t>
      </w:r>
      <w:r>
        <w:rPr>
          <w:rFonts w:ascii="Arial" w:cs="Arial" w:eastAsia="Arial" w:hAnsi="Arial"/>
        </w:rPr>
        <w:t xml:space="preserve">. עד למועד זה עומד ללקוח רישיון שימוש מלא במערכת לצרכיו העסקיים השוטפים, שאינו ניתן להעברה לצד שלישי.</w:t>
      </w:r>
    </w:p>
    <w:p>
      <w:pPr>
        <w:bidi/>
        <w:spacing w:after="140"/>
        <w:jc w:val="right"/>
      </w:pPr>
      <w:r>
        <w:rPr>
          <w:rFonts w:ascii="Arial" w:cs="Arial" w:eastAsia="Arial" w:hAnsi="Arial"/>
        </w:rPr>
        <w:t xml:space="preserve">5.3 </w:t>
      </w:r>
      <w:r>
        <w:rPr>
          <w:rFonts w:ascii="Arial" w:cs="Arial" w:eastAsia="Arial" w:hAnsi="Arial"/>
          <w:b/>
          <w:bCs/>
        </w:rPr>
        <w:t xml:space="preserve">רכיבי תשתית — חריג להעברה.</w:t>
      </w:r>
      <w:r>
        <w:rPr>
          <w:rFonts w:ascii="Arial" w:cs="Arial" w:eastAsia="Arial" w:hAnsi="Arial"/>
        </w:rPr>
        <w:t xml:space="preserve"> על אף האמור בסעיף 5.1, רכיבי התשתית נותרים בבעלות נותנת השירות. ללקוח מוענק בהם רישיון קבוע, בלתי הדיר, לא בלעדי ונטול תמלוגים, לשימוש במסגרת המערכת. נותנת השירות רשאית להוסיף ולעשות בהם שימוש אצל לקוחות אחרים.</w:t>
      </w:r>
    </w:p>
    <w:p>
      <w:pPr>
        <w:bidi/>
        <w:spacing w:after="140"/>
        <w:jc w:val="right"/>
      </w:pPr>
      <w:r>
        <w:rPr>
          <w:rFonts w:ascii="Arial" w:cs="Arial" w:eastAsia="Arial" w:hAnsi="Arial"/>
        </w:rPr>
        <w:t xml:space="preserve">5.4 </w:t>
      </w:r>
      <w:r>
        <w:rPr>
          <w:rFonts w:ascii="Arial" w:cs="Arial" w:eastAsia="Arial" w:hAnsi="Arial"/>
          <w:b/>
          <w:bCs/>
        </w:rPr>
        <w:t xml:space="preserve">ידע וניסיון.</w:t>
      </w:r>
      <w:r>
        <w:rPr>
          <w:rFonts w:ascii="Arial" w:cs="Arial" w:eastAsia="Arial" w:hAnsi="Arial"/>
        </w:rPr>
        <w:t xml:space="preserve"> אין באמור כדי לגרוע מזכות נותנת השירות לעשות שימוש בידע, בשיטות ובניסיון המקצועי שנצברו אצלה, ובלבד שלא ייעשה שימוש במידע עסקי חסוי של הלקוח.</w:t>
      </w:r>
    </w:p>
    <w:p>
      <w:pPr>
        <w:bidi/>
        <w:spacing w:after="140"/>
        <w:jc w:val="right"/>
      </w:pPr>
      <w:r>
        <w:rPr>
          <w:rFonts w:ascii="Arial" w:cs="Arial" w:eastAsia="Arial" w:hAnsi="Arial"/>
        </w:rPr>
        <w:t xml:space="preserve">5.5 </w:t>
      </w:r>
      <w:r>
        <w:rPr>
          <w:rFonts w:ascii="Arial" w:cs="Arial" w:eastAsia="Arial" w:hAnsi="Arial"/>
          <w:b/>
          <w:bCs/>
        </w:rPr>
        <w:t xml:space="preserve">רכיבי צד שלישי.</w:t>
      </w:r>
      <w:r>
        <w:rPr>
          <w:rFonts w:ascii="Arial" w:cs="Arial" w:eastAsia="Arial" w:hAnsi="Arial"/>
        </w:rPr>
        <w:t xml:space="preserve"> המערכת עושה שימוש ברכיבי קוד פתוח ובשירותי צד שלישי הכפופים לרישיונות שלהם. אין ולא תהיה לנותנת השירות בעלות בהם, והלקוח מקבל אותם בכפוף לתנאי רישיונותיהם.</w:t>
      </w:r>
    </w:p>
    <w:p>
      <w:pPr>
        <w:bidi/>
        <w:spacing w:after="140"/>
        <w:jc w:val="right"/>
      </w:pPr>
      <w:r>
        <w:rPr>
          <w:rFonts w:ascii="Arial" w:cs="Arial" w:eastAsia="Arial" w:hAnsi="Arial"/>
        </w:rPr>
        <w:t xml:space="preserve">5.6 </w:t>
      </w:r>
      <w:r>
        <w:rPr>
          <w:rFonts w:ascii="Arial" w:cs="Arial" w:eastAsia="Arial" w:hAnsi="Arial"/>
          <w:b/>
          <w:bCs/>
        </w:rPr>
        <w:t xml:space="preserve">זכות מוסרית.</w:t>
      </w:r>
      <w:r>
        <w:rPr>
          <w:rFonts w:ascii="Arial" w:cs="Arial" w:eastAsia="Arial" w:hAnsi="Arial"/>
        </w:rPr>
        <w:t xml:space="preserve"> נותנת השירות שומרת על זכותה המוסרית ביצירה. הלקוח לא ימחק ולא ישנה סימוני ייחוס בקוד.</w:t>
      </w:r>
    </w:p>
    <w:p>
      <w:pPr>
        <w:bidi/>
        <w:spacing w:after="140"/>
        <w:jc w:val="right"/>
      </w:pPr>
      <w:r>
        <w:rPr>
          <w:rFonts w:ascii="Arial" w:cs="Arial" w:eastAsia="Arial" w:hAnsi="Arial"/>
        </w:rPr>
        <w:t xml:space="preserve">5.7 </w:t>
      </w:r>
      <w:r>
        <w:rPr>
          <w:rFonts w:ascii="Arial" w:cs="Arial" w:eastAsia="Arial" w:hAnsi="Arial"/>
          <w:b/>
          <w:bCs/>
        </w:rPr>
        <w:t xml:space="preserve">תיק עבודות.</w:t>
      </w:r>
      <w:r>
        <w:rPr>
          <w:rFonts w:ascii="Arial" w:cs="Arial" w:eastAsia="Arial" w:hAnsi="Arial"/>
        </w:rPr>
        <w:t xml:space="preserve"> נותנת השירות רשאית להציג את דבר ההתקשרות ואת המערכת במסגרת תיק עבודותיה, לרבות צילומי מסך שאינם חושפים נתוני לקוחות קצה.</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6. אחריות</w:t>
      </w:r>
    </w:p>
    <w:p>
      <w:pPr>
        <w:bidi/>
        <w:spacing w:after="140"/>
        <w:jc w:val="right"/>
      </w:pPr>
      <w:r>
        <w:rPr>
          <w:rFonts w:ascii="Arial" w:cs="Arial" w:eastAsia="Arial" w:hAnsi="Arial"/>
        </w:rPr>
        <w:t xml:space="preserve">6.1 </w:t>
      </w:r>
      <w:r>
        <w:rPr>
          <w:rFonts w:ascii="Arial" w:cs="Arial" w:eastAsia="Arial" w:hAnsi="Arial"/>
          <w:b/>
          <w:bCs/>
        </w:rPr>
        <w:t xml:space="preserve">היקף האחריות.</w:t>
      </w:r>
      <w:r>
        <w:rPr>
          <w:rFonts w:ascii="Arial" w:cs="Arial" w:eastAsia="Arial" w:hAnsi="Arial"/>
        </w:rPr>
        <w:t xml:space="preserve"> נותנת השירות תתקן, ללא תמורה נוספת, </w:t>
      </w:r>
      <w:r>
        <w:rPr>
          <w:rFonts w:ascii="Arial" w:cs="Arial" w:eastAsia="Arial" w:hAnsi="Arial"/>
          <w:b/>
          <w:bCs/>
        </w:rPr>
        <w:t xml:space="preserve">תקלות מתועדות בלבד</w:t>
      </w:r>
      <w:r>
        <w:rPr>
          <w:rFonts w:ascii="Arial" w:cs="Arial" w:eastAsia="Arial" w:hAnsi="Arial"/>
        </w:rPr>
        <w:t xml:space="preserve"> ברכיבים המפורטים </w:t>
      </w:r>
      <w:r>
        <w:rPr>
          <w:rFonts w:ascii="Arial" w:cs="Arial" w:eastAsia="Arial" w:hAnsi="Arial"/>
          <w:b/>
          <w:bCs/>
        </w:rPr>
        <w:t xml:space="preserve">בנספח ב' בלבד</w:t>
      </w:r>
      <w:r>
        <w:rPr>
          <w:rFonts w:ascii="Arial" w:cs="Arial" w:eastAsia="Arial" w:hAnsi="Arial"/>
        </w:rPr>
        <w:t xml:space="preserve">, שיימסרו לה בכתב בתוך </w:t>
      </w:r>
      <w:r>
        <w:rPr>
          <w:rFonts w:ascii="Arial" w:cs="Arial" w:eastAsia="Arial" w:hAnsi="Arial"/>
          <w:b/>
          <w:bCs/>
        </w:rPr>
        <w:t xml:space="preserve">90 יום</w:t>
      </w:r>
      <w:r>
        <w:rPr>
          <w:rFonts w:ascii="Arial" w:cs="Arial" w:eastAsia="Arial" w:hAnsi="Arial"/>
        </w:rPr>
        <w:t xml:space="preserve"> ממועד המסירה.</w:t>
      </w:r>
    </w:p>
    <w:p>
      <w:pPr>
        <w:bidi/>
        <w:spacing w:after="140"/>
        <w:jc w:val="right"/>
      </w:pPr>
      <w:r>
        <w:rPr>
          <w:rFonts w:ascii="Arial" w:cs="Arial" w:eastAsia="Arial" w:hAnsi="Arial"/>
        </w:rPr>
        <w:t xml:space="preserve">6.2 </w:t>
      </w:r>
      <w:r>
        <w:rPr>
          <w:rFonts w:ascii="Arial" w:cs="Arial" w:eastAsia="Arial" w:hAnsi="Arial"/>
          <w:b/>
          <w:bCs/>
        </w:rPr>
        <w:t xml:space="preserve">תנאי להפעלת האחריות.</w:t>
      </w:r>
      <w:r>
        <w:rPr>
          <w:rFonts w:ascii="Arial" w:cs="Arial" w:eastAsia="Arial" w:hAnsi="Arial"/>
        </w:rPr>
        <w:t xml:space="preserve"> דיווח תקלה יכלול תיאור הפעולה שבוצעה, התוצאה הצפויה, התוצאה בפועל, ואופן שחזור התקלה. דיווח שאינו ניתן לשחזור אינו מקים חובת תיקון.</w:t>
      </w:r>
    </w:p>
    <w:p>
      <w:pPr>
        <w:bidi/>
        <w:spacing w:after="140"/>
        <w:jc w:val="right"/>
      </w:pPr>
      <w:r>
        <w:rPr>
          <w:rFonts w:ascii="Arial" w:cs="Arial" w:eastAsia="Arial" w:hAnsi="Arial"/>
        </w:rPr>
        <w:t xml:space="preserve">6.3 </w:t>
      </w:r>
      <w:r>
        <w:rPr>
          <w:rFonts w:ascii="Arial" w:cs="Arial" w:eastAsia="Arial" w:hAnsi="Arial"/>
          <w:b/>
          <w:bCs/>
        </w:rPr>
        <w:t xml:space="preserve">סייגים לאחריות.</w:t>
      </w:r>
      <w:r>
        <w:rPr>
          <w:rFonts w:ascii="Arial" w:cs="Arial" w:eastAsia="Arial" w:hAnsi="Arial"/>
        </w:rPr>
        <w:t xml:space="preserve"> האחריות </w:t>
      </w:r>
      <w:r>
        <w:rPr>
          <w:rFonts w:ascii="Arial" w:cs="Arial" w:eastAsia="Arial" w:hAnsi="Arial"/>
          <w:b/>
          <w:bCs/>
        </w:rPr>
        <w:t xml:space="preserve">אינה חלה</w:t>
      </w:r>
      <w:r>
        <w:rPr>
          <w:rFonts w:ascii="Arial" w:cs="Arial" w:eastAsia="Arial" w:hAnsi="Arial"/>
        </w:rPr>
        <w:t xml:space="preserve"> על:</w:t>
      </w:r>
    </w:p>
    <w:p>
      <w:pPr>
        <w:bidi/>
        <w:spacing w:after="60"/>
        <w:ind w:right="360"/>
        <w:jc w:val="right"/>
      </w:pPr>
      <w:r>
        <w:rPr>
          <w:rFonts w:ascii="Arial" w:cs="Arial" w:eastAsia="Arial" w:hAnsi="Arial"/>
        </w:rPr>
        <w:t xml:space="preserve">• </w:t>
      </w:r>
      <w:r>
        <w:rPr>
          <w:rFonts w:ascii="Arial" w:cs="Arial" w:eastAsia="Arial" w:hAnsi="Arial"/>
        </w:rPr>
        <w:t xml:space="preserve">(א) רכיבים המפורטים בנספח ג';</w:t>
      </w:r>
    </w:p>
    <w:p>
      <w:pPr>
        <w:bidi/>
        <w:spacing w:after="60"/>
        <w:ind w:right="360"/>
        <w:jc w:val="right"/>
      </w:pPr>
      <w:r>
        <w:rPr>
          <w:rFonts w:ascii="Arial" w:cs="Arial" w:eastAsia="Arial" w:hAnsi="Arial"/>
        </w:rPr>
        <w:t xml:space="preserve">• </w:t>
      </w:r>
      <w:r>
        <w:rPr>
          <w:rFonts w:ascii="Arial" w:cs="Arial" w:eastAsia="Arial" w:hAnsi="Arial"/>
        </w:rPr>
        <w:t xml:space="preserve">(ב) בקשות שינוי, שיפורים, תוספות והעדפות עיצוביות;</w:t>
      </w:r>
    </w:p>
    <w:p>
      <w:pPr>
        <w:bidi/>
        <w:spacing w:after="60"/>
        <w:ind w:right="360"/>
        <w:jc w:val="right"/>
      </w:pPr>
      <w:r>
        <w:rPr>
          <w:rFonts w:ascii="Arial" w:cs="Arial" w:eastAsia="Arial" w:hAnsi="Arial"/>
        </w:rPr>
        <w:t xml:space="preserve">• </w:t>
      </w:r>
      <w:r>
        <w:rPr>
          <w:rFonts w:ascii="Arial" w:cs="Arial" w:eastAsia="Arial" w:hAnsi="Arial"/>
        </w:rPr>
        <w:t xml:space="preserve">(ג) שינוי בהגדרת הדרישה לאחר מועד המסירה;</w:t>
      </w:r>
    </w:p>
    <w:p>
      <w:pPr>
        <w:bidi/>
        <w:spacing w:after="60"/>
        <w:ind w:right="360"/>
        <w:jc w:val="right"/>
      </w:pPr>
      <w:r>
        <w:rPr>
          <w:rFonts w:ascii="Arial" w:cs="Arial" w:eastAsia="Arial" w:hAnsi="Arial"/>
        </w:rPr>
        <w:t xml:space="preserve">• </w:t>
      </w:r>
      <w:r>
        <w:rPr>
          <w:rFonts w:ascii="Arial" w:cs="Arial" w:eastAsia="Arial" w:hAnsi="Arial"/>
        </w:rPr>
        <w:t xml:space="preserve">(ד) תקלה שמקורה בשינוי שביצע הלקוח, עובדיו או ספק מטעמו בקוד, בנתונים</w:t>
      </w:r>
    </w:p>
    <w:p>
      <w:pPr>
        <w:bidi/>
        <w:spacing w:after="140"/>
        <w:jc w:val="right"/>
      </w:pPr>
      <w:r>
        <w:rPr>
          <w:rFonts w:ascii="Arial" w:cs="Arial" w:eastAsia="Arial" w:hAnsi="Arial"/>
        </w:rPr>
        <w:t xml:space="preserve">או בתצורה;</w:t>
      </w:r>
    </w:p>
    <w:p>
      <w:pPr>
        <w:bidi/>
        <w:spacing w:after="60"/>
        <w:ind w:right="360"/>
        <w:jc w:val="right"/>
      </w:pPr>
      <w:r>
        <w:rPr>
          <w:rFonts w:ascii="Arial" w:cs="Arial" w:eastAsia="Arial" w:hAnsi="Arial"/>
        </w:rPr>
        <w:t xml:space="preserve">• </w:t>
      </w:r>
      <w:r>
        <w:rPr>
          <w:rFonts w:ascii="Arial" w:cs="Arial" w:eastAsia="Arial" w:hAnsi="Arial"/>
        </w:rPr>
        <w:t xml:space="preserve">(ה) תקלה שמקורה בשירות צד שלישי, בשינוי בממשקיו או בהפסקת פעילותו;</w:t>
      </w:r>
    </w:p>
    <w:p>
      <w:pPr>
        <w:bidi/>
        <w:spacing w:after="60"/>
        <w:ind w:right="360"/>
        <w:jc w:val="right"/>
      </w:pPr>
      <w:r>
        <w:rPr>
          <w:rFonts w:ascii="Arial" w:cs="Arial" w:eastAsia="Arial" w:hAnsi="Arial"/>
        </w:rPr>
        <w:t xml:space="preserve">• </w:t>
      </w:r>
      <w:r>
        <w:rPr>
          <w:rFonts w:ascii="Arial" w:cs="Arial" w:eastAsia="Arial" w:hAnsi="Arial"/>
        </w:rPr>
        <w:t xml:space="preserve">(ו) שימוש בניגוד להוראות ההפעלה או מחוץ לתחום השימוש שנועד לו הרכיב;</w:t>
      </w:r>
    </w:p>
    <w:p>
      <w:pPr>
        <w:bidi/>
        <w:spacing w:after="60"/>
        <w:ind w:right="360"/>
        <w:jc w:val="right"/>
      </w:pPr>
      <w:r>
        <w:rPr>
          <w:rFonts w:ascii="Arial" w:cs="Arial" w:eastAsia="Arial" w:hAnsi="Arial"/>
        </w:rPr>
        <w:t xml:space="preserve">• </w:t>
      </w:r>
      <w:r>
        <w:rPr>
          <w:rFonts w:ascii="Arial" w:cs="Arial" w:eastAsia="Arial" w:hAnsi="Arial"/>
        </w:rPr>
        <w:t xml:space="preserve">(ז) ביצועים תחת עומס החורג מזה שנצפה בעת הפיתוח.</w:t>
      </w:r>
    </w:p>
    <w:p>
      <w:pPr>
        <w:bidi/>
        <w:spacing w:after="140"/>
        <w:jc w:val="right"/>
      </w:pPr>
      <w:r>
        <w:rPr>
          <w:rFonts w:ascii="Arial" w:cs="Arial" w:eastAsia="Arial" w:hAnsi="Arial"/>
        </w:rPr>
        <w:t xml:space="preserve">6.4 </w:t>
      </w:r>
      <w:r>
        <w:rPr>
          <w:rFonts w:ascii="Arial" w:cs="Arial" w:eastAsia="Arial" w:hAnsi="Arial"/>
          <w:b/>
          <w:bCs/>
        </w:rPr>
        <w:t xml:space="preserve">הגבלת אחריות.</w:t>
      </w:r>
      <w:r>
        <w:rPr>
          <w:rFonts w:ascii="Arial" w:cs="Arial" w:eastAsia="Arial" w:hAnsi="Arial"/>
        </w:rPr>
        <w:t xml:space="preserve"> אחריות נותנת השירות לפי הסכם זה מוגבלת לתיקון התקלה בלבד. נותנת השירות לא תישא באחריות לנזק עקיף, תוצאתי, אובדן רווח, אובדן הזדמנות עסקית או אובדן נתונים. בכל מקרה, אחריותה הכוללת לא תעלה על סכום התמורה ששולם לה בשלושת החודשים שקדמו לאירוע.</w:t>
      </w:r>
    </w:p>
    <w:p>
      <w:pPr>
        <w:bidi/>
        <w:spacing w:after="140"/>
        <w:jc w:val="right"/>
      </w:pPr>
      <w:r>
        <w:rPr>
          <w:rFonts w:ascii="Arial" w:cs="Arial" w:eastAsia="Arial" w:hAnsi="Arial"/>
        </w:rPr>
        <w:t xml:space="preserve">6.5 </w:t>
      </w:r>
      <w:r>
        <w:rPr>
          <w:rFonts w:ascii="Arial" w:cs="Arial" w:eastAsia="Arial" w:hAnsi="Arial"/>
          <w:b/>
          <w:bCs/>
        </w:rPr>
        <w:t xml:space="preserve">היעדר אחריות להתאמה לייעוד.</w:t>
      </w:r>
      <w:r>
        <w:rPr>
          <w:rFonts w:ascii="Arial" w:cs="Arial" w:eastAsia="Arial" w:hAnsi="Arial"/>
        </w:rPr>
        <w:t xml:space="preserve"> המערכת נמסרת כמות שהיא ("AS IS") בכפוף לאחריות המפורטת בסעיף 6.1. נותנת השירות אינה מתחייבת להתאמת המערכת לצורך מסחרי מסוים, לתוצאה עסקית או לרווחיות.</w:t>
      </w:r>
    </w:p>
    <w:p>
      <w:pPr>
        <w:bidi/>
        <w:spacing w:after="140"/>
        <w:jc w:val="right"/>
      </w:pPr>
      <w:r>
        <w:rPr>
          <w:rFonts w:ascii="Arial" w:cs="Arial" w:eastAsia="Arial" w:hAnsi="Arial"/>
        </w:rPr>
        <w:t xml:space="preserve">6.6 </w:t>
      </w:r>
      <w:r>
        <w:rPr>
          <w:rFonts w:ascii="Arial" w:cs="Arial" w:eastAsia="Arial" w:hAnsi="Arial"/>
          <w:b/>
          <w:bCs/>
        </w:rPr>
        <w:t xml:space="preserve">תום תקופת האחריות.</w:t>
      </w:r>
      <w:r>
        <w:rPr>
          <w:rFonts w:ascii="Arial" w:cs="Arial" w:eastAsia="Arial" w:hAnsi="Arial"/>
        </w:rPr>
        <w:t xml:space="preserve"> בחלוף 90 הימים, תינתן תמיכה במסגרת הסכם שלב ב' או בתמורה נפרדת.</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7. תשתית, חשבונות וספקים</w:t>
      </w:r>
    </w:p>
    <w:p>
      <w:pPr>
        <w:bidi/>
        <w:spacing w:after="140"/>
        <w:jc w:val="right"/>
      </w:pPr>
      <w:r>
        <w:rPr>
          <w:rFonts w:ascii="Arial" w:cs="Arial" w:eastAsia="Arial" w:hAnsi="Arial"/>
        </w:rPr>
        <w:t xml:space="preserve">7.1 נכון למועד החתימה, חשבונות התשתית והספקים (ובכללם שירותי אירוח, מסד נתונים, סליקה, טלפוניה, הודעות ושירותי צד שלישי נוספים) רשומים </w:t>
      </w:r>
      <w:r>
        <w:rPr>
          <w:rFonts w:ascii="Arial" w:cs="Arial" w:eastAsia="Arial" w:hAnsi="Arial"/>
          <w:b/>
          <w:bCs/>
        </w:rPr>
        <w:t xml:space="preserve">על שם נותנת השירות</w:t>
      </w:r>
      <w:r>
        <w:rPr>
          <w:rFonts w:ascii="Arial" w:cs="Arial" w:eastAsia="Arial" w:hAnsi="Arial"/>
        </w:rPr>
        <w:t xml:space="preserve">.</w:t>
      </w:r>
    </w:p>
    <w:p>
      <w:pPr>
        <w:bidi/>
        <w:spacing w:after="140"/>
        <w:jc w:val="right"/>
      </w:pPr>
      <w:r>
        <w:rPr>
          <w:rFonts w:ascii="Arial" w:cs="Arial" w:eastAsia="Arial" w:hAnsi="Arial"/>
        </w:rPr>
        <w:t xml:space="preserve">7.2 הצדדים יפעלו להעברת החשבונות לשם הלקוח בתוך </w:t>
      </w:r>
      <w:r>
        <w:rPr>
          <w:rFonts w:ascii="Arial" w:cs="Arial" w:eastAsia="Arial" w:hAnsi="Arial"/>
          <w:b/>
          <w:bCs/>
        </w:rPr>
        <w:t xml:space="preserve">30 יום</w:t>
      </w:r>
      <w:r>
        <w:rPr>
          <w:rFonts w:ascii="Arial" w:cs="Arial" w:eastAsia="Arial" w:hAnsi="Arial"/>
        </w:rPr>
        <w:t xml:space="preserve"> ממועד סילוק יתרת החוב. הלקוח יפתח חשבונות על שמו ויעמיד אמצעי תשלום, ונותנת השירות תעביר את הנתונים והתצורות ותלווה את ההעברה.</w:t>
      </w:r>
    </w:p>
    <w:p>
      <w:pPr>
        <w:bidi/>
        <w:spacing w:after="140"/>
        <w:jc w:val="right"/>
      </w:pPr>
      <w:r>
        <w:rPr>
          <w:rFonts w:ascii="Arial" w:cs="Arial" w:eastAsia="Arial" w:hAnsi="Arial"/>
        </w:rPr>
        <w:t xml:space="preserve">7.3 עד להשלמת ההעברה יישא הלקוח בעלויות השוטפות של החשבונות, כנגד חשבונית, בתוספת דמי טיפול בשיעור ______%.</w:t>
      </w:r>
    </w:p>
    <w:p>
      <w:pPr>
        <w:bidi/>
        <w:spacing w:after="140"/>
        <w:jc w:val="right"/>
      </w:pPr>
      <w:r>
        <w:rPr>
          <w:rFonts w:ascii="Arial" w:cs="Arial" w:eastAsia="Arial" w:hAnsi="Arial"/>
        </w:rPr>
        <w:t xml:space="preserve">7.4 מיום השלמת ההעברה עוברת האחריות לזמינות התשתית, לגיבוייה ולעלויותיה ללקוח במלואה.</w:t>
      </w:r>
    </w:p>
    <w:p>
      <w:pPr>
        <w:bidi/>
        <w:spacing w:after="140"/>
        <w:jc w:val="right"/>
      </w:pPr>
      <w:r>
        <w:rPr>
          <w:rFonts w:ascii="Arial" w:cs="Arial" w:eastAsia="Arial" w:hAnsi="Arial"/>
        </w:rPr>
        <w:t xml:space="preserve">7.5 נותנת השירות תשמור עותק גיבוי של המערכת למשך 60 יום ממועד ההעברה, ולאחר מכן תהא רשאית למחקו.</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8. תמורה ויתרת חוב</w:t>
      </w:r>
    </w:p>
    <w:p>
      <w:pPr>
        <w:bidi/>
        <w:spacing w:after="140"/>
        <w:jc w:val="right"/>
      </w:pPr>
      <w:r>
        <w:rPr>
          <w:rFonts w:ascii="Arial" w:cs="Arial" w:eastAsia="Arial" w:hAnsi="Arial"/>
        </w:rPr>
        <w:t xml:space="preserve">8.1 התמורה בגין שלב א' נקבעה כריטיינר חודשי בסך </w:t>
      </w:r>
      <w:r>
        <w:rPr>
          <w:rFonts w:ascii="Arial" w:cs="Arial" w:eastAsia="Arial" w:hAnsi="Arial"/>
          <w:b/>
          <w:bCs/>
        </w:rPr>
        <w:t xml:space="preserve">10,000 ₪ בתוספת מע"מ</w:t>
      </w:r>
      <w:r>
        <w:rPr>
          <w:rFonts w:ascii="Arial" w:cs="Arial" w:eastAsia="Arial" w:hAnsi="Arial"/>
        </w:rPr>
        <w:t xml:space="preserve">.</w:t>
      </w:r>
    </w:p>
    <w:p>
      <w:pPr>
        <w:bidi/>
        <w:spacing w:after="140"/>
        <w:jc w:val="right"/>
      </w:pPr>
      <w:r>
        <w:rPr>
          <w:rFonts w:ascii="Arial" w:cs="Arial" w:eastAsia="Arial" w:hAnsi="Arial"/>
        </w:rPr>
        <w:t xml:space="preserve">8.2 נכון למועד החתימה עומדת יתרת חוב פתוחה בסך </w:t>
      </w:r>
      <w:r>
        <w:rPr>
          <w:rFonts w:ascii="Arial" w:cs="Arial" w:eastAsia="Arial" w:hAnsi="Arial"/>
          <w:b/>
          <w:bCs/>
        </w:rPr>
        <w:t xml:space="preserve">______ ₪ בתוספת מע"מ</w:t>
      </w:r>
      <w:r>
        <w:rPr>
          <w:rFonts w:ascii="Arial" w:cs="Arial" w:eastAsia="Arial" w:hAnsi="Arial"/>
        </w:rPr>
        <w:t xml:space="preserve">, בגין החודשים ______.</w:t>
      </w:r>
    </w:p>
    <w:p>
      <w:pPr>
        <w:bidi/>
        <w:spacing w:after="140"/>
        <w:jc w:val="right"/>
      </w:pPr>
      <w:r>
        <w:rPr>
          <w:rFonts w:ascii="Arial" w:cs="Arial" w:eastAsia="Arial" w:hAnsi="Arial"/>
        </w:rPr>
        <w:t xml:space="preserve">8.3 הלקוח מתחייב לסלק את יתרת החוב עד ליום ______.</w:t>
      </w:r>
    </w:p>
    <w:p>
      <w:pPr>
        <w:bidi/>
        <w:spacing w:after="140"/>
        <w:jc w:val="right"/>
      </w:pPr>
      <w:r>
        <w:rPr>
          <w:rFonts w:ascii="Arial" w:cs="Arial" w:eastAsia="Arial" w:hAnsi="Arial"/>
        </w:rPr>
        <w:t xml:space="preserve">8.4 </w:t>
      </w:r>
      <w:r>
        <w:rPr>
          <w:rFonts w:ascii="Arial" w:cs="Arial" w:eastAsia="Arial" w:hAnsi="Arial"/>
          <w:b/>
          <w:bCs/>
        </w:rPr>
        <w:t xml:space="preserve">הצדדים מבהירים כי כניסת סעיף 5.1 לתוקף וביצוע העברת החשבונות לפי סעיף 7.2 מותנים בסילוק מלא של יתרת החוב.</w:t>
      </w:r>
      <w:r>
        <w:rPr>
          <w:rFonts w:ascii="Arial" w:cs="Arial" w:eastAsia="Arial" w:hAnsi="Arial"/>
        </w:rPr>
        <w:t xml:space="preserve"> אין באמור כדי לפגוע ברישיון השימוש של הלקוח לפי סעיף 5.2, בגישתו למערכת או ברציפות פעילותו העסקית.</w:t>
      </w:r>
    </w:p>
    <w:p>
      <w:pPr>
        <w:bidi/>
        <w:spacing w:after="140"/>
        <w:jc w:val="right"/>
      </w:pPr>
      <w:r>
        <w:rPr>
          <w:rFonts w:ascii="Arial" w:cs="Arial" w:eastAsia="Arial" w:hAnsi="Arial"/>
        </w:rPr>
        <w:t xml:space="preserve">8.5 על יתרה שלא תסולק במועד ייווספו הפרשי הצמדה וריבית פיגורים כדין.</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9. שלב ב' — מסגרת ההמשך</w:t>
      </w:r>
    </w:p>
    <w:p>
      <w:pPr>
        <w:pBdr>
          <w:right w:val="single" w:color="888888" w:sz="12" w:space="8"/>
        </w:pBdr>
        <w:bidi/>
        <w:spacing w:after="140" w:before="140"/>
        <w:ind w:right="260"/>
        <w:jc w:val="right"/>
      </w:pPr>
      <w:r>
        <w:rPr>
          <w:rFonts w:ascii="Arial" w:cs="Arial" w:eastAsia="Arial" w:hAnsi="Arial"/>
          <w:i/>
          <w:iCs/>
          <w:color w:val="444444"/>
        </w:rPr>
        <w:t xml:space="preserve">💡 </w:t>
      </w:r>
      <w:r>
        <w:rPr>
          <w:rFonts w:ascii="Arial" w:cs="Arial" w:eastAsia="Arial" w:hAnsi="Arial"/>
          <w:b/>
          <w:bCs/>
          <w:i/>
          <w:iCs/>
          <w:color w:val="444444"/>
        </w:rPr>
        <w:t xml:space="preserve">זהו הסעיף שמונע את חזרת התקריות.</w:t>
      </w:r>
      <w:r>
        <w:rPr>
          <w:rFonts w:ascii="Arial" w:cs="Arial" w:eastAsia="Arial" w:hAnsi="Arial"/>
          <w:i/>
          <w:iCs/>
          <w:color w:val="444444"/>
        </w:rPr>
        <w:t xml:space="preserve"> נספח א' מתעד 75 סבבי שינוי באזור הלידים ו-60 עדכונים למסך אחד. מסגרת עבודה ללא בקרת שינויים תייצר את אותה תוצאה שוב, ותשחוק את שני הצדדים.</w:t>
      </w:r>
    </w:p>
    <w:p>
      <w:pPr>
        <w:bidi/>
        <w:spacing w:after="140"/>
        <w:jc w:val="right"/>
      </w:pPr>
      <w:r>
        <w:rPr>
          <w:rFonts w:ascii="Arial" w:cs="Arial" w:eastAsia="Arial" w:hAnsi="Arial"/>
        </w:rPr>
        <w:t xml:space="preserve">9.1 המשך ההתקשרות יהיה בכפוף למסגרת המפורטת </w:t>
      </w:r>
      <w:r>
        <w:rPr>
          <w:rFonts w:ascii="Arial" w:cs="Arial" w:eastAsia="Arial" w:hAnsi="Arial"/>
          <w:b/>
          <w:bCs/>
        </w:rPr>
        <w:t xml:space="preserve">בנספח ד'</w:t>
      </w:r>
      <w:r>
        <w:rPr>
          <w:rFonts w:ascii="Arial" w:cs="Arial" w:eastAsia="Arial" w:hAnsi="Arial"/>
        </w:rPr>
        <w:t xml:space="preserve">, הכוללת:</w:t>
      </w:r>
    </w:p>
    <w:p>
      <w:pPr>
        <w:bidi/>
        <w:spacing w:after="60"/>
        <w:ind w:right="360"/>
        <w:jc w:val="right"/>
      </w:pPr>
      <w:r>
        <w:rPr>
          <w:rFonts w:ascii="Arial" w:cs="Arial" w:eastAsia="Arial" w:hAnsi="Arial"/>
        </w:rPr>
        <w:t xml:space="preserve">• </w:t>
      </w:r>
      <w:r>
        <w:rPr>
          <w:rFonts w:ascii="Arial" w:cs="Arial" w:eastAsia="Arial" w:hAnsi="Arial"/>
        </w:rPr>
        <w:t xml:space="preserve">הגדרת היקף שעות חודשי מוסכם;</w:t>
      </w:r>
    </w:p>
    <w:p>
      <w:pPr>
        <w:bidi/>
        <w:spacing w:after="60"/>
        <w:ind w:right="360"/>
        <w:jc w:val="right"/>
      </w:pPr>
      <w:r>
        <w:rPr>
          <w:rFonts w:ascii="Arial" w:cs="Arial" w:eastAsia="Arial" w:hAnsi="Arial"/>
        </w:rPr>
        <w:t xml:space="preserve">• </w:t>
      </w:r>
      <w:r>
        <w:rPr>
          <w:rFonts w:ascii="Arial" w:cs="Arial" w:eastAsia="Arial" w:hAnsi="Arial"/>
        </w:rPr>
        <w:t xml:space="preserve">מנגנון מוגדר להגשת בקשות שינוי;</w:t>
      </w:r>
    </w:p>
    <w:p>
      <w:pPr>
        <w:bidi/>
        <w:spacing w:after="60"/>
        <w:ind w:right="360"/>
        <w:jc w:val="right"/>
      </w:pPr>
      <w:r>
        <w:rPr>
          <w:rFonts w:ascii="Arial" w:cs="Arial" w:eastAsia="Arial" w:hAnsi="Arial"/>
        </w:rPr>
        <w:t xml:space="preserve">• </w:t>
      </w:r>
      <w:r>
        <w:rPr>
          <w:rFonts w:ascii="Arial" w:cs="Arial" w:eastAsia="Arial" w:hAnsi="Arial"/>
        </w:rPr>
        <w:t xml:space="preserve">סיווג פניות לתקלה / שינוי קטן / שינוי מהותי;</w:t>
      </w:r>
    </w:p>
    <w:p>
      <w:pPr>
        <w:bidi/>
        <w:spacing w:after="60"/>
        <w:ind w:right="360"/>
        <w:jc w:val="right"/>
      </w:pPr>
      <w:r>
        <w:rPr>
          <w:rFonts w:ascii="Arial" w:cs="Arial" w:eastAsia="Arial" w:hAnsi="Arial"/>
        </w:rPr>
        <w:t xml:space="preserve">• </w:t>
      </w:r>
      <w:r>
        <w:rPr>
          <w:rFonts w:ascii="Arial" w:cs="Arial" w:eastAsia="Arial" w:hAnsi="Arial"/>
          <w:b/>
          <w:bCs/>
        </w:rPr>
        <w:t xml:space="preserve">מנגנון נעילת אזור</w:t>
      </w:r>
      <w:r>
        <w:rPr>
          <w:rFonts w:ascii="Arial" w:cs="Arial" w:eastAsia="Arial" w:hAnsi="Arial"/>
        </w:rPr>
        <w:t xml:space="preserve"> — אזור שאושר ונסגר, פתיחתו מחדש מהווה בקשת שינוי</w:t>
      </w:r>
    </w:p>
    <w:p>
      <w:pPr>
        <w:bidi/>
        <w:spacing w:after="140"/>
        <w:jc w:val="right"/>
      </w:pPr>
      <w:r>
        <w:rPr>
          <w:rFonts w:ascii="Arial" w:cs="Arial" w:eastAsia="Arial" w:hAnsi="Arial"/>
        </w:rPr>
        <w:t xml:space="preserve">בתשלום;</w:t>
      </w:r>
    </w:p>
    <w:p>
      <w:pPr>
        <w:bidi/>
        <w:spacing w:after="60"/>
        <w:ind w:right="360"/>
        <w:jc w:val="right"/>
      </w:pPr>
      <w:r>
        <w:rPr>
          <w:rFonts w:ascii="Arial" w:cs="Arial" w:eastAsia="Arial" w:hAnsi="Arial"/>
        </w:rPr>
        <w:t xml:space="preserve">• </w:t>
      </w:r>
      <w:r>
        <w:rPr>
          <w:rFonts w:ascii="Arial" w:cs="Arial" w:eastAsia="Arial" w:hAnsi="Arial"/>
        </w:rPr>
        <w:t xml:space="preserve">תמחור לחריגה מההיקף החודשי;</w:t>
      </w:r>
    </w:p>
    <w:p>
      <w:pPr>
        <w:bidi/>
        <w:spacing w:after="60"/>
        <w:ind w:right="360"/>
        <w:jc w:val="right"/>
      </w:pPr>
      <w:r>
        <w:rPr>
          <w:rFonts w:ascii="Arial" w:cs="Arial" w:eastAsia="Arial" w:hAnsi="Arial"/>
        </w:rPr>
        <w:t xml:space="preserve">• </w:t>
      </w:r>
      <w:r>
        <w:rPr>
          <w:rFonts w:ascii="Arial" w:cs="Arial" w:eastAsia="Arial" w:hAnsi="Arial"/>
        </w:rPr>
        <w:t xml:space="preserve">ערוץ תקשורת יחיד ומחייב.</w:t>
      </w:r>
    </w:p>
    <w:p>
      <w:pPr>
        <w:bidi/>
        <w:spacing w:after="140"/>
        <w:jc w:val="right"/>
      </w:pPr>
      <w:r>
        <w:rPr>
          <w:rFonts w:ascii="Arial" w:cs="Arial" w:eastAsia="Arial" w:hAnsi="Arial"/>
        </w:rPr>
        <w:t xml:space="preserve">9.2 שינוי בסדרי עדיפויות ביוזמת הלקוח אינו מוסיף להיקף החודשי. משימה שתידחק מפני משימה דחופה תשוב למאגר המשימות ולא תיחשב כמאחרת.</w:t>
      </w:r>
    </w:p>
    <w:p>
      <w:pPr>
        <w:bidi/>
        <w:spacing w:after="140"/>
        <w:jc w:val="right"/>
      </w:pPr>
      <w:r>
        <w:rPr>
          <w:rFonts w:ascii="Arial" w:cs="Arial" w:eastAsia="Arial" w:hAnsi="Arial"/>
        </w:rPr>
        <w:t xml:space="preserve">9.3 בקשת שינוי מהותי תתומחר בנפרד ותבוצע רק לאחר אישור בכתב.</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10. הצהרות הצדדים</w:t>
      </w:r>
    </w:p>
    <w:p>
      <w:pPr>
        <w:bidi/>
        <w:spacing w:after="140"/>
        <w:jc w:val="right"/>
      </w:pPr>
      <w:r>
        <w:rPr>
          <w:rFonts w:ascii="Arial" w:cs="Arial" w:eastAsia="Arial" w:hAnsi="Arial"/>
        </w:rPr>
        <w:t xml:space="preserve">10.1 הלקוח מצהיר כי קיבל את מלוא המידע ביחס להיקף העבודה שבוצעה, כי עיין בנספחים א'–ג', וכי אין ולא תהיינה לו טענות ביחס לשלב א' מעבר לאמור בהסכם זה.</w:t>
      </w:r>
    </w:p>
    <w:p>
      <w:pPr>
        <w:bidi/>
        <w:spacing w:after="140"/>
        <w:jc w:val="right"/>
      </w:pPr>
      <w:r>
        <w:rPr>
          <w:rFonts w:ascii="Arial" w:cs="Arial" w:eastAsia="Arial" w:hAnsi="Arial"/>
        </w:rPr>
        <w:t xml:space="preserve">10.2 הלקוח מאשר כי הרכיבים שבנספח ג' לא הושלמו, וכי אי-השלמתם נובעת בעיקרה משינויי דרישות וסדרי עדיפויות מטעמו, כמתועד בנספח א'.</w:t>
      </w:r>
    </w:p>
    <w:p>
      <w:pPr>
        <w:bidi/>
        <w:spacing w:after="140"/>
        <w:jc w:val="right"/>
      </w:pPr>
      <w:r>
        <w:rPr>
          <w:rFonts w:ascii="Arial" w:cs="Arial" w:eastAsia="Arial" w:hAnsi="Arial"/>
        </w:rPr>
        <w:t xml:space="preserve">10.3 נותנת השירות מצהירה כי ביצעה את העבודה במיומנות מקצועית סבירה, וכי למיטב ידיעתה אין בקוד שפיתחה הפרה של זכויות צד שלישי.</w:t>
      </w:r>
    </w:p>
    <w:p>
      <w:pPr>
        <w:bidi/>
        <w:spacing w:after="140"/>
        <w:jc w:val="right"/>
      </w:pPr>
      <w:r>
        <w:rPr>
          <w:rFonts w:ascii="Arial" w:cs="Arial" w:eastAsia="Arial" w:hAnsi="Arial"/>
        </w:rPr>
        <w:t xml:space="preserve">10.4 כל צד מצהיר כי לא הסתמך על מצג שאינו כלול בהסכם זה.</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11. שונות</w:t>
      </w:r>
    </w:p>
    <w:p>
      <w:pPr>
        <w:bidi/>
        <w:spacing w:after="140"/>
        <w:jc w:val="right"/>
      </w:pPr>
      <w:r>
        <w:rPr>
          <w:rFonts w:ascii="Arial" w:cs="Arial" w:eastAsia="Arial" w:hAnsi="Arial"/>
        </w:rPr>
        <w:t xml:space="preserve">11.1 הסכם זה ממצה את המוסכם בין הצדדים ביחס לשלב א' ובא במקום כל הסכמה קודמת, בכתב או בעל פה.</w:t>
      </w:r>
    </w:p>
    <w:p>
      <w:pPr>
        <w:bidi/>
        <w:spacing w:after="140"/>
        <w:jc w:val="right"/>
      </w:pPr>
      <w:r>
        <w:rPr>
          <w:rFonts w:ascii="Arial" w:cs="Arial" w:eastAsia="Arial" w:hAnsi="Arial"/>
        </w:rPr>
        <w:t xml:space="preserve">11.2 שינוי בהסכם זה ייעשה בכתב ובחתימת שני הצדדים.</w:t>
      </w:r>
    </w:p>
    <w:p>
      <w:pPr>
        <w:bidi/>
        <w:spacing w:after="140"/>
        <w:jc w:val="right"/>
      </w:pPr>
      <w:r>
        <w:rPr>
          <w:rFonts w:ascii="Arial" w:cs="Arial" w:eastAsia="Arial" w:hAnsi="Arial"/>
        </w:rPr>
        <w:t xml:space="preserve">11.3 ויתור של צד על זכות לא ייחשב כוויתור על זכות אחרת או על אותה זכות במקרה אחר.</w:t>
      </w:r>
    </w:p>
    <w:p>
      <w:pPr>
        <w:bidi/>
        <w:spacing w:after="140"/>
        <w:jc w:val="right"/>
      </w:pPr>
      <w:r>
        <w:rPr>
          <w:rFonts w:ascii="Arial" w:cs="Arial" w:eastAsia="Arial" w:hAnsi="Arial"/>
        </w:rPr>
        <w:t xml:space="preserve">11.4 בטלות סעיף לא תפגע בתוקף יתר הוראות ההסכם.</w:t>
      </w:r>
    </w:p>
    <w:p>
      <w:pPr>
        <w:bidi/>
        <w:spacing w:after="140"/>
        <w:jc w:val="right"/>
      </w:pPr>
      <w:r>
        <w:rPr>
          <w:rFonts w:ascii="Arial" w:cs="Arial" w:eastAsia="Arial" w:hAnsi="Arial"/>
        </w:rPr>
        <w:t xml:space="preserve">11.5 סודיות הדדית תחול ותוסיף לחול גם לאחר סיום ההתקשרות.</w:t>
      </w:r>
    </w:p>
    <w:p>
      <w:pPr>
        <w:bidi/>
        <w:spacing w:after="140"/>
        <w:jc w:val="right"/>
      </w:pPr>
      <w:r>
        <w:rPr>
          <w:rFonts w:ascii="Arial" w:cs="Arial" w:eastAsia="Arial" w:hAnsi="Arial"/>
        </w:rPr>
        <w:t xml:space="preserve">11.6 על הסכם זה יחולו דיני מדינת ישראל. סמכות השיפוט הבלעדית תהא לבתי המשפט המוסמכים ב______.</w:t>
      </w:r>
    </w:p>
    <w:p>
      <w:pPr>
        <w:bidi/>
        <w:spacing w:after="140"/>
        <w:jc w:val="right"/>
      </w:pPr>
      <w:r>
        <w:rPr>
          <w:rFonts w:ascii="Arial" w:cs="Arial" w:eastAsia="Arial" w:hAnsi="Arial"/>
        </w:rPr>
        <w:t xml:space="preserve">11.7 הודעות יימסרו בכתב לכתובות שבכותרת ההסכם או לכתובת דוא"ל מעודכנת.</w:t>
      </w:r>
    </w:p>
    <w:p>
      <w:pPr>
        <w:pBdr>
          <w:bottom w:val="single" w:color="BBBBBB" w:sz="4" w:space="2"/>
        </w:pBdr>
        <w:bidi/>
        <w:spacing w:after="160" w:before="160"/>
        <w:jc w:val="right"/>
      </w:pPr>
      <w:r>
        <w:rPr>
          <w:rFonts w:ascii="Arial" w:cs="Arial" w:eastAsia="Arial" w:hAnsi="Arial"/>
        </w:rPr>
        <w:t xml:space="preserve"/>
      </w:r>
    </w:p>
    <w:p>
      <w:pPr>
        <w:bidi/>
        <w:spacing w:after="140"/>
        <w:jc w:val="right"/>
      </w:pPr>
      <w:r>
        <w:rPr>
          <w:rFonts w:ascii="Arial" w:cs="Arial" w:eastAsia="Arial" w:hAnsi="Arial"/>
          <w:b/>
          <w:bCs/>
        </w:rPr>
        <w:t xml:space="preserve">ולראיה באו הצדדים על החתום:</w:t>
      </w:r>
    </w:p>
    <w:p>
      <w:pPr>
        <w:bidi/>
        <w:spacing w:after="140"/>
        <w:jc w:val="right"/>
      </w:pPr>
      <w:r>
        <w:rPr>
          <w:rFonts w:ascii="Arial" w:cs="Arial" w:eastAsia="Arial" w:hAnsi="Aria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נותנת השירות</w:t>
            </w:r>
          </w:p>
        </w:tc>
        <w:tc>
          <w:tcPr>
            <w:tcW w:type="dxa" w:w="481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הלקוח</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______________________</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______________________</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שם:</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שם:</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תפקיד:</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תפקיד:</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תאריך:</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תאריך:</w:t>
            </w:r>
          </w:p>
        </w:tc>
      </w:tr>
    </w:tbl>
    <w:p>
      <w:pPr>
        <w:bidi/>
        <w:spacing w:after="140"/>
        <w:jc w:val="right"/>
      </w:pPr>
      <w:r>
        <w:rPr>
          <w:rFonts w:ascii="Arial" w:cs="Arial" w:eastAsia="Arial" w:hAnsi="Arial"/>
        </w:rPr>
        <w:t xml:space="preserve"/>
      </w:r>
    </w:p>
    <w:p>
      <w:r>
        <w:br w:type="page"/>
      </w:r>
    </w:p>
    <w:p>
      <w:pPr>
        <w:pStyle w:val="Heading1"/>
        <w:bidi/>
        <w:spacing w:after="120" w:before="0"/>
        <w:jc w:val="right"/>
      </w:pPr>
      <w:r>
        <w:rPr>
          <w:rFonts w:ascii="Arial" w:cs="Arial" w:eastAsia="Arial" w:hAnsi="Arial"/>
          <w:b/>
          <w:bCs/>
          <w:sz w:val="34"/>
          <w:szCs w:val="34"/>
        </w:rPr>
        <w:t xml:space="preserve">נספח ב' + נספח ג' — רשימות מסירה</w:t>
      </w:r>
    </w:p>
    <w:p>
      <w:pPr>
        <w:bidi/>
        <w:spacing w:after="140"/>
        <w:jc w:val="right"/>
      </w:pPr>
      <w:r>
        <w:rPr>
          <w:rFonts w:ascii="Arial" w:cs="Arial" w:eastAsia="Arial" w:hAnsi="Arial"/>
        </w:rPr>
        <w:t xml:space="preserve">מצורף להסכם המסירה לשלב א'. הסיווג נקבע לפי שני מדדים אובייקטיביים בלבד: גודל המודול ומספר הימים מאז השינוי האחרון בו, כמפורט בנספח א'.</w:t>
      </w:r>
    </w:p>
    <w:p>
      <w:pPr>
        <w:pBdr>
          <w:bottom w:val="single" w:color="BBBBBB" w:sz="4" w:space="2"/>
        </w:pBdr>
        <w:bidi/>
        <w:spacing w:after="160" w:before="160"/>
        <w:jc w:val="right"/>
      </w:pPr>
      <w:r>
        <w:rPr>
          <w:rFonts w:ascii="Arial" w:cs="Arial" w:eastAsia="Arial" w:hAnsi="Arial"/>
        </w:rPr>
        <w:t xml:space="preserve"/>
      </w:r>
    </w:p>
    <w:p>
      <w:pPr>
        <w:pStyle w:val="Heading1"/>
        <w:bidi/>
        <w:spacing w:after="120" w:before="0"/>
        <w:jc w:val="right"/>
      </w:pPr>
      <w:r>
        <w:rPr>
          <w:rFonts w:ascii="Arial" w:cs="Arial" w:eastAsia="Arial" w:hAnsi="Arial"/>
          <w:b/>
          <w:bCs/>
          <w:sz w:val="34"/>
          <w:szCs w:val="34"/>
        </w:rPr>
        <w:t xml:space="preserve">נספח ב' — רכיבים שנמסרים ונכנסים לאחריות</w:t>
      </w:r>
    </w:p>
    <w:p>
      <w:pPr>
        <w:bidi/>
        <w:spacing w:after="140"/>
        <w:jc w:val="right"/>
      </w:pPr>
      <w:r>
        <w:rPr>
          <w:rFonts w:ascii="Arial" w:cs="Arial" w:eastAsia="Arial" w:hAnsi="Arial"/>
          <w:b/>
          <w:bCs/>
        </w:rPr>
        <w:t xml:space="preserve">רכיבים אלה נמסרים במועד המסירה וחלה עליהם האחריות לפי סעיף 6 להסכם (90 יום, תקלות מתועדות בלבד).</w:t>
      </w:r>
    </w:p>
    <w:p>
      <w:pPr>
        <w:pStyle w:val="Heading2"/>
        <w:pBdr>
          <w:bottom w:val="single" w:color="999999" w:sz="6" w:space="4"/>
        </w:pBdr>
        <w:bidi/>
        <w:spacing w:after="120" w:before="280"/>
        <w:jc w:val="right"/>
      </w:pPr>
      <w:r>
        <w:rPr>
          <w:rFonts w:ascii="Arial" w:cs="Arial" w:eastAsia="Arial" w:hAnsi="Arial"/>
          <w:b/>
          <w:bCs/>
          <w:sz w:val="26"/>
          <w:szCs w:val="26"/>
        </w:rPr>
        <w:t xml:space="preserve">ב.1 — מודולים בשלים ויציבים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w:t>
            </w:r>
          </w:p>
        </w:tc>
        <w:tc>
          <w:tcPr>
            <w:tcW w:type="dxa" w:w="240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מודול</w:t>
            </w:r>
          </w:p>
        </w:tc>
        <w:tc>
          <w:tcPr>
            <w:tcW w:type="dxa" w:w="240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תיאור</w:t>
            </w:r>
          </w:p>
        </w:tc>
        <w:tc>
          <w:tcPr>
            <w:tcW w:type="dxa" w:w="2411"/>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ימי יציבות</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Login</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מסך התחברות ואימות משתמשים</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143</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Inventory</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ניהול מלאי</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143</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3</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Returns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רשימת החזרות</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143</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4</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NotificationSettings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הגדרות התראות</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143</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5</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ReturnDetails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כרטיס החזרה</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141</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6</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ExtraCharges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חיובים נוספים</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130</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7</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LandingPages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ניהול דפי נחיתה</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130</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8</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TicketDetails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כרטיס פנייה</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80</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9</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SalesDashboard</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דשבורד מכירות</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79</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10</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ServiceRequestPublic</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טופס פנייה ציבורי</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70</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11</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Schedule</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לוח זמנים</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64</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12</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OperationalReports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דוחות תפעוליים</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57</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13</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Bookkeeping</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הנהלת חשבונות</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57</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14</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ServiceCenter</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מרכז שירות</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57</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15</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Factory</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מסך ייצור</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57</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16</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FactoryDashboard</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דשבורד ייצור</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57</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17</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Dashboard2</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דשבורד ראשי</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57</w:t>
            </w:r>
          </w:p>
        </w:tc>
      </w:tr>
    </w:tbl>
    <w:p>
      <w:pPr>
        <w:bidi/>
        <w:spacing w:after="14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ב.2 — מודולים שנמסרים ביציבות בינונית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w:t>
            </w:r>
          </w:p>
        </w:tc>
        <w:tc>
          <w:tcPr>
            <w:tcW w:type="dxa" w:w="240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מודול</w:t>
            </w:r>
          </w:p>
        </w:tc>
        <w:tc>
          <w:tcPr>
            <w:tcW w:type="dxa" w:w="240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תיאור</w:t>
            </w:r>
          </w:p>
        </w:tc>
        <w:tc>
          <w:tcPr>
            <w:tcW w:type="dxa" w:w="2411"/>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ימי יציבות</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18</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CallAnalytics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ניתוח שיחות</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32</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19</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ShipmentDetails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כרטיס משלוח</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29</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20</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Deliveries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ניהול משלוחים</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29</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21</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ClubSignups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הרשמות מועדון</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29</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22</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NewReturn</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יצירת החזרה</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29</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23</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SalesTasks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משימות מכירה</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25</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24</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NewLead</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יצירת ליד</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24</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25</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QuoteDetails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כרטיס הצעת מחיר</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23</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26</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Representatives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ניהול נציגים</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22</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27</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Finance</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מסך פיננסי</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22</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28</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BulkUpdate</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עדכון מרוכז</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22</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29</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WhatsAppChat</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צ'אט וואטסאפ</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22</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30</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CustomerDetails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כרטיס לקוח</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22</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31</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HypReturn</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החזר סליקה</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22</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32</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Orders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רשימת הזמנות</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21</w:t>
            </w:r>
          </w:p>
        </w:tc>
      </w:tr>
    </w:tbl>
    <w:p>
      <w:pPr>
        <w:bidi/>
        <w:spacing w:after="14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ב.3 — תשתית ושירותי צד-שרת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רכיב</w:t>
            </w:r>
          </w:p>
        </w:tc>
        <w:tc>
          <w:tcPr>
            <w:tcW w:type="dxa" w:w="481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היקף</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מסד נתונים — סכמה מלאה</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110 מיגרציות</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שירותי צד-שרת (Edge Functions)</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44 שירותים</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קבוצות רכיבי ממשק</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25 קבוצות</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מסמכי אפיון ותכנון</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10 מסמכים, 3,728 שורות</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צנרת פריסה אוטומטית</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סביבות ייצור ופיתוח</w:t>
            </w:r>
          </w:p>
        </w:tc>
      </w:tr>
    </w:tbl>
    <w:p>
      <w:pPr>
        <w:bidi/>
        <w:spacing w:after="140"/>
        <w:jc w:val="right"/>
      </w:pPr>
      <w:r>
        <w:rPr>
          <w:rFonts w:ascii="Arial" w:cs="Arial" w:eastAsia="Arial" w:hAnsi="Arial"/>
        </w:rPr>
        <w:t xml:space="preserve"/>
      </w:r>
    </w:p>
    <w:p>
      <w:pPr>
        <w:pStyle w:val="Heading3"/>
        <w:bidi/>
        <w:spacing w:after="120" w:before="280"/>
        <w:jc w:val="right"/>
      </w:pPr>
      <w:r>
        <w:rPr>
          <w:rFonts w:ascii="Arial" w:cs="Arial" w:eastAsia="Arial" w:hAnsi="Arial"/>
          <w:b/>
          <w:bCs/>
          <w:sz w:val="22"/>
          <w:szCs w:val="22"/>
        </w:rPr>
        <w:t xml:space="preserve">פירוט שירותי צד-שרת שנמסרים</w:t>
      </w:r>
    </w:p>
    <w:p>
      <w:pPr>
        <w:bidi/>
        <w:spacing w:after="140"/>
        <w:jc w:val="right"/>
      </w:pPr>
      <w:r>
        <w:rPr>
          <w:rFonts w:ascii="Arial" w:cs="Arial" w:eastAsia="Arial" w:hAnsi="Arial"/>
          <w:b/>
          <w:bCs/>
        </w:rPr>
        <w:t xml:space="preserve">קליטת נתונים וייבוא:</w:t>
      </w:r>
      <w:r>
        <w:rPr>
          <w:rFonts w:ascii="Arial" w:cs="Arial" w:eastAsia="Arial" w:hAnsi="Arial"/>
        </w:rPr>
        <w:t xml:space="preserve"> </w:t>
      </w:r>
      <w:r>
        <w:rPr>
          <w:rFonts w:ascii="Courier New" w:cs="Courier New" w:eastAsia="Courier New" w:hAnsi="Courier New"/>
          <w:sz w:val="19"/>
          <w:szCs w:val="19"/>
        </w:rPr>
        <w:t xml:space="preserve">importLeadsFromSheets</w:t>
      </w:r>
      <w:r>
        <w:rPr>
          <w:rFonts w:ascii="Arial" w:cs="Arial" w:eastAsia="Arial" w:hAnsi="Arial"/>
        </w:rPr>
        <w:t xml:space="preserve">, </w:t>
      </w:r>
      <w:r>
        <w:rPr>
          <w:rFonts w:ascii="Courier New" w:cs="Courier New" w:eastAsia="Courier New" w:hAnsi="Courier New"/>
          <w:sz w:val="19"/>
          <w:szCs w:val="19"/>
        </w:rPr>
        <w:t xml:space="preserve">importLeadsFromGoogleSheets</w:t>
      </w:r>
      <w:r>
        <w:rPr>
          <w:rFonts w:ascii="Arial" w:cs="Arial" w:eastAsia="Arial" w:hAnsi="Arial"/>
        </w:rPr>
        <w:t xml:space="preserve">, </w:t>
      </w:r>
      <w:r>
        <w:rPr>
          <w:rFonts w:ascii="Courier New" w:cs="Courier New" w:eastAsia="Courier New" w:hAnsi="Courier New"/>
          <w:sz w:val="19"/>
          <w:szCs w:val="19"/>
        </w:rPr>
        <w:t xml:space="preserve">importCustomersFromSheets</w:t>
      </w:r>
      <w:r>
        <w:rPr>
          <w:rFonts w:ascii="Arial" w:cs="Arial" w:eastAsia="Arial" w:hAnsi="Arial"/>
        </w:rPr>
        <w:t xml:space="preserve">, </w:t>
      </w:r>
      <w:r>
        <w:rPr>
          <w:rFonts w:ascii="Courier New" w:cs="Courier New" w:eastAsia="Courier New" w:hAnsi="Courier New"/>
          <w:sz w:val="19"/>
          <w:szCs w:val="19"/>
        </w:rPr>
        <w:t xml:space="preserve">importProductsFromSheets</w:t>
      </w:r>
      <w:r>
        <w:rPr>
          <w:rFonts w:ascii="Arial" w:cs="Arial" w:eastAsia="Arial" w:hAnsi="Arial"/>
        </w:rPr>
        <w:t xml:space="preserve">, </w:t>
      </w:r>
      <w:r>
        <w:rPr>
          <w:rFonts w:ascii="Courier New" w:cs="Courier New" w:eastAsia="Courier New" w:hAnsi="Courier New"/>
          <w:sz w:val="19"/>
          <w:szCs w:val="19"/>
        </w:rPr>
        <w:t xml:space="preserve">importSalesTasksFromSheets</w:t>
      </w:r>
      <w:r>
        <w:rPr>
          <w:rFonts w:ascii="Arial" w:cs="Arial" w:eastAsia="Arial" w:hAnsi="Arial"/>
        </w:rPr>
        <w:t xml:space="preserve">, </w:t>
      </w:r>
      <w:r>
        <w:rPr>
          <w:rFonts w:ascii="Courier New" w:cs="Courier New" w:eastAsia="Courier New" w:hAnsi="Courier New"/>
          <w:sz w:val="19"/>
          <w:szCs w:val="19"/>
        </w:rPr>
        <w:t xml:space="preserve">importUsersFromSheets</w:t>
      </w:r>
      <w:r>
        <w:rPr>
          <w:rFonts w:ascii="Arial" w:cs="Arial" w:eastAsia="Arial" w:hAnsi="Arial"/>
        </w:rPr>
        <w:t xml:space="preserve">, </w:t>
      </w:r>
      <w:r>
        <w:rPr>
          <w:rFonts w:ascii="Courier New" w:cs="Courier New" w:eastAsia="Courier New" w:hAnsi="Courier New"/>
          <w:sz w:val="19"/>
          <w:szCs w:val="19"/>
        </w:rPr>
        <w:t xml:space="preserve">uploadLeads</w:t>
      </w:r>
      <w:r>
        <w:rPr>
          <w:rFonts w:ascii="Arial" w:cs="Arial" w:eastAsia="Arial" w:hAnsi="Arial"/>
        </w:rPr>
        <w:t xml:space="preserve">, </w:t>
      </w:r>
      <w:r>
        <w:rPr>
          <w:rFonts w:ascii="Courier New" w:cs="Courier New" w:eastAsia="Courier New" w:hAnsi="Courier New"/>
          <w:sz w:val="19"/>
          <w:szCs w:val="19"/>
        </w:rPr>
        <w:t xml:space="preserve">upsertLead</w:t>
      </w:r>
      <w:r>
        <w:rPr>
          <w:rFonts w:ascii="Arial" w:cs="Arial" w:eastAsia="Arial" w:hAnsi="Arial"/>
        </w:rPr>
        <w:t xml:space="preserve">, </w:t>
      </w:r>
      <w:r>
        <w:rPr>
          <w:rFonts w:ascii="Courier New" w:cs="Courier New" w:eastAsia="Courier New" w:hAnsi="Courier New"/>
          <w:sz w:val="19"/>
          <w:szCs w:val="19"/>
        </w:rPr>
        <w:t xml:space="preserve">fetchSheetsColumns</w:t>
      </w:r>
      <w:r>
        <w:rPr>
          <w:rFonts w:ascii="Arial" w:cs="Arial" w:eastAsia="Arial" w:hAnsi="Arial"/>
        </w:rPr>
        <w:t xml:space="preserve">, </w:t>
      </w:r>
      <w:r>
        <w:rPr>
          <w:rFonts w:ascii="Courier New" w:cs="Courier New" w:eastAsia="Courier New" w:hAnsi="Courier New"/>
          <w:sz w:val="19"/>
          <w:szCs w:val="19"/>
        </w:rPr>
        <w:t xml:space="preserve">claimPendingLeads</w:t>
      </w:r>
    </w:p>
    <w:p>
      <w:pPr>
        <w:bidi/>
        <w:spacing w:after="140"/>
        <w:jc w:val="right"/>
      </w:pPr>
      <w:r>
        <w:rPr>
          <w:rFonts w:ascii="Arial" w:cs="Arial" w:eastAsia="Arial" w:hAnsi="Arial"/>
          <w:b/>
          <w:bCs/>
        </w:rPr>
        <w:t xml:space="preserve">טלפוניה:</w:t>
      </w:r>
      <w:r>
        <w:rPr>
          <w:rFonts w:ascii="Arial" w:cs="Arial" w:eastAsia="Arial" w:hAnsi="Arial"/>
        </w:rPr>
        <w:t xml:space="preserve"> </w:t>
      </w:r>
      <w:r>
        <w:rPr>
          <w:rFonts w:ascii="Courier New" w:cs="Courier New" w:eastAsia="Courier New" w:hAnsi="Courier New"/>
          <w:sz w:val="19"/>
          <w:szCs w:val="19"/>
        </w:rPr>
        <w:t xml:space="preserve">clickToCall</w:t>
      </w:r>
      <w:r>
        <w:rPr>
          <w:rFonts w:ascii="Arial" w:cs="Arial" w:eastAsia="Arial" w:hAnsi="Arial"/>
        </w:rPr>
        <w:t xml:space="preserve">, </w:t>
      </w:r>
      <w:r>
        <w:rPr>
          <w:rFonts w:ascii="Courier New" w:cs="Courier New" w:eastAsia="Courier New" w:hAnsi="Courier New"/>
          <w:sz w:val="19"/>
          <w:szCs w:val="19"/>
        </w:rPr>
        <w:t xml:space="preserve">syncVoicenterCalls</w:t>
      </w:r>
      <w:r>
        <w:rPr>
          <w:rFonts w:ascii="Arial" w:cs="Arial" w:eastAsia="Arial" w:hAnsi="Arial"/>
        </w:rPr>
        <w:t xml:space="preserve">, </w:t>
      </w:r>
      <w:r>
        <w:rPr>
          <w:rFonts w:ascii="Courier New" w:cs="Courier New" w:eastAsia="Courier New" w:hAnsi="Courier New"/>
          <w:sz w:val="19"/>
          <w:szCs w:val="19"/>
        </w:rPr>
        <w:t xml:space="preserve">getVoicecenterCredentials</w:t>
      </w:r>
    </w:p>
    <w:p>
      <w:pPr>
        <w:bidi/>
        <w:spacing w:after="140"/>
        <w:jc w:val="right"/>
      </w:pPr>
      <w:r>
        <w:rPr>
          <w:rFonts w:ascii="Arial" w:cs="Arial" w:eastAsia="Arial" w:hAnsi="Arial"/>
          <w:b/>
          <w:bCs/>
        </w:rPr>
        <w:t xml:space="preserve">מסרים והתראות:</w:t>
      </w:r>
      <w:r>
        <w:rPr>
          <w:rFonts w:ascii="Arial" w:cs="Arial" w:eastAsia="Arial" w:hAnsi="Arial"/>
        </w:rPr>
        <w:t xml:space="preserve"> </w:t>
      </w:r>
      <w:r>
        <w:rPr>
          <w:rFonts w:ascii="Courier New" w:cs="Courier New" w:eastAsia="Courier New" w:hAnsi="Courier New"/>
          <w:sz w:val="19"/>
          <w:szCs w:val="19"/>
        </w:rPr>
        <w:t xml:space="preserve">sendSms</w:t>
      </w:r>
      <w:r>
        <w:rPr>
          <w:rFonts w:ascii="Arial" w:cs="Arial" w:eastAsia="Arial" w:hAnsi="Arial"/>
        </w:rPr>
        <w:t xml:space="preserve">, </w:t>
      </w:r>
      <w:r>
        <w:rPr>
          <w:rFonts w:ascii="Courier New" w:cs="Courier New" w:eastAsia="Courier New" w:hAnsi="Courier New"/>
          <w:sz w:val="19"/>
          <w:szCs w:val="19"/>
        </w:rPr>
        <w:t xml:space="preserve">smsSettings</w:t>
      </w:r>
      <w:r>
        <w:rPr>
          <w:rFonts w:ascii="Arial" w:cs="Arial" w:eastAsia="Arial" w:hAnsi="Arial"/>
        </w:rPr>
        <w:t xml:space="preserve">, </w:t>
      </w:r>
      <w:r>
        <w:rPr>
          <w:rFonts w:ascii="Courier New" w:cs="Courier New" w:eastAsia="Courier New" w:hAnsi="Courier New"/>
          <w:sz w:val="19"/>
          <w:szCs w:val="19"/>
        </w:rPr>
        <w:t xml:space="preserve">sendEmail</w:t>
      </w:r>
      <w:r>
        <w:rPr>
          <w:rFonts w:ascii="Arial" w:cs="Arial" w:eastAsia="Arial" w:hAnsi="Arial"/>
        </w:rPr>
        <w:t xml:space="preserve">, </w:t>
      </w:r>
      <w:r>
        <w:rPr>
          <w:rFonts w:ascii="Courier New" w:cs="Courier New" w:eastAsia="Courier New" w:hAnsi="Courier New"/>
          <w:sz w:val="19"/>
          <w:szCs w:val="19"/>
        </w:rPr>
        <w:t xml:space="preserve">sendPushNotification</w:t>
      </w:r>
      <w:r>
        <w:rPr>
          <w:rFonts w:ascii="Arial" w:cs="Arial" w:eastAsia="Arial" w:hAnsi="Arial"/>
        </w:rPr>
        <w:t xml:space="preserve">, </w:t>
      </w:r>
      <w:r>
        <w:rPr>
          <w:rFonts w:ascii="Courier New" w:cs="Courier New" w:eastAsia="Courier New" w:hAnsi="Courier New"/>
          <w:sz w:val="19"/>
          <w:szCs w:val="19"/>
        </w:rPr>
        <w:t xml:space="preserve">createNotification</w:t>
      </w:r>
      <w:r>
        <w:rPr>
          <w:rFonts w:ascii="Arial" w:cs="Arial" w:eastAsia="Arial" w:hAnsi="Arial"/>
        </w:rPr>
        <w:t xml:space="preserve">, </w:t>
      </w:r>
      <w:r>
        <w:rPr>
          <w:rFonts w:ascii="Courier New" w:cs="Courier New" w:eastAsia="Courier New" w:hAnsi="Courier New"/>
          <w:sz w:val="19"/>
          <w:szCs w:val="19"/>
        </w:rPr>
        <w:t xml:space="preserve">greenApiSend</w:t>
      </w:r>
      <w:r>
        <w:rPr>
          <w:rFonts w:ascii="Arial" w:cs="Arial" w:eastAsia="Arial" w:hAnsi="Arial"/>
        </w:rPr>
        <w:t xml:space="preserve">, </w:t>
      </w:r>
      <w:r>
        <w:rPr>
          <w:rFonts w:ascii="Courier New" w:cs="Courier New" w:eastAsia="Courier New" w:hAnsi="Courier New"/>
          <w:sz w:val="19"/>
          <w:szCs w:val="19"/>
        </w:rPr>
        <w:t xml:space="preserve">greenApiSettings</w:t>
      </w:r>
      <w:r>
        <w:rPr>
          <w:rFonts w:ascii="Arial" w:cs="Arial" w:eastAsia="Arial" w:hAnsi="Arial"/>
        </w:rPr>
        <w:t xml:space="preserve">, </w:t>
      </w:r>
      <w:r>
        <w:rPr>
          <w:rFonts w:ascii="Courier New" w:cs="Courier New" w:eastAsia="Courier New" w:hAnsi="Courier New"/>
          <w:sz w:val="19"/>
          <w:szCs w:val="19"/>
        </w:rPr>
        <w:t xml:space="preserve">greenApiWebhook</w:t>
      </w:r>
      <w:r>
        <w:rPr>
          <w:rFonts w:ascii="Arial" w:cs="Arial" w:eastAsia="Arial" w:hAnsi="Arial"/>
        </w:rPr>
        <w:t xml:space="preserve">, </w:t>
      </w:r>
      <w:r>
        <w:rPr>
          <w:rFonts w:ascii="Courier New" w:cs="Courier New" w:eastAsia="Courier New" w:hAnsi="Courier New"/>
          <w:sz w:val="19"/>
          <w:szCs w:val="19"/>
        </w:rPr>
        <w:t xml:space="preserve">greenApiStateMonitor</w:t>
      </w:r>
    </w:p>
    <w:p>
      <w:pPr>
        <w:bidi/>
        <w:spacing w:after="140"/>
        <w:jc w:val="right"/>
      </w:pPr>
      <w:r>
        <w:rPr>
          <w:rFonts w:ascii="Arial" w:cs="Arial" w:eastAsia="Arial" w:hAnsi="Arial"/>
          <w:b/>
          <w:bCs/>
        </w:rPr>
        <w:t xml:space="preserve">סליקה:</w:t>
      </w:r>
      <w:r>
        <w:rPr>
          <w:rFonts w:ascii="Arial" w:cs="Arial" w:eastAsia="Arial" w:hAnsi="Arial"/>
        </w:rPr>
        <w:t xml:space="preserve"> </w:t>
      </w:r>
      <w:r>
        <w:rPr>
          <w:rFonts w:ascii="Courier New" w:cs="Courier New" w:eastAsia="Courier New" w:hAnsi="Courier New"/>
          <w:sz w:val="19"/>
          <w:szCs w:val="19"/>
        </w:rPr>
        <w:t xml:space="preserve">hyp-sign</w:t>
      </w:r>
      <w:r>
        <w:rPr>
          <w:rFonts w:ascii="Arial" w:cs="Arial" w:eastAsia="Arial" w:hAnsi="Arial"/>
        </w:rPr>
        <w:t xml:space="preserve">, </w:t>
      </w:r>
      <w:r>
        <w:rPr>
          <w:rFonts w:ascii="Courier New" w:cs="Courier New" w:eastAsia="Courier New" w:hAnsi="Courier New"/>
          <w:sz w:val="19"/>
          <w:szCs w:val="19"/>
        </w:rPr>
        <w:t xml:space="preserve">hyp-verify</w:t>
      </w:r>
      <w:r>
        <w:rPr>
          <w:rFonts w:ascii="Arial" w:cs="Arial" w:eastAsia="Arial" w:hAnsi="Arial"/>
        </w:rPr>
        <w:t xml:space="preserve">, </w:t>
      </w:r>
      <w:r>
        <w:rPr>
          <w:rFonts w:ascii="Courier New" w:cs="Courier New" w:eastAsia="Courier New" w:hAnsi="Courier New"/>
          <w:sz w:val="19"/>
          <w:szCs w:val="19"/>
        </w:rPr>
        <w:t xml:space="preserve">hyp-notify</w:t>
      </w:r>
    </w:p>
    <w:p>
      <w:pPr>
        <w:bidi/>
        <w:spacing w:after="140"/>
        <w:jc w:val="right"/>
      </w:pPr>
      <w:r>
        <w:rPr>
          <w:rFonts w:ascii="Arial" w:cs="Arial" w:eastAsia="Arial" w:hAnsi="Arial"/>
          <w:b/>
          <w:bCs/>
        </w:rPr>
        <w:t xml:space="preserve">לוגיסטיקה:</w:t>
      </w:r>
      <w:r>
        <w:rPr>
          <w:rFonts w:ascii="Arial" w:cs="Arial" w:eastAsia="Arial" w:hAnsi="Arial"/>
        </w:rPr>
        <w:t xml:space="preserve"> </w:t>
      </w:r>
      <w:r>
        <w:rPr>
          <w:rFonts w:ascii="Courier New" w:cs="Courier New" w:eastAsia="Courier New" w:hAnsi="Courier New"/>
          <w:sz w:val="19"/>
          <w:szCs w:val="19"/>
        </w:rPr>
        <w:t xml:space="preserve">scheduleShipments</w:t>
      </w:r>
      <w:r>
        <w:rPr>
          <w:rFonts w:ascii="Arial" w:cs="Arial" w:eastAsia="Arial" w:hAnsi="Arial"/>
        </w:rPr>
        <w:t xml:space="preserve">, </w:t>
      </w:r>
      <w:r>
        <w:rPr>
          <w:rFonts w:ascii="Courier New" w:cs="Courier New" w:eastAsia="Courier New" w:hAnsi="Courier New"/>
          <w:sz w:val="19"/>
          <w:szCs w:val="19"/>
        </w:rPr>
        <w:t xml:space="preserve">geocodeShipment</w:t>
      </w:r>
    </w:p>
    <w:p>
      <w:pPr>
        <w:bidi/>
        <w:spacing w:after="140"/>
        <w:jc w:val="right"/>
      </w:pPr>
      <w:r>
        <w:rPr>
          <w:rFonts w:ascii="Arial" w:cs="Arial" w:eastAsia="Arial" w:hAnsi="Arial"/>
          <w:b/>
          <w:bCs/>
        </w:rPr>
        <w:t xml:space="preserve">ניהול משתמשים והרשאות:</w:t>
      </w:r>
      <w:r>
        <w:rPr>
          <w:rFonts w:ascii="Arial" w:cs="Arial" w:eastAsia="Arial" w:hAnsi="Arial"/>
        </w:rPr>
        <w:t xml:space="preserve"> </w:t>
      </w:r>
      <w:r>
        <w:rPr>
          <w:rFonts w:ascii="Courier New" w:cs="Courier New" w:eastAsia="Courier New" w:hAnsi="Courier New"/>
          <w:sz w:val="19"/>
          <w:szCs w:val="19"/>
        </w:rPr>
        <w:t xml:space="preserve">deleteUser</w:t>
      </w:r>
      <w:r>
        <w:rPr>
          <w:rFonts w:ascii="Arial" w:cs="Arial" w:eastAsia="Arial" w:hAnsi="Arial"/>
        </w:rPr>
        <w:t xml:space="preserve">, </w:t>
      </w:r>
      <w:r>
        <w:rPr>
          <w:rFonts w:ascii="Courier New" w:cs="Courier New" w:eastAsia="Courier New" w:hAnsi="Courier New"/>
          <w:sz w:val="19"/>
          <w:szCs w:val="19"/>
        </w:rPr>
        <w:t xml:space="preserve">sendPasswordReset</w:t>
      </w:r>
      <w:r>
        <w:rPr>
          <w:rFonts w:ascii="Arial" w:cs="Arial" w:eastAsia="Arial" w:hAnsi="Arial"/>
        </w:rPr>
        <w:t xml:space="preserve">, </w:t>
      </w:r>
      <w:r>
        <w:rPr>
          <w:rFonts w:ascii="Courier New" w:cs="Courier New" w:eastAsia="Courier New" w:hAnsi="Courier New"/>
          <w:sz w:val="19"/>
          <w:szCs w:val="19"/>
        </w:rPr>
        <w:t xml:space="preserve">transferRepData</w:t>
      </w:r>
      <w:r>
        <w:rPr>
          <w:rFonts w:ascii="Arial" w:cs="Arial" w:eastAsia="Arial" w:hAnsi="Arial"/>
        </w:rPr>
        <w:t xml:space="preserve">, </w:t>
      </w:r>
      <w:r>
        <w:rPr>
          <w:rFonts w:ascii="Courier New" w:cs="Courier New" w:eastAsia="Courier New" w:hAnsi="Courier New"/>
          <w:sz w:val="19"/>
          <w:szCs w:val="19"/>
        </w:rPr>
        <w:t xml:space="preserve">processTransferBatch</w:t>
      </w:r>
      <w:r>
        <w:rPr>
          <w:rFonts w:ascii="Arial" w:cs="Arial" w:eastAsia="Arial" w:hAnsi="Arial"/>
        </w:rPr>
        <w:t xml:space="preserve">, </w:t>
      </w:r>
      <w:r>
        <w:rPr>
          <w:rFonts w:ascii="Courier New" w:cs="Courier New" w:eastAsia="Courier New" w:hAnsi="Courier New"/>
          <w:sz w:val="19"/>
          <w:szCs w:val="19"/>
        </w:rPr>
        <w:t xml:space="preserve">trackLeadAssignment</w:t>
      </w:r>
    </w:p>
    <w:p>
      <w:pPr>
        <w:bidi/>
        <w:spacing w:after="140"/>
        <w:jc w:val="right"/>
      </w:pPr>
      <w:r>
        <w:rPr>
          <w:rFonts w:ascii="Arial" w:cs="Arial" w:eastAsia="Arial" w:hAnsi="Arial"/>
          <w:b/>
          <w:bCs/>
        </w:rPr>
        <w:t xml:space="preserve">מדדים ודוחות:</w:t>
      </w:r>
      <w:r>
        <w:rPr>
          <w:rFonts w:ascii="Arial" w:cs="Arial" w:eastAsia="Arial" w:hAnsi="Arial"/>
        </w:rPr>
        <w:t xml:space="preserve"> </w:t>
      </w:r>
      <w:r>
        <w:rPr>
          <w:rFonts w:ascii="Courier New" w:cs="Courier New" w:eastAsia="Courier New" w:hAnsi="Courier New"/>
          <w:sz w:val="19"/>
          <w:szCs w:val="19"/>
        </w:rPr>
        <w:t xml:space="preserve">getDashboardStats</w:t>
      </w:r>
      <w:r>
        <w:rPr>
          <w:rFonts w:ascii="Arial" w:cs="Arial" w:eastAsia="Arial" w:hAnsi="Arial"/>
        </w:rPr>
        <w:t xml:space="preserve">, </w:t>
      </w:r>
      <w:r>
        <w:rPr>
          <w:rFonts w:ascii="Courier New" w:cs="Courier New" w:eastAsia="Courier New" w:hAnsi="Courier New"/>
          <w:sz w:val="19"/>
          <w:szCs w:val="19"/>
        </w:rPr>
        <w:t xml:space="preserve">updateDashboardCounters</w:t>
      </w:r>
      <w:r>
        <w:rPr>
          <w:rFonts w:ascii="Arial" w:cs="Arial" w:eastAsia="Arial" w:hAnsi="Arial"/>
        </w:rPr>
        <w:t xml:space="preserve">, </w:t>
      </w:r>
      <w:r>
        <w:rPr>
          <w:rFonts w:ascii="Courier New" w:cs="Courier New" w:eastAsia="Courier New" w:hAnsi="Courier New"/>
          <w:sz w:val="19"/>
          <w:szCs w:val="19"/>
        </w:rPr>
        <w:t xml:space="preserve">updateLeadCounterOnChange</w:t>
      </w:r>
      <w:r>
        <w:rPr>
          <w:rFonts w:ascii="Arial" w:cs="Arial" w:eastAsia="Arial" w:hAnsi="Arial"/>
        </w:rPr>
        <w:t xml:space="preserve">, </w:t>
      </w:r>
      <w:r>
        <w:rPr>
          <w:rFonts w:ascii="Courier New" w:cs="Courier New" w:eastAsia="Courier New" w:hAnsi="Courier New"/>
          <w:sz w:val="19"/>
          <w:szCs w:val="19"/>
        </w:rPr>
        <w:t xml:space="preserve">updateTaskCounters</w:t>
      </w:r>
      <w:r>
        <w:rPr>
          <w:rFonts w:ascii="Arial" w:cs="Arial" w:eastAsia="Arial" w:hAnsi="Arial"/>
        </w:rPr>
        <w:t xml:space="preserve">, </w:t>
      </w:r>
      <w:r>
        <w:rPr>
          <w:rFonts w:ascii="Courier New" w:cs="Courier New" w:eastAsia="Courier New" w:hAnsi="Courier New"/>
          <w:sz w:val="19"/>
          <w:szCs w:val="19"/>
        </w:rPr>
        <w:t xml:space="preserve">exportDashboardCsv</w:t>
      </w:r>
    </w:p>
    <w:p>
      <w:pPr>
        <w:bidi/>
        <w:spacing w:after="140"/>
        <w:jc w:val="right"/>
      </w:pPr>
      <w:r>
        <w:rPr>
          <w:rFonts w:ascii="Arial" w:cs="Arial" w:eastAsia="Arial" w:hAnsi="Arial"/>
          <w:b/>
          <w:bCs/>
        </w:rPr>
        <w:t xml:space="preserve">עיבוד מרוכז ואוטומציה:</w:t>
      </w:r>
      <w:r>
        <w:rPr>
          <w:rFonts w:ascii="Arial" w:cs="Arial" w:eastAsia="Arial" w:hAnsi="Arial"/>
        </w:rPr>
        <w:t xml:space="preserve"> </w:t>
      </w:r>
      <w:r>
        <w:rPr>
          <w:rFonts w:ascii="Courier New" w:cs="Courier New" w:eastAsia="Courier New" w:hAnsi="Courier New"/>
          <w:sz w:val="19"/>
          <w:szCs w:val="19"/>
        </w:rPr>
        <w:t xml:space="preserve">initBulkUpdate</w:t>
      </w:r>
      <w:r>
        <w:rPr>
          <w:rFonts w:ascii="Arial" w:cs="Arial" w:eastAsia="Arial" w:hAnsi="Arial"/>
        </w:rPr>
        <w:t xml:space="preserve">, </w:t>
      </w:r>
      <w:r>
        <w:rPr>
          <w:rFonts w:ascii="Courier New" w:cs="Courier New" w:eastAsia="Courier New" w:hAnsi="Courier New"/>
          <w:sz w:val="19"/>
          <w:szCs w:val="19"/>
        </w:rPr>
        <w:t xml:space="preserve">processBulkUpdateBatch</w:t>
      </w:r>
      <w:r>
        <w:rPr>
          <w:rFonts w:ascii="Arial" w:cs="Arial" w:eastAsia="Arial" w:hAnsi="Arial"/>
        </w:rPr>
        <w:t xml:space="preserve">, </w:t>
      </w:r>
      <w:r>
        <w:rPr>
          <w:rFonts w:ascii="Courier New" w:cs="Courier New" w:eastAsia="Courier New" w:hAnsi="Courier New"/>
          <w:sz w:val="19"/>
          <w:szCs w:val="19"/>
        </w:rPr>
        <w:t xml:space="preserve">normalizeLeadStatuses</w:t>
      </w:r>
      <w:r>
        <w:rPr>
          <w:rFonts w:ascii="Arial" w:cs="Arial" w:eastAsia="Arial" w:hAnsi="Arial"/>
        </w:rPr>
        <w:t xml:space="preserve">, </w:t>
      </w:r>
      <w:r>
        <w:rPr>
          <w:rFonts w:ascii="Courier New" w:cs="Courier New" w:eastAsia="Courier New" w:hAnsi="Courier New"/>
          <w:sz w:val="19"/>
          <w:szCs w:val="19"/>
        </w:rPr>
        <w:t xml:space="preserve">createSalesTaskAPI</w:t>
      </w:r>
      <w:r>
        <w:rPr>
          <w:rFonts w:ascii="Arial" w:cs="Arial" w:eastAsia="Arial" w:hAnsi="Arial"/>
        </w:rPr>
        <w:t xml:space="preserve">, </w:t>
      </w:r>
      <w:r>
        <w:rPr>
          <w:rFonts w:ascii="Courier New" w:cs="Courier New" w:eastAsia="Courier New" w:hAnsi="Courier New"/>
          <w:sz w:val="19"/>
          <w:szCs w:val="19"/>
        </w:rPr>
        <w:t xml:space="preserve">createSalesTaskForNewLead</w:t>
      </w:r>
      <w:r>
        <w:rPr>
          <w:rFonts w:ascii="Arial" w:cs="Arial" w:eastAsia="Arial" w:hAnsi="Arial"/>
        </w:rPr>
        <w:t xml:space="preserve">, </w:t>
      </w:r>
      <w:r>
        <w:rPr>
          <w:rFonts w:ascii="Courier New" w:cs="Courier New" w:eastAsia="Courier New" w:hAnsi="Courier New"/>
          <w:sz w:val="19"/>
          <w:szCs w:val="19"/>
        </w:rPr>
        <w:t xml:space="preserve">extractData</w:t>
      </w:r>
      <w:r>
        <w:rPr>
          <w:rFonts w:ascii="Arial" w:cs="Arial" w:eastAsia="Arial" w:hAnsi="Arial"/>
        </w:rPr>
        <w:t xml:space="preserve">, </w:t>
      </w:r>
      <w:r>
        <w:rPr>
          <w:rFonts w:ascii="Courier New" w:cs="Courier New" w:eastAsia="Courier New" w:hAnsi="Courier New"/>
          <w:sz w:val="19"/>
          <w:szCs w:val="19"/>
        </w:rPr>
        <w:t xml:space="preserve">invokeLLM</w:t>
      </w:r>
    </w:p>
    <w:p>
      <w:pPr>
        <w:pBdr>
          <w:bottom w:val="single" w:color="BBBBBB" w:sz="4" w:space="2"/>
        </w:pBdr>
        <w:bidi/>
        <w:spacing w:after="160" w:before="160"/>
        <w:jc w:val="right"/>
      </w:pPr>
      <w:r>
        <w:rPr>
          <w:rFonts w:ascii="Arial" w:cs="Arial" w:eastAsia="Arial" w:hAnsi="Arial"/>
        </w:rPr>
        <w:t xml:space="preserve"/>
      </w:r>
    </w:p>
    <w:p>
      <w:pPr>
        <w:pStyle w:val="Heading1"/>
        <w:bidi/>
        <w:spacing w:after="120" w:before="0"/>
        <w:jc w:val="right"/>
      </w:pPr>
      <w:r>
        <w:rPr>
          <w:rFonts w:ascii="Arial" w:cs="Arial" w:eastAsia="Arial" w:hAnsi="Arial"/>
          <w:b/>
          <w:bCs/>
          <w:sz w:val="34"/>
          <w:szCs w:val="34"/>
        </w:rPr>
        <w:t xml:space="preserve">נספח ג' — רכיבים שאינם נמסרים</w:t>
      </w:r>
    </w:p>
    <w:p>
      <w:pPr>
        <w:bidi/>
        <w:spacing w:after="140"/>
        <w:jc w:val="right"/>
      </w:pPr>
      <w:r>
        <w:rPr>
          <w:rFonts w:ascii="Arial" w:cs="Arial" w:eastAsia="Arial" w:hAnsi="Arial"/>
          <w:b/>
          <w:bCs/>
        </w:rPr>
        <w:t xml:space="preserve">רכיבים אלה אינם נכללים במסירה, באישור או באחריות לפי הסכם זה.</w:t>
      </w:r>
      <w:r>
        <w:rPr>
          <w:rFonts w:ascii="Arial" w:cs="Arial" w:eastAsia="Arial" w:hAnsi="Arial"/>
        </w:rPr>
        <w:t xml:space="preserve"> הלקוח רשאי לעשות בהם שימוש כמות שהם, על אחריותו בלבד.</w:t>
      </w:r>
    </w:p>
    <w:p>
      <w:pPr>
        <w:pStyle w:val="Heading2"/>
        <w:pBdr>
          <w:bottom w:val="single" w:color="999999" w:sz="6" w:space="4"/>
        </w:pBdr>
        <w:bidi/>
        <w:spacing w:after="120" w:before="280"/>
        <w:jc w:val="right"/>
      </w:pPr>
      <w:r>
        <w:rPr>
          <w:rFonts w:ascii="Arial" w:cs="Arial" w:eastAsia="Arial" w:hAnsi="Arial"/>
          <w:b/>
          <w:bCs/>
          <w:sz w:val="26"/>
          <w:szCs w:val="26"/>
        </w:rPr>
        <w:t xml:space="preserve">ג.1 — מודולים שהגדרתם טרם נסגרה</w:t>
      </w:r>
    </w:p>
    <w:p>
      <w:pPr>
        <w:bidi/>
        <w:spacing w:after="140"/>
        <w:jc w:val="right"/>
      </w:pPr>
      <w:r>
        <w:rPr>
          <w:rFonts w:ascii="Arial" w:cs="Arial" w:eastAsia="Arial" w:hAnsi="Arial"/>
        </w:rPr>
        <w:t xml:space="preserve">מודולים אלה נמצאים בתנועה פעילה. מספר סבבי השינוי הגבוה מעיד כי הגדרת הדרישה מהם טרם התייצבה — ולא ניתן למסור באחריות רכיב שהגדרתו משתנה.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מודול</w:t>
            </w:r>
          </w:p>
        </w:tc>
        <w:tc>
          <w:tcPr>
            <w:tcW w:type="dxa" w:w="240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תיאור</w:t>
            </w:r>
          </w:p>
        </w:tc>
        <w:tc>
          <w:tcPr>
            <w:tcW w:type="dxa" w:w="240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סבבי שינוי</w:t>
            </w:r>
          </w:p>
        </w:tc>
        <w:tc>
          <w:tcPr>
            <w:tcW w:type="dxa" w:w="2411"/>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שינוי אחרון</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LeadDetails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כרטיס ליד</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60</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02/09/2026</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NewQuote</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יצירת הצעת מחיר</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38</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02/09/2026</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LeadManagement</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ניהול לידים</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34</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02/09/2026</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EditQuote</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עריכת הצעת מחיר</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25</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02/09/2026</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Settings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הגדרות מערכת</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25</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02/09/2026</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Quotes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רשימת הצעות מחיר</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10</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27/08/2026</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Marketing</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מסך שיווק</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11</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27/08/2026</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NewOrder</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יצירת הזמנה</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38</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20/08/2026</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Customers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רשימת לקוחות</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13</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20/08/2026</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ProductsNew</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הקמת מוצר</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26</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19/08/2026</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OrderDetails</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כרטיס הזמנה</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34</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18/08/2026</w:t>
            </w:r>
          </w:p>
        </w:tc>
      </w:tr>
    </w:tbl>
    <w:p>
      <w:pPr>
        <w:bidi/>
        <w:spacing w:after="14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ג.2 — מודולים במצב שלד</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מודול</w:t>
            </w:r>
          </w:p>
        </w:tc>
        <w:tc>
          <w:tcPr>
            <w:tcW w:type="dxa" w:w="3212"/>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תיאור</w:t>
            </w:r>
          </w:p>
        </w:tc>
        <w:tc>
          <w:tcPr>
            <w:tcW w:type="dxa" w:w="3214"/>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מצב</w:t>
            </w:r>
          </w:p>
        </w:tc>
      </w:tr>
      <w:tr>
        <w:trPr>
          <w:tblHeader w:val="false"/>
        </w:trPr>
        <w:tc>
          <w:tcPr>
            <w:tcW w:type="dxa" w:w="3212"/>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LeadLookup</w:t>
            </w:r>
          </w:p>
        </w:tc>
        <w:tc>
          <w:tcPr>
            <w:tcW w:type="dxa" w:w="3212"/>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חיפוש ליד</w:t>
            </w:r>
          </w:p>
        </w:tc>
        <w:tc>
          <w:tcPr>
            <w:tcW w:type="dxa" w:w="3214"/>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20 שורות — שלד בלבד</w:t>
            </w:r>
          </w:p>
        </w:tc>
      </w:tr>
      <w:tr>
        <w:trPr>
          <w:tblHeader w:val="false"/>
        </w:trPr>
        <w:tc>
          <w:tcPr>
            <w:tcW w:type="dxa" w:w="3212"/>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ServiceRequestDetails</w:t>
            </w:r>
          </w:p>
        </w:tc>
        <w:tc>
          <w:tcPr>
            <w:tcW w:type="dxa" w:w="3212"/>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כרטיס פניית שירות</w:t>
            </w:r>
          </w:p>
        </w:tc>
        <w:tc>
          <w:tcPr>
            <w:tcW w:type="dxa" w:w="3214"/>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13 שורות — שלד בלבד</w:t>
            </w:r>
          </w:p>
        </w:tc>
      </w:tr>
    </w:tbl>
    <w:p>
      <w:pPr>
        <w:bidi/>
        <w:spacing w:after="14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ג.3 — עבודה שהחלה, בוצעה חלקית, ונעצרה</w:t>
      </w:r>
    </w:p>
    <w:p>
      <w:pPr>
        <w:bidi/>
        <w:spacing w:after="140"/>
        <w:jc w:val="right"/>
      </w:pPr>
      <w:r>
        <w:rPr>
          <w:rFonts w:ascii="Arial" w:cs="Arial" w:eastAsia="Arial" w:hAnsi="Arial"/>
        </w:rPr>
        <w:t xml:space="preserve">44 יחידות עבודה נפתחו, בוצעה בהן עבודה, ומעולם לא הושלמו. העצירה נבעה בעיקרה מהסטת משאבים לדרישות דחופות שהוגדרו מחדש במהלך העבודה.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מועד עצירה</w:t>
            </w:r>
          </w:p>
        </w:tc>
        <w:tc>
          <w:tcPr>
            <w:tcW w:type="dxa" w:w="481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נושא</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12/08/2026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מחיר קטלוגי כולל מע"מ</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12/08/2026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תצוגת היסטוריית לקוח מצומצמת</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11/08/2026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אזהרת כפילות בחיפוש</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11/08/2026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שליחה אוטומטית לאחר תשלום באשראי</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09/08/2026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שינויים בממשק הניהול</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05/08/2026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מערכת הרשאות ותפקידים</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05/08/2026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תקלת שיוך לידים</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26/07/2026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תקלות תמחור בלידים</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22/07/2026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וואטסאפ שלב ב' — מסרים</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21/07/2026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איפוס סיסמת נציג ע"י מנהל</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02/07/2026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טבלת מוצרים</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01/07/2026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שיבוץ משמרות</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01/07/2026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שיפורי לוח זמנים</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01/07/2026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קישור PDF בוואטסאפ</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26/06/2026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סרגל צד מתקפל</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26/06/2026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ניווט כרטיסי הגדרות</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25/06/2026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אינטגרציית SMS 019</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25/06/2026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הגדרות תצוגת תפריט</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25/06/2026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תיקון RTL בהגדרות</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25/06/2026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כותרות משנה בקליטת פניות</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15/06/2026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שיפורי קליטת פניות שירות</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15/06/2026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הסרת עמוד תמיכה</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15/06/2026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דשבורד ברירת מחדל 7 ימים</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31/05/2026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שינוי תווית "תנאים" ל"אספקה"</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27/05/2026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חיבור נתונים אמיתיים</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24/05/2026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פערי אפיון מרכז שירות</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24/05/2026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ניתוח משוב לקוח</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18/05/2026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תיקון קישור הזמנה במייל</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17/05/2026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תיקון CSP ולוח עברי</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28/04/2026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תצוגת מפה יומית למשלוחים</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28/04/2026</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תיקון גרירה שבועית במשלוחים</w:t>
            </w:r>
          </w:p>
        </w:tc>
      </w:tr>
    </w:tbl>
    <w:p>
      <w:pPr>
        <w:bidi/>
        <w:spacing w:after="140"/>
        <w:jc w:val="right"/>
      </w:pPr>
      <w:r>
        <w:rPr>
          <w:rFonts w:ascii="Arial" w:cs="Arial" w:eastAsia="Arial" w:hAnsi="Arial"/>
        </w:rPr>
        <w:t xml:space="preserve"/>
      </w:r>
    </w:p>
    <w:p>
      <w:pPr>
        <w:bidi/>
        <w:spacing w:after="140"/>
        <w:jc w:val="right"/>
      </w:pPr>
      <w:r>
        <w:rPr>
          <w:rFonts w:ascii="Arial" w:cs="Arial" w:eastAsia="Arial" w:hAnsi="Arial"/>
        </w:rPr>
        <w:t xml:space="preserve">*(31 מתוך 44 — הרשימה המלאה בפלט </w:t>
      </w:r>
      <w:r>
        <w:rPr>
          <w:rFonts w:ascii="Courier New" w:cs="Courier New" w:eastAsia="Courier New" w:hAnsi="Courier New"/>
          <w:sz w:val="19"/>
          <w:szCs w:val="19"/>
        </w:rPr>
        <w:t xml:space="preserve">./scripts/delivery-evidence.sh</w:t>
      </w:r>
      <w:r>
        <w:rPr>
          <w:rFonts w:ascii="Arial" w:cs="Arial" w:eastAsia="Arial" w:hAnsi="Arial"/>
        </w:rPr>
        <w:t xml:space="preserve">)*</w:t>
      </w:r>
    </w:p>
    <w:p>
      <w:pPr>
        <w:pStyle w:val="Heading2"/>
        <w:pBdr>
          <w:bottom w:val="single" w:color="999999" w:sz="6" w:space="4"/>
        </w:pBdr>
        <w:bidi/>
        <w:spacing w:after="120" w:before="280"/>
        <w:jc w:val="right"/>
      </w:pPr>
      <w:r>
        <w:rPr>
          <w:rFonts w:ascii="Arial" w:cs="Arial" w:eastAsia="Arial" w:hAnsi="Arial"/>
          <w:b/>
          <w:bCs/>
          <w:sz w:val="26"/>
          <w:szCs w:val="26"/>
        </w:rPr>
        <w:t xml:space="preserve">ג.4 — אפיונים שנכתבו ולא מומשו</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מסמך</w:t>
            </w:r>
          </w:p>
        </w:tc>
        <w:tc>
          <w:tcPr>
            <w:tcW w:type="dxa" w:w="3212"/>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היקף</w:t>
            </w:r>
          </w:p>
        </w:tc>
        <w:tc>
          <w:tcPr>
            <w:tcW w:type="dxa" w:w="3214"/>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מצב</w:t>
            </w:r>
          </w:p>
        </w:tc>
      </w:tr>
      <w:tr>
        <w:trPr>
          <w:tblHeader w:val="false"/>
        </w:trPr>
        <w:tc>
          <w:tcPr>
            <w:tcW w:type="dxa" w:w="3212"/>
            <w:tcMar>
              <w:top w:type="dxa" w:w="60"/>
              <w:left w:type="dxa" w:w="90"/>
              <w:bottom w:type="dxa" w:w="60"/>
              <w:right w:type="dxa" w:w="90"/>
            </w:tcMar>
          </w:tcPr>
          <w:p>
            <w:pPr>
              <w:bidi/>
              <w:spacing w:after="20" w:before="20"/>
              <w:jc w:val="right"/>
            </w:pPr>
            <w:r>
              <w:rPr>
                <w:rFonts w:ascii="Courier New" w:cs="Courier New" w:eastAsia="Courier New" w:hAnsi="Courier New"/>
                <w:b w:val="false"/>
                <w:bCs w:val="false"/>
                <w:sz w:val="19"/>
                <w:szCs w:val="19"/>
              </w:rPr>
              <w:t xml:space="preserve">docs/marketing-command-center-plan.md</w:t>
            </w:r>
          </w:p>
        </w:tc>
        <w:tc>
          <w:tcPr>
            <w:tcW w:type="dxa" w:w="3212"/>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331 שורות</w:t>
            </w:r>
          </w:p>
        </w:tc>
        <w:tc>
          <w:tcPr>
            <w:tcW w:type="dxa" w:w="3214"/>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אפיון בלבד</w:t>
            </w:r>
          </w:p>
        </w:tc>
      </w:tr>
      <w:tr>
        <w:trPr>
          <w:tblHeader w:val="false"/>
        </w:trPr>
        <w:tc>
          <w:tcPr>
            <w:tcW w:type="dxa" w:w="3212"/>
            <w:tcMar>
              <w:top w:type="dxa" w:w="60"/>
              <w:left w:type="dxa" w:w="90"/>
              <w:bottom w:type="dxa" w:w="60"/>
              <w:right w:type="dxa" w:w="90"/>
            </w:tcMar>
          </w:tcPr>
          <w:p>
            <w:pPr>
              <w:bidi/>
              <w:spacing w:after="20" w:before="20"/>
              <w:jc w:val="right"/>
            </w:pPr>
            <w:r>
              <w:rPr>
                <w:rFonts w:ascii="Courier New" w:cs="Courier New" w:eastAsia="Courier New" w:hAnsi="Courier New"/>
                <w:b w:val="false"/>
                <w:bCs w:val="false"/>
                <w:sz w:val="19"/>
                <w:szCs w:val="19"/>
              </w:rPr>
              <w:t xml:space="preserve">docs/meta-ads-connector.md</w:t>
            </w:r>
          </w:p>
        </w:tc>
        <w:tc>
          <w:tcPr>
            <w:tcW w:type="dxa" w:w="3212"/>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267 שורות</w:t>
            </w:r>
          </w:p>
        </w:tc>
        <w:tc>
          <w:tcPr>
            <w:tcW w:type="dxa" w:w="3214"/>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אפיון בלבד</w:t>
            </w:r>
          </w:p>
        </w:tc>
      </w:tr>
      <w:tr>
        <w:trPr>
          <w:tblHeader w:val="false"/>
        </w:trPr>
        <w:tc>
          <w:tcPr>
            <w:tcW w:type="dxa" w:w="3212"/>
            <w:tcMar>
              <w:top w:type="dxa" w:w="60"/>
              <w:left w:type="dxa" w:w="90"/>
              <w:bottom w:type="dxa" w:w="60"/>
              <w:right w:type="dxa" w:w="90"/>
            </w:tcMar>
          </w:tcPr>
          <w:p>
            <w:pPr>
              <w:bidi/>
              <w:spacing w:after="20" w:before="20"/>
              <w:jc w:val="right"/>
            </w:pPr>
            <w:r>
              <w:rPr>
                <w:rFonts w:ascii="Courier New" w:cs="Courier New" w:eastAsia="Courier New" w:hAnsi="Courier New"/>
                <w:b w:val="false"/>
                <w:bCs w:val="false"/>
                <w:sz w:val="19"/>
                <w:szCs w:val="19"/>
              </w:rPr>
              <w:t xml:space="preserve">whatsapp-phase2-messaging-plan.md</w:t>
            </w:r>
          </w:p>
        </w:tc>
        <w:tc>
          <w:tcPr>
            <w:tcW w:type="dxa" w:w="3212"/>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266 שורות</w:t>
            </w:r>
          </w:p>
        </w:tc>
        <w:tc>
          <w:tcPr>
            <w:tcW w:type="dxa" w:w="3214"/>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מומש חלקית</w:t>
            </w:r>
          </w:p>
        </w:tc>
      </w:tr>
      <w:tr>
        <w:trPr>
          <w:tblHeader w:val="false"/>
        </w:trPr>
        <w:tc>
          <w:tcPr>
            <w:tcW w:type="dxa" w:w="3212"/>
            <w:tcMar>
              <w:top w:type="dxa" w:w="60"/>
              <w:left w:type="dxa" w:w="90"/>
              <w:bottom w:type="dxa" w:w="60"/>
              <w:right w:type="dxa" w:w="90"/>
            </w:tcMar>
          </w:tcPr>
          <w:p>
            <w:pPr>
              <w:bidi/>
              <w:spacing w:after="20" w:before="20"/>
              <w:jc w:val="right"/>
            </w:pPr>
            <w:r>
              <w:rPr>
                <w:rFonts w:ascii="Courier New" w:cs="Courier New" w:eastAsia="Courier New" w:hAnsi="Courier New"/>
                <w:b w:val="false"/>
                <w:bCs w:val="false"/>
                <w:sz w:val="19"/>
                <w:szCs w:val="19"/>
              </w:rPr>
              <w:t xml:space="preserve">docs/leads-contacts-plan.md</w:t>
            </w:r>
          </w:p>
        </w:tc>
        <w:tc>
          <w:tcPr>
            <w:tcW w:type="dxa" w:w="3212"/>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509 שורות</w:t>
            </w:r>
          </w:p>
        </w:tc>
        <w:tc>
          <w:tcPr>
            <w:tcW w:type="dxa" w:w="3214"/>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מומש חלקית</w:t>
            </w:r>
          </w:p>
        </w:tc>
      </w:tr>
      <w:tr>
        <w:trPr>
          <w:tblHeader w:val="false"/>
        </w:trPr>
        <w:tc>
          <w:tcPr>
            <w:tcW w:type="dxa" w:w="3212"/>
            <w:tcMar>
              <w:top w:type="dxa" w:w="60"/>
              <w:left w:type="dxa" w:w="90"/>
              <w:bottom w:type="dxa" w:w="60"/>
              <w:right w:type="dxa" w:w="90"/>
            </w:tcMar>
          </w:tcPr>
          <w:p>
            <w:pPr>
              <w:bidi/>
              <w:spacing w:after="20" w:before="20"/>
              <w:jc w:val="right"/>
            </w:pPr>
            <w:r>
              <w:rPr>
                <w:rFonts w:ascii="Courier New" w:cs="Courier New" w:eastAsia="Courier New" w:hAnsi="Courier New"/>
                <w:b w:val="false"/>
                <w:bCs w:val="false"/>
                <w:sz w:val="19"/>
                <w:szCs w:val="19"/>
              </w:rPr>
              <w:t xml:space="preserve">docs/improvement-plan.md</w:t>
            </w:r>
          </w:p>
        </w:tc>
        <w:tc>
          <w:tcPr>
            <w:tcW w:type="dxa" w:w="3212"/>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255 שורות</w:t>
            </w:r>
          </w:p>
        </w:tc>
        <w:tc>
          <w:tcPr>
            <w:tcW w:type="dxa" w:w="3214"/>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מומש חלקית</w:t>
            </w:r>
          </w:p>
        </w:tc>
      </w:tr>
    </w:tbl>
    <w:p>
      <w:pPr>
        <w:bidi/>
        <w:spacing w:after="140"/>
        <w:jc w:val="right"/>
      </w:pPr>
      <w:r>
        <w:rPr>
          <w:rFonts w:ascii="Arial" w:cs="Arial" w:eastAsia="Arial" w:hAnsi="Arial"/>
        </w:rPr>
        <w:t xml:space="preserve"/>
      </w:r>
    </w:p>
    <w:p>
      <w:r>
        <w:br w:type="page"/>
      </w:r>
    </w:p>
    <w:p>
      <w:pPr>
        <w:pStyle w:val="Heading1"/>
        <w:bidi/>
        <w:spacing w:after="120" w:before="0"/>
        <w:jc w:val="right"/>
      </w:pPr>
      <w:r>
        <w:rPr>
          <w:rFonts w:ascii="Arial" w:cs="Arial" w:eastAsia="Arial" w:hAnsi="Arial"/>
          <w:b/>
          <w:bCs/>
          <w:sz w:val="34"/>
          <w:szCs w:val="34"/>
        </w:rPr>
        <w:t xml:space="preserve">נספח ד' — מסגרת עבודה ובקרת שינויים לשלב ב'</w:t>
      </w:r>
    </w:p>
    <w:p>
      <w:pPr>
        <w:bidi/>
        <w:spacing w:after="140"/>
        <w:jc w:val="right"/>
      </w:pPr>
      <w:r>
        <w:rPr>
          <w:rFonts w:ascii="Arial" w:cs="Arial" w:eastAsia="Arial" w:hAnsi="Arial"/>
        </w:rPr>
        <w:t xml:space="preserve">מצורף להסכם המסירה לשלב א'.</w:t>
      </w:r>
    </w:p>
    <w:p>
      <w:pPr>
        <w:pBdr>
          <w:right w:val="single" w:color="888888" w:sz="12" w:space="8"/>
        </w:pBdr>
        <w:bidi/>
        <w:spacing w:after="140" w:before="140"/>
        <w:ind w:right="260"/>
        <w:jc w:val="right"/>
      </w:pPr>
      <w:r>
        <w:rPr>
          <w:rFonts w:ascii="Arial" w:cs="Arial" w:eastAsia="Arial" w:hAnsi="Arial"/>
          <w:b/>
          <w:bCs/>
          <w:i/>
          <w:iCs/>
          <w:color w:val="444444"/>
        </w:rPr>
        <w:t xml:space="preserve">הרציונל, בשורה אחת:</w:t>
      </w:r>
      <w:r>
        <w:rPr>
          <w:rFonts w:ascii="Arial" w:cs="Arial" w:eastAsia="Arial" w:hAnsi="Arial"/>
          <w:i/>
          <w:iCs/>
          <w:color w:val="444444"/>
        </w:rPr>
        <w:t xml:space="preserve"> נספח א' מתעד 75 סבבי שינוי באזור הלידים ו-60 עדכונים למסך בודד לאורך 143 ימים. אזור שמשתנה כל 2.4 ימים לא יכול להתייצב, ולכן גם לא יכול להשביע רצון. המסגרת שלהלן אינה מגבילה את הלקוח — היא מאפשרת לו </w:t>
      </w:r>
      <w:r>
        <w:rPr>
          <w:rFonts w:ascii="Arial" w:cs="Arial" w:eastAsia="Arial" w:hAnsi="Arial"/>
          <w:b/>
          <w:bCs/>
          <w:i/>
          <w:iCs/>
          <w:color w:val="444444"/>
        </w:rPr>
        <w:t xml:space="preserve">לראות סוף</w:t>
      </w:r>
      <w:r>
        <w:rPr>
          <w:rFonts w:ascii="Arial" w:cs="Arial" w:eastAsia="Arial" w:hAnsi="Arial"/>
          <w:i/>
          <w:iCs/>
          <w:color w:val="444444"/>
        </w:rPr>
        <w:t xml:space="preserve"> לכל אזור שהוא נוגע בו.</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ד.1 — היקף חודשי מוסכם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
            </w:r>
          </w:p>
        </w:tc>
        <w:tc>
          <w:tcPr>
            <w:tcW w:type="dxa" w:w="481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ריטיינר חודשי</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10,000 ₪ + מע"מ</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מכסת עבודה חודשית</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40 שעות</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עלות שעה אפקטיבית</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250 ₪</w:t>
            </w:r>
          </w:p>
        </w:tc>
      </w:tr>
      <w:tr>
        <w:trPr>
          <w:tblHeader w:val="false"/>
        </w:trPr>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תעריף חריגה</w:t>
            </w:r>
          </w:p>
        </w:tc>
        <w:tc>
          <w:tcPr>
            <w:tcW w:type="dxa" w:w="481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______ ₪ + מע"מ לשעה</w:t>
            </w:r>
          </w:p>
        </w:tc>
      </w:tr>
    </w:tbl>
    <w:p>
      <w:pPr>
        <w:bidi/>
        <w:spacing w:after="140"/>
        <w:jc w:val="right"/>
      </w:pPr>
      <w:r>
        <w:rPr>
          <w:rFonts w:ascii="Arial" w:cs="Arial" w:eastAsia="Arial" w:hAnsi="Arial"/>
        </w:rPr>
        <w:t xml:space="preserve"/>
      </w:r>
    </w:p>
    <w:p>
      <w:pPr>
        <w:bidi/>
        <w:spacing w:after="140"/>
        <w:jc w:val="right"/>
      </w:pPr>
      <w:r>
        <w:rPr>
          <w:rFonts w:ascii="Arial" w:cs="Arial" w:eastAsia="Arial" w:hAnsi="Arial"/>
        </w:rPr>
        <w:t xml:space="preserve">המכסה נצברת לחודש העוקב בלבד, ועד לתקרה של 10 שעות. שעות שלא נוצלו מעבר לכך אינן נצברות.</w:t>
      </w:r>
    </w:p>
    <w:p>
      <w:pPr>
        <w:bidi/>
        <w:spacing w:after="140"/>
        <w:jc w:val="right"/>
      </w:pPr>
      <w:r>
        <w:rPr>
          <w:rFonts w:ascii="Arial" w:cs="Arial" w:eastAsia="Arial" w:hAnsi="Arial"/>
        </w:rPr>
        <w:t xml:space="preserve">חריגה מן המכסה תבוצע רק לאחר אישור בכתב מראש. ללא אישור — העבודה תיעצר בתום המכסה ותתחדש בתחילת החודש העוקב.</w:t>
      </w:r>
    </w:p>
    <w:p>
      <w:pPr>
        <w:bidi/>
        <w:spacing w:after="140"/>
        <w:jc w:val="right"/>
      </w:pPr>
      <w:r>
        <w:rPr>
          <w:rFonts w:ascii="Arial" w:cs="Arial" w:eastAsia="Arial" w:hAnsi="Arial"/>
          <w:b/>
          <w:bCs/>
        </w:rPr>
        <w:t xml:space="preserve">דיווח:</w:t>
      </w:r>
      <w:r>
        <w:rPr>
          <w:rFonts w:ascii="Arial" w:cs="Arial" w:eastAsia="Arial" w:hAnsi="Arial"/>
        </w:rPr>
        <w:t xml:space="preserve"> בתום כל חודש יימסר ללקוח דוח ניצול הכולל פירוט המשימות שבוצעו ומספר השעות שהוקדשו לכל אחת.</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ד.2 — סיווג פניות</w:t>
      </w:r>
    </w:p>
    <w:p>
      <w:pPr>
        <w:bidi/>
        <w:spacing w:after="140"/>
        <w:jc w:val="right"/>
      </w:pPr>
      <w:r>
        <w:rPr>
          <w:rFonts w:ascii="Arial" w:cs="Arial" w:eastAsia="Arial" w:hAnsi="Arial"/>
        </w:rPr>
        <w:t xml:space="preserve">כל פנייה מסווגת לאחד משלושה סוגים. הסיווג נקבע על ידי נותנת השירות ומדווח ללקוח בתוך יום עסקים אחד.</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סוג</w:t>
            </w:r>
          </w:p>
        </w:tc>
        <w:tc>
          <w:tcPr>
            <w:tcW w:type="dxa" w:w="240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הגדרה</w:t>
            </w:r>
          </w:p>
        </w:tc>
        <w:tc>
          <w:tcPr>
            <w:tcW w:type="dxa" w:w="240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טיפול</w:t>
            </w:r>
          </w:p>
        </w:tc>
        <w:tc>
          <w:tcPr>
            <w:tcW w:type="dxa" w:w="2411"/>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תמורה</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תקלה</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רכיב שאושר אינו פועל כפי שתועד ואושר</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עדיפות עליונה</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ללא תמורה נוספת בתקופת האחריות</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שינוי קטן</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שינוי מוגדר בהיקף של עד 4 שעות</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נכנס לתור הרגיל</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מתוך המכסה החודשית</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שינוי מהותי</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מעל 4 שעות, או נגיעה ביותר משני מודולים, או שינוי במבנה הנתונים</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הצעת מחיר נפרדת</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לפי הצעה מאושרת בכתב</w:t>
            </w:r>
          </w:p>
        </w:tc>
      </w:tr>
    </w:tbl>
    <w:p>
      <w:pPr>
        <w:bidi/>
        <w:spacing w:after="140"/>
        <w:jc w:val="right"/>
      </w:pPr>
      <w:r>
        <w:rPr>
          <w:rFonts w:ascii="Arial" w:cs="Arial" w:eastAsia="Arial" w:hAnsi="Arial"/>
        </w:rPr>
        <w:t xml:space="preserve"/>
      </w:r>
    </w:p>
    <w:p>
      <w:pPr>
        <w:bidi/>
        <w:spacing w:after="140"/>
        <w:jc w:val="right"/>
      </w:pPr>
      <w:r>
        <w:rPr>
          <w:rFonts w:ascii="Arial" w:cs="Arial" w:eastAsia="Arial" w:hAnsi="Arial"/>
          <w:b/>
          <w:bCs/>
        </w:rPr>
        <w:t xml:space="preserve">חשוב:</w:t>
      </w:r>
      <w:r>
        <w:rPr>
          <w:rFonts w:ascii="Arial" w:cs="Arial" w:eastAsia="Arial" w:hAnsi="Arial"/>
        </w:rPr>
        <w:t xml:space="preserve"> "זה קטן, זה רק להזיז את זה" אינו סיווג. שינוי בממשק שנראה קטן עשוי לגעת בלוגיקה, בנתונים ובדוחות. הסיווג נקבע לפי היקף העבודה בפועל.</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ד.3 — מנגנון נעילת אזור</w:t>
      </w:r>
    </w:p>
    <w:p>
      <w:pPr>
        <w:bidi/>
        <w:spacing w:after="140"/>
        <w:jc w:val="right"/>
      </w:pPr>
      <w:r>
        <w:rPr>
          <w:rFonts w:ascii="Arial" w:cs="Arial" w:eastAsia="Arial" w:hAnsi="Arial"/>
          <w:b/>
          <w:bCs/>
        </w:rPr>
        <w:t xml:space="preserve">זהו הסעיף המרכזי בנספח זה.</w:t>
      </w:r>
    </w:p>
    <w:p>
      <w:pPr>
        <w:bidi/>
        <w:spacing w:after="140"/>
        <w:jc w:val="right"/>
      </w:pPr>
      <w:r>
        <w:rPr>
          <w:rFonts w:ascii="Arial" w:cs="Arial" w:eastAsia="Arial" w:hAnsi="Arial"/>
        </w:rPr>
        <w:t xml:space="preserve">ד.3.1 בתום עבודה על אזור תפקודי, יוצג האזור ללקוח לאישור.</w:t>
      </w:r>
    </w:p>
    <w:p>
      <w:pPr>
        <w:bidi/>
        <w:spacing w:after="140"/>
        <w:jc w:val="right"/>
      </w:pPr>
      <w:r>
        <w:rPr>
          <w:rFonts w:ascii="Arial" w:cs="Arial" w:eastAsia="Arial" w:hAnsi="Arial"/>
        </w:rPr>
        <w:t xml:space="preserve">ד.3.2 הלקוח יאשר או יעיר בכתב בתוך </w:t>
      </w:r>
      <w:r>
        <w:rPr>
          <w:rFonts w:ascii="Arial" w:cs="Arial" w:eastAsia="Arial" w:hAnsi="Arial"/>
          <w:b/>
          <w:bCs/>
        </w:rPr>
        <w:t xml:space="preserve">5 ימי עסקים</w:t>
      </w:r>
      <w:r>
        <w:rPr>
          <w:rFonts w:ascii="Arial" w:cs="Arial" w:eastAsia="Arial" w:hAnsi="Arial"/>
        </w:rPr>
        <w:t xml:space="preserve">. חלף המועד ללא תגובה — יראו את האזור כמאושר.</w:t>
      </w:r>
    </w:p>
    <w:p>
      <w:pPr>
        <w:bidi/>
        <w:spacing w:after="140"/>
        <w:jc w:val="right"/>
      </w:pPr>
      <w:r>
        <w:rPr>
          <w:rFonts w:ascii="Arial" w:cs="Arial" w:eastAsia="Arial" w:hAnsi="Arial"/>
        </w:rPr>
        <w:t xml:space="preserve">ד.3.3 עם האישור </w:t>
      </w:r>
      <w:r>
        <w:rPr>
          <w:rFonts w:ascii="Arial" w:cs="Arial" w:eastAsia="Arial" w:hAnsi="Arial"/>
          <w:b/>
          <w:bCs/>
        </w:rPr>
        <w:t xml:space="preserve">ננעל האזור</w:t>
      </w:r>
      <w:r>
        <w:rPr>
          <w:rFonts w:ascii="Arial" w:cs="Arial" w:eastAsia="Arial" w:hAnsi="Arial"/>
        </w:rPr>
        <w:t xml:space="preserve">. אזור נעול נחשב מוגמר לכל דבר ועניין.</w:t>
      </w:r>
    </w:p>
    <w:p>
      <w:pPr>
        <w:bidi/>
        <w:spacing w:after="140"/>
        <w:jc w:val="right"/>
      </w:pPr>
      <w:r>
        <w:rPr>
          <w:rFonts w:ascii="Arial" w:cs="Arial" w:eastAsia="Arial" w:hAnsi="Arial"/>
        </w:rPr>
        <w:t xml:space="preserve">ד.3.4 </w:t>
      </w:r>
      <w:r>
        <w:rPr>
          <w:rFonts w:ascii="Arial" w:cs="Arial" w:eastAsia="Arial" w:hAnsi="Arial"/>
          <w:b/>
          <w:bCs/>
        </w:rPr>
        <w:t xml:space="preserve">פתיחה מחדש של אזור נעול מהווה בקשת שינוי לכל דבר</w:t>
      </w:r>
      <w:r>
        <w:rPr>
          <w:rFonts w:ascii="Arial" w:cs="Arial" w:eastAsia="Arial" w:hAnsi="Arial"/>
        </w:rPr>
        <w:t xml:space="preserve">, ותתומחר בהתאם לסיווגה לפי סעיף ד.2 — גם אם מדובר בשינוי קטן, וגם אם הבקשה מנוסחת כ"תיקון" או כ"זה לא מה שהתכוונתי".</w:t>
      </w:r>
    </w:p>
    <w:p>
      <w:pPr>
        <w:bidi/>
        <w:spacing w:after="140"/>
        <w:jc w:val="right"/>
      </w:pPr>
      <w:r>
        <w:rPr>
          <w:rFonts w:ascii="Arial" w:cs="Arial" w:eastAsia="Arial" w:hAnsi="Arial"/>
        </w:rPr>
        <w:t xml:space="preserve">ד.3.5 סעיף ד.3.4 אינו חל על תקלה כהגדרתה בהסכם.</w:t>
      </w:r>
    </w:p>
    <w:p>
      <w:pPr>
        <w:bidi/>
        <w:spacing w:after="140"/>
        <w:jc w:val="right"/>
      </w:pPr>
      <w:r>
        <w:rPr>
          <w:rFonts w:ascii="Arial" w:cs="Arial" w:eastAsia="Arial" w:hAnsi="Arial"/>
        </w:rPr>
        <w:t xml:space="preserve">ד.3.6 סבב תיקונים אחד לאחר הצגת האזור כלול במחיר. מהסבב השני ואילך — חלים כללי בקשת השינוי.</w:t>
      </w:r>
    </w:p>
    <w:p>
      <w:pPr>
        <w:pBdr>
          <w:right w:val="single" w:color="888888" w:sz="12" w:space="8"/>
        </w:pBdr>
        <w:bidi/>
        <w:spacing w:after="140" w:before="140"/>
        <w:ind w:right="260"/>
        <w:jc w:val="right"/>
      </w:pPr>
      <w:r>
        <w:rPr>
          <w:rFonts w:ascii="Arial" w:cs="Arial" w:eastAsia="Arial" w:hAnsi="Arial"/>
          <w:b/>
          <w:bCs/>
          <w:i/>
          <w:iCs/>
          <w:color w:val="444444"/>
        </w:rPr>
        <w:t xml:space="preserve">למה זה לטובת הלקוח:</w:t>
      </w:r>
      <w:r>
        <w:rPr>
          <w:rFonts w:ascii="Arial" w:cs="Arial" w:eastAsia="Arial" w:hAnsi="Arial"/>
          <w:i/>
          <w:iCs/>
          <w:color w:val="444444"/>
        </w:rPr>
        <w:t xml:space="preserve"> ללא נעילה, כל אזור נשאר פתוח לנצח, ואף אזור לא מגיע למצב "גמור". עם נעילה, הלקוח מקבל מערכת שמצטברת — כל חודש יש בה יותר רכיבים מוגמרים, ופחות רכיבים באוויר.</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ד.4 — ערוץ פנייה יחיד</w:t>
      </w:r>
    </w:p>
    <w:p>
      <w:pPr>
        <w:bidi/>
        <w:spacing w:after="140"/>
        <w:jc w:val="right"/>
      </w:pPr>
      <w:r>
        <w:rPr>
          <w:rFonts w:ascii="Arial" w:cs="Arial" w:eastAsia="Arial" w:hAnsi="Arial"/>
        </w:rPr>
        <w:t xml:space="preserve">ד.4.1 כל בקשה תוגש </w:t>
      </w:r>
      <w:r>
        <w:rPr>
          <w:rFonts w:ascii="Arial" w:cs="Arial" w:eastAsia="Arial" w:hAnsi="Arial"/>
          <w:b/>
          <w:bCs/>
        </w:rPr>
        <w:t xml:space="preserve">בכתב, בערוץ מוסכם יחיד</w:t>
      </w:r>
      <w:r>
        <w:rPr>
          <w:rFonts w:ascii="Arial" w:cs="Arial" w:eastAsia="Arial" w:hAnsi="Arial"/>
        </w:rPr>
        <w:t xml:space="preserve"> (מערכת משימות / כתובת דוא"ל ייעודית).</w:t>
      </w:r>
    </w:p>
    <w:p>
      <w:pPr>
        <w:bidi/>
        <w:spacing w:after="140"/>
        <w:jc w:val="right"/>
      </w:pPr>
      <w:r>
        <w:rPr>
          <w:rFonts w:ascii="Arial" w:cs="Arial" w:eastAsia="Arial" w:hAnsi="Arial"/>
        </w:rPr>
        <w:t xml:space="preserve">ד.4.2 בקשות שיימסרו בשיחת טלפון, בהודעת וואטסאפ אישית או בפגישה — יסוכמו בכתב באותו ערוץ בטרם ייכנסו לביצוע. </w:t>
      </w:r>
      <w:r>
        <w:rPr>
          <w:rFonts w:ascii="Arial" w:cs="Arial" w:eastAsia="Arial" w:hAnsi="Arial"/>
          <w:b/>
          <w:bCs/>
        </w:rPr>
        <w:t xml:space="preserve">בקשה שלא הועלתה על הכתב אינה בקשה.</w:t>
      </w:r>
    </w:p>
    <w:p>
      <w:pPr>
        <w:bidi/>
        <w:spacing w:after="140"/>
        <w:jc w:val="right"/>
      </w:pPr>
      <w:r>
        <w:rPr>
          <w:rFonts w:ascii="Arial" w:cs="Arial" w:eastAsia="Arial" w:hAnsi="Arial"/>
        </w:rPr>
        <w:t xml:space="preserve">ד.4.3 לכל בקשה יוקצה מזהה, סיווג ומצב, והלקוח יוכל לצפות בתור בכל עת.</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ד.5 — סדרי עדיפויות ודרישות דחופות</w:t>
      </w:r>
    </w:p>
    <w:p>
      <w:pPr>
        <w:bidi/>
        <w:spacing w:after="140"/>
        <w:jc w:val="right"/>
      </w:pPr>
      <w:r>
        <w:rPr>
          <w:rFonts w:ascii="Arial" w:cs="Arial" w:eastAsia="Arial" w:hAnsi="Arial"/>
        </w:rPr>
        <w:t xml:space="preserve">ד.5.1 הלקוח רשאי לשנות סדרי עדיפויות בכל עת. זהו כלי לגיטימי ואינו כרוך בתשלום.</w:t>
      </w:r>
    </w:p>
    <w:p>
      <w:pPr>
        <w:bidi/>
        <w:spacing w:after="140"/>
        <w:jc w:val="right"/>
      </w:pPr>
      <w:r>
        <w:rPr>
          <w:rFonts w:ascii="Arial" w:cs="Arial" w:eastAsia="Arial" w:hAnsi="Arial"/>
        </w:rPr>
        <w:t xml:space="preserve">ד.5.2 </w:t>
      </w:r>
      <w:r>
        <w:rPr>
          <w:rFonts w:ascii="Arial" w:cs="Arial" w:eastAsia="Arial" w:hAnsi="Arial"/>
          <w:b/>
          <w:bCs/>
        </w:rPr>
        <w:t xml:space="preserve">שינוי סדר עדיפויות אינו מגדיל את המכסה החודשית.</w:t>
      </w:r>
      <w:r>
        <w:rPr>
          <w:rFonts w:ascii="Arial" w:cs="Arial" w:eastAsia="Arial" w:hAnsi="Arial"/>
        </w:rPr>
        <w:t xml:space="preserve"> משימה שנדחקה מפני משימה דחופה חוזרת לתור, ולא תיחשב כמאחרת או כהתחייבות שהופרה.</w:t>
      </w:r>
    </w:p>
    <w:p>
      <w:pPr>
        <w:bidi/>
        <w:spacing w:after="140"/>
        <w:jc w:val="right"/>
      </w:pPr>
      <w:r>
        <w:rPr>
          <w:rFonts w:ascii="Arial" w:cs="Arial" w:eastAsia="Arial" w:hAnsi="Arial"/>
        </w:rPr>
        <w:t xml:space="preserve">ד.5.3 משימה שהחלה ונעצרה באמצע לטובת דרישה דחופה — השעות שהושקעו בה עד לעצירה נספרות במכסה. חידושה בעתיד עשוי לדרוש שעות נוספות בשל אובדן הרצף.</w:t>
      </w:r>
    </w:p>
    <w:p>
      <w:pPr>
        <w:bidi/>
        <w:spacing w:after="140"/>
        <w:jc w:val="right"/>
      </w:pPr>
      <w:r>
        <w:rPr>
          <w:rFonts w:ascii="Arial" w:cs="Arial" w:eastAsia="Arial" w:hAnsi="Arial"/>
        </w:rPr>
        <w:t xml:space="preserve">ד.5.4 הגדרת משימה כ"דחופה" מוגבלת ל-</w:t>
      </w:r>
      <w:r>
        <w:rPr>
          <w:rFonts w:ascii="Arial" w:cs="Arial" w:eastAsia="Arial" w:hAnsi="Arial"/>
          <w:b/>
          <w:bCs/>
        </w:rPr>
        <w:t xml:space="preserve">2 משימות בחודש</w:t>
      </w:r>
      <w:r>
        <w:rPr>
          <w:rFonts w:ascii="Arial" w:cs="Arial" w:eastAsia="Arial" w:hAnsi="Arial"/>
        </w:rPr>
        <w:t xml:space="preserve">. מעבר לכך — תתומחר בנפרד.</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ד.6 — הגדרת דרישה</w:t>
      </w:r>
    </w:p>
    <w:p>
      <w:pPr>
        <w:bidi/>
        <w:spacing w:after="140"/>
        <w:jc w:val="right"/>
      </w:pPr>
      <w:r>
        <w:rPr>
          <w:rFonts w:ascii="Arial" w:cs="Arial" w:eastAsia="Arial" w:hAnsi="Arial"/>
        </w:rPr>
        <w:t xml:space="preserve">ד.6.1 בקשת שינוי מהותי תלווה בהגדרה כתובה הכוללת: מה קורה היום, מה צריך לקרות, ומה נחשב הצלחה.</w:t>
      </w:r>
    </w:p>
    <w:p>
      <w:pPr>
        <w:bidi/>
        <w:spacing w:after="140"/>
        <w:jc w:val="right"/>
      </w:pPr>
      <w:r>
        <w:rPr>
          <w:rFonts w:ascii="Arial" w:cs="Arial" w:eastAsia="Arial" w:hAnsi="Arial"/>
        </w:rPr>
        <w:t xml:space="preserve">ד.6.2 נותנת השירות רשאית לסרב להתחיל בעבודה על בקשה שהגדרתה חסרה, ותסייע ללקוח בגיבושה במסגרת המכסה.</w:t>
      </w:r>
    </w:p>
    <w:p>
      <w:pPr>
        <w:bidi/>
        <w:spacing w:after="140"/>
        <w:jc w:val="right"/>
      </w:pPr>
      <w:r>
        <w:rPr>
          <w:rFonts w:ascii="Arial" w:cs="Arial" w:eastAsia="Arial" w:hAnsi="Arial"/>
        </w:rPr>
        <w:t xml:space="preserve">ד.6.3 שינוי בהגדרה לאחר תחילת הביצוע מהווה בקשת שינוי חדשה.</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ד.7 — טופס בקשת שינוי</w:t>
      </w:r>
    </w:p>
    <w:p>
      <w:pPr>
        <w:bidi w:val="false"/>
        <w:spacing w:after="0"/>
        <w:jc w:val="left"/>
      </w:pPr>
      <w:r>
        <w:rPr>
          <w:rFonts w:ascii="Courier New" w:cs="Courier New" w:eastAsia="Courier New" w:hAnsi="Courier New"/>
          <w:sz w:val="18"/>
          <w:szCs w:val="18"/>
        </w:rPr>
        <w:t xml:space="preserve">מזהה בקשה:      _______________        תאריך: ___________</w:t>
      </w:r>
    </w:p>
    <w:p>
      <w:pPr>
        <w:bidi w:val="false"/>
        <w:spacing w:after="0"/>
        <w:jc w:val="left"/>
      </w:pPr>
      <w:r>
        <w:rPr>
          <w:rFonts w:ascii="Courier New" w:cs="Courier New" w:eastAsia="Courier New" w:hAnsi="Courier New"/>
          <w:sz w:val="18"/>
          <w:szCs w:val="18"/>
        </w:rPr>
        <w:t xml:space="preserve">מגיש הבקשה:     _______________</w:t>
      </w:r>
    </w:p>
    <w:p>
      <w:pPr>
        <w:bidi w:val="false"/>
        <w:spacing w:after="0"/>
        <w:jc w:val="left"/>
      </w:pPr>
      <w:r>
        <w:rPr>
          <w:rFonts w:ascii="Courier New" w:cs="Courier New" w:eastAsia="Courier New" w:hAnsi="Courier New"/>
          <w:sz w:val="18"/>
          <w:szCs w:val="18"/>
        </w:rPr>
        <w:t xml:space="preserve"> </w:t>
      </w:r>
    </w:p>
    <w:p>
      <w:pPr>
        <w:bidi w:val="false"/>
        <w:spacing w:after="0"/>
        <w:jc w:val="left"/>
      </w:pPr>
      <w:r>
        <w:rPr>
          <w:rFonts w:ascii="Courier New" w:cs="Courier New" w:eastAsia="Courier New" w:hAnsi="Courier New"/>
          <w:sz w:val="18"/>
          <w:szCs w:val="18"/>
        </w:rPr>
        <w:t xml:space="preserve">האזור במערכת:   _______________</w:t>
      </w:r>
    </w:p>
    <w:p>
      <w:pPr>
        <w:bidi w:val="false"/>
        <w:spacing w:after="0"/>
        <w:jc w:val="left"/>
      </w:pPr>
      <w:r>
        <w:rPr>
          <w:rFonts w:ascii="Courier New" w:cs="Courier New" w:eastAsia="Courier New" w:hAnsi="Courier New"/>
          <w:sz w:val="18"/>
          <w:szCs w:val="18"/>
        </w:rPr>
        <w:t xml:space="preserve"> </w:t>
      </w:r>
    </w:p>
    <w:p>
      <w:pPr>
        <w:bidi w:val="false"/>
        <w:spacing w:after="0"/>
        <w:jc w:val="left"/>
      </w:pPr>
      <w:r>
        <w:rPr>
          <w:rFonts w:ascii="Courier New" w:cs="Courier New" w:eastAsia="Courier New" w:hAnsi="Courier New"/>
          <w:sz w:val="18"/>
          <w:szCs w:val="18"/>
        </w:rPr>
        <w:t xml:space="preserve">מה קורה היום:</w:t>
      </w:r>
    </w:p>
    <w:p>
      <w:pPr>
        <w:bidi w:val="false"/>
        <w:spacing w:after="0"/>
        <w:jc w:val="left"/>
      </w:pPr>
      <w:r>
        <w:rPr>
          <w:rFonts w:ascii="Courier New" w:cs="Courier New" w:eastAsia="Courier New" w:hAnsi="Courier New"/>
          <w:sz w:val="18"/>
          <w:szCs w:val="18"/>
        </w:rPr>
        <w:t xml:space="preserve">_______________________________________________</w:t>
      </w:r>
    </w:p>
    <w:p>
      <w:pPr>
        <w:bidi w:val="false"/>
        <w:spacing w:after="0"/>
        <w:jc w:val="left"/>
      </w:pPr>
      <w:r>
        <w:rPr>
          <w:rFonts w:ascii="Courier New" w:cs="Courier New" w:eastAsia="Courier New" w:hAnsi="Courier New"/>
          <w:sz w:val="18"/>
          <w:szCs w:val="18"/>
        </w:rPr>
        <w:t xml:space="preserve"> </w:t>
      </w:r>
    </w:p>
    <w:p>
      <w:pPr>
        <w:bidi w:val="false"/>
        <w:spacing w:after="0"/>
        <w:jc w:val="left"/>
      </w:pPr>
      <w:r>
        <w:rPr>
          <w:rFonts w:ascii="Courier New" w:cs="Courier New" w:eastAsia="Courier New" w:hAnsi="Courier New"/>
          <w:sz w:val="18"/>
          <w:szCs w:val="18"/>
        </w:rPr>
        <w:t xml:space="preserve">מה צריך לקרות:</w:t>
      </w:r>
    </w:p>
    <w:p>
      <w:pPr>
        <w:bidi w:val="false"/>
        <w:spacing w:after="0"/>
        <w:jc w:val="left"/>
      </w:pPr>
      <w:r>
        <w:rPr>
          <w:rFonts w:ascii="Courier New" w:cs="Courier New" w:eastAsia="Courier New" w:hAnsi="Courier New"/>
          <w:sz w:val="18"/>
          <w:szCs w:val="18"/>
        </w:rPr>
        <w:t xml:space="preserve">_______________________________________________</w:t>
      </w:r>
    </w:p>
    <w:p>
      <w:pPr>
        <w:bidi w:val="false"/>
        <w:spacing w:after="0"/>
        <w:jc w:val="left"/>
      </w:pPr>
      <w:r>
        <w:rPr>
          <w:rFonts w:ascii="Courier New" w:cs="Courier New" w:eastAsia="Courier New" w:hAnsi="Courier New"/>
          <w:sz w:val="18"/>
          <w:szCs w:val="18"/>
        </w:rPr>
        <w:t xml:space="preserve"> </w:t>
      </w:r>
    </w:p>
    <w:p>
      <w:pPr>
        <w:bidi w:val="false"/>
        <w:spacing w:after="0"/>
        <w:jc w:val="left"/>
      </w:pPr>
      <w:r>
        <w:rPr>
          <w:rFonts w:ascii="Courier New" w:cs="Courier New" w:eastAsia="Courier New" w:hAnsi="Courier New"/>
          <w:sz w:val="18"/>
          <w:szCs w:val="18"/>
        </w:rPr>
        <w:t xml:space="preserve">מה ייחשב הצלחה (איך נדע שזה עובד):</w:t>
      </w:r>
    </w:p>
    <w:p>
      <w:pPr>
        <w:bidi w:val="false"/>
        <w:spacing w:after="0"/>
        <w:jc w:val="left"/>
      </w:pPr>
      <w:r>
        <w:rPr>
          <w:rFonts w:ascii="Courier New" w:cs="Courier New" w:eastAsia="Courier New" w:hAnsi="Courier New"/>
          <w:sz w:val="18"/>
          <w:szCs w:val="18"/>
        </w:rPr>
        <w:t xml:space="preserve">_______________________________________________</w:t>
      </w:r>
    </w:p>
    <w:p>
      <w:pPr>
        <w:bidi w:val="false"/>
        <w:spacing w:after="0"/>
        <w:jc w:val="left"/>
      </w:pPr>
      <w:r>
        <w:rPr>
          <w:rFonts w:ascii="Courier New" w:cs="Courier New" w:eastAsia="Courier New" w:hAnsi="Courier New"/>
          <w:sz w:val="18"/>
          <w:szCs w:val="18"/>
        </w:rPr>
        <w:t xml:space="preserve"> </w:t>
      </w:r>
    </w:p>
    <w:p>
      <w:pPr>
        <w:bidi w:val="false"/>
        <w:spacing w:after="0"/>
        <w:jc w:val="left"/>
      </w:pPr>
      <w:r>
        <w:rPr>
          <w:rFonts w:ascii="Courier New" w:cs="Courier New" w:eastAsia="Courier New" w:hAnsi="Courier New"/>
          <w:sz w:val="18"/>
          <w:szCs w:val="18"/>
        </w:rPr>
        <w:t xml:space="preserve">דחיפות:  ☐ רגיל   ☐ דחוף (מתוך 2 החודשיות)</w:t>
      </w:r>
    </w:p>
    <w:p>
      <w:pPr>
        <w:bidi w:val="false"/>
        <w:spacing w:after="0"/>
        <w:jc w:val="left"/>
      </w:pPr>
      <w:r>
        <w:rPr>
          <w:rFonts w:ascii="Courier New" w:cs="Courier New" w:eastAsia="Courier New" w:hAnsi="Courier New"/>
          <w:sz w:val="18"/>
          <w:szCs w:val="18"/>
        </w:rPr>
        <w:t xml:space="preserve"> </w:t>
      </w:r>
    </w:p>
    <w:p>
      <w:pPr>
        <w:bidi w:val="false"/>
        <w:spacing w:after="0"/>
        <w:jc w:val="left"/>
      </w:pPr>
      <w:r>
        <w:rPr>
          <w:rFonts w:ascii="Courier New" w:cs="Courier New" w:eastAsia="Courier New" w:hAnsi="Courier New"/>
          <w:sz w:val="18"/>
          <w:szCs w:val="18"/>
        </w:rPr>
        <w:t xml:space="preserve">--- למילוי נותנת השירות ---</w:t>
      </w:r>
    </w:p>
    <w:p>
      <w:pPr>
        <w:bidi w:val="false"/>
        <w:spacing w:after="0"/>
        <w:jc w:val="left"/>
      </w:pPr>
      <w:r>
        <w:rPr>
          <w:rFonts w:ascii="Courier New" w:cs="Courier New" w:eastAsia="Courier New" w:hAnsi="Courier New"/>
          <w:sz w:val="18"/>
          <w:szCs w:val="18"/>
        </w:rPr>
        <w:t xml:space="preserve">סיווג:   ☐ תקלה   ☐ שינוי קטן   ☐ שינוי מהותי</w:t>
      </w:r>
    </w:p>
    <w:p>
      <w:pPr>
        <w:bidi w:val="false"/>
        <w:spacing w:after="0"/>
        <w:jc w:val="left"/>
      </w:pPr>
      <w:r>
        <w:rPr>
          <w:rFonts w:ascii="Courier New" w:cs="Courier New" w:eastAsia="Courier New" w:hAnsi="Courier New"/>
          <w:sz w:val="18"/>
          <w:szCs w:val="18"/>
        </w:rPr>
        <w:t xml:space="preserve">הערכת שעות:     _______</w:t>
      </w:r>
    </w:p>
    <w:p>
      <w:pPr>
        <w:bidi w:val="false"/>
        <w:spacing w:after="0"/>
        <w:jc w:val="left"/>
      </w:pPr>
      <w:r>
        <w:rPr>
          <w:rFonts w:ascii="Courier New" w:cs="Courier New" w:eastAsia="Courier New" w:hAnsi="Courier New"/>
          <w:sz w:val="18"/>
          <w:szCs w:val="18"/>
        </w:rPr>
        <w:t xml:space="preserve">מקור התקציב:    ☐ מכסה חודשית   ☐ הצעת מחיר נפרדת</w:t>
      </w:r>
    </w:p>
    <w:p>
      <w:pPr>
        <w:bidi w:val="false"/>
        <w:spacing w:after="0"/>
        <w:jc w:val="left"/>
      </w:pPr>
      <w:r>
        <w:rPr>
          <w:rFonts w:ascii="Courier New" w:cs="Courier New" w:eastAsia="Courier New" w:hAnsi="Courier New"/>
          <w:sz w:val="18"/>
          <w:szCs w:val="18"/>
        </w:rPr>
        <w:t xml:space="preserve">אישור הלקוח:    ______________  תאריך: ___________</w:t>
      </w:r>
    </w:p>
    <w:p>
      <w:pPr>
        <w:bidi/>
        <w:spacing w:after="140"/>
        <w:jc w:val="right"/>
      </w:pPr>
      <w:r>
        <w:rPr>
          <w:rFonts w:ascii="Arial" w:cs="Arial" w:eastAsia="Arial" w:hAnsi="Arial"/>
        </w:rPr>
        <w:t xml:space="preserve"/>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ד.8 — תמיכה שוטפת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רמת חומרה</w:t>
            </w:r>
          </w:p>
        </w:tc>
        <w:tc>
          <w:tcPr>
            <w:tcW w:type="dxa" w:w="240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הגדרה</w:t>
            </w:r>
          </w:p>
        </w:tc>
        <w:tc>
          <w:tcPr>
            <w:tcW w:type="dxa" w:w="2409"/>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זמן תגובה</w:t>
            </w:r>
          </w:p>
        </w:tc>
        <w:tc>
          <w:tcPr>
            <w:tcW w:type="dxa" w:w="2411"/>
            <w:shd w:fill="EEEEEE" w:val="clear"/>
            <w:tcMar>
              <w:top w:type="dxa" w:w="60"/>
              <w:left w:type="dxa" w:w="90"/>
              <w:bottom w:type="dxa" w:w="60"/>
              <w:right w:type="dxa" w:w="90"/>
            </w:tcMar>
          </w:tcPr>
          <w:p>
            <w:pPr>
              <w:bidi/>
              <w:spacing w:after="20" w:before="20"/>
              <w:jc w:val="right"/>
            </w:pPr>
            <w:r>
              <w:rPr>
                <w:rFonts w:ascii="Arial" w:cs="Arial" w:eastAsia="Arial" w:hAnsi="Arial"/>
                <w:b/>
                <w:bCs/>
                <w:sz w:val="19"/>
                <w:szCs w:val="19"/>
              </w:rPr>
              <w:t xml:space="preserve">זמן טיפול</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קריטי</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המערכת אינה זמינה או שלא ניתן לבצע בה פעולה עסקית מרכזית</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4 שעות עבודה</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______</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גבוה</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פגיעה משמעותית בתהליך עבודה, קיים מעקף</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יום עסקים</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______</w:t>
            </w:r>
          </w:p>
        </w:tc>
      </w:tr>
      <w:tr>
        <w:trPr>
          <w:tblHeader w:val="false"/>
        </w:trPr>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רגיל</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תקלה נקודתית שאינה חוסמת</w:t>
            </w:r>
          </w:p>
        </w:tc>
        <w:tc>
          <w:tcPr>
            <w:tcW w:type="dxa" w:w="2409"/>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3 ימי עסקים</w:t>
            </w:r>
          </w:p>
        </w:tc>
        <w:tc>
          <w:tcPr>
            <w:tcW w:type="dxa" w:w="2411"/>
            <w:tcMar>
              <w:top w:type="dxa" w:w="60"/>
              <w:left w:type="dxa" w:w="90"/>
              <w:bottom w:type="dxa" w:w="60"/>
              <w:right w:type="dxa" w:w="90"/>
            </w:tcMar>
          </w:tcPr>
          <w:p>
            <w:pPr>
              <w:bidi/>
              <w:spacing w:after="20" w:before="20"/>
              <w:jc w:val="right"/>
            </w:pPr>
            <w:r>
              <w:rPr>
                <w:rFonts w:ascii="Arial" w:cs="Arial" w:eastAsia="Arial" w:hAnsi="Arial"/>
                <w:b w:val="false"/>
                <w:bCs w:val="false"/>
                <w:sz w:val="19"/>
                <w:szCs w:val="19"/>
              </w:rPr>
              <w:t xml:space="preserve">______</w:t>
            </w:r>
          </w:p>
        </w:tc>
      </w:tr>
    </w:tbl>
    <w:p>
      <w:pPr>
        <w:bidi/>
        <w:spacing w:after="140"/>
        <w:jc w:val="right"/>
      </w:pPr>
      <w:r>
        <w:rPr>
          <w:rFonts w:ascii="Arial" w:cs="Arial" w:eastAsia="Arial" w:hAnsi="Arial"/>
        </w:rPr>
        <w:t xml:space="preserve"/>
      </w:r>
    </w:p>
    <w:p>
      <w:pPr>
        <w:bidi/>
        <w:spacing w:after="140"/>
        <w:jc w:val="right"/>
      </w:pPr>
      <w:r>
        <w:rPr>
          <w:rFonts w:ascii="Arial" w:cs="Arial" w:eastAsia="Arial" w:hAnsi="Arial"/>
        </w:rPr>
        <w:t xml:space="preserve">שעות פעילות: ימים א'–ה', ______–______. מחוץ לשעות אלה — לפי זמינות בלבד, או במסגרת הסכם זמינות מורחב בתמורה נפרדת.</w:t>
      </w:r>
    </w:p>
    <w:p>
      <w:pPr>
        <w:pBdr>
          <w:bottom w:val="single" w:color="BBBBBB" w:sz="4" w:space="2"/>
        </w:pBdr>
        <w:bidi/>
        <w:spacing w:after="160" w:before="160"/>
        <w:jc w:val="right"/>
      </w:pPr>
      <w:r>
        <w:rPr>
          <w:rFonts w:ascii="Arial" w:cs="Arial" w:eastAsia="Arial" w:hAnsi="Arial"/>
        </w:rPr>
        <w:t xml:space="preserve"/>
      </w:r>
    </w:p>
    <w:p>
      <w:pPr>
        <w:pStyle w:val="Heading2"/>
        <w:pBdr>
          <w:bottom w:val="single" w:color="999999" w:sz="6" w:space="4"/>
        </w:pBdr>
        <w:bidi/>
        <w:spacing w:after="120" w:before="280"/>
        <w:jc w:val="right"/>
      </w:pPr>
      <w:r>
        <w:rPr>
          <w:rFonts w:ascii="Arial" w:cs="Arial" w:eastAsia="Arial" w:hAnsi="Arial"/>
          <w:b/>
          <w:bCs/>
          <w:sz w:val="26"/>
          <w:szCs w:val="26"/>
        </w:rPr>
        <w:t xml:space="preserve">ד.9 — בחינה תקופתית</w:t>
      </w:r>
    </w:p>
    <w:p>
      <w:pPr>
        <w:bidi/>
        <w:spacing w:after="140"/>
        <w:jc w:val="right"/>
      </w:pPr>
      <w:r>
        <w:rPr>
          <w:rFonts w:ascii="Arial" w:cs="Arial" w:eastAsia="Arial" w:hAnsi="Arial"/>
        </w:rPr>
        <w:t xml:space="preserve">אחת לרבעון ייערך מפגש בחינה שבו ייסקרו: ניצול המכסה, יחס תקלות לשינויים, אזורים שננעלו, ותור המשימות הפתוח. במפגש רשאי כל צד להציע התאמה למסגרת.</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הסכם מסירה שלב א</dc:title>
  <dc:creator>Imagick</dc:creator>
  <cp:lastModifiedBy>Un-named</cp:lastModifiedBy>
  <cp:revision>1</cp:revision>
  <dcterms:created xsi:type="dcterms:W3CDTF">2026-09-03T08:12:27.168Z</dcterms:created>
  <dcterms:modified xsi:type="dcterms:W3CDTF">2026-09-03T08:12:27.169Z</dcterms:modified>
</cp:coreProperties>
</file>

<file path=docProps/custom.xml><?xml version="1.0" encoding="utf-8"?>
<Properties xmlns="http://schemas.openxmlformats.org/officeDocument/2006/custom-properties" xmlns:vt="http://schemas.openxmlformats.org/officeDocument/2006/docPropsVTypes"/>
</file>