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103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color w:val="2F76C3"/>
          <w:sz w:val="30"/>
          <w:szCs w:val="30"/>
          <w:bdr w:val="none" w:color="auto" w:sz="0" w:space="0"/>
        </w:rPr>
        <w:t>一类自主招生（学科特长）</w:t>
      </w:r>
    </w:p>
    <w:p w14:paraId="202DBC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0FEDFF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考核形式：人机对话（机考）+ 面试</w:t>
      </w:r>
    </w:p>
    <w:p w14:paraId="646382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11345D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机考科目与时长：语文、数学、英语、物理、化学，共44道题，考试时间90分钟</w:t>
      </w:r>
    </w:p>
    <w:p w14:paraId="7780C7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197E3F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面试形式：小组面试，通常为5位监考老师对9名学生。考生抽签获得编号，有3分钟准备时间，然后任选一题进行3分钟作答。</w:t>
      </w:r>
    </w:p>
    <w:p w14:paraId="760EE4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19DD0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面试题目示例（往年考生反馈）：</w:t>
      </w:r>
    </w:p>
    <w:p w14:paraId="667D4D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4A67C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1. 用几个词概括自己的性格，并结合事例说明匹配度。</w:t>
      </w:r>
    </w:p>
    <w:p w14:paraId="034961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CD914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2. 从文化角度论述中国崛起对世界及周边国家的影响。</w:t>
      </w:r>
    </w:p>
    <w:p w14:paraId="5421D9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6CC16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3. 结合生活经验，谈谈为什么《西游记》中孙悟空拜师前屡战屡胜，拜师后却屡受挫折。</w:t>
      </w:r>
    </w:p>
    <w:p w14:paraId="08202F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015CF9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/>
          <w:bCs/>
          <w:sz w:val="30"/>
          <w:szCs w:val="30"/>
          <w:bdr w:val="none" w:color="auto" w:sz="0" w:space="0"/>
        </w:rPr>
        <w:t>2025年招生项目与人数：</w:t>
      </w:r>
    </w:p>
    <w:p w14:paraId="6BDD17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478281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- 理工科技类：数学（23人）、物理（5人）</w:t>
      </w:r>
    </w:p>
    <w:p w14:paraId="64F3F8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3EBA9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- 人文社科类：英语（19人）</w:t>
      </w:r>
    </w:p>
    <w:p w14:paraId="532CA0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- 一类自招总计划为47人。</w:t>
      </w:r>
    </w:p>
    <w:p w14:paraId="7AB3E2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7C844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/>
          <w:bCs/>
          <w:color w:val="2F76C3"/>
          <w:sz w:val="30"/>
          <w:szCs w:val="30"/>
          <w:bdr w:val="none" w:color="auto" w:sz="0" w:space="0"/>
        </w:rPr>
        <w:t>二类自主招生（体育艺术特长）</w:t>
      </w:r>
    </w:p>
    <w:p w14:paraId="25F2FD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568950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2025年招生项目与人数：</w:t>
      </w:r>
    </w:p>
    <w:p w14:paraId="7F807E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563D2B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- 芭蕾：3人（女生）</w:t>
      </w:r>
    </w:p>
    <w:p w14:paraId="381B98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- 足球：10人（男生）</w:t>
      </w:r>
    </w:p>
    <w:p w14:paraId="053050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- 二类自招总计划为13人。考核内容为专项技能测试，具体项目及评分标准需参考当年官方简章。</w:t>
      </w:r>
    </w:p>
    <w:p w14:paraId="6E868A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756FB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录取计分方式</w:t>
      </w:r>
    </w:p>
    <w:p w14:paraId="242E7E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012E5E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无论一类或二类，最终录取均采用综合分计算：</w:t>
      </w:r>
    </w:p>
    <w:p w14:paraId="34EE65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0D94AB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综合分 = 中考成绩 × 60% + 学校专项考核成绩 × 40%</w:t>
      </w:r>
    </w:p>
    <w:p w14:paraId="4B9FA7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57C743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考生中考成绩须达到学校当年划定的一类自招控制线（2025年具体分数线未在搜索结果中明确列出，建议以官方公告为准）。</w:t>
      </w:r>
    </w:p>
    <w:p w14:paraId="177896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4F8B5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备考建议</w:t>
      </w:r>
    </w:p>
    <w:p w14:paraId="5A3002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8883A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1. 机考：重点复习初中阶段语、数、英、理、化知识，数学难度可能接近中考压轴题及少量高中/竞赛内容。</w:t>
      </w:r>
    </w:p>
    <w:p w14:paraId="5A7B70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2. 面试：注重逻辑表达、时事积累及个人特质展示，可提前进行模拟小组讨论练习。</w:t>
      </w:r>
    </w:p>
    <w:p w14:paraId="08BBB1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3. 及时关注：每年6月左右学校会发布最新自主招生简章，请密切关注“深圳市南山外国语学校（集团）高级中学”官方公众号或网站，以获取最准确的报名时间、考核安排及分数线要求。</w:t>
      </w:r>
    </w:p>
    <w:p w14:paraId="17C661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93181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如果需要了解某一具体项目（如数学、英语或足球）的更详细考核内容，可以进一步查询当年的招生简章附件或直接咨询学校招生办。</w:t>
      </w:r>
    </w:p>
    <w:p w14:paraId="1A40AE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0" w:beforeAutospacing="0" w:after="0" w:afterAutospacing="0" w:line="21" w:lineRule="atLeast"/>
        <w:ind w:left="240" w:right="240"/>
        <w:jc w:val="center"/>
        <w:rPr>
          <w:spacing w:val="0"/>
          <w:sz w:val="0"/>
          <w:szCs w:val="0"/>
        </w:rPr>
      </w:pPr>
    </w:p>
    <w:p w14:paraId="162E293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182518"/>
    <w:rsid w:val="08182518"/>
    <w:rsid w:val="1C42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color w:val="auto"/>
      <w:kern w:val="0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2026-06-04T07:40:00Z</dcterms:created>
  <dc:creator>Yoooo</dc:creator>
  <cp:lastModifiedBy>小小超</cp:lastModifiedBy>
  <dcterms:modified xsi:type="dcterms:W3CDTF">2026-06-04T07:43:10Z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F9725EBEE4164DE382C01BF472A6B700_11</vt:lpwstr>
  </property>
  <property fmtid="{D5CDD505-2E9C-101B-9397-08002B2CF9AE}" pid="4" name="KSOTemplateDocerSaveRecord">
    <vt:lpwstr>eyJoZGlkIjoiNGY0OTAzYmU1ZmIzNWE3OWUyMjE2Nzk3ODNjNTMyZDciLCJ1c2VySWQiOiI1ODA1MzI1ODEifQ==</vt:lpwstr>
  </property>
</Properties>
</file>