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00"/>
        <w:jc w:val="center"/>
      </w:pPr>
      <w:r>
        <w:rPr>
          <w:rFonts w:ascii="Heiti SC" w:hAnsi="Heiti SC" w:eastAsia="Heiti SC"/>
          <w:b/>
          <w:color w:val="000000"/>
          <w:sz w:val="38"/>
        </w:rPr>
        <w:t>第三单元语文小测失分分析与复习建议</w:t>
      </w:r>
    </w:p>
    <w:p>
      <w:pPr>
        <w:spacing w:before="0" w:after="240" w:line="264" w:lineRule="auto"/>
        <w:jc w:val="center"/>
      </w:pPr>
      <w:r>
        <w:rPr>
          <w:rFonts w:ascii="STSong" w:hAnsi="STSong" w:eastAsia="STSong"/>
          <w:b w:val="0"/>
          <w:color w:val="5B6573"/>
          <w:sz w:val="19"/>
        </w:rPr>
        <w:t>依据：试卷照片与教师红笔批改  |  原卷得分：20 / 40</w:t>
      </w:r>
    </w:p>
    <w:p>
      <w:pPr>
        <w:spacing w:before="0" w:after="160" w:line="341" w:lineRule="auto"/>
      </w:pPr>
      <w:r>
        <w:rPr>
          <w:rFonts w:ascii="STSong" w:hAnsi="STSong" w:eastAsia="STSong"/>
          <w:b/>
          <w:color w:val="1F4E79"/>
          <w:sz w:val="21"/>
        </w:rPr>
        <w:t>结论先行：</w:t>
      </w:r>
      <w:r>
        <w:rPr>
          <w:rFonts w:ascii="STSong" w:hAnsi="STSong" w:eastAsia="STSong"/>
          <w:b w:val="0"/>
          <w:color w:val="222222"/>
          <w:sz w:val="21"/>
        </w:rPr>
        <w:t>这次失分的主因不是基础字音，而是“把课文背成零散句子、没有按题干定位”和“比较阅读没有答到境界层面”。学生已有一定的文言语感和课内阅读基础；复习重点应从泛背诵转为“语境提取、结构对照、短答分点”。</w:t>
      </w:r>
    </w:p>
    <w:p>
      <w:pPr>
        <w:spacing w:before="0" w:after="200" w:line="307" w:lineRule="auto"/>
      </w:pPr>
      <w:r>
        <w:rPr>
          <w:rFonts w:ascii="STSong" w:hAnsi="STSong" w:eastAsia="STSong"/>
          <w:b/>
          <w:color w:val="5B6573"/>
          <w:sz w:val="18"/>
        </w:rPr>
        <w:t>阅卷说明：</w:t>
      </w:r>
      <w:r>
        <w:rPr>
          <w:rFonts w:ascii="STSong" w:hAnsi="STSong" w:eastAsia="STSong"/>
          <w:b w:val="0"/>
          <w:color w:val="5B6573"/>
          <w:sz w:val="18"/>
        </w:rPr>
        <w:t>个别红笔批注被手写答案遮挡，本文以可见评分痕迹、题干要求与课内标准语义为依据分析；精确小分以任课教师原卷评分为准。</w:t>
      </w:r>
    </w:p>
    <w:p>
      <w:pPr>
        <w:keepNext/>
        <w:spacing w:before="240" w:after="100"/>
        <w:ind w:left="0"/>
      </w:pPr>
      <w:r>
        <w:rPr>
          <w:rFonts w:ascii="Heiti SC" w:hAnsi="Heiti SC" w:eastAsia="Heiti SC"/>
          <w:b/>
          <w:color w:val="1F4E79"/>
          <w:sz w:val="28"/>
        </w:rPr>
        <w:t>一  整体诊断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219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板块</w:t>
            </w:r>
          </w:p>
        </w:tc>
        <w:tc>
          <w:tcPr>
            <w:tcW w:type="dxa" w:w="2324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3572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诊断</w:t>
            </w:r>
          </w:p>
        </w:tc>
        <w:tc>
          <w:tcPr>
            <w:tcW w:type="dxa" w:w="652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选择题基础</w:t>
            </w:r>
          </w:p>
        </w:tc>
        <w:tc>
          <w:tcPr>
            <w:tcW w:type="dxa" w:w="2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字音、文意与文学常识中有多题作答正确。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基础并非整体失守；失分集中在古今义和词类活用的精细辨析。</w:t>
            </w:r>
          </w:p>
        </w:tc>
        <w:tc>
          <w:tcPr>
            <w:tcW w:type="dxa" w:w="6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名句默写</w:t>
            </w:r>
          </w:p>
        </w:tc>
        <w:tc>
          <w:tcPr>
            <w:tcW w:type="dxa" w:w="2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“古仁人之心”与“四时之景”两题没有按题干线索取句。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会背名句，但段落定位与上下文触发不稳，容易串段、串主题。</w:t>
            </w:r>
          </w:p>
        </w:tc>
        <w:tc>
          <w:tcPr>
            <w:tcW w:type="dxa" w:w="6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文言阅读</w:t>
            </w:r>
          </w:p>
        </w:tc>
        <w:tc>
          <w:tcPr>
            <w:tcW w:type="dxa" w:w="2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断句、实词动作义和翻译关键词出现偏差。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没有先抓谓语和动作链，翻译时有“意译成大意、漏掉关键词”的倾向。</w:t>
            </w:r>
          </w:p>
        </w:tc>
        <w:tc>
          <w:tcPr>
            <w:tcW w:type="dxa" w:w="6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比较阅读</w:t>
            </w:r>
          </w:p>
        </w:tc>
        <w:tc>
          <w:tcPr>
            <w:tcW w:type="dxa" w:w="2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古文“痴与兴”、诗词“人生境界”的回答未充分落到人物精神与时代处境。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能说出“思念、喜欢景色”等表层情感，但缺少“由文本到人格境界”的上提。</w:t>
            </w:r>
          </w:p>
        </w:tc>
        <w:tc>
          <w:tcPr>
            <w:tcW w:type="dxa" w:w="6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21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卷面与表达</w:t>
            </w:r>
          </w:p>
        </w:tc>
        <w:tc>
          <w:tcPr>
            <w:tcW w:type="dxa" w:w="23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个别主观题句子较密、修订痕迹较多。</w:t>
            </w:r>
          </w:p>
        </w:tc>
        <w:tc>
          <w:tcPr>
            <w:tcW w:type="dxa" w:w="357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答案的分点和关键词不够醒目，会增加阅卷者抓不到得分点的风险。</w:t>
            </w:r>
          </w:p>
        </w:tc>
        <w:tc>
          <w:tcPr>
            <w:tcW w:type="dxa" w:w="6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keepNext/>
        <w:spacing w:before="240" w:after="100"/>
        <w:ind w:left="0"/>
      </w:pPr>
      <w:r>
        <w:rPr>
          <w:rFonts w:ascii="Heiti SC" w:hAnsi="Heiti SC" w:eastAsia="Heiti SC"/>
          <w:b/>
          <w:color w:val="1F4E79"/>
          <w:sz w:val="28"/>
        </w:rPr>
        <w:t>二  逐题失分分析</w:t>
      </w:r>
    </w:p>
    <w:p>
      <w:pPr>
        <w:keepNext/>
        <w:spacing w:before="140" w:after="40" w:line="300" w:lineRule="auto"/>
      </w:pPr>
      <w:r>
        <w:rPr>
          <w:rFonts w:ascii="Heiti SC" w:hAnsi="Heiti SC" w:eastAsia="Heiti SC"/>
          <w:b/>
          <w:color w:val="1F4E79"/>
          <w:sz w:val="22"/>
        </w:rPr>
        <w:t xml:space="preserve">1. </w:t>
      </w:r>
      <w:r>
        <w:rPr>
          <w:rFonts w:ascii="Heiti SC" w:hAnsi="Heiti SC" w:eastAsia="Heiti SC"/>
          <w:b/>
          <w:color w:val="1F4E79"/>
          <w:sz w:val="22"/>
        </w:rPr>
        <w:t>古今异义辨析  第3题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B42318"/>
          <w:sz w:val="20"/>
        </w:rPr>
        <w:t>本题情况：</w:t>
      </w:r>
      <w:r>
        <w:rPr>
          <w:rFonts w:ascii="STSong" w:hAnsi="STSong" w:eastAsia="STSong"/>
          <w:b w:val="0"/>
          <w:color w:val="222222"/>
          <w:sz w:val="20"/>
        </w:rPr>
        <w:t>作答选 B，正确项为 C“北通巫峡”。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222222"/>
          <w:sz w:val="20"/>
        </w:rPr>
        <w:t>为什么失分：</w:t>
      </w:r>
      <w:r>
        <w:rPr>
          <w:rFonts w:ascii="STSong" w:hAnsi="STSong" w:eastAsia="STSong"/>
          <w:b w:val="0"/>
          <w:color w:val="222222"/>
          <w:sz w:val="20"/>
        </w:rPr>
        <w:t>把“去国怀乡”的“去”按现代“去某地”理解了。这里“去”是“离开”，古今义发生了变化；“通”在“北通巫峡”中是“通向”，与现代“通往”义近，古今义基本一致。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1F4E79"/>
          <w:sz w:val="20"/>
        </w:rPr>
        <w:t>正确思路：</w:t>
      </w:r>
      <w:r>
        <w:rPr>
          <w:rFonts w:ascii="STSong" w:hAnsi="STSong" w:eastAsia="STSong"/>
          <w:b w:val="0"/>
          <w:color w:val="222222"/>
          <w:sz w:val="20"/>
        </w:rPr>
        <w:t>先把加点词放回句中翻成一个最小短语：去国 = 离开国都；北通巫峡 = 北面通向巫峡。再比较现代常用义，不能只凭单字的熟悉感判断。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5B6573"/>
          <w:sz w:val="20"/>
        </w:rPr>
        <w:t>以后怎么做：</w:t>
      </w:r>
      <w:r>
        <w:rPr>
          <w:rFonts w:ascii="STSong" w:hAnsi="STSong" w:eastAsia="STSong"/>
          <w:b w:val="0"/>
          <w:color w:val="222222"/>
          <w:sz w:val="20"/>
        </w:rPr>
        <w:t>做古今异义题时，在选项旁各写一个现代释义。只有“古义和今义都能自然对上”的，才可能是答案。</w:t>
      </w:r>
    </w:p>
    <w:p>
      <w:pPr>
        <w:keepNext/>
        <w:spacing w:before="140" w:after="40" w:line="300" w:lineRule="auto"/>
      </w:pPr>
      <w:r>
        <w:rPr>
          <w:rFonts w:ascii="Heiti SC" w:hAnsi="Heiti SC" w:eastAsia="Heiti SC"/>
          <w:b/>
          <w:color w:val="1F4E79"/>
          <w:sz w:val="22"/>
        </w:rPr>
        <w:t xml:space="preserve">2. </w:t>
      </w:r>
      <w:r>
        <w:rPr>
          <w:rFonts w:ascii="Heiti SC" w:hAnsi="Heiti SC" w:eastAsia="Heiti SC"/>
          <w:b/>
          <w:color w:val="1F4E79"/>
          <w:sz w:val="22"/>
        </w:rPr>
        <w:t>词类活用辨析  第5题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B42318"/>
          <w:sz w:val="20"/>
        </w:rPr>
        <w:t>本题情况：</w:t>
      </w:r>
      <w:r>
        <w:rPr>
          <w:rFonts w:ascii="STSong" w:hAnsi="STSong" w:eastAsia="STSong"/>
          <w:b w:val="0"/>
          <w:color w:val="222222"/>
          <w:sz w:val="20"/>
        </w:rPr>
        <w:t>作答选 B；正确项应为 A“太守归而宾客从也”。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222222"/>
          <w:sz w:val="20"/>
        </w:rPr>
        <w:t>为什么失分：</w:t>
      </w:r>
      <w:r>
        <w:rPr>
          <w:rFonts w:ascii="STSong" w:hAnsi="STSong" w:eastAsia="STSong"/>
          <w:b w:val="0"/>
          <w:color w:val="222222"/>
          <w:sz w:val="20"/>
        </w:rPr>
        <w:t>“翼然临于泉上者”中的“翼”本是名词，在句中作状语，意思是“像鸟张开翅膀一样”，属于词类活用。B 不能选。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1F4E79"/>
          <w:sz w:val="20"/>
        </w:rPr>
        <w:t>正确思路：</w:t>
      </w:r>
      <w:r>
        <w:rPr>
          <w:rFonts w:ascii="STSong" w:hAnsi="STSong" w:eastAsia="STSong"/>
          <w:b w:val="0"/>
          <w:color w:val="222222"/>
          <w:sz w:val="20"/>
        </w:rPr>
        <w:t>先判断词的本来词性，再看它在句中承担什么成分。名词修饰动词，常是名词作状语；名词后面直接带宾语，常是名词作动词。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5B6573"/>
          <w:sz w:val="20"/>
        </w:rPr>
        <w:t>以后怎么做：</w:t>
      </w:r>
      <w:r>
        <w:rPr>
          <w:rFonts w:ascii="STSong" w:hAnsi="STSong" w:eastAsia="STSong"/>
          <w:b w:val="0"/>
          <w:color w:val="222222"/>
          <w:sz w:val="20"/>
        </w:rPr>
        <w:t>复习时按“原词性—句中作用—译法”记笔记，例如：翼（名词）→ 作状语 → 像鸟张翅一样。</w:t>
      </w:r>
    </w:p>
    <w:p>
      <w:pPr>
        <w:keepNext/>
        <w:spacing w:before="140" w:after="40" w:line="300" w:lineRule="auto"/>
      </w:pPr>
      <w:r>
        <w:rPr>
          <w:rFonts w:ascii="Heiti SC" w:hAnsi="Heiti SC" w:eastAsia="Heiti SC"/>
          <w:b/>
          <w:color w:val="1F4E79"/>
          <w:sz w:val="22"/>
        </w:rPr>
        <w:t xml:space="preserve">3. </w:t>
      </w:r>
      <w:r>
        <w:rPr>
          <w:rFonts w:ascii="Heiti SC" w:hAnsi="Heiti SC" w:eastAsia="Heiti SC"/>
          <w:b/>
          <w:color w:val="1F4E79"/>
          <w:sz w:val="22"/>
        </w:rPr>
        <w:t>理解性默写  古仁人之心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B42318"/>
          <w:sz w:val="20"/>
        </w:rPr>
        <w:t>本题情况：</w:t>
      </w:r>
      <w:r>
        <w:rPr>
          <w:rFonts w:ascii="STSong" w:hAnsi="STSong" w:eastAsia="STSong"/>
          <w:b w:val="0"/>
          <w:color w:val="222222"/>
          <w:sz w:val="20"/>
        </w:rPr>
        <w:t>题干用“古仁人之心”定位，应填“不以物喜，不以己悲”；答案写成了后文的“先天下之忧而忧，后天下之乐而乐”。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222222"/>
          <w:sz w:val="20"/>
        </w:rPr>
        <w:t>为什么失分：</w:t>
      </w:r>
      <w:r>
        <w:rPr>
          <w:rFonts w:ascii="STSong" w:hAnsi="STSong" w:eastAsia="STSong"/>
          <w:b w:val="0"/>
          <w:color w:val="222222"/>
          <w:sz w:val="20"/>
        </w:rPr>
        <w:t>这是典型的“主题对了、原文位置错了”。两句都体现范仲淹的精神，但题目问的是紧接“古仁人之心”的原句。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1F4E79"/>
          <w:sz w:val="20"/>
        </w:rPr>
        <w:t>正确思路：</w:t>
      </w:r>
      <w:r>
        <w:rPr>
          <w:rFonts w:ascii="STSong" w:hAnsi="STSong" w:eastAsia="STSong"/>
          <w:b w:val="0"/>
          <w:color w:val="222222"/>
          <w:sz w:val="20"/>
        </w:rPr>
        <w:t>先圈题干中的定位词，再在脑中调取“定位词前后两句”，不要一看到“范仲淹的理想”就直接写最熟的名句。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5B6573"/>
          <w:sz w:val="20"/>
        </w:rPr>
        <w:t>以后怎么做：</w:t>
      </w:r>
      <w:r>
        <w:rPr>
          <w:rFonts w:ascii="STSong" w:hAnsi="STSong" w:eastAsia="STSong"/>
          <w:b w:val="0"/>
          <w:color w:val="222222"/>
          <w:sz w:val="20"/>
        </w:rPr>
        <w:t>默写训练改为“题干提示 → 原文句子”的抽背，而不是只从课文开头顺背到结尾。</w:t>
      </w:r>
    </w:p>
    <w:p>
      <w:pPr>
        <w:keepNext/>
        <w:spacing w:before="140" w:after="40" w:line="300" w:lineRule="auto"/>
      </w:pPr>
      <w:r>
        <w:rPr>
          <w:rFonts w:ascii="Heiti SC" w:hAnsi="Heiti SC" w:eastAsia="Heiti SC"/>
          <w:b/>
          <w:color w:val="1F4E79"/>
          <w:sz w:val="22"/>
        </w:rPr>
        <w:t xml:space="preserve">4. </w:t>
      </w:r>
      <w:r>
        <w:rPr>
          <w:rFonts w:ascii="Heiti SC" w:hAnsi="Heiti SC" w:eastAsia="Heiti SC"/>
          <w:b/>
          <w:color w:val="1F4E79"/>
          <w:sz w:val="22"/>
        </w:rPr>
        <w:t>理解性默写  醉翁亭记四时之景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B42318"/>
          <w:sz w:val="20"/>
        </w:rPr>
        <w:t>本题情况：</w:t>
      </w:r>
      <w:r>
        <w:rPr>
          <w:rFonts w:ascii="STSong" w:hAnsi="STSong" w:eastAsia="STSong"/>
          <w:b w:val="0"/>
          <w:color w:val="222222"/>
          <w:sz w:val="20"/>
        </w:rPr>
        <w:t>本题要求“四季景色”，应依次写“野芳发而幽香，佳木秀而繁阴，风霜高洁，水落而石出”。答案中混入了“日出而林霏开、云归而岩穴暝”等朝暮描写。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222222"/>
          <w:sz w:val="20"/>
        </w:rPr>
        <w:t>为什么失分：</w:t>
      </w:r>
      <w:r>
        <w:rPr>
          <w:rFonts w:ascii="STSong" w:hAnsi="STSong" w:eastAsia="STSong"/>
          <w:b w:val="0"/>
          <w:color w:val="222222"/>
          <w:sz w:val="20"/>
        </w:rPr>
        <w:t>《醉翁亭记》相邻段落都在写景，容易串句。根源是只记住画面，没有给每一组句子贴上结构标签。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1F4E79"/>
          <w:sz w:val="20"/>
        </w:rPr>
        <w:t>正确思路：</w:t>
      </w:r>
      <w:r>
        <w:rPr>
          <w:rFonts w:ascii="STSong" w:hAnsi="STSong" w:eastAsia="STSong"/>
          <w:b w:val="0"/>
          <w:color w:val="222222"/>
          <w:sz w:val="20"/>
        </w:rPr>
        <w:t>建立段落地图：朝暮 = 日出、云归；四时 = 野芳、佳木、风霜、水落。题干问什么，就调取对应标签的一组句子。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5B6573"/>
          <w:sz w:val="20"/>
        </w:rPr>
        <w:t>以后怎么做：</w:t>
      </w:r>
      <w:r>
        <w:rPr>
          <w:rFonts w:ascii="STSong" w:hAnsi="STSong" w:eastAsia="STSong"/>
          <w:b w:val="0"/>
          <w:color w:val="222222"/>
          <w:sz w:val="20"/>
        </w:rPr>
        <w:t>每次默写后必须反查“题干关键词—段落标签—原文句子”是否一一对应。</w:t>
      </w:r>
    </w:p>
    <w:p>
      <w:pPr>
        <w:keepNext/>
        <w:spacing w:before="140" w:after="40" w:line="300" w:lineRule="auto"/>
      </w:pPr>
      <w:r>
        <w:rPr>
          <w:rFonts w:ascii="Heiti SC" w:hAnsi="Heiti SC" w:eastAsia="Heiti SC"/>
          <w:b/>
          <w:color w:val="1F4E79"/>
          <w:sz w:val="22"/>
        </w:rPr>
        <w:t xml:space="preserve">5. </w:t>
      </w:r>
      <w:r>
        <w:rPr>
          <w:rFonts w:ascii="Heiti SC" w:hAnsi="Heiti SC" w:eastAsia="Heiti SC"/>
          <w:b/>
          <w:color w:val="1F4E79"/>
          <w:sz w:val="22"/>
        </w:rPr>
        <w:t>文言断句  世说新语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B42318"/>
          <w:sz w:val="20"/>
        </w:rPr>
        <w:t>本题情况：</w:t>
      </w:r>
      <w:r>
        <w:rPr>
          <w:rFonts w:ascii="STSong" w:hAnsi="STSong" w:eastAsia="STSong"/>
          <w:b w:val="0"/>
          <w:color w:val="222222"/>
          <w:sz w:val="20"/>
        </w:rPr>
        <w:t>画线句应断为“即便夜乘小船 / 就之 / 经宿方至”。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222222"/>
          <w:sz w:val="20"/>
        </w:rPr>
        <w:t>为什么失分：</w:t>
      </w:r>
      <w:r>
        <w:rPr>
          <w:rFonts w:ascii="STSong" w:hAnsi="STSong" w:eastAsia="STSong"/>
          <w:b w:val="0"/>
          <w:color w:val="222222"/>
          <w:sz w:val="20"/>
        </w:rPr>
        <w:t>断句时把“即便”和“夜”拆开，且没有完整呈现“到戴安道家”“过了一夜才到”的动作链。这说明断句主要靠停顿感，没有先找动词。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1F4E79"/>
          <w:sz w:val="20"/>
        </w:rPr>
        <w:t>正确思路：</w:t>
      </w:r>
      <w:r>
        <w:rPr>
          <w:rFonts w:ascii="STSong" w:hAnsi="STSong" w:eastAsia="STSong"/>
          <w:b w:val="0"/>
          <w:color w:val="222222"/>
          <w:sz w:val="20"/>
        </w:rPr>
        <w:t>先找三个动作：乘（船）→ 就（拜访）→ 至（到达）。每个动作及其状语、宾语应尽量连在一起。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5B6573"/>
          <w:sz w:val="20"/>
        </w:rPr>
        <w:t>以后怎么做：</w:t>
      </w:r>
      <w:r>
        <w:rPr>
          <w:rFonts w:ascii="STSong" w:hAnsi="STSong" w:eastAsia="STSong"/>
          <w:b w:val="0"/>
          <w:color w:val="222222"/>
          <w:sz w:val="20"/>
        </w:rPr>
        <w:t>遇到文言断句，先用铅笔圈动词，再按“谁—做什么—到哪里—结果”切分，最后检查一句是否能译通。</w:t>
      </w:r>
    </w:p>
    <w:p>
      <w:pPr>
        <w:keepNext/>
        <w:spacing w:before="140" w:after="40" w:line="300" w:lineRule="auto"/>
      </w:pPr>
      <w:r>
        <w:rPr>
          <w:rFonts w:ascii="Heiti SC" w:hAnsi="Heiti SC" w:eastAsia="Heiti SC"/>
          <w:b/>
          <w:color w:val="1F4E79"/>
          <w:sz w:val="22"/>
        </w:rPr>
        <w:t xml:space="preserve">6. </w:t>
      </w:r>
      <w:r>
        <w:rPr>
          <w:rFonts w:ascii="Heiti SC" w:hAnsi="Heiti SC" w:eastAsia="Heiti SC"/>
          <w:b/>
          <w:color w:val="1F4E79"/>
          <w:sz w:val="22"/>
        </w:rPr>
        <w:t>文言翻译  关键词没有落细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B42318"/>
          <w:sz w:val="20"/>
        </w:rPr>
        <w:t>本题情况：</w:t>
      </w:r>
      <w:r>
        <w:rPr>
          <w:rFonts w:ascii="STSong" w:hAnsi="STSong" w:eastAsia="STSong"/>
          <w:b w:val="0"/>
          <w:color w:val="222222"/>
          <w:sz w:val="20"/>
        </w:rPr>
        <w:t>“四望皎然，因起仿徨，咏左思《招隐诗》”应译为：四周望去，洁白明亮；于是起身徘徊，吟诵左思的《招隐诗》。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222222"/>
          <w:sz w:val="20"/>
        </w:rPr>
        <w:t>为什么失分：</w:t>
      </w:r>
      <w:r>
        <w:rPr>
          <w:rFonts w:ascii="STSong" w:hAnsi="STSong" w:eastAsia="STSong"/>
          <w:b w:val="0"/>
          <w:color w:val="222222"/>
          <w:sz w:val="20"/>
        </w:rPr>
        <w:t>“仿徨”没有落实为“徘徊”，“咏”没有落实为“吟诵”，使译文只剩模糊的大意。文言翻译按关键词给分，意思相近但漏掉动作、状态词，仍会失分。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1F4E79"/>
          <w:sz w:val="20"/>
        </w:rPr>
        <w:t>正确思路：</w:t>
      </w:r>
      <w:r>
        <w:rPr>
          <w:rFonts w:ascii="STSong" w:hAnsi="STSong" w:eastAsia="STSong"/>
          <w:b w:val="0"/>
          <w:color w:val="222222"/>
          <w:sz w:val="20"/>
        </w:rPr>
        <w:t>逐词落实：皎然 = 洁白明亮；因 = 于是；起仿徨 = 起身徘徊；咏 = 吟诵。再按现代汉语语序连句。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5B6573"/>
          <w:sz w:val="20"/>
        </w:rPr>
        <w:t>以后怎么做：</w:t>
      </w:r>
      <w:r>
        <w:rPr>
          <w:rFonts w:ascii="STSong" w:hAnsi="STSong" w:eastAsia="STSong"/>
          <w:b w:val="0"/>
          <w:color w:val="222222"/>
          <w:sz w:val="20"/>
        </w:rPr>
        <w:t>每句翻译强制执行“留、换、补、调”：专名保留，实词替换，省略补全，语序调整。</w:t>
      </w:r>
    </w:p>
    <w:p>
      <w:pPr>
        <w:keepNext/>
        <w:spacing w:before="140" w:after="40" w:line="300" w:lineRule="auto"/>
      </w:pPr>
      <w:r>
        <w:rPr>
          <w:rFonts w:ascii="Heiti SC" w:hAnsi="Heiti SC" w:eastAsia="Heiti SC"/>
          <w:b/>
          <w:color w:val="1F4E79"/>
          <w:sz w:val="22"/>
        </w:rPr>
        <w:t xml:space="preserve">7. </w:t>
      </w:r>
      <w:r>
        <w:rPr>
          <w:rFonts w:ascii="Heiti SC" w:hAnsi="Heiti SC" w:eastAsia="Heiti SC"/>
          <w:b/>
          <w:color w:val="1F4E79"/>
          <w:sz w:val="22"/>
        </w:rPr>
        <w:t>比较阅读  张岱之痴与王子猷之兴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B42318"/>
          <w:sz w:val="20"/>
        </w:rPr>
        <w:t>本题情况：</w:t>
      </w:r>
      <w:r>
        <w:rPr>
          <w:rFonts w:ascii="STSong" w:hAnsi="STSong" w:eastAsia="STSong"/>
          <w:b w:val="0"/>
          <w:color w:val="222222"/>
          <w:sz w:val="20"/>
        </w:rPr>
        <w:t>题目不只要答“喜欢雪景、思念朋友”，还要分别说出两人的精神气质。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222222"/>
          <w:sz w:val="20"/>
        </w:rPr>
        <w:t>为什么失分：</w:t>
      </w:r>
      <w:r>
        <w:rPr>
          <w:rFonts w:ascii="STSong" w:hAnsi="STSong" w:eastAsia="STSong"/>
          <w:b w:val="0"/>
          <w:color w:val="222222"/>
          <w:sz w:val="20"/>
        </w:rPr>
        <w:t>现有作答抓到了部分情感，但“张岱的孤高雅趣”和“王子猷的率性任情”没有清楚分开，也没有用文本细节支撑。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1F4E79"/>
          <w:sz w:val="20"/>
        </w:rPr>
        <w:t>正确思路：</w:t>
      </w:r>
      <w:r>
        <w:rPr>
          <w:rFonts w:ascii="STSong" w:hAnsi="STSong" w:eastAsia="STSong"/>
          <w:b w:val="0"/>
          <w:color w:val="222222"/>
          <w:sz w:val="20"/>
        </w:rPr>
        <w:t>张岱之“痴”：痴迷雪景与高雅生活情趣，表现孤高自赏、不同流俗。王子猷之“兴”：雪夜忆友即乘舟而往，兴尽即返，表现对友人的真挚思念和魏晋名士率性自然的风度。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5B6573"/>
          <w:sz w:val="20"/>
        </w:rPr>
        <w:t>以后怎么做：</w:t>
      </w:r>
      <w:r>
        <w:rPr>
          <w:rFonts w:ascii="STSong" w:hAnsi="STSong" w:eastAsia="STSong"/>
          <w:b w:val="0"/>
          <w:color w:val="222222"/>
          <w:sz w:val="20"/>
        </w:rPr>
        <w:t>比较题每个人都按“对象或事件—情感—精神气质”答，最后再补一句不同点。</w:t>
      </w:r>
    </w:p>
    <w:p>
      <w:pPr>
        <w:keepNext/>
        <w:spacing w:before="140" w:after="40" w:line="300" w:lineRule="auto"/>
      </w:pPr>
      <w:r>
        <w:rPr>
          <w:rFonts w:ascii="Heiti SC" w:hAnsi="Heiti SC" w:eastAsia="Heiti SC"/>
          <w:b/>
          <w:color w:val="1F4E79"/>
          <w:sz w:val="22"/>
        </w:rPr>
        <w:t xml:space="preserve">8. </w:t>
      </w:r>
      <w:r>
        <w:rPr>
          <w:rFonts w:ascii="Heiti SC" w:hAnsi="Heiti SC" w:eastAsia="Heiti SC"/>
          <w:b/>
          <w:color w:val="1F4E79"/>
          <w:sz w:val="22"/>
        </w:rPr>
        <w:t>诗词比较  苏轼与杜甫的人生境界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B42318"/>
          <w:sz w:val="20"/>
        </w:rPr>
        <w:t>本题情况：</w:t>
      </w:r>
      <w:r>
        <w:rPr>
          <w:rFonts w:ascii="STSong" w:hAnsi="STSong" w:eastAsia="STSong"/>
          <w:b w:val="0"/>
          <w:color w:val="222222"/>
          <w:sz w:val="20"/>
        </w:rPr>
        <w:t>本题要求概括“不同的人生境界”，不是分别复述两首诗词都在写亲人离别。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222222"/>
          <w:sz w:val="20"/>
        </w:rPr>
        <w:t>为什么失分：</w:t>
      </w:r>
      <w:r>
        <w:rPr>
          <w:rFonts w:ascii="STSong" w:hAnsi="STSong" w:eastAsia="STSong"/>
          <w:b w:val="0"/>
          <w:color w:val="222222"/>
          <w:sz w:val="20"/>
        </w:rPr>
        <w:t>答案停在“思念亲人、祝福亲人”的内容层，杜甫诗中的战争处境、苏轼词中的超然升华没有成为对比中心。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1F4E79"/>
          <w:sz w:val="20"/>
        </w:rPr>
        <w:t>正确思路：</w:t>
      </w:r>
      <w:r>
        <w:rPr>
          <w:rFonts w:ascii="STSong" w:hAnsi="STSong" w:eastAsia="STSong"/>
          <w:b w:val="0"/>
          <w:color w:val="222222"/>
          <w:sz w:val="20"/>
        </w:rPr>
        <w:t>苏轼由个人思弟之愁，悟到“人有悲欢离合，月有阴晴圆缺”，转而祝福天下离人，表现旷达超然；杜甫身处战乱，与弟弟离散、生死难卜，情感沉郁悲痛，并含忧时伤世之意。</w:t>
      </w:r>
    </w:p>
    <w:p>
      <w:pPr>
        <w:spacing w:before="0" w:after="40" w:line="317" w:lineRule="auto"/>
        <w:ind w:left="312" w:hanging="312"/>
      </w:pPr>
      <w:r>
        <w:rPr>
          <w:rFonts w:ascii="STSong" w:hAnsi="STSong" w:eastAsia="STSong"/>
          <w:b/>
          <w:color w:val="5B6573"/>
          <w:sz w:val="20"/>
        </w:rPr>
        <w:t>以后怎么做：</w:t>
      </w:r>
      <w:r>
        <w:rPr>
          <w:rFonts w:ascii="STSong" w:hAnsi="STSong" w:eastAsia="STSong"/>
          <w:b w:val="0"/>
          <w:color w:val="222222"/>
          <w:sz w:val="20"/>
        </w:rPr>
        <w:t>看到“人生境界”四字，答案至少写两层：个人情感如何变化，以及这种变化体现了怎样的人格或时代处境。</w:t>
      </w:r>
    </w:p>
    <w:p>
      <w:pPr>
        <w:keepNext/>
        <w:spacing w:before="240" w:after="100"/>
        <w:ind w:left="0"/>
      </w:pPr>
      <w:r>
        <w:rPr>
          <w:rFonts w:ascii="Heiti SC" w:hAnsi="Heiti SC" w:eastAsia="Heiti SC"/>
          <w:b/>
          <w:color w:val="1F4E79"/>
          <w:sz w:val="28"/>
        </w:rPr>
        <w:t>三  学生当前的薄弱点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361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薄弱点</w:t>
            </w:r>
          </w:p>
        </w:tc>
        <w:tc>
          <w:tcPr>
            <w:tcW w:type="dxa" w:w="2409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2608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根本原因</w:t>
            </w:r>
          </w:p>
        </w:tc>
        <w:tc>
          <w:tcPr>
            <w:tcW w:type="dxa" w:w="1729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补救方向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按题干定位原文</w:t>
            </w:r>
          </w:p>
        </w:tc>
        <w:tc>
          <w:tcPr>
            <w:tcW w:type="dxa" w:w="240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同一篇课文中会把相近主题、相邻段落的名句混写。</w:t>
            </w:r>
          </w:p>
        </w:tc>
        <w:tc>
          <w:tcPr>
            <w:tcW w:type="dxa" w:w="2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背诵以顺序记忆为主，缺少“提示词—段落—原句”的检索路径。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改成理解性默写卡：正面写提示，背面写唯一对应原句与段落标签。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文言词句精译</w:t>
            </w:r>
          </w:p>
        </w:tc>
        <w:tc>
          <w:tcPr>
            <w:tcW w:type="dxa" w:w="240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古今义、活用、动作词容易凭感觉作答；翻译会漏状态和动作。</w:t>
            </w:r>
          </w:p>
        </w:tc>
        <w:tc>
          <w:tcPr>
            <w:tcW w:type="dxa" w:w="2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词义表没有和具体句子绑定，译文没有逐词核对。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每课整理高频实词、虚词、活用和特殊句式，并用原句口译。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文本结构意识</w:t>
            </w:r>
          </w:p>
        </w:tc>
        <w:tc>
          <w:tcPr>
            <w:tcW w:type="dxa" w:w="240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能记住许多名句，但不能迅速区分朝暮、四时、写景、抒情等段落功能。</w:t>
            </w:r>
          </w:p>
        </w:tc>
        <w:tc>
          <w:tcPr>
            <w:tcW w:type="dxa" w:w="2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课文阅读停留在“句子堆积”，没有搭骨架。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每篇课文画一张一页纸结构图，给每一段写 4 至 6 个字的标签。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比较题的上提能力</w:t>
            </w:r>
          </w:p>
        </w:tc>
        <w:tc>
          <w:tcPr>
            <w:tcW w:type="dxa" w:w="240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能写“思念、喜欢、悲伤”，但容易漏“旷达、孤高、沉郁、率性”等境界词。</w:t>
            </w:r>
          </w:p>
        </w:tc>
        <w:tc>
          <w:tcPr>
            <w:tcW w:type="dxa" w:w="2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答题时先说内容，忘了回应题干中的“精神”“境界”“形象”等高阶词。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使用“内容/处境 → 情感 → 人格或境界”的三层表达模板。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主观题得分表达</w:t>
            </w:r>
          </w:p>
        </w:tc>
        <w:tc>
          <w:tcPr>
            <w:tcW w:type="dxa" w:w="240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答案较长时，关键点不够突出，比较关系不明显。</w:t>
            </w:r>
          </w:p>
        </w:tc>
        <w:tc>
          <w:tcPr>
            <w:tcW w:type="dxa" w:w="260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没有分点、没有把题干关键词写进答案。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一问一分点，先写结论词，再补文本依据；每点一句即可。</w:t>
            </w:r>
          </w:p>
        </w:tc>
      </w:tr>
    </w:tbl>
    <w:p>
      <w:pPr>
        <w:spacing w:after="40"/>
      </w:pPr>
    </w:p>
    <w:p>
      <w:pPr>
        <w:keepNext/>
        <w:spacing w:before="240" w:after="100"/>
        <w:ind w:left="0"/>
      </w:pPr>
      <w:r>
        <w:rPr>
          <w:rFonts w:ascii="Heiti SC" w:hAnsi="Heiti SC" w:eastAsia="Heiti SC"/>
          <w:b/>
          <w:color w:val="1F4E79"/>
          <w:sz w:val="28"/>
        </w:rPr>
        <w:t>四  一周针对性复习安排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765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天数</w:t>
            </w:r>
          </w:p>
        </w:tc>
        <w:tc>
          <w:tcPr>
            <w:tcW w:type="dxa" w:w="5613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每天约35分钟</w:t>
            </w:r>
          </w:p>
        </w:tc>
        <w:tc>
          <w:tcPr>
            <w:tcW w:type="dxa" w:w="1729"/>
            <w:vAlign w:val="center"/>
            <w:shd w:fill="1F4E79" w:val="clea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9"/>
              </w:rPr>
              <w:t>完成标准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第1天</w:t>
            </w:r>
          </w:p>
        </w:tc>
        <w:tc>
          <w:tcPr>
            <w:tcW w:type="dxa" w:w="561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岳阳楼记：画段落结构；整理“古仁人之心、忧乐观、迁客骚人”三组提示词；完成8道理解性默写。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能听到提示词后，10秒内定位原文。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第2天</w:t>
            </w:r>
          </w:p>
        </w:tc>
        <w:tc>
          <w:tcPr>
            <w:tcW w:type="dxa" w:w="561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醉翁亭记：分清朝暮、四时、宴饮、乐趣；逐组默写并互相打乱顺序抽背。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四时四句不与朝暮两句混淆。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第3天</w:t>
            </w:r>
          </w:p>
        </w:tc>
        <w:tc>
          <w:tcPr>
            <w:tcW w:type="dxa" w:w="561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湖心亭看雪与世说新语：圈出实词、活用、动作词；练5句断句、5句逐词翻译。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每句翻译都能说出至少3个关键词的准确释义。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第4天</w:t>
            </w:r>
          </w:p>
        </w:tc>
        <w:tc>
          <w:tcPr>
            <w:tcW w:type="dxa" w:w="561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水调歌头、月夜忆舍弟、行路难、酬乐天：为每篇写“处境—情感—人格”三行卡片。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能用“因为……所以表现……”说明诗人境界。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第5天</w:t>
            </w:r>
          </w:p>
        </w:tc>
        <w:tc>
          <w:tcPr>
            <w:tcW w:type="dxa" w:w="561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专项训练：古今异义、词类活用各10题；做完后把错项放回原句翻译。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能解释错项为什么错，而不是只记答案。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第6天</w:t>
            </w:r>
          </w:p>
        </w:tc>
        <w:tc>
          <w:tcPr>
            <w:tcW w:type="dxa" w:w="561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限时完成一套同类小测；主观题强制分点，比较题必须出现“不同在于”。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4F8FC" w:val="clear"/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选择题逐题写依据；主观题关键词清晰。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第7天</w:t>
            </w:r>
          </w:p>
        </w:tc>
        <w:tc>
          <w:tcPr>
            <w:tcW w:type="dxa" w:w="5613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只复盘本周错题：遮住答案二次作答；把仍错的内容重新做成卡片。</w:t>
            </w:r>
          </w:p>
        </w:tc>
        <w:tc>
          <w:tcPr>
            <w:tcW w:type="dxa" w:w="172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  <w:jc w:val="left"/>
            </w:pPr>
            <w:r>
              <w:rPr>
                <w:rFonts w:ascii="STSong" w:hAnsi="STSong" w:eastAsia="STSong"/>
                <w:b w:val="0"/>
                <w:color w:val="222222"/>
                <w:sz w:val="18"/>
              </w:rPr>
              <w:t>同一错点连续两次答对后再移出错题本。</w:t>
            </w:r>
          </w:p>
        </w:tc>
      </w:tr>
    </w:tbl>
    <w:p>
      <w:pPr>
        <w:spacing w:after="40"/>
      </w:pPr>
    </w:p>
    <w:p>
      <w:pPr>
        <w:keepNext/>
        <w:spacing w:before="240" w:after="100"/>
        <w:ind w:left="0"/>
      </w:pPr>
      <w:r>
        <w:rPr>
          <w:rFonts w:ascii="Heiti SC" w:hAnsi="Heiti SC" w:eastAsia="Heiti SC"/>
          <w:b/>
          <w:color w:val="1F4E79"/>
          <w:sz w:val="28"/>
        </w:rPr>
        <w:t>五  下次考试的答题清单</w:t>
      </w:r>
    </w:p>
    <w:p>
      <w:pPr>
        <w:pStyle w:val="ListBullet"/>
        <w:spacing w:before="0" w:after="60" w:line="317" w:lineRule="auto"/>
        <w:ind w:left="312" w:hanging="159"/>
      </w:pPr>
      <w:r>
        <w:rPr>
          <w:rFonts w:ascii="STSong" w:hAnsi="STSong" w:eastAsia="STSong"/>
          <w:b w:val="0"/>
          <w:color w:val="222222"/>
          <w:sz w:val="21"/>
        </w:rPr>
        <w:t>选择题：先把加点词放回原句翻译，再判断古今义、活用或文意，不能只凭字面熟悉感。</w:t>
      </w:r>
    </w:p>
    <w:p>
      <w:pPr>
        <w:pStyle w:val="ListBullet"/>
        <w:spacing w:before="0" w:after="60" w:line="317" w:lineRule="auto"/>
        <w:ind w:left="312" w:hanging="159"/>
      </w:pPr>
      <w:r>
        <w:rPr>
          <w:rFonts w:ascii="STSong" w:hAnsi="STSong" w:eastAsia="STSong"/>
          <w:b w:val="0"/>
          <w:color w:val="222222"/>
          <w:sz w:val="21"/>
        </w:rPr>
        <w:t>默写题：先圈题干中的定位词；先确定“哪一段、哪一组句子”，再下笔。</w:t>
      </w:r>
    </w:p>
    <w:p>
      <w:pPr>
        <w:pStyle w:val="ListBullet"/>
        <w:spacing w:before="0" w:after="60" w:line="317" w:lineRule="auto"/>
        <w:ind w:left="312" w:hanging="159"/>
      </w:pPr>
      <w:r>
        <w:rPr>
          <w:rFonts w:ascii="STSong" w:hAnsi="STSong" w:eastAsia="STSong"/>
          <w:b w:val="0"/>
          <w:color w:val="222222"/>
          <w:sz w:val="21"/>
        </w:rPr>
        <w:t>断句题：先圈动词，确认动作链；每一断都应能译成完整的小句。</w:t>
      </w:r>
    </w:p>
    <w:p>
      <w:pPr>
        <w:pStyle w:val="ListBullet"/>
        <w:spacing w:before="0" w:after="60" w:line="317" w:lineRule="auto"/>
        <w:ind w:left="312" w:hanging="159"/>
      </w:pPr>
      <w:r>
        <w:rPr>
          <w:rFonts w:ascii="STSong" w:hAnsi="STSong" w:eastAsia="STSong"/>
          <w:b w:val="0"/>
          <w:color w:val="222222"/>
          <w:sz w:val="21"/>
        </w:rPr>
        <w:t>翻译题：逐词核查动作、状态、否定、时间、地点；这些往往正是得分点。</w:t>
      </w:r>
    </w:p>
    <w:p>
      <w:pPr>
        <w:pStyle w:val="ListBullet"/>
        <w:spacing w:before="0" w:after="60" w:line="317" w:lineRule="auto"/>
        <w:ind w:left="312" w:hanging="159"/>
      </w:pPr>
      <w:r>
        <w:rPr>
          <w:rFonts w:ascii="STSong" w:hAnsi="STSong" w:eastAsia="STSong"/>
          <w:b w:val="0"/>
          <w:color w:val="222222"/>
          <w:sz w:val="21"/>
        </w:rPr>
        <w:t>比较题：每个人至少写“文本依据 + 情感 + 人格或境界”，并直接写出差异。</w:t>
      </w:r>
    </w:p>
    <w:p>
      <w:pPr>
        <w:pStyle w:val="ListBullet"/>
        <w:spacing w:before="0" w:after="60" w:line="317" w:lineRule="auto"/>
        <w:ind w:left="312" w:hanging="159"/>
      </w:pPr>
      <w:r>
        <w:rPr>
          <w:rFonts w:ascii="STSong" w:hAnsi="STSong" w:eastAsia="STSong"/>
          <w:b w:val="0"/>
          <w:color w:val="222222"/>
          <w:sz w:val="21"/>
        </w:rPr>
        <w:t>卷面：一题一层、一点一句；关键词可轻微加着重号或另起行，避免长句挤在一起。</w:t>
      </w:r>
    </w:p>
    <w:p>
      <w:pPr>
        <w:keepNext/>
        <w:spacing w:before="240" w:after="100"/>
        <w:ind w:left="0"/>
      </w:pPr>
      <w:r>
        <w:rPr>
          <w:rFonts w:ascii="Heiti SC" w:hAnsi="Heiti SC" w:eastAsia="Heiti SC"/>
          <w:b/>
          <w:color w:val="1F4E79"/>
          <w:sz w:val="28"/>
        </w:rPr>
        <w:t>六  可以直接背下来的答题示范</w:t>
      </w:r>
    </w:p>
    <w:p>
      <w:pPr>
        <w:spacing w:before="0" w:after="80" w:line="341" w:lineRule="auto"/>
      </w:pPr>
      <w:r>
        <w:rPr>
          <w:rFonts w:ascii="STSong" w:hAnsi="STSong" w:eastAsia="STSong"/>
          <w:b/>
          <w:color w:val="1F4E79"/>
          <w:sz w:val="21"/>
        </w:rPr>
        <w:t>古文比较示范：</w:t>
      </w:r>
      <w:r>
        <w:rPr>
          <w:rFonts w:ascii="STSong" w:hAnsi="STSong" w:eastAsia="STSong"/>
          <w:b w:val="0"/>
          <w:color w:val="222222"/>
          <w:sz w:val="21"/>
        </w:rPr>
        <w:t>张岱之“痴”是对雪景和高雅生活情趣的痴迷，表现出孤高自赏、不随流俗的情怀；王子猷之“兴”是雪夜忆友便乘舟拜访、兴尽即返，表现对友人的真挚思念和率性自然的名士风度。</w:t>
      </w:r>
    </w:p>
    <w:p>
      <w:pPr>
        <w:spacing w:before="0" w:after="0" w:line="341" w:lineRule="auto"/>
      </w:pPr>
      <w:r>
        <w:rPr>
          <w:rFonts w:ascii="STSong" w:hAnsi="STSong" w:eastAsia="STSong"/>
          <w:b/>
          <w:color w:val="1F4E79"/>
          <w:sz w:val="21"/>
        </w:rPr>
        <w:t>诗词比较示范：</w:t>
      </w:r>
      <w:r>
        <w:rPr>
          <w:rFonts w:ascii="STSong" w:hAnsi="STSong" w:eastAsia="STSong"/>
          <w:b w:val="0"/>
          <w:color w:val="222222"/>
          <w:sz w:val="21"/>
        </w:rPr>
        <w:t>苏轼由思弟之愁转为对天下离人的祝愿，表现出旷达超然的人生态度；杜甫因战乱中兄弟离散、生死难卜而悲痛忧思，情感沉郁，也包含对时局的忧虑。</w:t>
      </w:r>
    </w:p>
    <w:sectPr w:rsidR="00FC693F" w:rsidRPr="0006063C" w:rsidSect="00034616">
      <w:footerReference w:type="default" r:id="rId9"/>
      <w:pgSz w:w="12240" w:h="15840"/>
      <w:pgMar w:top="964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STSong" w:hAnsi="STSong" w:eastAsia="STSong"/>
        <w:b w:val="0"/>
        <w:color w:val="5B6573"/>
        <w:sz w:val="17"/>
      </w:rPr>
      <w:t>第三单元语文小测失分分析与复习建议</w:t>
    </w:r>
    <w:r>
      <w:rPr>
        <w:rFonts w:ascii="STSong" w:hAnsi="STSong" w:eastAsia="STSong"/>
        <w:b w:val="0"/>
        <w:color w:val="5B6573"/>
        <w:sz w:val="17"/>
      </w:rPr>
      <w:t xml:space="preserve">  |  </w:t>
    </w:r>
    <w:r>
      <w:rPr>
        <w:rFonts w:ascii="STSong" w:hAnsi="STSong" w:eastAsia="STSong"/>
        <w:b w:val="0"/>
        <w:color w:val="5B6573"/>
        <w:sz w:val="17"/>
      </w:rPr>
      <w:t xml:space="preserve">第 </w:t>
    </w:r>
    <w:fldSimple w:instr="PAGE"/>
    <w:r>
      <w:rPr>
        <w:rFonts w:ascii="STSong" w:hAnsi="STSong" w:eastAsia="STSong"/>
        <w:b w:val="0"/>
        <w:color w:val="5B6573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Song" w:hAnsi="STSong" w:eastAsia="ST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