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Monty Hall Paradox</w:t>
      </w:r>
    </w:p>
    <w:p>
      <w:pPr>
        <w:spacing w:after="240"/>
        <w:jc w:val="center"/>
      </w:pPr>
      <w:r>
        <w:rPr>
          <w:i/>
          <w:iCs/>
          <w:sz w:val="28"/>
          <w:szCs w:val="28"/>
        </w:rPr>
        <w:t xml:space="preserve">When AI Simulations Beat Human Intuition</w:t>
      </w:r>
    </w:p>
    <w:p>
      <w:pPr>
        <w:spacing w:after="360"/>
        <w:jc w:val="center"/>
      </w:pPr>
      <w:r>
        <w:rPr>
          <w:sz w:val="22"/>
          <w:szCs w:val="22"/>
        </w:rPr>
        <w:t xml:space="preserve">Grades 9-10 | Duration: 50 minutes | Subject: Mathematics/Statistics</w:t>
      </w:r>
    </w:p>
    <w:p>
      <w:pPr>
        <w:pStyle w:val="Heading1"/>
      </w:pPr>
      <w:r>
        <w:t xml:space="preserve">Lesson Overview</w:t>
      </w:r>
    </w:p>
    <w:p>
      <w:pPr>
        <w:spacing w:after="120"/>
      </w:pPr>
      <w:r>
        <w:t xml:space="preserve">Students explore the famous Monty Hall problem through hands-on simulation and computational verification. This counterintuitive probability puzzle demonstrates how large-scale computational experiments can reveal mathematical truths that defy human intuition—a fundamental principle underlying modern AI and machine learning.</w:t>
      </w:r>
    </w:p>
    <w:p>
      <w:pPr>
        <w:pStyle w:val="Heading2"/>
      </w:pPr>
      <w:r>
        <w:t xml:space="preserve">Learning Objectives</w:t>
      </w:r>
    </w:p>
    <w:p>
      <w:pPr>
        <w:pStyle w:val="ListParagraph"/>
        <w:numPr>
          <w:ilvl w:val="0"/>
          <w:numId w:val="2"/>
        </w:numPr>
      </w:pPr>
      <w:r>
        <w:t xml:space="preserve">Understand conditional probability through an engaging, counterintuitive problem</w:t>
      </w:r>
    </w:p>
    <w:p>
      <w:pPr>
        <w:pStyle w:val="ListParagraph"/>
        <w:numPr>
          <w:ilvl w:val="0"/>
          <w:numId w:val="2"/>
        </w:numPr>
      </w:pPr>
      <w:r>
        <w:t xml:space="preserve">Experience how computational simulation can verify mathematical principles</w:t>
      </w:r>
    </w:p>
    <w:p>
      <w:pPr>
        <w:pStyle w:val="ListParagraph"/>
        <w:numPr>
          <w:ilvl w:val="0"/>
          <w:numId w:val="2"/>
        </w:numPr>
      </w:pPr>
      <w:r>
        <w:t xml:space="preserve">Apply the scientific method: hypothesis → experiment → analysis → conclusion</w:t>
      </w:r>
    </w:p>
    <w:p>
      <w:pPr>
        <w:pStyle w:val="ListParagraph"/>
        <w:numPr>
          <w:ilvl w:val="0"/>
          <w:numId w:val="2"/>
        </w:numPr>
        <w:spacing w:after="240"/>
      </w:pPr>
      <w:r>
        <w:t xml:space="preserve">Connect probability simulation to real-world AI applications (reinforcement learning, Monte Carlo methods)</w:t>
      </w:r>
    </w:p>
    <w:p>
      <w:pPr>
        <w:pStyle w:val="Heading2"/>
      </w:pPr>
      <w:r>
        <w:t xml:space="preserve">Materials Needed</w:t>
      </w:r>
    </w:p>
    <w:p>
      <w:pPr>
        <w:pStyle w:val="ListParagraph"/>
        <w:numPr>
          <w:ilvl w:val="0"/>
          <w:numId w:val="3"/>
        </w:numPr>
      </w:pPr>
      <w:r>
        <w:t xml:space="preserve">Per group (3-4 students): 3 plastic cups and 1 small object (coin, candy, etc.)</w:t>
      </w:r>
    </w:p>
    <w:p>
      <w:pPr>
        <w:pStyle w:val="ListParagraph"/>
        <w:numPr>
          <w:ilvl w:val="0"/>
          <w:numId w:val="3"/>
        </w:numPr>
      </w:pPr>
      <w:r>
        <w:t xml:space="preserve">Student handout with data recording table (included at end of this document)</w:t>
      </w:r>
    </w:p>
    <w:p>
      <w:pPr>
        <w:pStyle w:val="ListParagraph"/>
        <w:numPr>
          <w:ilvl w:val="0"/>
          <w:numId w:val="3"/>
        </w:numPr>
      </w:pPr>
      <w:r>
        <w:t xml:space="preserve">Computer/projector to run Python simulation</w:t>
      </w:r>
    </w:p>
    <w:p>
      <w:pPr>
        <w:pStyle w:val="ListParagraph"/>
        <w:numPr>
          <w:ilvl w:val="0"/>
          <w:numId w:val="3"/>
        </w:numPr>
        <w:spacing w:after="240"/>
      </w:pPr>
      <w:r>
        <w:t xml:space="preserve">Python simulation code (monty_hall_simulation.py provided)</w:t>
      </w:r>
    </w:p>
    <w:p>
      <w:pPr>
        <w:pStyle w:val="Heading2"/>
      </w:pPr>
      <w:r>
        <w:t xml:space="preserve">Standards Alignment</w:t>
      </w:r>
    </w:p>
    <w:p>
      <w:pPr>
        <w:spacing w:after="120"/>
      </w:pPr>
      <w:r>
        <w:rPr>
          <w:b/>
          <w:bCs/>
        </w:rPr>
        <w:t xml:space="preserve">Common Core Mathematics:</w:t>
      </w:r>
      <w:r>
        <w:t xml:space="preserve"> HSS.CP.A.1 (Conditional probability), HSS.IC.B.3 (Sample surveys)</w:t>
      </w:r>
    </w:p>
    <w:p>
      <w:pPr>
        <w:spacing w:after="240"/>
      </w:pPr>
      <w:r>
        <w:rPr>
          <w:b/>
          <w:bCs/>
        </w:rPr>
        <w:t xml:space="preserve">NGSS Science &amp; Engineering Practices:</w:t>
      </w:r>
      <w:r>
        <w:t xml:space="preserve"> Using mathematics and computational thinking</w:t>
      </w:r>
    </w:p>
    <w:p>
      <w:pPr>
        <w:pStyle w:val="Heading1"/>
      </w:pPr>
      <w:r>
        <w:t xml:space="preserve">Detailed Lesson Flow</w:t>
      </w:r>
    </w:p>
    <w:p>
      <w:pPr>
        <w:pStyle w:val="Heading2"/>
      </w:pPr>
      <w:r>
        <w:t xml:space="preserve">Part 1: The Setup &amp; Prediction (5 minutes)</w:t>
      </w:r>
    </w:p>
    <w:p>
      <w:pPr>
        <w:spacing w:after="120"/>
      </w:pPr>
      <w:r>
        <w:rPr>
          <w:b/>
          <w:bCs/>
        </w:rPr>
        <w:t xml:space="preserve">Teacher Actions:</w:t>
      </w:r>
    </w:p>
    <w:p>
      <w:pPr>
        <w:spacing w:after="120"/>
      </w:pPr>
      <w:r>
        <w:t xml:space="preserve">Present the problem dramatically: "Imagine you're on a game show. There are three doors. Behind one is a brand new car. Behind the other two are goats. You pick Door #1. The host, who knows what's behind each door, opens Door #3 to reveal a goat. The host then asks: 'Would you like to switch to Door #2, or stay with Door #1?'"</w:t>
      </w:r>
    </w:p>
    <w:p>
      <w:pPr>
        <w:spacing w:after="120"/>
      </w:pPr>
      <w:r>
        <w:t xml:space="preserve">Poll students: Have them write down on their handout: SWITCH or STAY. Also have them estimate: 'If you played 100 times using your strategy, how many times would you win the car?'</w:t>
      </w:r>
    </w:p>
    <w:p>
      <w:pPr>
        <w:spacing w:after="240"/>
      </w:pPr>
      <w:r>
        <w:rPr>
          <w:b/>
          <w:bCs/>
        </w:rPr>
        <w:t xml:space="preserve">Expected Student Response:</w:t>
      </w:r>
      <w:r>
        <w:t xml:space="preserve"> Most students will think it doesn't matter (50/50) or even that staying is better. This creates the perfect cognitive dissonance for learning!</w:t>
      </w:r>
    </w:p>
    <w:p>
      <w:pPr>
        <w:pStyle w:val="Heading2"/>
      </w:pPr>
      <w:r>
        <w:t xml:space="preserve">Part 2: Hands-On Simulation (15-20 minutes)</w:t>
      </w:r>
    </w:p>
    <w:p>
      <w:pPr>
        <w:spacing w:after="120"/>
      </w:pPr>
      <w:r>
        <w:rPr>
          <w:b/>
          <w:bCs/>
        </w:rPr>
        <w:t xml:space="preserve">Setup:</w:t>
      </w:r>
      <w:r>
        <w:t xml:space="preserve"> Divide students into groups of 3-4. Assign rotating roles:</w:t>
      </w:r>
    </w:p>
    <w:p>
      <w:pPr>
        <w:spacing w:after="60"/>
        <w:ind w:left="720"/>
      </w:pPr>
      <w:r>
        <w:rPr>
          <w:b/>
          <w:bCs/>
        </w:rPr>
        <w:t xml:space="preserve">Monty Hall:</w:t>
      </w:r>
      <w:r>
        <w:t xml:space="preserve"> Hides the object under a cup and opens a losing cup</w:t>
      </w:r>
    </w:p>
    <w:p>
      <w:pPr>
        <w:spacing w:after="60"/>
        <w:ind w:left="720"/>
      </w:pPr>
      <w:r>
        <w:rPr>
          <w:b/>
          <w:bCs/>
        </w:rPr>
        <w:t xml:space="preserve">Contestant:</w:t>
      </w:r>
      <w:r>
        <w:t xml:space="preserve"> Makes initial choice and final decision</w:t>
      </w:r>
    </w:p>
    <w:p>
      <w:pPr>
        <w:spacing w:after="120"/>
        <w:ind w:left="720"/>
      </w:pPr>
      <w:r>
        <w:rPr>
          <w:b/>
          <w:bCs/>
        </w:rPr>
        <w:t xml:space="preserve">Data Recorder:</w:t>
      </w:r>
      <w:r>
        <w:t xml:space="preserve"> Tracks wins/losses on the handout</w:t>
      </w:r>
    </w:p>
    <w:p>
      <w:pPr>
        <w:spacing w:after="120"/>
      </w:pPr>
      <w:r>
        <w:rPr>
          <w:b/>
          <w:bCs/>
        </w:rPr>
        <w:t xml:space="preserve">Protocol (Critical - Model This!):</w:t>
      </w:r>
    </w:p>
    <w:p>
      <w:pPr>
        <w:spacing w:after="60"/>
        <w:ind w:left="720"/>
      </w:pPr>
      <w:r>
        <w:t xml:space="preserve">1. Play 10 rounds where the contestant ALWAYS SWITCHES</w:t>
      </w:r>
    </w:p>
    <w:p>
      <w:pPr>
        <w:spacing w:after="60"/>
        <w:ind w:left="720"/>
      </w:pPr>
      <w:r>
        <w:t xml:space="preserve">2. Record each win/loss in the 'Switch Strategy' column</w:t>
      </w:r>
    </w:p>
    <w:p>
      <w:pPr>
        <w:spacing w:after="60"/>
        <w:ind w:left="720"/>
      </w:pPr>
      <w:r>
        <w:t xml:space="preserve">3. Play 10 rounds where the contestant ALWAYS STAYS</w:t>
      </w:r>
    </w:p>
    <w:p>
      <w:pPr>
        <w:spacing w:after="120"/>
        <w:ind w:left="720"/>
      </w:pPr>
      <w:r>
        <w:t xml:space="preserve">4. Record each win/loss in the 'Stay Strategy' column</w:t>
      </w:r>
    </w:p>
    <w:p>
      <w:pPr>
        <w:spacing w:after="240"/>
      </w:pPr>
      <w:r>
        <w:rPr>
          <w:b/>
          <w:bCs/>
        </w:rPr>
        <w:t xml:space="preserve">Circulate &amp; Observe:</w:t>
      </w:r>
      <w:r>
        <w:t xml:space="preserve"> Watch for groups accidentally switching strategies or making errors. Encourage rotation of roles. After about 12 minutes, have groups calculate their win percentages and share out. Expect messy, inconsistent results—this is perfect!</w:t>
      </w:r>
    </w:p>
    <w:p>
      <w:pPr>
        <w:pStyle w:val="Heading2"/>
      </w:pPr>
      <w:r>
        <w:t xml:space="preserve">Part 3: The Computational Reveal (15 minutes)</w:t>
      </w:r>
    </w:p>
    <w:p>
      <w:pPr>
        <w:spacing w:after="120"/>
      </w:pPr>
      <w:r>
        <w:rPr>
          <w:b/>
          <w:bCs/>
        </w:rPr>
        <w:t xml:space="preserve">Build Anticipation:</w:t>
      </w:r>
      <w:r>
        <w:t xml:space="preserve"> "Our hands-on experiment gave us different results. Some groups found switching better, others found staying better. What if we could play this game 10,000 times? Let's see what happens!"</w:t>
      </w:r>
    </w:p>
    <w:p>
      <w:pPr>
        <w:spacing w:after="120"/>
      </w:pPr>
      <w:r>
        <w:rPr>
          <w:b/>
          <w:bCs/>
        </w:rPr>
        <w:t xml:space="preserve">Run the Simulation:</w:t>
      </w:r>
    </w:p>
    <w:p>
      <w:pPr>
        <w:spacing w:after="60"/>
        <w:ind w:left="720"/>
      </w:pPr>
      <w:r>
        <w:t xml:space="preserve">Project the animated visualization (</w:t>
      </w:r>
      <w:r>
        <w:rPr>
          <w:i/>
          <w:iCs/>
        </w:rPr>
        <w:t xml:space="preserve">create_animated_visualization</w:t>
      </w:r>
      <w:r>
        <w:t xml:space="preserve">) and let students watch the percentages stabilize in real time</w:t>
      </w:r>
    </w:p>
    <w:p>
      <w:pPr>
        <w:spacing w:after="120"/>
        <w:ind w:left="720"/>
      </w:pPr>
      <w:r>
        <w:t xml:space="preserve">Watch for the 'A-ha!' moment when students see Switch approaching 67% and Stay approaching 33%</w:t>
      </w:r>
    </w:p>
    <w:p>
      <w:pPr>
        <w:spacing w:after="120"/>
      </w:pPr>
      <w:r>
        <w:rPr>
          <w:b/>
          <w:bCs/>
        </w:rPr>
        <w:t xml:space="preserve">Alternative:</w:t>
      </w:r>
      <w:r>
        <w:t xml:space="preserve"> If animation doesn't work, show the static comparison image (</w:t>
      </w:r>
      <w:r>
        <w:rPr>
          <w:i/>
          <w:iCs/>
        </w:rPr>
        <w:t xml:space="preserve">monty_hall_comparison.png</w:t>
      </w:r>
      <w:r>
        <w:t xml:space="preserve">) showing 100, 1,000, and 10,000 trials side by side</w:t>
      </w:r>
    </w:p>
    <w:p>
      <w:pPr>
        <w:spacing w:after="240"/>
      </w:pPr>
      <w:r>
        <w:rPr>
          <w:b/>
          <w:bCs/>
        </w:rPr>
        <w:t xml:space="preserve">Student Reaction:</w:t>
      </w:r>
      <w:r>
        <w:t xml:space="preserve"> Expect shock, disbelief, and demands for an explanation. This is exactly what you want!</w:t>
      </w:r>
    </w:p>
    <w:p>
      <w:pPr>
        <w:pStyle w:val="Heading2"/>
      </w:pPr>
      <w:r>
        <w:t xml:space="preserve">Part 4: Making Sense of It (10 minutes)</w:t>
      </w:r>
    </w:p>
    <w:p>
      <w:pPr>
        <w:spacing w:after="120"/>
      </w:pPr>
      <w:r>
        <w:rPr>
          <w:b/>
          <w:bCs/>
        </w:rPr>
        <w:t xml:space="preserve">Guided Discussion Questions:</w:t>
      </w:r>
    </w:p>
    <w:p>
      <w:pPr>
        <w:pStyle w:val="ListParagraph"/>
        <w:numPr>
          <w:ilvl w:val="0"/>
          <w:numId w:val="4"/>
        </w:numPr>
      </w:pPr>
      <w:r>
        <w:t xml:space="preserve">Why were our hands-on results different from the computer simulation?</w:t>
      </w:r>
    </w:p>
    <w:p>
      <w:pPr>
        <w:pStyle w:val="ListParagraph"/>
        <w:numPr>
          <w:ilvl w:val="0"/>
          <w:numId w:val="4"/>
        </w:numPr>
      </w:pPr>
      <w:r>
        <w:t xml:space="preserve">When is 20 trials enough? When do you need 10,000?</w:t>
      </w:r>
    </w:p>
    <w:p>
      <w:pPr>
        <w:pStyle w:val="ListParagraph"/>
        <w:numPr>
          <w:ilvl w:val="0"/>
          <w:numId w:val="4"/>
        </w:numPr>
      </w:pPr>
      <w:r>
        <w:t xml:space="preserve">Did anyone's intuition tell them switching would win 2/3 of the time? Why is this so surprising?</w:t>
      </w:r>
    </w:p>
    <w:p>
      <w:pPr>
        <w:pStyle w:val="ListParagraph"/>
        <w:numPr>
          <w:ilvl w:val="0"/>
          <w:numId w:val="4"/>
        </w:numPr>
        <w:spacing w:after="120"/>
      </w:pPr>
      <w:r>
        <w:t xml:space="preserve">Where else might our intuition mislead us about probability?</w:t>
      </w:r>
    </w:p>
    <w:p>
      <w:pPr>
        <w:spacing w:after="120"/>
      </w:pPr>
      <w:r>
        <w:rPr>
          <w:b/>
          <w:bCs/>
        </w:rPr>
        <w:t xml:space="preserve">The Explanation:</w:t>
      </w:r>
      <w:r>
        <w:t xml:space="preserve"> Guide students toward understanding:</w:t>
      </w:r>
    </w:p>
    <w:p>
      <w:pPr>
        <w:spacing w:after="120"/>
        <w:ind w:left="720"/>
      </w:pPr>
      <w:r>
        <w:t xml:space="preserve">When you first choose, you have a 1/3 chance of picking the car. That means there's a 2/3 chance the car is behind one of the other two doors. When Monty opens a door with a goat, he's giving you information—he's showing you which of those two doors is a loser. By switching, you're essentially betting on that 2/3 probability.</w:t>
      </w:r>
    </w:p>
    <w:p>
      <w:pPr>
        <w:spacing w:after="240"/>
      </w:pPr>
      <w:r>
        <w:rPr>
          <w:b/>
          <w:bCs/>
        </w:rPr>
        <w:t xml:space="preserve">Optional:</w:t>
      </w:r>
      <w:r>
        <w:t xml:space="preserve"> Draw a probability tree on the board or show an AI-generated explanation by projecting ChatGPT/Claude and asking: "Can you explain why switching wins 2/3 of the time in the Monty Hall problem?"</w:t>
      </w:r>
    </w:p>
    <w:p>
      <w:pPr>
        <w:pStyle w:val="Heading1"/>
      </w:pPr>
      <w:r>
        <w:t xml:space="preserve">Connection to AI &amp; Real-World Applications</w:t>
      </w:r>
    </w:p>
    <w:p>
      <w:pPr>
        <w:spacing w:after="120"/>
      </w:pPr>
      <w:r>
        <w:rPr>
          <w:b/>
          <w:bCs/>
        </w:rPr>
        <w:t xml:space="preserve">Key Talking Points:</w:t>
      </w:r>
    </w:p>
    <w:p>
      <w:pPr>
        <w:spacing w:after="120"/>
      </w:pPr>
      <w:r>
        <w:rPr>
          <w:b/>
          <w:bCs/>
        </w:rPr>
        <w:t xml:space="preserve">Monte Carlo Methods:</w:t>
      </w:r>
      <w:r>
        <w:t xml:space="preserve"> This technique is named after the Monte Carlo casino! It's used throughout AI and data science when problems are too complex to solve mathematically. Neural networks use Monte Carlo dropout during training. Climate scientists use it to model uncertainty. Financial analysts use it to predict market behavior.</w:t>
      </w:r>
    </w:p>
    <w:p>
      <w:pPr>
        <w:spacing w:after="120"/>
      </w:pPr>
      <w:r>
        <w:rPr>
          <w:b/>
          <w:bCs/>
        </w:rPr>
        <w:t xml:space="preserve">Reinforcement Learning:</w:t>
      </w:r>
      <w:r>
        <w:t xml:space="preserve"> AI learns to play games (like AlphaGo) by playing millions of simulated games, just like we did! The AI tries different strategies and learns which ones win most often—exactly like our simulation revealed that switching wins more.</w:t>
      </w:r>
    </w:p>
    <w:p>
      <w:pPr>
        <w:spacing w:after="240"/>
      </w:pPr>
      <w:r>
        <w:rPr>
          <w:b/>
          <w:bCs/>
        </w:rPr>
        <w:t xml:space="preserve">Law of Large Numbers:</w:t>
      </w:r>
      <w:r>
        <w:t xml:space="preserve"> Small samples (like our 20 hand trials) are unreliable. Large samples (like 10,000 computer trials) converge on the true probability. This is why AI needs massive datasets to learn effectively.</w:t>
      </w:r>
    </w:p>
    <w:p>
      <w:pPr>
        <w:pStyle w:val="Heading1"/>
      </w:pPr>
      <w:r>
        <w:t xml:space="preserve">Assessment &amp; Reflection</w:t>
      </w:r>
    </w:p>
    <w:p>
      <w:pPr>
        <w:spacing w:after="120"/>
      </w:pPr>
      <w:r>
        <w:rPr>
          <w:b/>
          <w:bCs/>
        </w:rPr>
        <w:t xml:space="preserve">Exit Ticket (choose one):</w:t>
      </w:r>
    </w:p>
    <w:p>
      <w:pPr>
        <w:pStyle w:val="ListParagraph"/>
        <w:numPr>
          <w:ilvl w:val="0"/>
          <w:numId w:val="5"/>
        </w:numPr>
      </w:pPr>
      <w:r>
        <w:t xml:space="preserve">Explain in your own words why switching doors wins 2/3 of the time</w:t>
      </w:r>
    </w:p>
    <w:p>
      <w:pPr>
        <w:pStyle w:val="ListParagraph"/>
        <w:numPr>
          <w:ilvl w:val="0"/>
          <w:numId w:val="5"/>
        </w:numPr>
      </w:pPr>
      <w:r>
        <w:t xml:space="preserve">Why did our hands-on experiment give different results than the computer simulation? What does this teach us about sample size?</w:t>
      </w:r>
    </w:p>
    <w:p>
      <w:pPr>
        <w:pStyle w:val="ListParagraph"/>
        <w:numPr>
          <w:ilvl w:val="0"/>
          <w:numId w:val="5"/>
        </w:numPr>
        <w:spacing w:after="240"/>
      </w:pPr>
      <w:r>
        <w:t xml:space="preserve">Describe one real-world situation where large-scale computer simulation might reveal something surprising that small experiments wouldn't show</w:t>
      </w:r>
    </w:p>
    <w:p>
      <w:pPr>
        <w:pStyle w:val="Heading1"/>
      </w:pPr>
      <w:r>
        <w:t xml:space="preserve">Extensions &amp; Differentiation</w:t>
      </w:r>
    </w:p>
    <w:p>
      <w:pPr>
        <w:pStyle w:val="Heading2"/>
      </w:pPr>
      <w:r>
        <w:t xml:space="preserve">For Advanced Students</w:t>
      </w:r>
    </w:p>
    <w:p>
      <w:pPr>
        <w:pStyle w:val="ListParagraph"/>
        <w:numPr>
          <w:ilvl w:val="0"/>
          <w:numId w:val="6"/>
        </w:numPr>
      </w:pPr>
      <w:r>
        <w:t xml:space="preserve">Modify the problem: What if there were 4 doors? 100 doors? Use the simulation to test hypotheses</w:t>
      </w:r>
    </w:p>
    <w:p>
      <w:pPr>
        <w:pStyle w:val="ListParagraph"/>
        <w:numPr>
          <w:ilvl w:val="0"/>
          <w:numId w:val="6"/>
        </w:numPr>
      </w:pPr>
      <w:r>
        <w:t xml:space="preserve">Calculate the theoretical probability using a probability tree diagram</w:t>
      </w:r>
    </w:p>
    <w:p>
      <w:pPr>
        <w:pStyle w:val="ListParagraph"/>
        <w:numPr>
          <w:ilvl w:val="0"/>
          <w:numId w:val="6"/>
        </w:numPr>
        <w:spacing w:after="120"/>
      </w:pPr>
      <w:r>
        <w:t xml:space="preserve">Research other famous probability paradoxes (Birthday Paradox, Simpson's Paradox)</w:t>
      </w:r>
    </w:p>
    <w:p>
      <w:pPr>
        <w:pStyle w:val="Heading2"/>
      </w:pPr>
      <w:r>
        <w:t xml:space="preserve">For Struggling Students</w:t>
      </w:r>
    </w:p>
    <w:p>
      <w:pPr>
        <w:pStyle w:val="ListParagraph"/>
        <w:numPr>
          <w:ilvl w:val="0"/>
          <w:numId w:val="6"/>
        </w:numPr>
      </w:pPr>
      <w:r>
        <w:t xml:space="preserve">Focus on the hands-on simulation and observation; don't worry about formal probability notation</w:t>
      </w:r>
    </w:p>
    <w:p>
      <w:pPr>
        <w:pStyle w:val="ListParagraph"/>
        <w:numPr>
          <w:ilvl w:val="0"/>
          <w:numId w:val="6"/>
        </w:numPr>
      </w:pPr>
      <w:r>
        <w:t xml:space="preserve">Use physical manipulatives to act out several rounds slowly, discussing each step</w:t>
      </w:r>
    </w:p>
    <w:p>
      <w:pPr>
        <w:pStyle w:val="ListParagraph"/>
        <w:numPr>
          <w:ilvl w:val="0"/>
          <w:numId w:val="6"/>
        </w:numPr>
        <w:spacing w:after="240"/>
      </w:pPr>
      <w:r>
        <w:t xml:space="preserve">Pair with stronger students and focus on data recording roles</w:t>
      </w:r>
    </w:p>
    <w:p>
      <w:pPr>
        <w:pStyle w:val="Heading1"/>
      </w:pPr>
      <w:r>
        <w:t xml:space="preserve">Teacher Preparation Checklist</w:t>
      </w:r>
    </w:p>
    <w:p>
      <w:pPr>
        <w:pStyle w:val="ListParagraph"/>
        <w:numPr>
          <w:ilvl w:val="0"/>
          <w:numId w:val="7"/>
        </w:numPr>
      </w:pPr>
      <w:r>
        <w:t xml:space="preserve">Test the Python simulation on your classroom computer before the lesson</w:t>
      </w:r>
    </w:p>
    <w:p>
      <w:pPr>
        <w:pStyle w:val="ListParagraph"/>
        <w:numPr>
          <w:ilvl w:val="0"/>
          <w:numId w:val="7"/>
        </w:numPr>
      </w:pPr>
      <w:r>
        <w:t xml:space="preserve">Print student handouts (data recording table included below)</w:t>
      </w:r>
    </w:p>
    <w:p>
      <w:pPr>
        <w:pStyle w:val="ListParagraph"/>
        <w:numPr>
          <w:ilvl w:val="0"/>
          <w:numId w:val="7"/>
        </w:numPr>
      </w:pPr>
      <w:r>
        <w:t xml:space="preserve">Gather materials: 3 cups and 1 small object per group</w:t>
      </w:r>
    </w:p>
    <w:p>
      <w:pPr>
        <w:pStyle w:val="ListParagraph"/>
        <w:numPr>
          <w:ilvl w:val="0"/>
          <w:numId w:val="7"/>
        </w:numPr>
      </w:pPr>
      <w:r>
        <w:t xml:space="preserve">Practice explaining the problem yourself—students WILL be confused at first</w:t>
      </w:r>
    </w:p>
    <w:p>
      <w:pPr>
        <w:pStyle w:val="ListParagraph"/>
        <w:numPr>
          <w:ilvl w:val="0"/>
          <w:numId w:val="7"/>
        </w:numPr>
        <w:spacing w:after="240"/>
      </w:pPr>
      <w:r>
        <w:t xml:space="preserve">Optional: Watch the Numberphile video on Monty Hall for additional explanation strategies</w:t>
      </w:r>
    </w:p>
    <w:p>
      <w:pPr>
        <w:pStyle w:val="Heading1"/>
      </w:pPr>
      <w:r>
        <w:t xml:space="preserve">Common Misconceptions &amp; How to Address Them</w:t>
      </w:r>
    </w:p>
    <w:p>
      <w:pPr>
        <w:spacing w:after="120"/>
      </w:pPr>
      <w:r>
        <w:rPr>
          <w:b/>
          <w:bCs/>
        </w:rPr>
        <w:t xml:space="preserve">Misconception 1:</w:t>
      </w:r>
      <w:r>
        <w:t xml:space="preserve"> "It's 50/50 after Monty opens a door."</w:t>
      </w:r>
    </w:p>
    <w:p>
      <w:pPr>
        <w:spacing w:after="120"/>
        <w:ind w:left="720"/>
      </w:pPr>
      <w:r>
        <w:rPr>
          <w:i/>
          <w:iCs/>
        </w:rPr>
        <w:t xml:space="preserve">Response:</w:t>
      </w:r>
      <w:r>
        <w:t xml:space="preserve"> "Monty's action isn't random—he KNOWS where the car is. He's giving you information. Your original choice was 1/3 likely to be correct, so switching gives you the complementary 2/3 probability."</w:t>
      </w:r>
    </w:p>
    <w:p>
      <w:pPr>
        <w:spacing w:after="120"/>
      </w:pPr>
      <w:r>
        <w:rPr>
          <w:b/>
          <w:bCs/>
        </w:rPr>
        <w:t xml:space="preserve">Misconception 2:</w:t>
      </w:r>
      <w:r>
        <w:t xml:space="preserve"> "The simulation must be broken—this doesn't make sense."</w:t>
      </w:r>
    </w:p>
    <w:p>
      <w:pPr>
        <w:spacing w:after="120"/>
        <w:ind w:left="720"/>
      </w:pPr>
      <w:r>
        <w:rPr>
          <w:i/>
          <w:iCs/>
        </w:rPr>
        <w:t xml:space="preserve">Response:</w:t>
      </w:r>
      <w:r>
        <w:t xml:space="preserve"> "I know it feels wrong! That's exactly why this problem is famous. Mathematics sometimes reveals truths that our intuition can't grasp. Want to see the code? We can verify it's doing exactly what we did with the cups."</w:t>
      </w:r>
    </w:p>
    <w:p>
      <w:pPr>
        <w:spacing w:after="120"/>
      </w:pPr>
      <w:r>
        <w:rPr>
          <w:b/>
          <w:bCs/>
        </w:rPr>
        <w:t xml:space="preserve">Misconception 3:</w:t>
      </w:r>
      <w:r>
        <w:t xml:space="preserve"> "Our group got different results, so the simulation is wrong."</w:t>
      </w:r>
    </w:p>
    <w:p>
      <w:pPr>
        <w:spacing w:after="360"/>
        <w:ind w:left="720"/>
      </w:pPr>
      <w:r>
        <w:rPr>
          <w:i/>
          <w:iCs/>
        </w:rPr>
        <w:t xml:space="preserve">Response:</w:t>
      </w:r>
      <w:r>
        <w:t xml:space="preserve"> "Great observation! This is about sample size. With only 20 trials, random variation is huge. The simulation's 10,000 trials average out that randomness. It's like flipping a coin 10 times vs 10,000 times—which gives you closer to 50% heads?"</w:t>
      </w:r>
    </w:p>
    <w:p>
      <w:pPr>
        <w:pStyle w:val="Heading1"/>
        <w:pageBreakBefore/>
      </w:pPr>
      <w:r>
        <w:t xml:space="preserve">Student Handout: Monty Hall Experiment</w:t>
      </w:r>
    </w:p>
    <w:p>
      <w:pPr>
        <w:spacing w:after="240"/>
      </w:pPr>
      <w:r>
        <w:rPr>
          <w:sz w:val="22"/>
          <w:szCs w:val="22"/>
        </w:rPr>
        <w:t xml:space="preserve">Name: ________________________     Date: ____________</w:t>
      </w:r>
    </w:p>
    <w:p>
      <w:pPr>
        <w:pStyle w:val="Heading2"/>
      </w:pPr>
      <w:r>
        <w:t xml:space="preserve">The Problem</w:t>
      </w:r>
    </w:p>
    <w:p>
      <w:pPr>
        <w:spacing w:after="240"/>
      </w:pPr>
      <w:r>
        <w:t xml:space="preserve">You're on a game show. There are three doors. Behind one is a car, behind the other two are goats. You pick a door. The host, who knows what's behind each door, opens a different door to reveal a goat. The host asks: Do you want to SWITCH to the remaining door, or STAY with your original choice?</w:t>
      </w:r>
    </w:p>
    <w:p>
      <w:pPr>
        <w:pStyle w:val="Heading2"/>
      </w:pPr>
      <w:r>
        <w:t xml:space="preserve">Your Prediction</w:t>
      </w:r>
    </w:p>
    <w:p>
      <w:pPr>
        <w:spacing w:after="60"/>
      </w:pPr>
      <w:r>
        <w:t xml:space="preserve">What should you do? (Circle one):     SWITCH     /     STAY     /     DOESN'T MATTER</w:t>
      </w:r>
    </w:p>
    <w:p>
      <w:pPr>
        <w:spacing w:after="240"/>
      </w:pPr>
      <w:r>
        <w:t xml:space="preserve">If you played 100 times using your strategy, how many times would you win? _______</w:t>
      </w:r>
    </w:p>
    <w:p>
      <w:pPr>
        <w:pStyle w:val="Heading2"/>
      </w:pPr>
      <w:r>
        <w:t xml:space="preserve">Data Collection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4"/>
                <w:szCs w:val="24"/>
              </w:rPr>
              <w:t xml:space="preserve">Trial #</w:t>
            </w:r>
          </w:p>
        </w:tc>
        <w:tc>
          <w:tcPr>
            <w:tcW w:type="dxa" w:w="3120"/>
            <w:tcBorders>
              <w:top w:val="single" w:color="CCCCCC" w:sz="1"/>
              <w:left w:val="single" w:color="CCCCCC" w:sz="1"/>
              <w:bottom w:val="single" w:color="CCCCCC" w:sz="1"/>
              <w:right w:val="single" w:color="CCCCCC" w:sz="1"/>
            </w:tcBorders>
            <w:shd w:fill="70AD47" w:val="clear"/>
          </w:tcPr>
          <w:p>
            <w:pPr>
              <w:jc w:val="center"/>
            </w:pPr>
            <w:r>
              <w:rPr>
                <w:b/>
                <w:bCs/>
                <w:color w:val="FFFFFF"/>
                <w:sz w:val="24"/>
                <w:szCs w:val="24"/>
              </w:rPr>
              <w:t xml:space="preserve">Always SWITCH</w:t>
            </w:r>
          </w:p>
        </w:tc>
        <w:tc>
          <w:tcPr>
            <w:tcW w:type="dxa" w:w="3120"/>
            <w:tcBorders>
              <w:top w:val="single" w:color="CCCCCC" w:sz="1"/>
              <w:left w:val="single" w:color="CCCCCC" w:sz="1"/>
              <w:bottom w:val="single" w:color="CCCCCC" w:sz="1"/>
              <w:right w:val="single" w:color="CCCCCC" w:sz="1"/>
            </w:tcBorders>
            <w:shd w:fill="E74C3C" w:val="clear"/>
          </w:tcPr>
          <w:p>
            <w:pPr>
              <w:jc w:val="center"/>
            </w:pPr>
            <w:r>
              <w:rPr>
                <w:b/>
                <w:bCs/>
                <w:color w:val="FFFFFF"/>
                <w:sz w:val="24"/>
                <w:szCs w:val="24"/>
              </w:rPr>
              <w:t xml:space="preserve">Always STAY</w:t>
            </w:r>
          </w:p>
        </w:tc>
      </w:tr>
      <w:tr>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1</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r>
      <w:tr>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2</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r>
      <w:tr>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3</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r>
      <w:tr>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4</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r>
      <w:tr>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5</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r>
      <w:tr>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6</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r>
      <w:tr>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7</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r>
      <w:tr>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8</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r>
      <w:tr>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9</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r>
      <w:tr>
        <w:tc>
          <w:tcPr>
            <w:tcW w:type="dxa" w:w="3120"/>
            <w:tcBorders>
              <w:top w:val="single" w:color="CCCCCC" w:sz="1"/>
              <w:left w:val="single" w:color="CCCCCC" w:sz="1"/>
              <w:bottom w:val="single" w:color="CCCCCC" w:sz="1"/>
              <w:right w:val="single" w:color="CCCCCC" w:sz="1"/>
            </w:tcBorders>
          </w:tcPr>
          <w:p>
            <w:pPr>
              <w:jc w:val="center"/>
            </w:pPr>
            <w:r>
              <w:rPr>
                <w:sz w:val="22"/>
                <w:szCs w:val="22"/>
              </w:rPr>
              <w:t xml:space="preserve">10</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c>
          <w:tcPr>
            <w:tcW w:type="dxa" w:w="3120"/>
            <w:tcBorders>
              <w:top w:val="single" w:color="CCCCCC" w:sz="1"/>
              <w:left w:val="single" w:color="CCCCCC" w:sz="1"/>
              <w:bottom w:val="single" w:color="CCCCCC" w:sz="1"/>
              <w:right w:val="single" w:color="CCCCCC" w:sz="1"/>
            </w:tcBorders>
          </w:tcPr>
          <w:p>
            <w:pPr>
              <w:jc w:val="center"/>
            </w:pPr>
            <w:r>
              <w:rPr>
                <w:color w:val="999999"/>
                <w:sz w:val="20"/>
                <w:szCs w:val="20"/>
              </w:rPr>
              <w:t xml:space="preserve">Win / Loss</w:t>
            </w:r>
          </w:p>
        </w:tc>
      </w:tr>
      <w:tr>
        <w:tc>
          <w:tcPr>
            <w:tcW w:type="dxa" w:w="3120"/>
            <w:tcBorders>
              <w:top w:val="single" w:color="CCCCCC" w:sz="1"/>
              <w:left w:val="single" w:color="CCCCCC" w:sz="1"/>
              <w:bottom w:val="single" w:color="CCCCCC" w:sz="1"/>
              <w:right w:val="single" w:color="CCCCCC" w:sz="1"/>
            </w:tcBorders>
            <w:shd w:fill="F2F2F2" w:val="clear"/>
          </w:tcPr>
          <w:p>
            <w:pPr>
              <w:jc w:val="center"/>
            </w:pPr>
            <w:r>
              <w:rPr>
                <w:b/>
                <w:bCs/>
                <w:sz w:val="22"/>
                <w:szCs w:val="22"/>
              </w:rPr>
              <w:t xml:space="preserve">TOTAL WINS</w:t>
            </w:r>
          </w:p>
        </w:tc>
        <w:tc>
          <w:tcPr>
            <w:tcW w:type="dxa" w:w="3120"/>
            <w:tcBorders>
              <w:top w:val="single" w:color="CCCCCC" w:sz="1"/>
              <w:left w:val="single" w:color="CCCCCC" w:sz="1"/>
              <w:bottom w:val="single" w:color="CCCCCC" w:sz="1"/>
              <w:right w:val="single" w:color="CCCCCC" w:sz="1"/>
            </w:tcBorders>
            <w:shd w:fill="F2F2F2" w:val="clear"/>
          </w:tcPr>
          <w:p>
            <w:pPr>
              <w:jc w:val="center"/>
            </w:pPr>
            <w:r>
              <w:rPr>
                <w:b/>
                <w:bCs/>
                <w:sz w:val="22"/>
                <w:szCs w:val="22"/>
              </w:rPr>
              <w:t xml:space="preserve">_____ / 10</w:t>
            </w:r>
          </w:p>
        </w:tc>
        <w:tc>
          <w:tcPr>
            <w:tcW w:type="dxa" w:w="3120"/>
            <w:tcBorders>
              <w:top w:val="single" w:color="CCCCCC" w:sz="1"/>
              <w:left w:val="single" w:color="CCCCCC" w:sz="1"/>
              <w:bottom w:val="single" w:color="CCCCCC" w:sz="1"/>
              <w:right w:val="single" w:color="CCCCCC" w:sz="1"/>
            </w:tcBorders>
            <w:shd w:fill="F2F2F2" w:val="clear"/>
          </w:tcPr>
          <w:p>
            <w:pPr>
              <w:jc w:val="center"/>
            </w:pPr>
            <w:r>
              <w:rPr>
                <w:b/>
                <w:bCs/>
                <w:sz w:val="22"/>
                <w:szCs w:val="22"/>
              </w:rPr>
              <w:t xml:space="preserve">_____ / 10</w:t>
            </w:r>
          </w:p>
        </w:tc>
      </w:tr>
    </w:tbl>
    <w:p>
      <w:pPr>
        <w:spacing w:before="240" w:after="240"/>
      </w:pPr>
      <w:r>
        <w:t xml:space="preserve"/>
      </w:r>
    </w:p>
    <w:p>
      <w:pPr>
        <w:pStyle w:val="Heading2"/>
      </w:pPr>
      <w:r>
        <w:t xml:space="preserve">Analysis Questions</w:t>
      </w:r>
    </w:p>
    <w:p>
      <w:pPr>
        <w:spacing w:after="120"/>
      </w:pPr>
      <w:r>
        <w:rPr>
          <w:b/>
          <w:bCs/>
        </w:rPr>
        <w:t xml:space="preserve">1. Based on our group's data, which strategy worked better?</w:t>
      </w:r>
    </w:p>
    <w:p>
      <w:pPr>
        <w:spacing w:after="240"/>
      </w:pPr>
      <w:r>
        <w:t xml:space="preserve">________________________________________________________________</w:t>
      </w:r>
    </w:p>
    <w:p>
      <w:pPr>
        <w:spacing w:after="120"/>
      </w:pPr>
      <w:r>
        <w:rPr>
          <w:b/>
          <w:bCs/>
        </w:rPr>
        <w:t xml:space="preserve">2. After seeing the computer simulation, what is the ACTUAL probability of winning by switching?</w:t>
      </w:r>
    </w:p>
    <w:p>
      <w:pPr>
        <w:spacing w:after="240"/>
      </w:pPr>
      <w:r>
        <w:t xml:space="preserve">________________________________________________________________</w:t>
      </w:r>
    </w:p>
    <w:p>
      <w:pPr>
        <w:spacing w:after="120"/>
      </w:pPr>
      <w:r>
        <w:rPr>
          <w:b/>
          <w:bCs/>
        </w:rPr>
        <w:t xml:space="preserve">3. Why were our hands-on results different from the computer simulation's results?</w:t>
      </w:r>
    </w:p>
    <w:p>
      <w:pPr>
        <w:spacing w:after="60"/>
      </w:pPr>
      <w:r>
        <w:t xml:space="preserve">________________________________________________________________</w:t>
      </w:r>
    </w:p>
    <w:p>
      <w:pPr>
        <w:spacing w:after="240"/>
      </w:pPr>
      <w:r>
        <w:t xml:space="preserve">________________________________________________________________</w:t>
      </w:r>
    </w:p>
    <w:p>
      <w:pPr>
        <w:spacing w:after="120"/>
      </w:pPr>
      <w:r>
        <w:rPr>
          <w:b/>
          <w:bCs/>
        </w:rPr>
        <w:t xml:space="preserve">4. (Challenge) Try to explain WHY switching wins more often. What information does Monty give you when he opens a door?</w:t>
      </w:r>
    </w:p>
    <w:p>
      <w:pPr>
        <w:spacing w:after="60"/>
      </w:pPr>
      <w:r>
        <w:t xml:space="preserve">________________________________________________________________</w:t>
      </w:r>
    </w:p>
    <w:p>
      <w:pPr>
        <w:spacing w:after="60"/>
      </w:pPr>
      <w:r>
        <w:t xml:space="preserve">________________________________________________________________</w:t>
      </w:r>
    </w:p>
    <w:p>
      <w:pPr>
        <w:spacing w:after="240"/>
      </w:pPr>
      <w:r>
        <w:t xml:space="preserve">________________________________________________________________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7"/>
    <w:lvlOverride w:ilvl="0">
      <w:startOverride w:val="1"/>
    </w:lvlOverride>
  </w:num>
  <w:num w:numId="6">
    <w:abstractNumId w:val="6"/>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549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Emphasis">
    <w:name w:val="Emphasis"/>
    <w:basedOn w:val="Normal"/>
    <w:rPr>
      <w:b/>
      <w:bCs/>
      <w:color w:val="c55a1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2025-11-22T14:44:28.962Z</dcterms:created>
  <dcterms:modified xsi:type="dcterms:W3CDTF">2025-11-22T14:44:28.963Z</dcterms:modified>
</cp:coreProperties>
</file>

<file path=docProps/custom.xml><?xml version="1.0" encoding="utf-8"?>
<Properties xmlns="http://schemas.openxmlformats.org/officeDocument/2006/custom-properties" xmlns:vt="http://schemas.openxmlformats.org/officeDocument/2006/docPropsVTypes"/>
</file>