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Naively I expected the longer text files to having a larger runtime. I thought this because I was considering the time of adding a new element to the data structure vs incrementing the count of an already existing element to be approximately similar.</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Not necessarily. It ended up that diversity of words (ie number of unique) words had a much more significant impact on on the runtime that the total number of words. The runtime was essentially determined by the number of unique words rather than total number of words.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