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B3BD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POSICIONAMENTO ESTRATÉGICO</w:t>
      </w:r>
    </w:p>
    <w:p w14:paraId="087A1F33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1. Categoria Mental</w:t>
      </w:r>
    </w:p>
    <w:p w14:paraId="500B8A38" w14:textId="77777777" w:rsidR="008B1F06" w:rsidRPr="008B1F06" w:rsidRDefault="008B1F06" w:rsidP="008B1F06">
      <w:pPr>
        <w:numPr>
          <w:ilvl w:val="0"/>
          <w:numId w:val="1"/>
        </w:numPr>
      </w:pPr>
      <w:r w:rsidRPr="008B1F06">
        <w:rPr>
          <w:b/>
          <w:bCs/>
        </w:rPr>
        <w:t>Categoria:</w:t>
      </w:r>
      <w:r w:rsidRPr="008B1F06">
        <w:br/>
        <w:t>Tratamento médico especializado da dor crônica para recuperação de autonomia, liberdade e performance na vida real.</w:t>
      </w:r>
    </w:p>
    <w:p w14:paraId="65C26401" w14:textId="77777777" w:rsidR="008B1F06" w:rsidRPr="008B1F06" w:rsidRDefault="008B1F06" w:rsidP="008B1F06">
      <w:pPr>
        <w:numPr>
          <w:ilvl w:val="0"/>
          <w:numId w:val="1"/>
        </w:numPr>
      </w:pPr>
      <w:r w:rsidRPr="008B1F06">
        <w:rPr>
          <w:b/>
          <w:bCs/>
        </w:rPr>
        <w:t>Estratégia:</w:t>
      </w:r>
      <w:r w:rsidRPr="008B1F06">
        <w:br/>
        <w:t xml:space="preserve">Competir dentro da categoria de dor crônica, mas deslocando a percepção de </w:t>
      </w:r>
      <w:r w:rsidRPr="008B1F06">
        <w:rPr>
          <w:b/>
          <w:bCs/>
        </w:rPr>
        <w:t>“controle da dor”</w:t>
      </w:r>
      <w:r w:rsidRPr="008B1F06">
        <w:t xml:space="preserve"> para </w:t>
      </w:r>
      <w:r w:rsidRPr="008B1F06">
        <w:rPr>
          <w:b/>
          <w:bCs/>
        </w:rPr>
        <w:t>investigação profunda, tratamento especializado e retomada da vida interrompida pela dor</w:t>
      </w:r>
      <w:r w:rsidRPr="008B1F06">
        <w:t>.</w:t>
      </w:r>
    </w:p>
    <w:p w14:paraId="6D835626" w14:textId="77777777" w:rsidR="008B1F06" w:rsidRPr="008B1F06" w:rsidRDefault="008B1F06" w:rsidP="008B1F06">
      <w:pPr>
        <w:numPr>
          <w:ilvl w:val="0"/>
          <w:numId w:val="1"/>
        </w:numPr>
      </w:pPr>
      <w:r w:rsidRPr="008B1F06">
        <w:rPr>
          <w:b/>
          <w:bCs/>
        </w:rPr>
        <w:t>Competência central:</w:t>
      </w:r>
      <w:r w:rsidRPr="008B1F06">
        <w:br/>
        <w:t>Investigar e tratar dor crônica com profundidade clínica, escuta qualificada, plano terapêutico personalizado, procedimentos especializados quando indicados e medicina do estilo de vida para sustentação dos resultados.</w:t>
      </w:r>
    </w:p>
    <w:p w14:paraId="628CDD33" w14:textId="77777777" w:rsidR="008B1F06" w:rsidRPr="008B1F06" w:rsidRDefault="008B1F06" w:rsidP="008B1F06">
      <w:r w:rsidRPr="008B1F06">
        <w:pict w14:anchorId="4914186E">
          <v:rect id="_x0000_i1061" style="width:0;height:1.5pt" o:hralign="center" o:hrstd="t" o:hr="t" fillcolor="#a0a0a0" stroked="f"/>
        </w:pict>
      </w:r>
    </w:p>
    <w:p w14:paraId="510ECEDC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2. Inimigo Comum</w:t>
      </w:r>
    </w:p>
    <w:p w14:paraId="4022A5E3" w14:textId="77777777" w:rsidR="008B1F06" w:rsidRPr="008B1F06" w:rsidRDefault="008B1F06" w:rsidP="008B1F06">
      <w:pPr>
        <w:numPr>
          <w:ilvl w:val="0"/>
          <w:numId w:val="2"/>
        </w:numPr>
      </w:pPr>
      <w:r w:rsidRPr="008B1F06">
        <w:rPr>
          <w:b/>
          <w:bCs/>
        </w:rPr>
        <w:t>Padrão combatido:</w:t>
      </w:r>
      <w:r w:rsidRPr="008B1F06">
        <w:br/>
        <w:t>A normalização da dor crônica como sentença inevitável.</w:t>
      </w:r>
    </w:p>
    <w:p w14:paraId="0C42D8C0" w14:textId="77777777" w:rsidR="008B1F06" w:rsidRPr="008B1F06" w:rsidRDefault="008B1F06" w:rsidP="008B1F06">
      <w:r w:rsidRPr="008B1F06">
        <w:t>O posicionamento combate o discurso recorrente do mercado que diz:</w:t>
      </w:r>
    </w:p>
    <w:p w14:paraId="7B81E4B6" w14:textId="77777777" w:rsidR="008B1F06" w:rsidRPr="008B1F06" w:rsidRDefault="008B1F06" w:rsidP="008B1F06">
      <w:r w:rsidRPr="008B1F06">
        <w:t>“Você tem que aprender a conviver com a dor.”</w:t>
      </w:r>
      <w:r w:rsidRPr="008B1F06">
        <w:br/>
        <w:t>“Não tem mais o que fazer.”</w:t>
      </w:r>
      <w:r w:rsidRPr="008B1F06">
        <w:br/>
        <w:t>“Já fizemos tudo que dava para fazer.”</w:t>
      </w:r>
      <w:r w:rsidRPr="008B1F06">
        <w:br/>
        <w:t>“Essa sua coluna é de um idoso.”</w:t>
      </w:r>
      <w:r w:rsidRPr="008B1F06">
        <w:br/>
        <w:t>“Isso é normal da idade.”</w:t>
      </w:r>
    </w:p>
    <w:p w14:paraId="41300557" w14:textId="77777777" w:rsidR="008B1F06" w:rsidRPr="008B1F06" w:rsidRDefault="008B1F06" w:rsidP="008B1F06">
      <w:pPr>
        <w:numPr>
          <w:ilvl w:val="0"/>
          <w:numId w:val="3"/>
        </w:numPr>
      </w:pPr>
      <w:r w:rsidRPr="008B1F06">
        <w:rPr>
          <w:b/>
          <w:bCs/>
        </w:rPr>
        <w:t>Mentalidade substituída:</w:t>
      </w:r>
      <w:r w:rsidRPr="008B1F06">
        <w:br/>
        <w:t>A ideia de que dor crônica deve ser apenas aceita, administrada ou tolerada quando tratamentos convencionais não funcionaram.</w:t>
      </w:r>
    </w:p>
    <w:p w14:paraId="6A49B1BF" w14:textId="77777777" w:rsidR="008B1F06" w:rsidRPr="008B1F06" w:rsidRDefault="008B1F06" w:rsidP="008B1F06">
      <w:pPr>
        <w:numPr>
          <w:ilvl w:val="0"/>
          <w:numId w:val="3"/>
        </w:numPr>
      </w:pPr>
      <w:r w:rsidRPr="008B1F06">
        <w:rPr>
          <w:b/>
          <w:bCs/>
        </w:rPr>
        <w:t>Nova mentalidade:</w:t>
      </w:r>
      <w:r w:rsidRPr="008B1F06">
        <w:br/>
        <w:t>Dor crônica não deve ser normalizada como destino antes de uma investigação profunda, uma abordagem médica especializada e um plano terapêutico bem conduzido.</w:t>
      </w:r>
    </w:p>
    <w:p w14:paraId="2834CFBE" w14:textId="77777777" w:rsidR="008B1F06" w:rsidRPr="008B1F06" w:rsidRDefault="008B1F06" w:rsidP="008B1F06">
      <w:r w:rsidRPr="008B1F06">
        <w:t>A marca não combate o paciente que sofre. Combate o discurso que fez esse paciente acreditar que não existe mais caminho.</w:t>
      </w:r>
    </w:p>
    <w:p w14:paraId="0D128052" w14:textId="77777777" w:rsidR="008B1F06" w:rsidRPr="008B1F06" w:rsidRDefault="008B1F06" w:rsidP="008B1F06">
      <w:r w:rsidRPr="008B1F06">
        <w:pict w14:anchorId="22FA0509">
          <v:rect id="_x0000_i1062" style="width:0;height:1.5pt" o:hralign="center" o:hrstd="t" o:hr="t" fillcolor="#a0a0a0" stroked="f"/>
        </w:pict>
      </w:r>
    </w:p>
    <w:p w14:paraId="19D18A88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lastRenderedPageBreak/>
        <w:t>3. Promessa Central</w:t>
      </w:r>
    </w:p>
    <w:p w14:paraId="16BC347D" w14:textId="77777777" w:rsidR="008B1F06" w:rsidRPr="008B1F06" w:rsidRDefault="008B1F06" w:rsidP="008B1F06">
      <w:pPr>
        <w:numPr>
          <w:ilvl w:val="0"/>
          <w:numId w:val="4"/>
        </w:numPr>
      </w:pPr>
      <w:r w:rsidRPr="008B1F06">
        <w:rPr>
          <w:b/>
          <w:bCs/>
        </w:rPr>
        <w:t>Transformação:</w:t>
      </w:r>
      <w:r w:rsidRPr="008B1F06">
        <w:br/>
        <w:t>Sair de uma vida adaptada à dor para uma vida com mais autonomia, liberdade e performance.</w:t>
      </w:r>
    </w:p>
    <w:p w14:paraId="4D3651E9" w14:textId="77777777" w:rsidR="008B1F06" w:rsidRPr="008B1F06" w:rsidRDefault="008B1F06" w:rsidP="008B1F06">
      <w:r w:rsidRPr="008B1F06">
        <w:t>Na prática, isso significa ajudar o paciente a voltar a viajar, cuidar dos filhos, trabalhar com mais disposição, dormir melhor, se movimentar com segurança, retomar atividades importantes e recuperar confiança no próprio corpo.</w:t>
      </w:r>
    </w:p>
    <w:p w14:paraId="37F141D2" w14:textId="77777777" w:rsidR="008B1F06" w:rsidRPr="008B1F06" w:rsidRDefault="008B1F06" w:rsidP="008B1F06">
      <w:pPr>
        <w:numPr>
          <w:ilvl w:val="0"/>
          <w:numId w:val="5"/>
        </w:numPr>
      </w:pPr>
      <w:r w:rsidRPr="008B1F06">
        <w:rPr>
          <w:b/>
          <w:bCs/>
        </w:rPr>
        <w:t>Sustentabilidade:</w:t>
      </w:r>
      <w:r w:rsidRPr="008B1F06">
        <w:br/>
        <w:t>A promessa é sustentável porque não se apoia apenas em alívio momentâneo ou procedimento isolado.</w:t>
      </w:r>
    </w:p>
    <w:p w14:paraId="3D76D787" w14:textId="77777777" w:rsidR="008B1F06" w:rsidRPr="008B1F06" w:rsidRDefault="008B1F06" w:rsidP="008B1F06">
      <w:r w:rsidRPr="008B1F06">
        <w:t>Ela combina investigação clínica profunda, plano terapêutico personalizado, acompanhamento, procedimentos especializados quando indicados e medicina do estilo de vida para apoiar mudança de hábitos, manutenção dos ganhos funcionais e redução de fatores que perpetuam a dor.</w:t>
      </w:r>
    </w:p>
    <w:p w14:paraId="13371F67" w14:textId="77777777" w:rsidR="008B1F06" w:rsidRPr="008B1F06" w:rsidRDefault="008B1F06" w:rsidP="008B1F06">
      <w:pPr>
        <w:numPr>
          <w:ilvl w:val="0"/>
          <w:numId w:val="6"/>
        </w:numPr>
      </w:pPr>
      <w:r w:rsidRPr="008B1F06">
        <w:rPr>
          <w:b/>
          <w:bCs/>
        </w:rPr>
        <w:t>Diferencial difícil de replicar:</w:t>
      </w:r>
      <w:r w:rsidRPr="008B1F06">
        <w:br/>
        <w:t>A integração entre tratamento especializado da dor, raciocínio clínico profundo, vínculo médico-paciente, clareza na condução, procedimentos avançados e mudança de estilo de vida.</w:t>
      </w:r>
    </w:p>
    <w:p w14:paraId="44BC5F3A" w14:textId="77777777" w:rsidR="008B1F06" w:rsidRPr="008B1F06" w:rsidRDefault="008B1F06" w:rsidP="008B1F06">
      <w:r w:rsidRPr="008B1F06">
        <w:t>O diferencial não está apenas em tratar sintomas, mas em investigar os fatores que sustentam a dor crônica e construir uma jornada terapêutica orientada à retomada da vida.</w:t>
      </w:r>
    </w:p>
    <w:p w14:paraId="099DFF60" w14:textId="77777777" w:rsidR="008B1F06" w:rsidRPr="008B1F06" w:rsidRDefault="008B1F06" w:rsidP="008B1F06">
      <w:r w:rsidRPr="008B1F06">
        <w:pict w14:anchorId="6C9FF246">
          <v:rect id="_x0000_i1063" style="width:0;height:1.5pt" o:hralign="center" o:hrstd="t" o:hr="t" fillcolor="#a0a0a0" stroked="f"/>
        </w:pict>
      </w:r>
    </w:p>
    <w:p w14:paraId="0D5ACE69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4. Diferenciação Estratégica</w:t>
      </w:r>
    </w:p>
    <w:p w14:paraId="6FAD3F06" w14:textId="77777777" w:rsidR="008B1F06" w:rsidRPr="008B1F06" w:rsidRDefault="008B1F06" w:rsidP="008B1F06">
      <w:pPr>
        <w:numPr>
          <w:ilvl w:val="0"/>
          <w:numId w:val="7"/>
        </w:numPr>
      </w:pPr>
      <w:r w:rsidRPr="008B1F06">
        <w:rPr>
          <w:b/>
          <w:bCs/>
        </w:rPr>
        <w:t>Fonte da vantagem:</w:t>
      </w:r>
      <w:r w:rsidRPr="008B1F06">
        <w:br/>
        <w:t>Integração entre medicina da dor, procedimentos especializados, investigação clínica profunda, escuta ativa, plano terapêutico progressivo e medicina do estilo de vida aplicada à mudança de hábitos.</w:t>
      </w:r>
    </w:p>
    <w:p w14:paraId="6457C1D0" w14:textId="77777777" w:rsidR="008B1F06" w:rsidRPr="008B1F06" w:rsidRDefault="008B1F06" w:rsidP="008B1F06">
      <w:pPr>
        <w:numPr>
          <w:ilvl w:val="0"/>
          <w:numId w:val="7"/>
        </w:numPr>
      </w:pPr>
      <w:r w:rsidRPr="008B1F06">
        <w:rPr>
          <w:b/>
          <w:bCs/>
        </w:rPr>
        <w:t xml:space="preserve">Não </w:t>
      </w:r>
      <w:proofErr w:type="spellStart"/>
      <w:r w:rsidRPr="008B1F06">
        <w:rPr>
          <w:b/>
          <w:bCs/>
        </w:rPr>
        <w:t>copiabilidade</w:t>
      </w:r>
      <w:proofErr w:type="spellEnd"/>
      <w:r w:rsidRPr="008B1F06">
        <w:rPr>
          <w:b/>
          <w:bCs/>
        </w:rPr>
        <w:t>:</w:t>
      </w:r>
      <w:r w:rsidRPr="008B1F06">
        <w:br/>
        <w:t>A diferenciação não está apenas na técnica ou no procedimento.</w:t>
      </w:r>
    </w:p>
    <w:p w14:paraId="15B3337D" w14:textId="77777777" w:rsidR="008B1F06" w:rsidRPr="008B1F06" w:rsidRDefault="008B1F06" w:rsidP="008B1F06">
      <w:r w:rsidRPr="008B1F06">
        <w:t>Está na soma entre experiência clínica, reputação, condução da jornada, capacidade de explicar o caso com clareza, personalização do plano e construção de confiança com pacientes que já se frustraram com abordagens superficiais.</w:t>
      </w:r>
    </w:p>
    <w:p w14:paraId="16CAFD9B" w14:textId="77777777" w:rsidR="008B1F06" w:rsidRPr="008B1F06" w:rsidRDefault="008B1F06" w:rsidP="008B1F06">
      <w:pPr>
        <w:numPr>
          <w:ilvl w:val="0"/>
          <w:numId w:val="8"/>
        </w:numPr>
      </w:pPr>
      <w:r w:rsidRPr="008B1F06">
        <w:rPr>
          <w:b/>
          <w:bCs/>
        </w:rPr>
        <w:t>Redução de substituição:</w:t>
      </w:r>
      <w:r w:rsidRPr="008B1F06">
        <w:br/>
        <w:t xml:space="preserve">A marca deixa de ser percebida como “mais uma consulta para dor” ou “mais uma tentativa de alívio” e passa a ocupar o lugar de referência para </w:t>
      </w:r>
      <w:r w:rsidRPr="008B1F06">
        <w:lastRenderedPageBreak/>
        <w:t>pacientes que já ouviram que deveriam conviver com a dor, mas ainda querem investigar, tratar e recuperar vida.</w:t>
      </w:r>
    </w:p>
    <w:p w14:paraId="046FE9D2" w14:textId="77777777" w:rsidR="008B1F06" w:rsidRPr="008B1F06" w:rsidRDefault="008B1F06" w:rsidP="008B1F06">
      <w:r w:rsidRPr="008B1F06">
        <w:pict w14:anchorId="4F1E569F">
          <v:rect id="_x0000_i1064" style="width:0;height:1.5pt" o:hralign="center" o:hrstd="t" o:hr="t" fillcolor="#a0a0a0" stroked="f"/>
        </w:pict>
      </w:r>
    </w:p>
    <w:p w14:paraId="5469CDD7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5. Contexto de Autoridade</w:t>
      </w:r>
    </w:p>
    <w:p w14:paraId="7A0AA5EA" w14:textId="77777777" w:rsidR="008B1F06" w:rsidRPr="008B1F06" w:rsidRDefault="008B1F06" w:rsidP="008B1F06">
      <w:pPr>
        <w:numPr>
          <w:ilvl w:val="0"/>
          <w:numId w:val="9"/>
        </w:numPr>
      </w:pPr>
      <w:r w:rsidRPr="008B1F06">
        <w:rPr>
          <w:b/>
          <w:bCs/>
        </w:rPr>
        <w:t>Onde a marca tem autoridade:</w:t>
      </w:r>
      <w:r w:rsidRPr="008B1F06">
        <w:br/>
        <w:t>Tratamento médico especializado da dor crônica em pacientes particulares de maior poder aquisitivo, especialmente aqueles que já passaram por tratamentos convencionais sem resolução satisfatória.</w:t>
      </w:r>
    </w:p>
    <w:p w14:paraId="058C0908" w14:textId="77777777" w:rsidR="008B1F06" w:rsidRPr="008B1F06" w:rsidRDefault="008B1F06" w:rsidP="008B1F06">
      <w:r w:rsidRPr="008B1F06">
        <w:t>A autoridade se concentra em casos nos quais a dor já interfere em sono, mobilidade, trabalho, viagens, vida familiar, vida social, autonomia e performance.</w:t>
      </w:r>
    </w:p>
    <w:p w14:paraId="684337AB" w14:textId="77777777" w:rsidR="008B1F06" w:rsidRPr="008B1F06" w:rsidRDefault="008B1F06" w:rsidP="008B1F06">
      <w:r w:rsidRPr="008B1F06">
        <w:t>Também há autoridade no território de medicina especializada com visão integral, unindo dor crônica, recuperação funcional, mudança de hábitos e qualidade de vida.</w:t>
      </w:r>
    </w:p>
    <w:p w14:paraId="75BB8B10" w14:textId="77777777" w:rsidR="008B1F06" w:rsidRPr="008B1F06" w:rsidRDefault="008B1F06" w:rsidP="008B1F06">
      <w:pPr>
        <w:numPr>
          <w:ilvl w:val="0"/>
          <w:numId w:val="10"/>
        </w:numPr>
      </w:pPr>
      <w:r w:rsidRPr="008B1F06">
        <w:rPr>
          <w:b/>
          <w:bCs/>
        </w:rPr>
        <w:t>Onde não tem:</w:t>
      </w:r>
      <w:r w:rsidRPr="008B1F06">
        <w:br/>
        <w:t>A marca não deve ocupar o território de solução barata, atendimento popular de alto volume, consulta rápida, promessa milagrosa, dica genérica para dor ou alívio imediato sem plano terapêutico.</w:t>
      </w:r>
    </w:p>
    <w:p w14:paraId="36D2CCE4" w14:textId="77777777" w:rsidR="008B1F06" w:rsidRPr="008B1F06" w:rsidRDefault="008B1F06" w:rsidP="008B1F06">
      <w:r w:rsidRPr="008B1F06">
        <w:t>Também não deve se posicionar como espaço voltado principalmente para laudos, afastamentos ou validação de incapacidade quando não há intenção real de investigar e tratar a dor.</w:t>
      </w:r>
    </w:p>
    <w:p w14:paraId="500B05D8" w14:textId="77777777" w:rsidR="008B1F06" w:rsidRPr="008B1F06" w:rsidRDefault="008B1F06" w:rsidP="008B1F06">
      <w:r w:rsidRPr="008B1F06">
        <w:pict w14:anchorId="59EE00E1">
          <v:rect id="_x0000_i1065" style="width:0;height:1.5pt" o:hralign="center" o:hrstd="t" o:hr="t" fillcolor="#a0a0a0" stroked="f"/>
        </w:pict>
      </w:r>
    </w:p>
    <w:p w14:paraId="51EC0017" w14:textId="77777777" w:rsidR="008B1F06" w:rsidRPr="008B1F06" w:rsidRDefault="008B1F06" w:rsidP="008B1F06">
      <w:pPr>
        <w:rPr>
          <w:b/>
          <w:bCs/>
        </w:rPr>
      </w:pPr>
      <w:r w:rsidRPr="008B1F06">
        <w:rPr>
          <w:b/>
          <w:bCs/>
        </w:rPr>
        <w:t>6. Bandeira Estratégica</w:t>
      </w:r>
    </w:p>
    <w:p w14:paraId="65CC5D47" w14:textId="77777777" w:rsidR="008B1F06" w:rsidRPr="008B1F06" w:rsidRDefault="008B1F06" w:rsidP="008B1F06">
      <w:pPr>
        <w:numPr>
          <w:ilvl w:val="0"/>
          <w:numId w:val="11"/>
        </w:numPr>
      </w:pPr>
      <w:r w:rsidRPr="008B1F06">
        <w:rPr>
          <w:b/>
          <w:bCs/>
        </w:rPr>
        <w:t>Ideia central:</w:t>
      </w:r>
      <w:r w:rsidRPr="008B1F06">
        <w:br/>
        <w:t>Dor crônica não deve ser normalizada como sentença. Antes de aceitar conviver com a dor, o paciente precisa ser investigado com profundidade e tratado com uma abordagem médica capaz de buscar recuperação funcional, autonomia e retomada da vida.</w:t>
      </w:r>
    </w:p>
    <w:p w14:paraId="6C234E59" w14:textId="77777777" w:rsidR="008B1F06" w:rsidRPr="008B1F06" w:rsidRDefault="008B1F06" w:rsidP="008B1F06">
      <w:pPr>
        <w:numPr>
          <w:ilvl w:val="0"/>
          <w:numId w:val="11"/>
        </w:numPr>
      </w:pPr>
      <w:r w:rsidRPr="008B1F06">
        <w:rPr>
          <w:b/>
          <w:bCs/>
        </w:rPr>
        <w:t>Frase síntese:</w:t>
      </w:r>
      <w:r w:rsidRPr="008B1F06">
        <w:br/>
      </w:r>
      <w:r w:rsidRPr="008B1F06">
        <w:rPr>
          <w:b/>
          <w:bCs/>
        </w:rPr>
        <w:t>Tratamento especializado para quem ouviu que precisava conviver com a dor, mas quer voltar a viver com liberdade, autonomia e performance.</w:t>
      </w:r>
    </w:p>
    <w:p w14:paraId="21819934" w14:textId="77777777" w:rsidR="008B1F06" w:rsidRPr="008B1F06" w:rsidRDefault="008B1F06" w:rsidP="008B1F06">
      <w:pPr>
        <w:numPr>
          <w:ilvl w:val="0"/>
          <w:numId w:val="11"/>
        </w:numPr>
      </w:pPr>
      <w:r w:rsidRPr="008B1F06">
        <w:rPr>
          <w:b/>
          <w:bCs/>
        </w:rPr>
        <w:t>Perfil que se identifica:</w:t>
      </w:r>
      <w:r w:rsidRPr="008B1F06">
        <w:br/>
        <w:t>Pacientes particulares de classe A/B, especialmente pessoas ativas, exigentes e com capacidade de investimento, que já tentaram tratamentos convencionais, continuam sofrendo com dor crônica e não aceitam reduzir sua vida a limitações, remédios ou explicações genéricas.</w:t>
      </w:r>
    </w:p>
    <w:p w14:paraId="03DF36E3" w14:textId="77777777" w:rsidR="008B1F06" w:rsidRPr="008B1F06" w:rsidRDefault="008B1F06" w:rsidP="008B1F06">
      <w:r w:rsidRPr="008B1F06">
        <w:lastRenderedPageBreak/>
        <w:t>São pessoas que querem voltar a viajar, cuidar da família, trabalhar melhor, dormir melhor, se movimentar com segurança e recuperar controle sobre a própria vida.</w:t>
      </w:r>
    </w:p>
    <w:p w14:paraId="25495186" w14:textId="77777777" w:rsidR="008B1F06" w:rsidRPr="008B1F06" w:rsidRDefault="008B1F06" w:rsidP="008B1F06">
      <w:pPr>
        <w:numPr>
          <w:ilvl w:val="0"/>
          <w:numId w:val="12"/>
        </w:numPr>
      </w:pPr>
      <w:r w:rsidRPr="008B1F06">
        <w:rPr>
          <w:b/>
          <w:bCs/>
        </w:rPr>
        <w:t>Perfil que se afasta:</w:t>
      </w:r>
      <w:r w:rsidRPr="008B1F06">
        <w:br/>
        <w:t>Pacientes que buscam apenas preço baixo, consulta rápida, receita pontual, alívio imediato sem compromisso com o processo ou que procuram a consulta principalmente para obter laudos, afastamentos ou confirmação de incapacidade, sem intenção real de investigar e tratar a dor.</w:t>
      </w:r>
    </w:p>
    <w:p w14:paraId="08C937DB" w14:textId="77777777" w:rsidR="008B1F06" w:rsidRPr="008B1F06" w:rsidRDefault="008B1F06" w:rsidP="008B1F06">
      <w:pPr>
        <w:numPr>
          <w:ilvl w:val="0"/>
          <w:numId w:val="12"/>
        </w:numPr>
      </w:pPr>
      <w:r w:rsidRPr="008B1F06">
        <w:rPr>
          <w:b/>
          <w:bCs/>
        </w:rPr>
        <w:t>O que precisa acabar:</w:t>
      </w:r>
      <w:r w:rsidRPr="008B1F06">
        <w:br/>
        <w:t>A banalização da dor crônica.</w:t>
      </w:r>
      <w:r w:rsidRPr="008B1F06">
        <w:br/>
        <w:t>A resposta automática de que “não há mais o que fazer”.</w:t>
      </w:r>
      <w:r w:rsidRPr="008B1F06">
        <w:br/>
        <w:t>A ideia de que envelhecer significa aceitar limitação.</w:t>
      </w:r>
      <w:r w:rsidRPr="008B1F06">
        <w:br/>
        <w:t>O tratamento superficial que apenas administra sintomas sem investigar possibilidades reais.</w:t>
      </w:r>
    </w:p>
    <w:p w14:paraId="2A708C8D" w14:textId="77777777" w:rsidR="008B1F06" w:rsidRPr="008B1F06" w:rsidRDefault="008B1F06" w:rsidP="008B1F06">
      <w:pPr>
        <w:numPr>
          <w:ilvl w:val="0"/>
          <w:numId w:val="12"/>
        </w:numPr>
      </w:pPr>
      <w:r w:rsidRPr="008B1F06">
        <w:rPr>
          <w:b/>
          <w:bCs/>
        </w:rPr>
        <w:t>O que precisa nascer:</w:t>
      </w:r>
      <w:r w:rsidRPr="008B1F06">
        <w:br/>
        <w:t>Uma abordagem médica que escuta, investiga e trata a dor crônica com profundidade, buscando entender os fatores que sustentam a dor, sem reduzir o paciente à idade, ao exame, ao remédio ou à resignação.</w:t>
      </w:r>
    </w:p>
    <w:p w14:paraId="3ACCB558" w14:textId="77777777" w:rsidR="008B1F06" w:rsidRPr="008B1F06" w:rsidRDefault="008B1F06" w:rsidP="008B1F06">
      <w:pPr>
        <w:numPr>
          <w:ilvl w:val="0"/>
          <w:numId w:val="12"/>
        </w:numPr>
      </w:pPr>
      <w:r w:rsidRPr="008B1F06">
        <w:rPr>
          <w:b/>
          <w:bCs/>
        </w:rPr>
        <w:t>Comunidade a construir:</w:t>
      </w:r>
      <w:r w:rsidRPr="008B1F06">
        <w:br/>
        <w:t>Uma comunidade de pacientes que não normalizam a dor como destino e buscam viver com mais autonomia, liberdade, mobilidade e performance.</w:t>
      </w:r>
    </w:p>
    <w:p w14:paraId="5A55CCAE" w14:textId="77777777" w:rsidR="008B1F06" w:rsidRPr="008B1F06" w:rsidRDefault="008B1F06" w:rsidP="008B1F06">
      <w:r w:rsidRPr="008B1F06">
        <w:pict w14:anchorId="1AA49FE4">
          <v:rect id="_x0000_i1066" style="width:0;height:1.5pt" o:hralign="center" o:hrstd="t" o:hr="t" fillcolor="#a0a0a0" stroked="f"/>
        </w:pict>
      </w:r>
    </w:p>
    <w:p w14:paraId="289A15A4" w14:textId="77777777" w:rsidR="008B1F06" w:rsidRPr="008B1F06" w:rsidRDefault="008B1F06" w:rsidP="008B1F06">
      <w:r w:rsidRPr="008B1F06">
        <w:t>Este posicionamento servirá como base para a construção da Brand Persona.</w:t>
      </w:r>
    </w:p>
    <w:p w14:paraId="6F0A20D2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887"/>
    <w:multiLevelType w:val="multilevel"/>
    <w:tmpl w:val="006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BA6"/>
    <w:multiLevelType w:val="multilevel"/>
    <w:tmpl w:val="080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5932"/>
    <w:multiLevelType w:val="multilevel"/>
    <w:tmpl w:val="513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D69"/>
    <w:multiLevelType w:val="multilevel"/>
    <w:tmpl w:val="6EE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56237"/>
    <w:multiLevelType w:val="multilevel"/>
    <w:tmpl w:val="506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935CC"/>
    <w:multiLevelType w:val="multilevel"/>
    <w:tmpl w:val="2C0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F54E2"/>
    <w:multiLevelType w:val="multilevel"/>
    <w:tmpl w:val="3EA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F0105"/>
    <w:multiLevelType w:val="multilevel"/>
    <w:tmpl w:val="7F8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D5200"/>
    <w:multiLevelType w:val="multilevel"/>
    <w:tmpl w:val="189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625FE"/>
    <w:multiLevelType w:val="multilevel"/>
    <w:tmpl w:val="595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E11CF"/>
    <w:multiLevelType w:val="multilevel"/>
    <w:tmpl w:val="F05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20AD"/>
    <w:multiLevelType w:val="multilevel"/>
    <w:tmpl w:val="91A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66387">
    <w:abstractNumId w:val="3"/>
  </w:num>
  <w:num w:numId="2" w16cid:durableId="912397692">
    <w:abstractNumId w:val="6"/>
  </w:num>
  <w:num w:numId="3" w16cid:durableId="988706348">
    <w:abstractNumId w:val="10"/>
  </w:num>
  <w:num w:numId="4" w16cid:durableId="1651667855">
    <w:abstractNumId w:val="7"/>
  </w:num>
  <w:num w:numId="5" w16cid:durableId="1402483689">
    <w:abstractNumId w:val="1"/>
  </w:num>
  <w:num w:numId="6" w16cid:durableId="804085275">
    <w:abstractNumId w:val="4"/>
  </w:num>
  <w:num w:numId="7" w16cid:durableId="147403143">
    <w:abstractNumId w:val="2"/>
  </w:num>
  <w:num w:numId="8" w16cid:durableId="1863282953">
    <w:abstractNumId w:val="9"/>
  </w:num>
  <w:num w:numId="9" w16cid:durableId="1410884220">
    <w:abstractNumId w:val="5"/>
  </w:num>
  <w:num w:numId="10" w16cid:durableId="641276360">
    <w:abstractNumId w:val="11"/>
  </w:num>
  <w:num w:numId="11" w16cid:durableId="2062944756">
    <w:abstractNumId w:val="8"/>
  </w:num>
  <w:num w:numId="12" w16cid:durableId="5216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06"/>
    <w:rsid w:val="0067413D"/>
    <w:rsid w:val="008B1F06"/>
    <w:rsid w:val="008F37E2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BDCE"/>
  <w15:chartTrackingRefBased/>
  <w15:docId w15:val="{9C70592E-DDF6-407F-9F8D-DF9A96C3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F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F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F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F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F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F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932</Words>
  <Characters>5314</Characters>
  <Application>Microsoft Office Word</Application>
  <DocSecurity>0</DocSecurity>
  <Lines>177</Lines>
  <Paragraphs>138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2026-04-27T19:50:00Z</dcterms:created>
  <dcterms:modified xsi:type="dcterms:W3CDTF">2026-04-27T19:50:00Z</dcterms:modified>
</cp:coreProperties>
</file>