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49FCC" w14:textId="2B56FC21" w:rsidR="0092092C" w:rsidRDefault="00940AA9">
      <w:r>
        <w:t>jhvjvkjvkhgvgou</w:t>
      </w:r>
      <w:bookmarkStart w:id="0" w:name="_GoBack"/>
      <w:bookmarkEnd w:id="0"/>
    </w:p>
    <w:sectPr w:rsidR="00920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2C"/>
    <w:rsid w:val="0092092C"/>
    <w:rsid w:val="0094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5BBA0"/>
  <w15:chartTrackingRefBased/>
  <w15:docId w15:val="{F99EA167-4B66-4454-8C68-D99B9001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Rodrigues</dc:creator>
  <cp:keywords/>
  <dc:description/>
  <cp:lastModifiedBy>Reginaldo Rodrigues</cp:lastModifiedBy>
  <cp:revision>3</cp:revision>
  <dcterms:created xsi:type="dcterms:W3CDTF">2024-08-07T12:21:00Z</dcterms:created>
  <dcterms:modified xsi:type="dcterms:W3CDTF">2024-08-07T12:21:00Z</dcterms:modified>
</cp:coreProperties>
</file>