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99B" w14:textId="6E2A5C41" w:rsidR="004A20EF" w:rsidRDefault="004C014F">
      <w:r>
        <w:t>Бизнес-процесс</w:t>
      </w:r>
    </w:p>
    <w:p w14:paraId="6A221236" w14:textId="0E2A7935" w:rsidR="004C014F" w:rsidRDefault="004C014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C014F">
        <w:rPr>
          <w:rFonts w:ascii="Times New Roman" w:hAnsi="Times New Roman" w:cs="Times New Roman"/>
        </w:rPr>
        <w:t>Потоковая обработка позволяет строить системы “мягкого реального времени”.</w:t>
      </w:r>
      <w:r>
        <w:rPr>
          <w:rFonts w:ascii="Times New Roman" w:hAnsi="Times New Roman" w:cs="Times New Roman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Общая архитектура потоковой системы приведена на диаграмме:</w:t>
      </w:r>
    </w:p>
    <w:p w14:paraId="0E7897EF" w14:textId="77777777" w:rsidR="004C014F" w:rsidRPr="004C014F" w:rsidRDefault="004C014F">
      <w:pPr>
        <w:rPr>
          <w:rFonts w:ascii="Times New Roman" w:hAnsi="Times New Roman" w:cs="Times New Roman"/>
        </w:rPr>
      </w:pPr>
    </w:p>
    <w:p w14:paraId="7AD16369" w14:textId="6E181ABE" w:rsidR="004C014F" w:rsidRPr="008C5AB7" w:rsidRDefault="008C5AB7">
      <w:pPr>
        <w:rPr>
          <w:rFonts w:ascii="Times New Roman" w:hAnsi="Times New Roman" w:cs="Times New Roman"/>
        </w:rPr>
      </w:pPr>
      <w:r w:rsidRPr="008C5AB7">
        <w:rPr>
          <w:rFonts w:ascii="Times New Roman" w:hAnsi="Times New Roman" w:cs="Times New Roman"/>
        </w:rPr>
        <w:drawing>
          <wp:inline distT="0" distB="0" distL="0" distR="0" wp14:anchorId="1A11F04E" wp14:editId="3146397C">
            <wp:extent cx="5940425" cy="1406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05EA" w14:textId="77777777" w:rsidR="008C5AB7" w:rsidRPr="008C5AB7" w:rsidRDefault="008C5AB7" w:rsidP="008C5AB7">
      <w:pPr>
        <w:shd w:val="clear" w:color="auto" w:fill="FFFFFF"/>
        <w:spacing w:after="150" w:line="240" w:lineRule="auto"/>
        <w:rPr>
          <w:rFonts w:ascii="Times New Roman" w:hAnsi="Times New Roman" w:cs="Times New Roman"/>
        </w:rPr>
      </w:pPr>
      <w:r w:rsidRPr="008C5AB7">
        <w:rPr>
          <w:rFonts w:ascii="Times New Roman" w:hAnsi="Times New Roman" w:cs="Times New Roman"/>
        </w:rPr>
        <w:t>На рынке существует немало технологий для обработки потоков. Из популярных продуктов с открытым исходным кодом можно отметить:</w:t>
      </w:r>
    </w:p>
    <w:p w14:paraId="4CD3A392" w14:textId="77777777" w:rsidR="008C5AB7" w:rsidRPr="008C5AB7" w:rsidRDefault="008C5AB7" w:rsidP="008C5A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C5AB7">
        <w:rPr>
          <w:rFonts w:ascii="Times New Roman" w:hAnsi="Times New Roman" w:cs="Times New Roman"/>
        </w:rPr>
        <w:t xml:space="preserve">Spark </w:t>
      </w:r>
      <w:proofErr w:type="spellStart"/>
      <w:r w:rsidRPr="008C5AB7">
        <w:rPr>
          <w:rFonts w:ascii="Times New Roman" w:hAnsi="Times New Roman" w:cs="Times New Roman"/>
        </w:rPr>
        <w:t>Streaming</w:t>
      </w:r>
      <w:proofErr w:type="spellEnd"/>
    </w:p>
    <w:p w14:paraId="6E36EF67" w14:textId="77777777" w:rsidR="008C5AB7" w:rsidRPr="008C5AB7" w:rsidRDefault="008C5AB7" w:rsidP="008C5A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C5AB7">
        <w:rPr>
          <w:rFonts w:ascii="Times New Roman" w:hAnsi="Times New Roman" w:cs="Times New Roman"/>
        </w:rPr>
        <w:t>Storm</w:t>
      </w:r>
    </w:p>
    <w:p w14:paraId="4C8B3AAD" w14:textId="77777777" w:rsidR="008C5AB7" w:rsidRPr="008C5AB7" w:rsidRDefault="008C5AB7" w:rsidP="008C5A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C5AB7">
        <w:rPr>
          <w:rFonts w:ascii="Times New Roman" w:hAnsi="Times New Roman" w:cs="Times New Roman"/>
        </w:rPr>
        <w:t>Flink</w:t>
      </w:r>
      <w:proofErr w:type="spellEnd"/>
    </w:p>
    <w:p w14:paraId="1456ED38" w14:textId="77777777" w:rsidR="008C5AB7" w:rsidRPr="008C5AB7" w:rsidRDefault="008C5AB7" w:rsidP="008C5A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8C5AB7">
        <w:rPr>
          <w:rFonts w:ascii="Times New Roman" w:hAnsi="Times New Roman" w:cs="Times New Roman"/>
        </w:rPr>
        <w:t>Samza</w:t>
      </w:r>
      <w:proofErr w:type="spellEnd"/>
    </w:p>
    <w:p w14:paraId="65D7462C" w14:textId="019A5BB8" w:rsidR="008C5AB7" w:rsidRDefault="008C5AB7" w:rsidP="008C5AB7">
      <w:pPr>
        <w:shd w:val="clear" w:color="auto" w:fill="FFFFFF"/>
        <w:spacing w:after="150" w:line="240" w:lineRule="auto"/>
        <w:rPr>
          <w:rFonts w:ascii="Times New Roman" w:hAnsi="Times New Roman" w:cs="Times New Roman"/>
        </w:rPr>
      </w:pPr>
      <w:r w:rsidRPr="008C5AB7">
        <w:rPr>
          <w:rFonts w:ascii="Times New Roman" w:hAnsi="Times New Roman" w:cs="Times New Roman"/>
        </w:rPr>
        <w:t>Все перечисленные проекты являются проектами фонда Apache.</w:t>
      </w:r>
    </w:p>
    <w:p w14:paraId="19BD442A" w14:textId="22817F30" w:rsidR="00E50A85" w:rsidRDefault="00E50A85" w:rsidP="00E50A85">
      <w:pPr>
        <w:shd w:val="clear" w:color="auto" w:fill="FFFFFF"/>
        <w:spacing w:after="150" w:line="240" w:lineRule="auto"/>
        <w:rPr>
          <w:rFonts w:ascii="Times New Roman" w:hAnsi="Times New Roman" w:cs="Times New Roman"/>
        </w:rPr>
      </w:pPr>
      <w:r w:rsidRPr="00E50A85">
        <w:rPr>
          <w:rFonts w:ascii="Times New Roman" w:hAnsi="Times New Roman" w:cs="Times New Roman"/>
        </w:rPr>
        <w:t xml:space="preserve">Слой приёма ("заглатывания") сообщений </w:t>
      </w:r>
      <w:r>
        <w:rPr>
          <w:rFonts w:ascii="Times New Roman" w:hAnsi="Times New Roman" w:cs="Times New Roman"/>
        </w:rPr>
        <w:t>о</w:t>
      </w:r>
      <w:r w:rsidRPr="00E50A85">
        <w:rPr>
          <w:rFonts w:ascii="Times New Roman" w:hAnsi="Times New Roman" w:cs="Times New Roman"/>
        </w:rPr>
        <w:t>беспечивает поступление, буферизацию, предобработку и фильтрацию сообщений. Обычно, имеет</w:t>
      </w:r>
      <w:r>
        <w:rPr>
          <w:rFonts w:ascii="Times New Roman" w:hAnsi="Times New Roman" w:cs="Times New Roman"/>
        </w:rPr>
        <w:t xml:space="preserve"> </w:t>
      </w:r>
      <w:r w:rsidRPr="00E50A85">
        <w:rPr>
          <w:rFonts w:ascii="Times New Roman" w:hAnsi="Times New Roman" w:cs="Times New Roman"/>
        </w:rPr>
        <w:t>ограничения в части длительности хранения (часы, дни) и ограниченный набор функций доступа к</w:t>
      </w:r>
      <w:r>
        <w:rPr>
          <w:rFonts w:ascii="Times New Roman" w:hAnsi="Times New Roman" w:cs="Times New Roman"/>
        </w:rPr>
        <w:t xml:space="preserve"> </w:t>
      </w:r>
      <w:r w:rsidRPr="00E50A85">
        <w:rPr>
          <w:rFonts w:ascii="Times New Roman" w:hAnsi="Times New Roman" w:cs="Times New Roman"/>
        </w:rPr>
        <w:t>данным без возможности произвольного доступа.</w:t>
      </w:r>
      <w:r>
        <w:rPr>
          <w:rFonts w:ascii="Times New Roman" w:hAnsi="Times New Roman" w:cs="Times New Roman"/>
        </w:rPr>
        <w:t xml:space="preserve"> Можно использовать </w:t>
      </w:r>
      <w:r w:rsidRPr="00E50A85">
        <w:rPr>
          <w:rFonts w:ascii="Times New Roman" w:hAnsi="Times New Roman" w:cs="Times New Roman"/>
          <w:lang w:val="en-US"/>
        </w:rPr>
        <w:t>Kafka</w:t>
      </w:r>
      <w:r w:rsidRPr="00E50A85">
        <w:rPr>
          <w:rFonts w:ascii="Times New Roman" w:hAnsi="Times New Roman" w:cs="Times New Roman"/>
        </w:rPr>
        <w:t xml:space="preserve">, </w:t>
      </w:r>
      <w:r w:rsidRPr="00E50A85">
        <w:rPr>
          <w:rFonts w:ascii="Times New Roman" w:hAnsi="Times New Roman" w:cs="Times New Roman"/>
          <w:lang w:val="en-US"/>
        </w:rPr>
        <w:t>Flume</w:t>
      </w:r>
      <w:r w:rsidRPr="00E50A85">
        <w:rPr>
          <w:rFonts w:ascii="Times New Roman" w:hAnsi="Times New Roman" w:cs="Times New Roman"/>
        </w:rPr>
        <w:t xml:space="preserve">, </w:t>
      </w:r>
      <w:r w:rsidRPr="00E50A85">
        <w:rPr>
          <w:rFonts w:ascii="Times New Roman" w:hAnsi="Times New Roman" w:cs="Times New Roman"/>
          <w:lang w:val="en-US"/>
        </w:rPr>
        <w:t>Rabbit</w:t>
      </w:r>
      <w:r w:rsidRPr="00E50A85">
        <w:rPr>
          <w:rFonts w:ascii="Times New Roman" w:hAnsi="Times New Roman" w:cs="Times New Roman"/>
        </w:rPr>
        <w:t xml:space="preserve"> </w:t>
      </w:r>
      <w:r w:rsidRPr="00E50A85">
        <w:rPr>
          <w:rFonts w:ascii="Times New Roman" w:hAnsi="Times New Roman" w:cs="Times New Roman"/>
          <w:lang w:val="en-US"/>
        </w:rPr>
        <w:t>MQ</w:t>
      </w:r>
      <w:r w:rsidRPr="00E50A85">
        <w:rPr>
          <w:rFonts w:ascii="Times New Roman" w:hAnsi="Times New Roman" w:cs="Times New Roman"/>
        </w:rPr>
        <w:t xml:space="preserve">, </w:t>
      </w:r>
      <w:r w:rsidRPr="00E50A85">
        <w:rPr>
          <w:rFonts w:ascii="Times New Roman" w:hAnsi="Times New Roman" w:cs="Times New Roman"/>
          <w:lang w:val="en-US"/>
        </w:rPr>
        <w:t>Active</w:t>
      </w:r>
      <w:r w:rsidRPr="00E50A85">
        <w:rPr>
          <w:rFonts w:ascii="Times New Roman" w:hAnsi="Times New Roman" w:cs="Times New Roman"/>
        </w:rPr>
        <w:t xml:space="preserve"> </w:t>
      </w:r>
      <w:r w:rsidRPr="00E50A85">
        <w:rPr>
          <w:rFonts w:ascii="Times New Roman" w:hAnsi="Times New Roman" w:cs="Times New Roman"/>
          <w:lang w:val="en-US"/>
        </w:rPr>
        <w:t>MQ</w:t>
      </w:r>
      <w:r w:rsidRPr="00E50A85">
        <w:rPr>
          <w:rFonts w:ascii="Times New Roman" w:hAnsi="Times New Roman" w:cs="Times New Roman"/>
        </w:rPr>
        <w:t xml:space="preserve">, </w:t>
      </w:r>
      <w:r w:rsidRPr="00E50A85">
        <w:rPr>
          <w:rFonts w:ascii="Times New Roman" w:hAnsi="Times New Roman" w:cs="Times New Roman"/>
          <w:lang w:val="en-US"/>
        </w:rPr>
        <w:t>Pravega</w:t>
      </w:r>
      <w:r w:rsidRPr="00E50A85">
        <w:rPr>
          <w:rFonts w:ascii="Times New Roman" w:hAnsi="Times New Roman" w:cs="Times New Roman"/>
        </w:rPr>
        <w:t xml:space="preserve">, </w:t>
      </w:r>
      <w:r w:rsidRPr="00E50A85">
        <w:rPr>
          <w:rFonts w:ascii="Times New Roman" w:hAnsi="Times New Roman" w:cs="Times New Roman"/>
          <w:lang w:val="en-US"/>
        </w:rPr>
        <w:t>Ignite</w:t>
      </w:r>
      <w:r>
        <w:rPr>
          <w:rFonts w:ascii="Times New Roman" w:hAnsi="Times New Roman" w:cs="Times New Roman"/>
        </w:rPr>
        <w:t>.</w:t>
      </w:r>
    </w:p>
    <w:p w14:paraId="5CF90836" w14:textId="1706C752" w:rsidR="00E50A85" w:rsidRPr="00437DA0" w:rsidRDefault="00E50A85" w:rsidP="00E50A85">
      <w:pPr>
        <w:shd w:val="clear" w:color="auto" w:fill="FFFFFF"/>
        <w:spacing w:after="150" w:line="240" w:lineRule="auto"/>
        <w:rPr>
          <w:rFonts w:ascii="Times New Roman" w:hAnsi="Times New Roman" w:cs="Times New Roman"/>
        </w:rPr>
      </w:pPr>
      <w:r w:rsidRPr="00E50A85">
        <w:rPr>
          <w:rFonts w:ascii="Times New Roman" w:hAnsi="Times New Roman" w:cs="Times New Roman"/>
        </w:rPr>
        <w:t xml:space="preserve">Слой долговременного хранения </w:t>
      </w:r>
      <w:r>
        <w:rPr>
          <w:rFonts w:ascii="Times New Roman" w:hAnsi="Times New Roman" w:cs="Times New Roman"/>
        </w:rPr>
        <w:t>п</w:t>
      </w:r>
      <w:r w:rsidRPr="00E50A85">
        <w:rPr>
          <w:rFonts w:ascii="Times New Roman" w:hAnsi="Times New Roman" w:cs="Times New Roman"/>
        </w:rPr>
        <w:t>редназначен для хранения данных после окончания обработки. Может быть использован для</w:t>
      </w:r>
      <w:r>
        <w:rPr>
          <w:rFonts w:ascii="Times New Roman" w:hAnsi="Times New Roman" w:cs="Times New Roman"/>
        </w:rPr>
        <w:t xml:space="preserve"> </w:t>
      </w:r>
      <w:r w:rsidRPr="00E50A85">
        <w:rPr>
          <w:rFonts w:ascii="Times New Roman" w:hAnsi="Times New Roman" w:cs="Times New Roman"/>
        </w:rPr>
        <w:t>аналитики, пакетно-ориентированной обработки данных. Обеспечивает гарантированное хранение.</w:t>
      </w:r>
      <w:r>
        <w:rPr>
          <w:rFonts w:ascii="Times New Roman" w:hAnsi="Times New Roman" w:cs="Times New Roman"/>
        </w:rPr>
        <w:t xml:space="preserve"> </w:t>
      </w:r>
      <w:r w:rsidRPr="00E50A85">
        <w:rPr>
          <w:rFonts w:ascii="Times New Roman" w:hAnsi="Times New Roman" w:cs="Times New Roman"/>
        </w:rPr>
        <w:t>Принципиально не предназначен для обслуживания запросов длительностью порядка секунды.</w:t>
      </w:r>
      <w:r>
        <w:rPr>
          <w:rFonts w:ascii="Times New Roman" w:hAnsi="Times New Roman" w:cs="Times New Roman"/>
        </w:rPr>
        <w:t xml:space="preserve"> Можно использовать </w:t>
      </w:r>
      <w:r w:rsidRPr="00E50A85">
        <w:rPr>
          <w:rFonts w:ascii="Times New Roman" w:hAnsi="Times New Roman" w:cs="Times New Roman"/>
          <w:lang w:val="en-US"/>
        </w:rPr>
        <w:t>HDFS</w:t>
      </w:r>
      <w:r w:rsidRPr="00E50A85">
        <w:rPr>
          <w:rFonts w:ascii="Times New Roman" w:hAnsi="Times New Roman" w:cs="Times New Roman"/>
        </w:rPr>
        <w:t xml:space="preserve">, </w:t>
      </w:r>
      <w:r w:rsidRPr="00E50A85">
        <w:rPr>
          <w:rFonts w:ascii="Times New Roman" w:hAnsi="Times New Roman" w:cs="Times New Roman"/>
          <w:lang w:val="en-US"/>
        </w:rPr>
        <w:t>Cassandra</w:t>
      </w:r>
      <w:r w:rsidRPr="00E50A85">
        <w:rPr>
          <w:rFonts w:ascii="Times New Roman" w:hAnsi="Times New Roman" w:cs="Times New Roman"/>
        </w:rPr>
        <w:t xml:space="preserve">, </w:t>
      </w:r>
      <w:r w:rsidRPr="00E50A85">
        <w:rPr>
          <w:rFonts w:ascii="Times New Roman" w:hAnsi="Times New Roman" w:cs="Times New Roman"/>
          <w:lang w:val="en-US"/>
        </w:rPr>
        <w:t>HBASE</w:t>
      </w:r>
      <w:r w:rsidRPr="00E50A85">
        <w:rPr>
          <w:rFonts w:ascii="Times New Roman" w:hAnsi="Times New Roman" w:cs="Times New Roman"/>
        </w:rPr>
        <w:t xml:space="preserve">, </w:t>
      </w:r>
      <w:r w:rsidRPr="00E50A85">
        <w:rPr>
          <w:rFonts w:ascii="Times New Roman" w:hAnsi="Times New Roman" w:cs="Times New Roman"/>
          <w:lang w:val="en-US"/>
        </w:rPr>
        <w:t>KUDU</w:t>
      </w:r>
      <w:r w:rsidRPr="00E50A85">
        <w:rPr>
          <w:rFonts w:ascii="Times New Roman" w:hAnsi="Times New Roman" w:cs="Times New Roman"/>
        </w:rPr>
        <w:t xml:space="preserve">, </w:t>
      </w:r>
      <w:r w:rsidRPr="00E50A85">
        <w:rPr>
          <w:rFonts w:ascii="Times New Roman" w:hAnsi="Times New Roman" w:cs="Times New Roman"/>
          <w:lang w:val="en-US"/>
        </w:rPr>
        <w:t>Druid</w:t>
      </w:r>
      <w:r w:rsidR="00437DA0">
        <w:rPr>
          <w:rFonts w:ascii="Times New Roman" w:hAnsi="Times New Roman" w:cs="Times New Roman"/>
        </w:rPr>
        <w:t xml:space="preserve">, </w:t>
      </w:r>
      <w:r w:rsidR="00437DA0">
        <w:rPr>
          <w:rFonts w:ascii="Times New Roman" w:hAnsi="Times New Roman" w:cs="Times New Roman"/>
          <w:lang w:val="en-US"/>
        </w:rPr>
        <w:t>Elasticsearch</w:t>
      </w:r>
      <w:r w:rsidR="00437DA0" w:rsidRPr="00437DA0">
        <w:rPr>
          <w:rFonts w:ascii="Times New Roman" w:hAnsi="Times New Roman" w:cs="Times New Roman"/>
        </w:rPr>
        <w:t>.</w:t>
      </w:r>
    </w:p>
    <w:p w14:paraId="45BFFBC5" w14:textId="18F013C3" w:rsidR="00E50A85" w:rsidRPr="008C5AB7" w:rsidRDefault="00E50A85" w:rsidP="00E50A85">
      <w:pPr>
        <w:shd w:val="clear" w:color="auto" w:fill="FFFFFF"/>
        <w:spacing w:after="150" w:line="240" w:lineRule="auto"/>
        <w:rPr>
          <w:rFonts w:ascii="Times New Roman" w:hAnsi="Times New Roman" w:cs="Times New Roman"/>
        </w:rPr>
      </w:pPr>
      <w:r w:rsidRPr="00E50A85">
        <w:rPr>
          <w:rFonts w:ascii="Times New Roman" w:hAnsi="Times New Roman" w:cs="Times New Roman"/>
        </w:rPr>
        <w:t xml:space="preserve">Слой потоковой обработки </w:t>
      </w:r>
      <w:r>
        <w:rPr>
          <w:rFonts w:ascii="Times New Roman" w:hAnsi="Times New Roman" w:cs="Times New Roman"/>
        </w:rPr>
        <w:t>и</w:t>
      </w:r>
      <w:r w:rsidRPr="00E50A85">
        <w:rPr>
          <w:rFonts w:ascii="Times New Roman" w:hAnsi="Times New Roman" w:cs="Times New Roman"/>
        </w:rPr>
        <w:t xml:space="preserve">спользует сообщения, накопленных </w:t>
      </w:r>
      <w:proofErr w:type="spellStart"/>
      <w:r w:rsidRPr="00E50A85">
        <w:rPr>
          <w:rFonts w:ascii="Times New Roman" w:hAnsi="Times New Roman" w:cs="Times New Roman"/>
        </w:rPr>
        <w:t>Ingestion</w:t>
      </w:r>
      <w:proofErr w:type="spellEnd"/>
      <w:r w:rsidRPr="00E50A85">
        <w:rPr>
          <w:rFonts w:ascii="Times New Roman" w:hAnsi="Times New Roman" w:cs="Times New Roman"/>
        </w:rPr>
        <w:t>-слоем. Обеспечивает обработку в режиме реального</w:t>
      </w:r>
      <w:r>
        <w:rPr>
          <w:rFonts w:ascii="Times New Roman" w:hAnsi="Times New Roman" w:cs="Times New Roman"/>
        </w:rPr>
        <w:t xml:space="preserve"> </w:t>
      </w:r>
      <w:r w:rsidRPr="00E50A85">
        <w:rPr>
          <w:rFonts w:ascii="Times New Roman" w:hAnsi="Times New Roman" w:cs="Times New Roman"/>
        </w:rPr>
        <w:t>времени с гарантией сохранения данных.</w:t>
      </w:r>
    </w:p>
    <w:p w14:paraId="18F601BB" w14:textId="37413CD4" w:rsidR="00E50A85" w:rsidRPr="00E50A85" w:rsidRDefault="00E50A85" w:rsidP="00E50A85">
      <w:pPr>
        <w:shd w:val="clear" w:color="auto" w:fill="FFFFFF"/>
        <w:spacing w:after="150" w:line="240" w:lineRule="auto"/>
        <w:rPr>
          <w:rFonts w:ascii="Times New Roman" w:hAnsi="Times New Roman" w:cs="Times New Roman"/>
        </w:rPr>
      </w:pPr>
      <w:r w:rsidRPr="00E50A85">
        <w:rPr>
          <w:rFonts w:ascii="Times New Roman" w:hAnsi="Times New Roman" w:cs="Times New Roman"/>
        </w:rPr>
        <w:t>Аномалии обычно относят к одному из трёх типов:</w:t>
      </w:r>
    </w:p>
    <w:p w14:paraId="30AD34C2" w14:textId="77777777" w:rsidR="00E50A85" w:rsidRPr="00E50A85" w:rsidRDefault="00E50A85" w:rsidP="00E50A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50A85">
        <w:rPr>
          <w:rFonts w:ascii="Times New Roman" w:hAnsi="Times New Roman" w:cs="Times New Roman"/>
        </w:rPr>
        <w:t>Точечные аномалии</w:t>
      </w:r>
    </w:p>
    <w:p w14:paraId="7FCDB770" w14:textId="77777777" w:rsidR="00E50A85" w:rsidRPr="00E50A85" w:rsidRDefault="00E50A85" w:rsidP="00E50A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50A85">
        <w:rPr>
          <w:rFonts w:ascii="Times New Roman" w:hAnsi="Times New Roman" w:cs="Times New Roman"/>
        </w:rPr>
        <w:t>Контекстные аномалии</w:t>
      </w:r>
    </w:p>
    <w:p w14:paraId="12033009" w14:textId="77777777" w:rsidR="00E50A85" w:rsidRPr="00E50A85" w:rsidRDefault="00E50A85" w:rsidP="00E50A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50A85">
        <w:rPr>
          <w:rFonts w:ascii="Times New Roman" w:hAnsi="Times New Roman" w:cs="Times New Roman"/>
        </w:rPr>
        <w:t>Коллективные аномалии</w:t>
      </w:r>
    </w:p>
    <w:p w14:paraId="1F5695EC" w14:textId="77777777" w:rsidR="00E50A85" w:rsidRPr="00E50A85" w:rsidRDefault="00E50A85" w:rsidP="00E50A8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E50A85">
        <w:rPr>
          <w:rFonts w:ascii="Times New Roman" w:hAnsi="Times New Roman" w:cs="Times New Roman"/>
          <w:b/>
          <w:bCs/>
        </w:rPr>
        <w:t>Точечные аномалии</w:t>
      </w:r>
    </w:p>
    <w:p w14:paraId="57C2519B" w14:textId="77777777" w:rsidR="00E50A85" w:rsidRPr="00E50A85" w:rsidRDefault="00E50A85" w:rsidP="00E50A85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</w:rPr>
      </w:pPr>
      <w:r w:rsidRPr="00E50A85">
        <w:rPr>
          <w:rFonts w:ascii="Times New Roman" w:hAnsi="Times New Roman" w:cs="Times New Roman"/>
        </w:rPr>
        <w:t>возникают в ситуации, когда отдельный экземпляр данных может рассматриваться как безусловно аномальный по отношению к остальным.</w:t>
      </w:r>
    </w:p>
    <w:p w14:paraId="54C17D1A" w14:textId="77777777" w:rsidR="00E50A85" w:rsidRPr="00E50A85" w:rsidRDefault="00E50A85" w:rsidP="00E50A8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E50A85">
        <w:rPr>
          <w:rFonts w:ascii="Times New Roman" w:hAnsi="Times New Roman" w:cs="Times New Roman"/>
          <w:b/>
          <w:bCs/>
        </w:rPr>
        <w:t>Контекстные аномалии</w:t>
      </w:r>
    </w:p>
    <w:p w14:paraId="1DE92776" w14:textId="77777777" w:rsidR="00E50A85" w:rsidRPr="00E50A85" w:rsidRDefault="00E50A85" w:rsidP="00E50A85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</w:rPr>
      </w:pPr>
      <w:r w:rsidRPr="00E50A85">
        <w:rPr>
          <w:rFonts w:ascii="Times New Roman" w:hAnsi="Times New Roman" w:cs="Times New Roman"/>
        </w:rPr>
        <w:t>наблюдаются, если экземпляр аномальный в определённом контексте, или при выполнении определённого условия (поэтому также называются условными).</w:t>
      </w:r>
    </w:p>
    <w:p w14:paraId="149BAB9E" w14:textId="77777777" w:rsidR="00E50A85" w:rsidRPr="00E50A85" w:rsidRDefault="00E50A85" w:rsidP="00E50A8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</w:rPr>
      </w:pPr>
      <w:r w:rsidRPr="00E50A85">
        <w:rPr>
          <w:rFonts w:ascii="Times New Roman" w:hAnsi="Times New Roman" w:cs="Times New Roman"/>
          <w:b/>
          <w:bCs/>
        </w:rPr>
        <w:t>Коллективные аномалии</w:t>
      </w:r>
    </w:p>
    <w:p w14:paraId="33138665" w14:textId="77777777" w:rsidR="00E50A85" w:rsidRPr="00E50A85" w:rsidRDefault="00E50A85" w:rsidP="00E50A85">
      <w:pPr>
        <w:shd w:val="clear" w:color="auto" w:fill="FFFFFF"/>
        <w:spacing w:after="150" w:line="240" w:lineRule="auto"/>
        <w:ind w:left="720"/>
        <w:rPr>
          <w:rFonts w:ascii="Times New Roman" w:hAnsi="Times New Roman" w:cs="Times New Roman"/>
        </w:rPr>
      </w:pPr>
      <w:r w:rsidRPr="00E50A85">
        <w:rPr>
          <w:rFonts w:ascii="Times New Roman" w:hAnsi="Times New Roman" w:cs="Times New Roman"/>
        </w:rPr>
        <w:t>возникают, когда последовательность связанных экземпляров данных (например, участок временного ряда) является аномальной по отношению к остальным данных.</w:t>
      </w:r>
    </w:p>
    <w:p w14:paraId="12F20464" w14:textId="6C197E45" w:rsidR="00437DA0" w:rsidRDefault="00E50A85" w:rsidP="00437DA0">
      <w:pPr>
        <w:shd w:val="clear" w:color="auto" w:fill="FFFFFF"/>
        <w:spacing w:after="150" w:line="240" w:lineRule="auto"/>
        <w:ind w:left="720"/>
        <w:rPr>
          <w:rFonts w:ascii="Times New Roman" w:hAnsi="Times New Roman" w:cs="Times New Roman"/>
        </w:rPr>
      </w:pPr>
      <w:r w:rsidRPr="00E50A85">
        <w:rPr>
          <w:rFonts w:ascii="Times New Roman" w:hAnsi="Times New Roman" w:cs="Times New Roman"/>
        </w:rPr>
        <w:t>Отдельный экземпляр может не являться отклонением, однако совместное появление таких экземпляров будет коллективной аномалией</w:t>
      </w:r>
      <w:r w:rsidR="00437DA0" w:rsidRPr="00437DA0">
        <w:rPr>
          <w:rFonts w:ascii="Times New Roman" w:hAnsi="Times New Roman" w:cs="Times New Roman"/>
        </w:rPr>
        <w:t>.</w:t>
      </w:r>
    </w:p>
    <w:p w14:paraId="290E1F98" w14:textId="7275075F" w:rsidR="00437DA0" w:rsidRPr="00437DA0" w:rsidRDefault="00437DA0" w:rsidP="00437DA0">
      <w:pPr>
        <w:shd w:val="clear" w:color="auto" w:fill="FFFFFF"/>
        <w:spacing w:after="15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Аномалии можно хранить с особой меткой и далее выполнять поиск и анализировать уже эту метку.</w:t>
      </w:r>
    </w:p>
    <w:p w14:paraId="18C2BB5B" w14:textId="77777777" w:rsidR="00E50A85" w:rsidRPr="00E50A85" w:rsidRDefault="00E50A85" w:rsidP="00E50A85">
      <w:pPr>
        <w:shd w:val="clear" w:color="auto" w:fill="FFFFFF"/>
        <w:spacing w:after="150" w:line="240" w:lineRule="auto"/>
        <w:rPr>
          <w:rFonts w:ascii="Times New Roman" w:hAnsi="Times New Roman" w:cs="Times New Roman"/>
        </w:rPr>
      </w:pPr>
    </w:p>
    <w:p w14:paraId="2DC6DCEA" w14:textId="77777777" w:rsidR="008C5AB7" w:rsidRPr="008C5AB7" w:rsidRDefault="008C5AB7"/>
    <w:sectPr w:rsidR="008C5AB7" w:rsidRPr="008C5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D5731"/>
    <w:multiLevelType w:val="multilevel"/>
    <w:tmpl w:val="6D00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684C2A"/>
    <w:multiLevelType w:val="multilevel"/>
    <w:tmpl w:val="68F2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4F"/>
    <w:rsid w:val="00437DA0"/>
    <w:rsid w:val="004A20EF"/>
    <w:rsid w:val="004C014F"/>
    <w:rsid w:val="008C5AB7"/>
    <w:rsid w:val="00E5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0B4E"/>
  <w15:chartTrackingRefBased/>
  <w15:docId w15:val="{1AD19CEF-7160-4D56-AC18-DBDB1B45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50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F5AAC-77A9-405C-AF9A-605D90BE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Фархутдинова Регина Наилевна</dc:creator>
  <cp:keywords/>
  <dc:description/>
  <cp:lastModifiedBy>Фархутдинова Регина Наилевна</cp:lastModifiedBy>
  <cp:revision>1</cp:revision>
  <dcterms:created xsi:type="dcterms:W3CDTF">2023-11-17T06:50:00Z</dcterms:created>
  <dcterms:modified xsi:type="dcterms:W3CDTF">2023-11-17T07:30:00Z</dcterms:modified>
</cp:coreProperties>
</file>