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BB" w:rsidRDefault="004F1AAE" w:rsidP="00F0088E">
      <w:pPr>
        <w:jc w:val="center"/>
        <w:rPr>
          <w:b/>
        </w:rPr>
      </w:pPr>
      <w:r>
        <w:rPr>
          <w:b/>
        </w:rPr>
        <w:t>BREVIARIO ADEMPIMENTI EX ART.</w:t>
      </w:r>
      <w:r w:rsidR="00F0088E" w:rsidRPr="00F0088E">
        <w:rPr>
          <w:b/>
        </w:rPr>
        <w:t xml:space="preserve"> 29 del CODICE DEI CONTRATTI PUBBLICI</w:t>
      </w:r>
    </w:p>
    <w:p w:rsidR="006E7057" w:rsidRDefault="006E7057" w:rsidP="006E7057">
      <w:pPr>
        <w:pStyle w:val="Paragrafoelenco"/>
        <w:numPr>
          <w:ilvl w:val="0"/>
          <w:numId w:val="6"/>
        </w:numPr>
        <w:jc w:val="center"/>
        <w:rPr>
          <w:b/>
          <w:color w:val="002060"/>
        </w:rPr>
      </w:pPr>
      <w:r w:rsidRPr="006E7057">
        <w:rPr>
          <w:b/>
          <w:color w:val="002060"/>
        </w:rPr>
        <w:t>PUBBBLICAZIONE DATI PROCEDURE DI GARA</w:t>
      </w:r>
    </w:p>
    <w:p w:rsidR="00B83232" w:rsidRPr="00D90F18" w:rsidRDefault="00B83232" w:rsidP="00B83232">
      <w:pPr>
        <w:ind w:left="1776" w:firstLine="348"/>
        <w:rPr>
          <w:i/>
        </w:rPr>
      </w:pPr>
      <w:r w:rsidRPr="00D90F18">
        <w:rPr>
          <w:i/>
        </w:rPr>
        <w:t>(Amministrazione trasparente, Osservatorio Regionale</w:t>
      </w:r>
      <w:r w:rsidR="00D90F18" w:rsidRPr="00D90F18">
        <w:rPr>
          <w:i/>
        </w:rPr>
        <w:t>, portale Appalti</w:t>
      </w:r>
      <w:r w:rsidRPr="00D90F18">
        <w:rPr>
          <w:i/>
        </w:rPr>
        <w:t>)</w:t>
      </w:r>
    </w:p>
    <w:p w:rsidR="00B83232" w:rsidRPr="006E7057" w:rsidRDefault="00B83232" w:rsidP="00B83232">
      <w:pPr>
        <w:pStyle w:val="Paragrafoelenco"/>
        <w:rPr>
          <w:b/>
          <w:color w:val="002060"/>
        </w:rPr>
      </w:pPr>
    </w:p>
    <w:p w:rsidR="00F0088E" w:rsidRDefault="00F0088E" w:rsidP="00F0088E">
      <w:pPr>
        <w:pStyle w:val="Paragrafoelenco"/>
        <w:numPr>
          <w:ilvl w:val="0"/>
          <w:numId w:val="1"/>
        </w:numPr>
      </w:pPr>
      <w:r>
        <w:t>Appena disponibili i dati del de</w:t>
      </w:r>
      <w:r w:rsidR="00E13349">
        <w:t>creto</w:t>
      </w:r>
      <w:r>
        <w:t xml:space="preserve"> a contrarre, il RUP o suo delegato accede a:</w:t>
      </w:r>
    </w:p>
    <w:p w:rsidR="00F0088E" w:rsidRDefault="00ED1B93" w:rsidP="00F0088E">
      <w:pPr>
        <w:ind w:firstLine="708"/>
      </w:pPr>
      <w:hyperlink r:id="rId5" w:history="1">
        <w:r w:rsidR="00F0088E" w:rsidRPr="00443A79">
          <w:rPr>
            <w:rStyle w:val="Collegamentoipertestuale"/>
          </w:rPr>
          <w:t>https://appaltisuam.regione.marche.it/Appalti</w:t>
        </w:r>
      </w:hyperlink>
    </w:p>
    <w:p w:rsidR="00F0088E" w:rsidRDefault="00F0088E" w:rsidP="00F0088E">
      <w:pPr>
        <w:ind w:left="708"/>
      </w:pPr>
      <w:r>
        <w:t xml:space="preserve">Se non è attiva la sessione </w:t>
      </w:r>
      <w:proofErr w:type="spellStart"/>
      <w:r>
        <w:t>Cohesion</w:t>
      </w:r>
      <w:proofErr w:type="spellEnd"/>
      <w:r>
        <w:t xml:space="preserve"> (anche da un’altra procedura) vengono richieste le credenziali </w:t>
      </w:r>
      <w:proofErr w:type="spellStart"/>
      <w:r>
        <w:t>Cohesion</w:t>
      </w:r>
      <w:proofErr w:type="spellEnd"/>
      <w:r>
        <w:t xml:space="preserve"> e quindi, si può selezionare il proprio profilo applicativo, scegliendo:</w:t>
      </w:r>
    </w:p>
    <w:p w:rsidR="00F0088E" w:rsidRDefault="00ED1B93" w:rsidP="00F0088E">
      <w:pPr>
        <w:ind w:left="4248"/>
      </w:pPr>
      <w:r>
        <w:rPr>
          <w:noProof/>
          <w:lang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reccia a destra 2" o:spid="_x0000_s1026" type="#_x0000_t13" style="position:absolute;left:0;text-align:left;margin-left:157.05pt;margin-top:10.7pt;width:40.5pt;height:22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" adj="15600" fillcolor="red" strokecolor="#1f4d78 [1604]" strokeweight="1pt"/>
        </w:pict>
      </w:r>
      <w:r w:rsidR="00F0088E">
        <w:rPr>
          <w:noProof/>
          <w:lang w:eastAsia="it-IT"/>
        </w:rPr>
        <w:drawing>
          <wp:inline distT="0" distB="0" distL="0" distR="0">
            <wp:extent cx="2781300" cy="5810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8E" w:rsidRDefault="00F0088E" w:rsidP="00F0088E">
      <w:pPr>
        <w:ind w:left="708"/>
      </w:pPr>
      <w:r>
        <w:t>(Se non si è registrati, occorre inserire i dati di registrazione ed attendere che si venga abilitati.)</w:t>
      </w:r>
    </w:p>
    <w:p w:rsidR="00F0088E" w:rsidRDefault="00F03FE4" w:rsidP="00F03FE4">
      <w:pPr>
        <w:pStyle w:val="Paragrafoelenco"/>
        <w:numPr>
          <w:ilvl w:val="0"/>
          <w:numId w:val="1"/>
        </w:numPr>
      </w:pPr>
      <w:r>
        <w:t xml:space="preserve">Selezionare “Crea nuova Gara” nel caso non si sia inserito alcun dato in precedenza. Per sicurezza, almeno le prime volte, conviene comunque cliccare prima sulla  </w:t>
      </w:r>
      <w:r>
        <w:rPr>
          <w:noProof/>
          <w:lang w:eastAsia="it-IT"/>
        </w:rPr>
        <w:drawing>
          <wp:inline distT="0" distB="0" distL="0" distR="0">
            <wp:extent cx="361950" cy="285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 controllare se un collaboratore ha già provveduto ad inserire qualcosa.</w:t>
      </w:r>
    </w:p>
    <w:p w:rsidR="00093A7B" w:rsidRPr="00093A7B" w:rsidRDefault="00093A7B" w:rsidP="00093A7B">
      <w:pPr>
        <w:pStyle w:val="Paragrafoelenco"/>
        <w:rPr>
          <w:b/>
          <w:color w:val="FF0000"/>
        </w:rPr>
      </w:pPr>
      <w:r w:rsidRPr="00093A7B">
        <w:rPr>
          <w:b/>
          <w:color w:val="FF0000"/>
          <w:highlight w:val="yellow"/>
        </w:rPr>
        <w:t>BUG: Non c’è la possibilità di selezionare se gara a più lotti</w:t>
      </w:r>
    </w:p>
    <w:p w:rsidR="009C0895" w:rsidRDefault="009C0895" w:rsidP="00F03FE4">
      <w:pPr>
        <w:pStyle w:val="Paragrafoelenco"/>
        <w:numPr>
          <w:ilvl w:val="0"/>
          <w:numId w:val="1"/>
        </w:numPr>
      </w:pPr>
      <w:r>
        <w:t>Scegliere il tipo di appalto tra Lavori, Forniture e Servizi  e quindi clic</w:t>
      </w:r>
      <w:r w:rsidR="00C16C67">
        <w:t>c</w:t>
      </w:r>
      <w:r>
        <w:t xml:space="preserve">ando su </w:t>
      </w:r>
      <w:r>
        <w:rPr>
          <w:noProof/>
          <w:lang w:eastAsia="it-IT"/>
        </w:rPr>
        <w:drawing>
          <wp:inline distT="0" distB="0" distL="0" distR="0">
            <wp:extent cx="599324" cy="227330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84" cy="2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</w:t>
      </w:r>
      <w:r w:rsidR="00F03FE4">
        <w:t>Inserire</w:t>
      </w:r>
      <w:r>
        <w:t>:</w:t>
      </w:r>
    </w:p>
    <w:p w:rsidR="000862ED" w:rsidRDefault="000862ED" w:rsidP="000862ED">
      <w:pPr>
        <w:pStyle w:val="Paragrafoelenco"/>
        <w:numPr>
          <w:ilvl w:val="1"/>
          <w:numId w:val="1"/>
        </w:numPr>
      </w:pPr>
      <w:r>
        <w:t>Nel caso si sia già richiesto il CIG sul SIMOG, Il numero gara ed il codice CIG</w:t>
      </w:r>
    </w:p>
    <w:p w:rsidR="009C0895" w:rsidRDefault="009C0895" w:rsidP="009C0895">
      <w:pPr>
        <w:pStyle w:val="Paragrafoelenco"/>
        <w:numPr>
          <w:ilvl w:val="1"/>
          <w:numId w:val="1"/>
        </w:numPr>
      </w:pPr>
      <w:r>
        <w:t>L’</w:t>
      </w:r>
      <w:r w:rsidR="000B6DFC">
        <w:rPr>
          <w:b/>
        </w:rPr>
        <w:t>O</w:t>
      </w:r>
      <w:r w:rsidRPr="000B6DFC">
        <w:rPr>
          <w:b/>
        </w:rPr>
        <w:t>ggetto</w:t>
      </w:r>
      <w:r>
        <w:t xml:space="preserve"> della gara</w:t>
      </w:r>
    </w:p>
    <w:p w:rsidR="000B6DFC" w:rsidRDefault="009C0895" w:rsidP="000B6DFC">
      <w:pPr>
        <w:pStyle w:val="Paragrafoelenco"/>
        <w:numPr>
          <w:ilvl w:val="1"/>
          <w:numId w:val="1"/>
        </w:numPr>
      </w:pPr>
      <w:r>
        <w:t xml:space="preserve">Il </w:t>
      </w:r>
      <w:r w:rsidRPr="000B6DFC">
        <w:rPr>
          <w:b/>
        </w:rPr>
        <w:t>tipo di procedura</w:t>
      </w:r>
      <w:r>
        <w:t>, scegliendo dall’elenco (che è quello proposto da SIMOG</w:t>
      </w:r>
      <w:r w:rsidR="000B6DFC">
        <w:t xml:space="preserve"> nella maschera “Lotto” campo “Scelta del Contraente”. Per gare su MEPA si mette di solito “08-AFFIDAMENTO IN ECONOMIA – COTTIMO FIDUCIARIO”</w:t>
      </w:r>
    </w:p>
    <w:p w:rsidR="000B6DFC" w:rsidRDefault="000B6DFC" w:rsidP="000B6DFC">
      <w:pPr>
        <w:pStyle w:val="Paragrafoelenco"/>
        <w:numPr>
          <w:ilvl w:val="1"/>
          <w:numId w:val="1"/>
        </w:numPr>
      </w:pPr>
      <w:r>
        <w:t xml:space="preserve">Il </w:t>
      </w:r>
      <w:r w:rsidRPr="000B6DFC">
        <w:rPr>
          <w:b/>
        </w:rPr>
        <w:t>Codice responsabile unico procedimento</w:t>
      </w:r>
      <w:r w:rsidR="00F0066C">
        <w:rPr>
          <w:b/>
        </w:rPr>
        <w:t xml:space="preserve"> </w:t>
      </w:r>
      <w:r w:rsidR="00F0066C" w:rsidRPr="00F0066C">
        <w:t>selezionandolo dalla tendina “</w:t>
      </w:r>
      <w:r w:rsidR="00F0066C" w:rsidRPr="00F0066C">
        <w:rPr>
          <w:i/>
        </w:rPr>
        <w:t>Seleziona da Archivio tecnici</w:t>
      </w:r>
      <w:r w:rsidR="00F0066C" w:rsidRPr="00F0066C">
        <w:t xml:space="preserve">”  </w:t>
      </w:r>
      <w:r w:rsidR="00F0066C">
        <w:t>ovvero inserendone uno nuovo con i seguenti dati minimi: Cognome, Nome, Intestazione=Nome Cognome, Titolo, Codice Fiscale, e-mail</w:t>
      </w:r>
    </w:p>
    <w:p w:rsidR="00F03FE4" w:rsidRDefault="005E2F21" w:rsidP="005E2F21">
      <w:pPr>
        <w:pStyle w:val="Paragrafoelenco"/>
        <w:numPr>
          <w:ilvl w:val="1"/>
          <w:numId w:val="1"/>
        </w:numPr>
      </w:pPr>
      <w:r w:rsidRPr="005E2F21">
        <w:rPr>
          <w:b/>
        </w:rPr>
        <w:t>Importo a base di gara</w:t>
      </w:r>
      <w:r>
        <w:t xml:space="preserve">, </w:t>
      </w:r>
      <w:r w:rsidR="009C0895">
        <w:t xml:space="preserve">aprendo tramite [+] la finestra di dettaglio </w:t>
      </w:r>
      <w:r>
        <w:t>per inserire i costi sulla sicurezza</w:t>
      </w:r>
      <w:r w:rsidR="009C0895">
        <w:t>, se necessario</w:t>
      </w:r>
    </w:p>
    <w:p w:rsidR="00B021AB" w:rsidRDefault="000643AA" w:rsidP="000643AA">
      <w:pPr>
        <w:pStyle w:val="Paragrafoelenco"/>
        <w:numPr>
          <w:ilvl w:val="0"/>
          <w:numId w:val="1"/>
        </w:numPr>
      </w:pPr>
      <w:r>
        <w:t xml:space="preserve">Se si è già impostato il collegamento del RUP con il SIMOG, saltare al punto </w:t>
      </w:r>
      <w:r w:rsidR="00142555">
        <w:t>9</w:t>
      </w:r>
      <w:r>
        <w:t>, altrimenti proseguire in sequenza.</w:t>
      </w:r>
    </w:p>
    <w:p w:rsidR="000643AA" w:rsidRPr="00B021AB" w:rsidRDefault="00B021AB" w:rsidP="00B021AB">
      <w:pPr>
        <w:pStyle w:val="Paragrafoelenco"/>
        <w:jc w:val="center"/>
        <w:rPr>
          <w:b/>
        </w:rPr>
      </w:pPr>
      <w:r w:rsidRPr="00B021AB">
        <w:rPr>
          <w:b/>
        </w:rPr>
        <w:t xml:space="preserve">LE OPERAZIONI DA </w:t>
      </w:r>
      <w:r w:rsidR="000862ED">
        <w:rPr>
          <w:b/>
        </w:rPr>
        <w:t>5</w:t>
      </w:r>
      <w:r w:rsidRPr="00B021AB">
        <w:rPr>
          <w:b/>
        </w:rPr>
        <w:t xml:space="preserve"> a </w:t>
      </w:r>
      <w:r w:rsidR="000862ED">
        <w:rPr>
          <w:b/>
        </w:rPr>
        <w:t>7</w:t>
      </w:r>
      <w:r w:rsidRPr="00B021AB">
        <w:rPr>
          <w:b/>
        </w:rPr>
        <w:t xml:space="preserve"> vanno eseguire una tantum</w:t>
      </w:r>
      <w:r w:rsidR="00142555">
        <w:rPr>
          <w:b/>
        </w:rPr>
        <w:t>, possibilmente</w:t>
      </w:r>
      <w:r w:rsidRPr="00B021AB">
        <w:rPr>
          <w:b/>
        </w:rPr>
        <w:t xml:space="preserve"> da parte del RUP</w:t>
      </w:r>
      <w:r w:rsidR="00142555">
        <w:rPr>
          <w:b/>
        </w:rPr>
        <w:t xml:space="preserve"> Interessato</w:t>
      </w:r>
    </w:p>
    <w:p w:rsidR="005E2F21" w:rsidRDefault="005E2F21" w:rsidP="005E2F21">
      <w:pPr>
        <w:pStyle w:val="Paragrafoelenco"/>
        <w:numPr>
          <w:ilvl w:val="0"/>
          <w:numId w:val="1"/>
        </w:numPr>
      </w:pPr>
      <w:r>
        <w:t>Dal menu in alto a sinistra, vicino al nome utente cliccare su “Accedi ad altro applicativo”</w:t>
      </w:r>
      <w:r w:rsidRPr="005E2F21">
        <w:rPr>
          <w:noProof/>
          <w:lang w:eastAsia="it-IT"/>
        </w:rPr>
        <w:t xml:space="preserve"> </w:t>
      </w:r>
    </w:p>
    <w:p w:rsidR="005E2F21" w:rsidRDefault="00ED1B93" w:rsidP="005E2F21">
      <w:pPr>
        <w:ind w:left="2832"/>
      </w:pPr>
      <w:r>
        <w:rPr>
          <w:noProof/>
          <w:lang w:eastAsia="it-IT"/>
        </w:rPr>
        <w:pict>
          <v:shape id="Freccia a destra 13" o:spid="_x0000_s1029" type="#_x0000_t13" style="position:absolute;left:0;text-align:left;margin-left:116.25pt;margin-top:39.75pt;width:40.5pt;height:22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" adj="15600" fillcolor="red" strokecolor="#1f4d78 [1604]" strokeweight="1pt"/>
        </w:pict>
      </w:r>
      <w:r w:rsidR="005E2F21">
        <w:rPr>
          <w:noProof/>
          <w:lang w:eastAsia="it-IT"/>
        </w:rPr>
        <w:drawing>
          <wp:inline distT="0" distB="0" distL="0" distR="0">
            <wp:extent cx="2790825" cy="10477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21" w:rsidRDefault="005E2F21" w:rsidP="005E2F21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tab/>
        <w:t>e scegliere “</w:t>
      </w:r>
      <w:hyperlink r:id="rId10" w:history="1">
        <w:r>
          <w:rPr>
            <w:rStyle w:val="Collegamentoipertestuale"/>
            <w:rFonts w:ascii="Verdana" w:hAnsi="Verdana"/>
            <w:b/>
            <w:bCs/>
            <w:color w:val="000000"/>
            <w:sz w:val="17"/>
            <w:szCs w:val="17"/>
            <w:shd w:val="clear" w:color="auto" w:fill="FFFFFF"/>
          </w:rPr>
          <w:t>Vigilanza Comunicazioni ANAC</w:t>
        </w:r>
      </w:hyperlink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” </w:t>
      </w:r>
      <w:r w:rsidR="000862ED" w:rsidRPr="000862ED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>e quindi</w:t>
      </w:r>
      <w:r w:rsidR="000862ED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="000862ED" w:rsidRPr="000862ED">
        <w:rPr>
          <w:rFonts w:ascii="Verdana" w:hAnsi="Verdana"/>
          <w:b/>
          <w:bCs/>
          <w:color w:val="000000"/>
          <w:sz w:val="17"/>
          <w:szCs w:val="17"/>
          <w:u w:val="single"/>
          <w:shd w:val="clear" w:color="auto" w:fill="FFFFFF"/>
        </w:rPr>
        <w:t>Vigilanza - Richiesta CIG</w:t>
      </w:r>
    </w:p>
    <w:p w:rsidR="000F7B26" w:rsidRPr="000F7B26" w:rsidRDefault="000F7B26" w:rsidP="005E2F21">
      <w:pPr>
        <w:pStyle w:val="Paragrafoelenco"/>
        <w:numPr>
          <w:ilvl w:val="0"/>
          <w:numId w:val="1"/>
        </w:numPr>
      </w:pPr>
      <w:r>
        <w:t xml:space="preserve">Cliccare culla funzione </w:t>
      </w:r>
      <w:hyperlink r:id="rId11" w:tooltip="Informazioni RUP" w:history="1">
        <w:r>
          <w:rPr>
            <w:rStyle w:val="Collegamentoipertestuale"/>
            <w:rFonts w:ascii="Verdana" w:hAnsi="Verdana"/>
            <w:b/>
            <w:bCs/>
            <w:color w:val="000000"/>
            <w:sz w:val="17"/>
            <w:szCs w:val="17"/>
            <w:shd w:val="clear" w:color="auto" w:fill="FFFFFF"/>
          </w:rPr>
          <w:t>Informazioni RUP</w:t>
        </w:r>
      </w:hyperlink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Pr="000F7B26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>ed inserire</w:t>
      </w:r>
      <w:r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>:</w:t>
      </w:r>
    </w:p>
    <w:p w:rsidR="005E2F21" w:rsidRDefault="000F7B26" w:rsidP="000F7B26">
      <w:pPr>
        <w:pStyle w:val="Paragrafoelenco"/>
        <w:numPr>
          <w:ilvl w:val="1"/>
          <w:numId w:val="1"/>
        </w:numPr>
      </w:pPr>
      <w:r w:rsidRPr="000F7B26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lastRenderedPageBreak/>
        <w:t xml:space="preserve">nella sezione A) della maschera </w:t>
      </w:r>
      <w:r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>inserendo i dati del RUP</w:t>
      </w:r>
      <w:r>
        <w:t xml:space="preserve">, anche se non </w:t>
      </w:r>
      <w:r w:rsidR="00A25F35">
        <w:t xml:space="preserve">coincide con l’operatore </w:t>
      </w:r>
      <w:r>
        <w:t>che è connesso. Anche qui, se non presente in lista, occorre inserire un nuovo nominativo fornendo tutti i dati richiesti</w:t>
      </w:r>
      <w:r w:rsidR="00A25F35">
        <w:t xml:space="preserve"> e confermando con il pulsante </w:t>
      </w:r>
      <w:r w:rsidR="00A25F35">
        <w:rPr>
          <w:noProof/>
          <w:lang w:eastAsia="it-IT"/>
        </w:rPr>
        <w:drawing>
          <wp:inline distT="0" distB="0" distL="0" distR="0">
            <wp:extent cx="638175" cy="22860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F35">
        <w:t xml:space="preserve"> </w:t>
      </w:r>
    </w:p>
    <w:p w:rsidR="00A25F35" w:rsidRDefault="000F7B26" w:rsidP="00A25F35">
      <w:pPr>
        <w:pStyle w:val="Paragrafoelenco"/>
        <w:numPr>
          <w:ilvl w:val="1"/>
          <w:numId w:val="1"/>
        </w:numPr>
      </w:pPr>
      <w:r>
        <w:t xml:space="preserve">nella sezione B) della maschera, la lista dei centri di costo, ricavandola dal SIMOG tramite il pulsante </w:t>
      </w:r>
      <w:r>
        <w:rPr>
          <w:noProof/>
          <w:lang w:eastAsia="it-IT"/>
        </w:rPr>
        <w:drawing>
          <wp:inline distT="0" distB="0" distL="0" distR="0">
            <wp:extent cx="2171700" cy="228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F35">
        <w:t xml:space="preserve"> ed inserendo, nella maschera successiva, la password del RUP (che può essere memorizzata qualora esista un rapporto fiduciario tra RUP ed utente operatore)</w:t>
      </w:r>
    </w:p>
    <w:p w:rsidR="000643AA" w:rsidRDefault="000643AA" w:rsidP="00B021AB">
      <w:pPr>
        <w:pStyle w:val="Paragrafoelenco"/>
        <w:numPr>
          <w:ilvl w:val="0"/>
          <w:numId w:val="1"/>
        </w:numPr>
      </w:pPr>
      <w:r>
        <w:t xml:space="preserve">Chiudere </w:t>
      </w:r>
      <w:r w:rsidR="00B021AB">
        <w:t xml:space="preserve">il browser e rientrare su </w:t>
      </w:r>
      <w:hyperlink r:id="rId14" w:history="1">
        <w:r w:rsidR="002B7E78" w:rsidRPr="007D67A2">
          <w:rPr>
            <w:rStyle w:val="Collegamentoipertestuale"/>
          </w:rPr>
          <w:t>https://appaltisuam.regione.marche.it/Appalti</w:t>
        </w:r>
      </w:hyperlink>
      <w:r w:rsidR="002B7E78">
        <w:t xml:space="preserve"> </w:t>
      </w:r>
      <w:r w:rsidR="00B021AB">
        <w:t xml:space="preserve"> profilo</w:t>
      </w:r>
      <w:r>
        <w:t xml:space="preserve"> “</w:t>
      </w:r>
      <w:hyperlink r:id="rId15" w:history="1">
        <w:r w:rsidR="00142555">
          <w:rPr>
            <w:rStyle w:val="Collegamentoipertestuale"/>
            <w:rFonts w:ascii="Verdana" w:hAnsi="Verdana"/>
            <w:b/>
            <w:bCs/>
            <w:color w:val="000000"/>
            <w:sz w:val="17"/>
            <w:szCs w:val="17"/>
            <w:shd w:val="clear" w:color="auto" w:fill="FFFFFF"/>
          </w:rPr>
          <w:t>Altre procedure ai soli fini della trasparenza</w:t>
        </w:r>
      </w:hyperlink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”</w:t>
      </w:r>
      <w:r w:rsidR="00142555"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="00142555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 xml:space="preserve">ricercare </w:t>
      </w:r>
      <w:r w:rsidR="00142555">
        <w:rPr>
          <w:noProof/>
          <w:lang w:eastAsia="it-IT"/>
        </w:rPr>
        <w:drawing>
          <wp:inline distT="0" distB="0" distL="0" distR="0">
            <wp:extent cx="361950" cy="285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55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 xml:space="preserve"> e riaprire </w:t>
      </w:r>
      <w:r w:rsidR="00142555" w:rsidRPr="00142555">
        <w:t>la gara in fase di compilazione</w:t>
      </w:r>
    </w:p>
    <w:p w:rsidR="000862ED" w:rsidRPr="00142555" w:rsidRDefault="000862ED" w:rsidP="000862ED">
      <w:pPr>
        <w:pStyle w:val="Paragrafoelenco"/>
      </w:pPr>
    </w:p>
    <w:p w:rsidR="000643AA" w:rsidRDefault="000643AA" w:rsidP="000643AA">
      <w:pPr>
        <w:pStyle w:val="Paragrafoelenco"/>
        <w:numPr>
          <w:ilvl w:val="0"/>
          <w:numId w:val="1"/>
        </w:numPr>
      </w:pPr>
      <w:r>
        <w:t>Dal menù a sinistra cliccare su “</w:t>
      </w:r>
      <w:r w:rsidRPr="00947934">
        <w:rPr>
          <w:b/>
          <w:u w:val="single"/>
        </w:rPr>
        <w:t>Invia dati richiesta CIG</w:t>
      </w:r>
      <w:r>
        <w:t>”</w:t>
      </w:r>
      <w:r w:rsidR="00142555">
        <w:t xml:space="preserve"> e:</w:t>
      </w:r>
    </w:p>
    <w:tbl>
      <w:tblPr>
        <w:tblStyle w:val="Grigliatabella"/>
        <w:tblW w:w="0" w:type="auto"/>
        <w:tblInd w:w="720" w:type="dxa"/>
        <w:tblLook w:val="04A0"/>
      </w:tblPr>
      <w:tblGrid>
        <w:gridCol w:w="4662"/>
        <w:gridCol w:w="4246"/>
      </w:tblGrid>
      <w:tr w:rsidR="00093A7B" w:rsidTr="00093A7B">
        <w:tc>
          <w:tcPr>
            <w:tcW w:w="4662" w:type="dxa"/>
          </w:tcPr>
          <w:p w:rsidR="00093A7B" w:rsidRDefault="00093A7B" w:rsidP="00142555">
            <w:pPr>
              <w:pStyle w:val="Paragrafoelenco"/>
              <w:ind w:left="0"/>
            </w:pPr>
            <w:r>
              <w:rPr>
                <w:noProof/>
                <w:lang w:eastAsia="it-IT"/>
              </w:rPr>
              <w:drawing>
                <wp:inline distT="0" distB="0" distL="0" distR="0">
                  <wp:extent cx="2727092" cy="2943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166" cy="294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:rsidR="00093A7B" w:rsidRDefault="00093A7B" w:rsidP="00093A7B">
            <w:pPr>
              <w:pStyle w:val="Paragrafoelenco"/>
              <w:numPr>
                <w:ilvl w:val="0"/>
                <w:numId w:val="3"/>
              </w:numPr>
            </w:pPr>
            <w:r>
              <w:t>Se l’utente è il RUP stesso, allora lasciare tutto come impostato da default</w:t>
            </w:r>
          </w:p>
          <w:p w:rsidR="00093A7B" w:rsidRDefault="00093A7B" w:rsidP="00093A7B">
            <w:pPr>
              <w:pStyle w:val="Paragrafoelenco"/>
              <w:numPr>
                <w:ilvl w:val="0"/>
                <w:numId w:val="3"/>
              </w:numPr>
            </w:pPr>
            <w:r>
              <w:t>Se l’utente è il punto istruttore, allora inserire le credenziali del RUP che dovrà acquisire il CIG</w:t>
            </w:r>
          </w:p>
          <w:p w:rsidR="000862ED" w:rsidRDefault="000862ED" w:rsidP="000862ED">
            <w:pPr>
              <w:pStyle w:val="Paragrafoelenco"/>
              <w:numPr>
                <w:ilvl w:val="0"/>
                <w:numId w:val="3"/>
              </w:numPr>
            </w:pPr>
            <w:r>
              <w:t xml:space="preserve">Nel caso si sia già preso il CIG, si può utilizzare il tipo operazione “Consulta Gara” per verificare il Numero gara ANAC gara ed il Codice CIG </w:t>
            </w:r>
          </w:p>
          <w:p w:rsidR="00093A7B" w:rsidRDefault="00093A7B" w:rsidP="000862ED"/>
        </w:tc>
      </w:tr>
    </w:tbl>
    <w:p w:rsidR="00142555" w:rsidRDefault="00142555" w:rsidP="00142555">
      <w:pPr>
        <w:pStyle w:val="Paragrafoelenco"/>
      </w:pPr>
    </w:p>
    <w:p w:rsidR="000862ED" w:rsidRDefault="000862ED" w:rsidP="000862ED">
      <w:pPr>
        <w:pStyle w:val="Paragrafoelenco"/>
        <w:numPr>
          <w:ilvl w:val="0"/>
          <w:numId w:val="1"/>
        </w:numPr>
      </w:pPr>
      <w:r>
        <w:t>Dal menu in alto a sinistra, vicino al nome utente cliccare su “Accedi ad altro applicativo”</w:t>
      </w:r>
      <w:r w:rsidRPr="005E2F21">
        <w:rPr>
          <w:noProof/>
          <w:lang w:eastAsia="it-IT"/>
        </w:rPr>
        <w:t xml:space="preserve"> </w:t>
      </w:r>
    </w:p>
    <w:p w:rsidR="000862ED" w:rsidRDefault="00ED1B93" w:rsidP="000862ED">
      <w:pPr>
        <w:ind w:left="2832"/>
      </w:pPr>
      <w:r>
        <w:rPr>
          <w:noProof/>
          <w:lang w:eastAsia="it-IT"/>
        </w:rPr>
        <w:pict>
          <v:shape id="Freccia a destra 7" o:spid="_x0000_s1028" type="#_x0000_t13" style="position:absolute;left:0;text-align:left;margin-left:116.25pt;margin-top:39.75pt;width:40.5pt;height:22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" adj="15600" fillcolor="red" strokecolor="#1f4d78 [1604]" strokeweight="1pt"/>
        </w:pict>
      </w:r>
      <w:r w:rsidR="000862ED">
        <w:rPr>
          <w:noProof/>
          <w:lang w:eastAsia="it-IT"/>
        </w:rPr>
        <w:drawing>
          <wp:inline distT="0" distB="0" distL="0" distR="0">
            <wp:extent cx="2790825" cy="10477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ED" w:rsidRDefault="000862ED" w:rsidP="000862ED">
      <w:pP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</w:pPr>
      <w:r>
        <w:tab/>
        <w:t>e scegliere “</w:t>
      </w:r>
      <w:hyperlink r:id="rId17" w:history="1">
        <w:r>
          <w:rPr>
            <w:rStyle w:val="Collegamentoipertestuale"/>
            <w:rFonts w:ascii="Verdana" w:hAnsi="Verdana"/>
            <w:b/>
            <w:bCs/>
            <w:color w:val="000000"/>
            <w:sz w:val="17"/>
            <w:szCs w:val="17"/>
            <w:shd w:val="clear" w:color="auto" w:fill="FFFFFF"/>
          </w:rPr>
          <w:t>Vigilanza Comunicazioni ANAC</w:t>
        </w:r>
      </w:hyperlink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” </w:t>
      </w:r>
      <w:r w:rsidRPr="000862ED">
        <w:rPr>
          <w:rFonts w:ascii="Verdana" w:hAnsi="Verdana"/>
          <w:bCs/>
          <w:color w:val="000000"/>
          <w:sz w:val="17"/>
          <w:szCs w:val="17"/>
          <w:shd w:val="clear" w:color="auto" w:fill="FFFFFF"/>
        </w:rPr>
        <w:t>e quindi</w:t>
      </w:r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 xml:space="preserve"> </w:t>
      </w:r>
      <w:r w:rsidRPr="000862ED">
        <w:rPr>
          <w:rFonts w:ascii="Verdana" w:hAnsi="Verdana"/>
          <w:b/>
          <w:bCs/>
          <w:color w:val="000000"/>
          <w:sz w:val="17"/>
          <w:szCs w:val="17"/>
          <w:u w:val="single"/>
          <w:shd w:val="clear" w:color="auto" w:fill="FFFFFF"/>
        </w:rPr>
        <w:t>Vigilanza - Richiesta CIG</w:t>
      </w:r>
    </w:p>
    <w:p w:rsidR="00E16923" w:rsidRDefault="000862ED" w:rsidP="00D94D1E">
      <w:pPr>
        <w:pStyle w:val="Paragrafoelenco"/>
        <w:numPr>
          <w:ilvl w:val="0"/>
          <w:numId w:val="1"/>
        </w:numPr>
      </w:pPr>
      <w:r>
        <w:t xml:space="preserve">Ricercare la </w:t>
      </w:r>
      <w:r w:rsidR="008C73FA">
        <w:t xml:space="preserve">gara o tramite la  </w:t>
      </w:r>
      <w:r w:rsidR="008C73FA">
        <w:rPr>
          <w:noProof/>
          <w:lang w:eastAsia="it-IT"/>
        </w:rPr>
        <w:drawing>
          <wp:inline distT="0" distB="0" distL="0" distR="0">
            <wp:extent cx="361950" cy="2857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37C">
        <w:t>,</w:t>
      </w:r>
      <w:r w:rsidR="008C73FA">
        <w:t xml:space="preserve"> </w:t>
      </w:r>
      <w:r w:rsidR="00E9437C">
        <w:t xml:space="preserve"> se la</w:t>
      </w:r>
      <w:r w:rsidR="008C73FA">
        <w:t xml:space="preserve"> gare non </w:t>
      </w:r>
      <w:r w:rsidR="00E9437C">
        <w:t xml:space="preserve">è </w:t>
      </w:r>
      <w:r w:rsidR="008C73FA">
        <w:t>ancora pubblicate</w:t>
      </w:r>
      <w:r w:rsidR="00E9437C">
        <w:t xml:space="preserve"> o</w:t>
      </w:r>
      <w:r w:rsidR="008C73FA">
        <w:t xml:space="preserve"> tramite la funzione </w:t>
      </w:r>
      <w:hyperlink r:id="rId18" w:tooltip="Ricerca avanzata delle gare e dei lotti" w:history="1">
        <w:r w:rsidR="008C73FA" w:rsidRPr="00E9437C">
          <w:rPr>
            <w:rStyle w:val="Collegamentoipertestuale"/>
            <w:rFonts w:ascii="Verdana" w:hAnsi="Verdana"/>
            <w:b/>
            <w:bCs/>
            <w:color w:val="000000"/>
            <w:sz w:val="17"/>
            <w:szCs w:val="17"/>
            <w:shd w:val="clear" w:color="auto" w:fill="FFFFFF"/>
          </w:rPr>
          <w:t>Ricerca avanzata delle gare e dei lotti</w:t>
        </w:r>
      </w:hyperlink>
      <w:r w:rsidR="00E9437C">
        <w:t xml:space="preserve"> se la gara è già stata pubblicata (e quindi il CIG acquisito).</w:t>
      </w:r>
      <w:r w:rsidR="008C73FA">
        <w:t xml:space="preserve"> </w:t>
      </w:r>
    </w:p>
    <w:p w:rsidR="00E651EB" w:rsidRDefault="008C73FA" w:rsidP="000862ED">
      <w:pPr>
        <w:pStyle w:val="Paragrafoelenco"/>
        <w:numPr>
          <w:ilvl w:val="0"/>
          <w:numId w:val="1"/>
        </w:numPr>
      </w:pPr>
      <w:r>
        <w:t>Comple</w:t>
      </w:r>
      <w:r w:rsidR="00E9437C">
        <w:t>t</w:t>
      </w:r>
      <w:r>
        <w:t xml:space="preserve">are i dati </w:t>
      </w:r>
      <w:r w:rsidR="00E9437C">
        <w:t xml:space="preserve">aggiuntivi normalmente </w:t>
      </w:r>
      <w:r>
        <w:t>richiesti</w:t>
      </w:r>
      <w:r w:rsidR="00E9437C">
        <w:t>, sia per la gara che per i lotti</w:t>
      </w:r>
      <w:r w:rsidR="0019679E">
        <w:t>,</w:t>
      </w:r>
      <w:r>
        <w:t xml:space="preserve"> da</w:t>
      </w:r>
      <w:r w:rsidR="00E9437C">
        <w:t>l</w:t>
      </w:r>
      <w:r>
        <w:t xml:space="preserve"> SIMOG</w:t>
      </w:r>
      <w:r w:rsidR="00E651EB">
        <w:t>, tenendo presente che:</w:t>
      </w:r>
    </w:p>
    <w:p w:rsidR="00E651EB" w:rsidRDefault="00E651EB" w:rsidP="00175FBC">
      <w:pPr>
        <w:pStyle w:val="Paragrafoelenco"/>
        <w:numPr>
          <w:ilvl w:val="1"/>
          <w:numId w:val="1"/>
        </w:numPr>
      </w:pPr>
      <w:r>
        <w:t xml:space="preserve">Sulla “Motivazione richiesta CIG” non è possibile lasciare il campo “   “, per cui, anche in caso di “Lavori oppure beni e servizi non elencati nell’art. 1 DPCM 24/12/2015”, </w:t>
      </w:r>
      <w:proofErr w:type="spellStart"/>
      <w:r>
        <w:t>occore</w:t>
      </w:r>
      <w:proofErr w:type="spellEnd"/>
      <w:r>
        <w:t xml:space="preserve"> comunque inserire una motivazione, ad esempio “1 – Stazione appaltante non soggetta agli obblighi di cui al DPCM 24/12/2015” </w:t>
      </w:r>
    </w:p>
    <w:p w:rsidR="007767B5" w:rsidRPr="006E2C74" w:rsidRDefault="007767B5" w:rsidP="007767B5">
      <w:pPr>
        <w:pStyle w:val="Paragrafoelenco"/>
        <w:numPr>
          <w:ilvl w:val="1"/>
          <w:numId w:val="1"/>
        </w:numPr>
        <w:rPr>
          <w:b/>
          <w:color w:val="C00000"/>
          <w:highlight w:val="yellow"/>
        </w:rPr>
      </w:pPr>
      <w:r w:rsidRPr="00BA2C18">
        <w:rPr>
          <w:b/>
          <w:color w:val="C00000"/>
        </w:rPr>
        <w:lastRenderedPageBreak/>
        <w:t>[</w:t>
      </w:r>
      <w:r w:rsidRPr="006E2C74">
        <w:rPr>
          <w:b/>
          <w:color w:val="C00000"/>
          <w:highlight w:val="yellow"/>
        </w:rPr>
        <w:t xml:space="preserve">BUG: </w:t>
      </w:r>
      <w:r w:rsidR="00BA2C18" w:rsidRPr="006E2C74">
        <w:rPr>
          <w:b/>
          <w:color w:val="C00000"/>
          <w:highlight w:val="yellow"/>
        </w:rPr>
        <w:t xml:space="preserve">la </w:t>
      </w:r>
      <w:r w:rsidRPr="006E2C74">
        <w:rPr>
          <w:b/>
          <w:color w:val="C00000"/>
          <w:highlight w:val="yellow"/>
        </w:rPr>
        <w:t xml:space="preserve">SEZIONE </w:t>
      </w:r>
      <w:r w:rsidR="00BA2C18" w:rsidRPr="006E2C74">
        <w:rPr>
          <w:b/>
          <w:color w:val="C00000"/>
          <w:highlight w:val="yellow"/>
        </w:rPr>
        <w:t xml:space="preserve">I.2 Collaborazione associata al RUP scompare se l’istruttore (o anche il RUP Stesso) richiama un altro soggetto tramite la funzione: “Informazioni RUP”). Sembra infatti che associato all’utente possa esserci solo un RUP ovvero l’ultimo RUP impostato. Una volta sistemato questo “capo-giro”, allora bisogna </w:t>
      </w:r>
      <w:proofErr w:type="spellStart"/>
      <w:r w:rsidR="00BA2C18" w:rsidRPr="006E2C74">
        <w:rPr>
          <w:b/>
          <w:color w:val="C00000"/>
          <w:highlight w:val="yellow"/>
        </w:rPr>
        <w:t>riselezionare</w:t>
      </w:r>
      <w:proofErr w:type="spellEnd"/>
      <w:r w:rsidR="00BA2C18" w:rsidRPr="006E2C74">
        <w:rPr>
          <w:b/>
          <w:color w:val="C00000"/>
          <w:highlight w:val="yellow"/>
        </w:rPr>
        <w:t xml:space="preserve"> il RUP al punto I.1  e quindi selezionare da archivio collaborazioni la SA relativa.]  </w:t>
      </w:r>
    </w:p>
    <w:p w:rsidR="00E9437C" w:rsidRDefault="008C73FA" w:rsidP="00E651EB">
      <w:pPr>
        <w:ind w:left="1080"/>
      </w:pPr>
      <w:r>
        <w:t xml:space="preserve">dopo aver effettuato la funzione “controlla dati”, inviare i dati al SIMOG </w:t>
      </w:r>
      <w:r w:rsidR="00E9437C">
        <w:t>tramite la funzione:</w:t>
      </w:r>
    </w:p>
    <w:p w:rsidR="00E9437C" w:rsidRDefault="00E9437C" w:rsidP="00E651EB">
      <w:pPr>
        <w:pStyle w:val="Paragrafoelenco"/>
        <w:numPr>
          <w:ilvl w:val="0"/>
          <w:numId w:val="7"/>
        </w:numPr>
      </w:pPr>
      <w:r w:rsidRPr="00E9437C">
        <w:rPr>
          <w:b/>
        </w:rPr>
        <w:t>Invia richiesta numero gara</w:t>
      </w:r>
      <w:r>
        <w:t>, nel caso non si sia già richiesto il CIG</w:t>
      </w:r>
    </w:p>
    <w:p w:rsidR="00E9437C" w:rsidRPr="00E651EB" w:rsidRDefault="00E9437C" w:rsidP="00E651EB">
      <w:pPr>
        <w:pStyle w:val="Paragrafoelenco"/>
        <w:numPr>
          <w:ilvl w:val="0"/>
          <w:numId w:val="7"/>
        </w:numPr>
        <w:rPr>
          <w:b/>
        </w:rPr>
      </w:pPr>
      <w:r w:rsidRPr="00E9437C">
        <w:rPr>
          <w:b/>
        </w:rPr>
        <w:t>Invia richiesta modifica</w:t>
      </w:r>
      <w:r>
        <w:rPr>
          <w:b/>
        </w:rPr>
        <w:t xml:space="preserve">, </w:t>
      </w:r>
      <w:r>
        <w:t>Nel caso si sia acquisito il CIG ma si voglia aggiornare i dati SIMOG.</w:t>
      </w:r>
    </w:p>
    <w:p w:rsidR="00E651EB" w:rsidRPr="00E9437C" w:rsidRDefault="00E651EB" w:rsidP="00E651EB">
      <w:pPr>
        <w:pStyle w:val="Paragrafoelenco"/>
        <w:ind w:left="1440"/>
        <w:rPr>
          <w:b/>
        </w:rPr>
      </w:pPr>
    </w:p>
    <w:p w:rsidR="004635BC" w:rsidRDefault="004635BC" w:rsidP="004635BC">
      <w:pPr>
        <w:pStyle w:val="Paragrafoelenco"/>
        <w:numPr>
          <w:ilvl w:val="0"/>
          <w:numId w:val="1"/>
        </w:numPr>
        <w:jc w:val="both"/>
      </w:pPr>
      <w:r>
        <w:t>Terminata la fase di richiesta CIG, come suggerito anche dalla scheda “Lista dei lotti</w:t>
      </w:r>
      <w:r w:rsidRPr="004635BC">
        <w:t xml:space="preserve">”, </w:t>
      </w:r>
      <w:r w:rsidRPr="004635BC">
        <w:rPr>
          <w:color w:val="000000"/>
          <w:shd w:val="clear" w:color="auto" w:fill="D3E4FF"/>
        </w:rPr>
        <w:t xml:space="preserve">per </w:t>
      </w:r>
      <w:r>
        <w:rPr>
          <w:color w:val="000000"/>
          <w:shd w:val="clear" w:color="auto" w:fill="D3E4FF"/>
        </w:rPr>
        <w:t>l</w:t>
      </w:r>
      <w:r w:rsidRPr="004635BC">
        <w:rPr>
          <w:color w:val="000000"/>
          <w:shd w:val="clear" w:color="auto" w:fill="D3E4FF"/>
        </w:rPr>
        <w:t>a </w:t>
      </w:r>
      <w:r w:rsidRPr="004635BC">
        <w:rPr>
          <w:b/>
          <w:bCs/>
          <w:color w:val="000000"/>
        </w:rPr>
        <w:t>"Conferma dei requisiti"</w:t>
      </w:r>
      <w:r w:rsidRPr="004635BC">
        <w:rPr>
          <w:color w:val="000000"/>
          <w:shd w:val="clear" w:color="auto" w:fill="D3E4FF"/>
        </w:rPr>
        <w:t> di gara (</w:t>
      </w:r>
      <w:proofErr w:type="spellStart"/>
      <w:r w:rsidRPr="004635BC">
        <w:rPr>
          <w:color w:val="000000"/>
          <w:shd w:val="clear" w:color="auto" w:fill="D3E4FF"/>
        </w:rPr>
        <w:t>AVCPass</w:t>
      </w:r>
      <w:proofErr w:type="spellEnd"/>
      <w:r w:rsidRPr="004635BC">
        <w:rPr>
          <w:color w:val="000000"/>
          <w:shd w:val="clear" w:color="auto" w:fill="D3E4FF"/>
        </w:rPr>
        <w:t>) e quindi </w:t>
      </w:r>
      <w:r w:rsidRPr="004635BC">
        <w:rPr>
          <w:b/>
          <w:bCs/>
          <w:color w:val="000000"/>
        </w:rPr>
        <w:t>perfezionare/pubblicare il CIG</w:t>
      </w:r>
      <w:r w:rsidRPr="004635BC">
        <w:rPr>
          <w:color w:val="000000"/>
          <w:shd w:val="clear" w:color="auto" w:fill="D3E4FF"/>
        </w:rPr>
        <w:t> è necessario procedere sul </w:t>
      </w:r>
      <w:hyperlink r:id="rId19" w:history="1">
        <w:r w:rsidRPr="004635BC">
          <w:rPr>
            <w:rStyle w:val="Collegamentoipertestuale"/>
          </w:rPr>
          <w:t>SIMOG</w:t>
        </w:r>
      </w:hyperlink>
      <w:r w:rsidRPr="004635BC">
        <w:rPr>
          <w:color w:val="000000"/>
          <w:shd w:val="clear" w:color="auto" w:fill="D3E4FF"/>
        </w:rPr>
        <w:t>.</w:t>
      </w:r>
      <w:r w:rsidRPr="004635BC">
        <w:t xml:space="preserve"> </w:t>
      </w:r>
    </w:p>
    <w:p w:rsidR="004635BC" w:rsidRDefault="006E2C74" w:rsidP="004635BC">
      <w:pPr>
        <w:pStyle w:val="Paragrafoelenco"/>
        <w:numPr>
          <w:ilvl w:val="0"/>
          <w:numId w:val="1"/>
        </w:numPr>
        <w:jc w:val="both"/>
      </w:pPr>
      <w:r>
        <w:t>E’ possibile altresì c</w:t>
      </w:r>
      <w:r w:rsidR="006A3450">
        <w:t>ompletare la lista dei requisiti ed inviarli al SIMOG tramite la fu</w:t>
      </w:r>
      <w:r w:rsidR="00EE1100">
        <w:t>n</w:t>
      </w:r>
      <w:r w:rsidR="006A3450">
        <w:t>zione “</w:t>
      </w:r>
      <w:hyperlink r:id="rId20" w:tooltip="Invia, a SIMOG, richiesta requisiti du gara" w:history="1">
        <w:r w:rsidR="006A3450">
          <w:rPr>
            <w:rStyle w:val="Collegamentoipertestuale"/>
            <w:rFonts w:ascii="Verdana" w:hAnsi="Verdana"/>
            <w:b/>
            <w:bCs/>
            <w:color w:val="52607C"/>
            <w:sz w:val="17"/>
            <w:szCs w:val="17"/>
            <w:u w:val="none"/>
          </w:rPr>
          <w:t>Invia richiesta requisiti gara</w:t>
        </w:r>
      </w:hyperlink>
      <w:r w:rsidR="00EE1100">
        <w:t>”</w:t>
      </w:r>
    </w:p>
    <w:p w:rsidR="00EE1100" w:rsidRPr="004635BC" w:rsidRDefault="00EE1100" w:rsidP="004635BC">
      <w:pPr>
        <w:pStyle w:val="Paragrafoelenco"/>
        <w:numPr>
          <w:ilvl w:val="0"/>
          <w:numId w:val="1"/>
        </w:numPr>
        <w:jc w:val="both"/>
      </w:pPr>
      <w:r>
        <w:t xml:space="preserve">Tornare alla pagina “Appalti e Contratti”, “Home” e ricercare la gara tramite  la  </w:t>
      </w:r>
      <w:r>
        <w:rPr>
          <w:noProof/>
          <w:lang w:eastAsia="it-IT"/>
        </w:rPr>
        <w:drawing>
          <wp:inline distT="0" distB="0" distL="0" distR="0">
            <wp:extent cx="361950" cy="2857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7C" w:rsidRDefault="00ED1B93" w:rsidP="000862ED">
      <w:pPr>
        <w:pStyle w:val="Paragrafoelenco"/>
        <w:numPr>
          <w:ilvl w:val="0"/>
          <w:numId w:val="1"/>
        </w:numPr>
      </w:pPr>
      <w:r w:rsidRPr="00ED1B93">
        <w:rPr>
          <w:b/>
          <w:noProof/>
          <w:color w:val="FF0000"/>
          <w:u w:val="single"/>
          <w:lang w:eastAsia="it-IT"/>
        </w:rPr>
        <w:pict>
          <v:shape id="Freccia a destra 17" o:spid="_x0000_s1027" type="#_x0000_t13" style="position:absolute;left:0;text-align:left;margin-left:104.25pt;margin-top:132.45pt;width:40.5pt;height:22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" adj="15600" fillcolor="red" strokecolor="#1f4d78 [1604]" strokeweight="1pt"/>
        </w:pict>
      </w:r>
      <w:r w:rsidR="0019679E" w:rsidRPr="0019679E">
        <w:rPr>
          <w:b/>
          <w:color w:val="FF0000"/>
          <w:u w:val="single"/>
        </w:rPr>
        <w:t>Ricordarsi di condividere la gara con i collaboratori/colleghi</w:t>
      </w:r>
      <w:r w:rsidR="0019679E" w:rsidRPr="0019679E">
        <w:rPr>
          <w:color w:val="FF0000"/>
        </w:rPr>
        <w:t xml:space="preserve"> </w:t>
      </w:r>
      <w:r w:rsidR="0019679E">
        <w:t xml:space="preserve">tramite la funzione “condividi e proteggi gara”, disponibile nel menù contestuale accessibile nell’icona in prima colonna dell’elenco prodotto dalla ricerca </w:t>
      </w:r>
      <w:r w:rsidR="0019679E">
        <w:rPr>
          <w:noProof/>
          <w:lang w:eastAsia="it-IT"/>
        </w:rPr>
        <w:drawing>
          <wp:inline distT="0" distB="0" distL="0" distR="0">
            <wp:extent cx="2552700" cy="17526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BC" w:rsidRDefault="004635BC" w:rsidP="00EE1100">
      <w:pPr>
        <w:ind w:left="360"/>
      </w:pPr>
    </w:p>
    <w:p w:rsidR="00EE1100" w:rsidRDefault="00EE1100" w:rsidP="004635BC">
      <w:pPr>
        <w:pStyle w:val="Paragrafoelenco"/>
        <w:numPr>
          <w:ilvl w:val="0"/>
          <w:numId w:val="1"/>
        </w:numPr>
      </w:pPr>
      <w:r>
        <w:t xml:space="preserve">Verificare che siano stati aggiornati i dati del CIG e numero GARA e proseguire con la produzione del decreto di avvio </w:t>
      </w:r>
    </w:p>
    <w:p w:rsidR="002B7E78" w:rsidRDefault="004635BC" w:rsidP="002B7E78">
      <w:pPr>
        <w:pStyle w:val="Paragrafoelenco"/>
        <w:numPr>
          <w:ilvl w:val="0"/>
          <w:numId w:val="1"/>
        </w:numPr>
      </w:pPr>
      <w:r>
        <w:t xml:space="preserve"> </w:t>
      </w:r>
      <w:r w:rsidR="00EE1100">
        <w:t>Appena repertoriato il decreto e pubblicato su norme.marche.it</w:t>
      </w:r>
      <w:r w:rsidR="002B7E78">
        <w:t xml:space="preserve">, richiamare la gara inserita </w:t>
      </w:r>
      <w:r w:rsidR="002B7E78" w:rsidRPr="002B7E78">
        <w:t xml:space="preserve">su </w:t>
      </w:r>
      <w:hyperlink r:id="rId22" w:history="1">
        <w:r w:rsidR="002B7E78" w:rsidRPr="007D67A2">
          <w:rPr>
            <w:rStyle w:val="Collegamentoipertestuale"/>
          </w:rPr>
          <w:t>https://appaltisuam.regione.marche.it/Appalti</w:t>
        </w:r>
      </w:hyperlink>
      <w:r w:rsidR="002B7E78">
        <w:t xml:space="preserve"> ,</w:t>
      </w:r>
      <w:r w:rsidR="002B7E78" w:rsidRPr="002B7E78">
        <w:t>profilo “Altre procedure ai soli fini della trasparenza”</w:t>
      </w:r>
      <w:r w:rsidR="002B7E78">
        <w:t xml:space="preserve"> e quindi sulla </w:t>
      </w:r>
      <w:proofErr w:type="spellStart"/>
      <w:r w:rsidR="002B7E78">
        <w:t>tab</w:t>
      </w:r>
      <w:proofErr w:type="spellEnd"/>
      <w:r w:rsidR="002B7E78">
        <w:t xml:space="preserve"> </w:t>
      </w:r>
      <w:r w:rsidR="002B7E78">
        <w:rPr>
          <w:noProof/>
          <w:lang w:eastAsia="it-IT"/>
        </w:rPr>
        <w:drawing>
          <wp:inline distT="0" distB="0" distL="0" distR="0">
            <wp:extent cx="1790700" cy="295275"/>
            <wp:effectExtent l="0" t="0" r="0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78">
        <w:t>, con Modifica indicare:</w:t>
      </w:r>
    </w:p>
    <w:p w:rsidR="002B7E78" w:rsidRDefault="002B7E78" w:rsidP="002B7E78">
      <w:pPr>
        <w:ind w:left="708"/>
      </w:pPr>
      <w:r>
        <w:rPr>
          <w:noProof/>
          <w:lang w:eastAsia="it-IT"/>
        </w:rPr>
        <w:drawing>
          <wp:inline distT="0" distB="0" distL="0" distR="0">
            <wp:extent cx="6120130" cy="124015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35BC" w:rsidRDefault="002B7E78" w:rsidP="002B7E78">
      <w:pPr>
        <w:pStyle w:val="Paragrafoelenco"/>
        <w:numPr>
          <w:ilvl w:val="0"/>
          <w:numId w:val="5"/>
        </w:numPr>
      </w:pPr>
      <w:r>
        <w:t>Su “Descrizione”, gli estremi dell’atto di avvio (es. DDPF n. xx/ZZ del _____)</w:t>
      </w:r>
    </w:p>
    <w:p w:rsidR="002B7E78" w:rsidRDefault="002B7E78" w:rsidP="002B7E78">
      <w:pPr>
        <w:pStyle w:val="Paragrafoelenco"/>
        <w:numPr>
          <w:ilvl w:val="0"/>
          <w:numId w:val="5"/>
        </w:numPr>
      </w:pPr>
      <w:r>
        <w:t>SU URL di pubblicazione il seguente valore:</w:t>
      </w:r>
    </w:p>
    <w:p w:rsidR="002B7E78" w:rsidRDefault="00ED1B93" w:rsidP="002B7E78">
      <w:pPr>
        <w:pStyle w:val="Default"/>
        <w:ind w:left="1416" w:firstLine="708"/>
        <w:rPr>
          <w:b/>
          <w:bCs/>
          <w:sz w:val="23"/>
          <w:szCs w:val="23"/>
        </w:rPr>
      </w:pPr>
      <w:hyperlink r:id="rId25" w:history="1">
        <w:r w:rsidR="002B7E78" w:rsidRPr="007D67A2">
          <w:rPr>
            <w:rStyle w:val="Collegamentoipertestuale"/>
            <w:b/>
            <w:bCs/>
            <w:sz w:val="23"/>
            <w:szCs w:val="23"/>
          </w:rPr>
          <w:t>http://www.norme.marche.it/attiweb/infodoc.aspx?ID=0_&lt;id_proposta</w:t>
        </w:r>
      </w:hyperlink>
      <w:r w:rsidR="002B7E78">
        <w:rPr>
          <w:b/>
          <w:bCs/>
          <w:sz w:val="23"/>
          <w:szCs w:val="23"/>
        </w:rPr>
        <w:t>&gt;</w:t>
      </w:r>
    </w:p>
    <w:p w:rsidR="002B7E78" w:rsidRPr="002B7E78" w:rsidRDefault="002B7E78" w:rsidP="002B7E78">
      <w:pPr>
        <w:pStyle w:val="Default"/>
      </w:pPr>
      <w:r>
        <w:rPr>
          <w:b/>
          <w:bCs/>
          <w:sz w:val="23"/>
          <w:szCs w:val="23"/>
        </w:rPr>
        <w:lastRenderedPageBreak/>
        <w:tab/>
      </w:r>
      <w:r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dove &lt;</w:t>
      </w:r>
      <w:proofErr w:type="spellStart"/>
      <w:r>
        <w:rPr>
          <w:bCs/>
          <w:sz w:val="23"/>
          <w:szCs w:val="23"/>
        </w:rPr>
        <w:t>id_proposta</w:t>
      </w:r>
      <w:proofErr w:type="spellEnd"/>
      <w:r>
        <w:rPr>
          <w:bCs/>
          <w:sz w:val="23"/>
          <w:szCs w:val="23"/>
        </w:rPr>
        <w:t xml:space="preserve">&gt; è il numero di proposta di decreto restituito da </w:t>
      </w:r>
      <w:proofErr w:type="spellStart"/>
      <w:r>
        <w:rPr>
          <w:bCs/>
          <w:sz w:val="23"/>
          <w:szCs w:val="23"/>
        </w:rPr>
        <w:t>OpenAct</w:t>
      </w:r>
      <w:proofErr w:type="spellEnd"/>
    </w:p>
    <w:p w:rsidR="002B7E78" w:rsidRPr="00313422" w:rsidRDefault="002B7E78" w:rsidP="002B7E78">
      <w:pPr>
        <w:ind w:left="708"/>
        <w:rPr>
          <w:b/>
          <w:color w:val="FF0000"/>
        </w:rPr>
      </w:pPr>
      <w:r w:rsidRPr="00313422">
        <w:rPr>
          <w:b/>
          <w:color w:val="FF0000"/>
          <w:highlight w:val="yellow"/>
        </w:rPr>
        <w:t xml:space="preserve">[UNA VOLTA ATTIVATO il “LINK 190” su </w:t>
      </w:r>
      <w:proofErr w:type="spellStart"/>
      <w:r w:rsidRPr="00313422">
        <w:rPr>
          <w:b/>
          <w:color w:val="FF0000"/>
          <w:highlight w:val="yellow"/>
        </w:rPr>
        <w:t>OpenAct</w:t>
      </w:r>
      <w:proofErr w:type="spellEnd"/>
      <w:r w:rsidRPr="00313422">
        <w:rPr>
          <w:b/>
          <w:color w:val="FF0000"/>
          <w:highlight w:val="yellow"/>
        </w:rPr>
        <w:t>, questi dati saranno popolati automaticamente</w:t>
      </w:r>
      <w:r w:rsidR="006E2C74">
        <w:rPr>
          <w:b/>
          <w:color w:val="FF0000"/>
          <w:highlight w:val="yellow"/>
        </w:rPr>
        <w:t xml:space="preserve">, resta però la asincronia INACCETTABNILE tra pubblicazione dati e </w:t>
      </w:r>
      <w:proofErr w:type="spellStart"/>
      <w:r w:rsidR="006E2C74">
        <w:rPr>
          <w:b/>
          <w:color w:val="FF0000"/>
          <w:highlight w:val="yellow"/>
        </w:rPr>
        <w:t>repertoriazione</w:t>
      </w:r>
      <w:proofErr w:type="spellEnd"/>
      <w:r w:rsidR="006E2C74">
        <w:rPr>
          <w:b/>
          <w:color w:val="FF0000"/>
          <w:highlight w:val="yellow"/>
        </w:rPr>
        <w:t>. E’ NECESSARIO CHIEDERE</w:t>
      </w:r>
      <w:bookmarkStart w:id="0" w:name="_GoBack"/>
      <w:bookmarkEnd w:id="0"/>
      <w:r w:rsidR="006E2C74">
        <w:rPr>
          <w:b/>
          <w:color w:val="FF0000"/>
          <w:highlight w:val="yellow"/>
        </w:rPr>
        <w:t xml:space="preserve"> A </w:t>
      </w:r>
      <w:proofErr w:type="spellStart"/>
      <w:r w:rsidR="006E2C74">
        <w:rPr>
          <w:b/>
          <w:color w:val="FF0000"/>
          <w:highlight w:val="yellow"/>
        </w:rPr>
        <w:t>OpenAct</w:t>
      </w:r>
      <w:proofErr w:type="spellEnd"/>
      <w:r w:rsidR="006E2C74">
        <w:rPr>
          <w:b/>
          <w:color w:val="FF0000"/>
          <w:highlight w:val="yellow"/>
        </w:rPr>
        <w:t xml:space="preserve"> di spostare LINK190 alla fase post </w:t>
      </w:r>
      <w:proofErr w:type="spellStart"/>
      <w:r w:rsidR="006E2C74">
        <w:rPr>
          <w:b/>
          <w:color w:val="FF0000"/>
          <w:highlight w:val="yellow"/>
        </w:rPr>
        <w:t>repertoriazione</w:t>
      </w:r>
      <w:proofErr w:type="spellEnd"/>
      <w:r w:rsidR="00313422" w:rsidRPr="00313422">
        <w:rPr>
          <w:b/>
          <w:color w:val="FF0000"/>
          <w:highlight w:val="yellow"/>
        </w:rPr>
        <w:t>]</w:t>
      </w:r>
      <w:r w:rsidRPr="00313422">
        <w:rPr>
          <w:b/>
          <w:color w:val="FF0000"/>
        </w:rPr>
        <w:t xml:space="preserve"> </w:t>
      </w:r>
    </w:p>
    <w:p w:rsidR="0019679E" w:rsidRDefault="00313422" w:rsidP="00313422">
      <w:pPr>
        <w:pStyle w:val="Paragrafoelenco"/>
        <w:numPr>
          <w:ilvl w:val="0"/>
          <w:numId w:val="1"/>
        </w:numPr>
      </w:pPr>
      <w:r>
        <w:t xml:space="preserve">Ritornare sulla </w:t>
      </w:r>
      <w:proofErr w:type="spellStart"/>
      <w:r>
        <w:t>tab</w:t>
      </w:r>
      <w:proofErr w:type="spellEnd"/>
      <w:r>
        <w:t xml:space="preserve"> “</w:t>
      </w:r>
      <w:r w:rsidRPr="00313422">
        <w:rPr>
          <w:b/>
        </w:rPr>
        <w:t>Dati Generali</w:t>
      </w:r>
      <w:r>
        <w:t>” e quindi selezionare la funzione “</w:t>
      </w:r>
      <w:r w:rsidRPr="00313422">
        <w:t>Pubblica su portale Appalti</w:t>
      </w:r>
      <w:r>
        <w:t>”</w:t>
      </w:r>
    </w:p>
    <w:p w:rsidR="006E7057" w:rsidRDefault="006E7057" w:rsidP="006E7057">
      <w:pPr>
        <w:pStyle w:val="Paragrafoelenco"/>
      </w:pPr>
    </w:p>
    <w:p w:rsidR="006E7057" w:rsidRPr="006E7057" w:rsidRDefault="006E7057" w:rsidP="006E7057">
      <w:pPr>
        <w:ind w:left="360"/>
        <w:jc w:val="center"/>
        <w:rPr>
          <w:b/>
          <w:color w:val="002060"/>
        </w:rPr>
      </w:pPr>
      <w:r>
        <w:rPr>
          <w:b/>
          <w:color w:val="002060"/>
        </w:rPr>
        <w:t xml:space="preserve">B - </w:t>
      </w:r>
      <w:r w:rsidRPr="006E7057">
        <w:rPr>
          <w:b/>
          <w:color w:val="002060"/>
        </w:rPr>
        <w:t xml:space="preserve">PUBBBLICAZIONE </w:t>
      </w:r>
      <w:r>
        <w:rPr>
          <w:b/>
          <w:color w:val="002060"/>
        </w:rPr>
        <w:t xml:space="preserve">ATTI RELATIVI ALL’AMMISSIONE/ESCLUSIONE CONCORRENTI E </w:t>
      </w:r>
      <w:r w:rsidRPr="006E7057">
        <w:rPr>
          <w:b/>
          <w:color w:val="002060"/>
        </w:rPr>
        <w:t>COMPOSIZIONE DELLA COMMISSIONE GIUDICATRICE E AI CURRICULA DEI SUOI COMPONENTI</w:t>
      </w:r>
    </w:p>
    <w:p w:rsidR="00313422" w:rsidRDefault="006E7057" w:rsidP="006E7057">
      <w:pPr>
        <w:ind w:left="360"/>
        <w:jc w:val="center"/>
        <w:rPr>
          <w:i/>
        </w:rPr>
      </w:pPr>
      <w:r w:rsidRPr="00D90F18">
        <w:rPr>
          <w:i/>
        </w:rPr>
        <w:t>(Amministrazione trasparente e Osservatorio Regionale)</w:t>
      </w:r>
    </w:p>
    <w:p w:rsidR="00D90F18" w:rsidRPr="00D90F18" w:rsidRDefault="00D90F18" w:rsidP="00D90F18">
      <w:pPr>
        <w:ind w:left="360"/>
        <w:rPr>
          <w:i/>
        </w:rPr>
      </w:pPr>
      <w:r>
        <w:rPr>
          <w:i/>
        </w:rPr>
        <w:t>…</w:t>
      </w:r>
    </w:p>
    <w:sectPr w:rsidR="00D90F18" w:rsidRPr="00D90F18" w:rsidSect="00ED1B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06343"/>
    <w:multiLevelType w:val="hybridMultilevel"/>
    <w:tmpl w:val="64602F42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085D1A"/>
    <w:multiLevelType w:val="hybridMultilevel"/>
    <w:tmpl w:val="916AFB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079EC"/>
    <w:multiLevelType w:val="hybridMultilevel"/>
    <w:tmpl w:val="4810EE5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B395A"/>
    <w:multiLevelType w:val="hybridMultilevel"/>
    <w:tmpl w:val="E1F032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F14B7"/>
    <w:multiLevelType w:val="hybridMultilevel"/>
    <w:tmpl w:val="C36A5B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53F3DEC"/>
    <w:multiLevelType w:val="hybridMultilevel"/>
    <w:tmpl w:val="F16C3EB4"/>
    <w:lvl w:ilvl="0" w:tplc="DE0CF8FE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E5B03"/>
    <w:multiLevelType w:val="hybridMultilevel"/>
    <w:tmpl w:val="07A6B6C0"/>
    <w:lvl w:ilvl="0" w:tplc="84623A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0088E"/>
    <w:rsid w:val="000643AA"/>
    <w:rsid w:val="000862ED"/>
    <w:rsid w:val="00093A7B"/>
    <w:rsid w:val="000B6DFC"/>
    <w:rsid w:val="000F7B26"/>
    <w:rsid w:val="00142555"/>
    <w:rsid w:val="001569BB"/>
    <w:rsid w:val="0019679E"/>
    <w:rsid w:val="002B7E78"/>
    <w:rsid w:val="00313422"/>
    <w:rsid w:val="004415D9"/>
    <w:rsid w:val="004635BC"/>
    <w:rsid w:val="004F1AAE"/>
    <w:rsid w:val="005E2F21"/>
    <w:rsid w:val="006A3450"/>
    <w:rsid w:val="006E2C74"/>
    <w:rsid w:val="006E7057"/>
    <w:rsid w:val="007767B5"/>
    <w:rsid w:val="00801211"/>
    <w:rsid w:val="008C73FA"/>
    <w:rsid w:val="00947934"/>
    <w:rsid w:val="009C0895"/>
    <w:rsid w:val="00A25F35"/>
    <w:rsid w:val="00B021AB"/>
    <w:rsid w:val="00B83232"/>
    <w:rsid w:val="00BA0E4F"/>
    <w:rsid w:val="00BA2C18"/>
    <w:rsid w:val="00C16C67"/>
    <w:rsid w:val="00C748A1"/>
    <w:rsid w:val="00CE1586"/>
    <w:rsid w:val="00D90F18"/>
    <w:rsid w:val="00E06073"/>
    <w:rsid w:val="00E13349"/>
    <w:rsid w:val="00E16923"/>
    <w:rsid w:val="00E30EF2"/>
    <w:rsid w:val="00E651EB"/>
    <w:rsid w:val="00E9437C"/>
    <w:rsid w:val="00ED1B93"/>
    <w:rsid w:val="00EE1100"/>
    <w:rsid w:val="00F0066C"/>
    <w:rsid w:val="00F0088E"/>
    <w:rsid w:val="00F03FE4"/>
    <w:rsid w:val="00FA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1B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8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0088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1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1586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93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7E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202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javascript:trovaGaraLottoAvanzata(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javascript:accediApplicativoAlice('https://appaltisuam.regione.marche.it/VigilanzaComunicazioni/');" TargetMode="External"/><Relationship Id="rId25" Type="http://schemas.openxmlformats.org/officeDocument/2006/relationships/hyperlink" Target="http://www.norme.marche.it/attiweb/infodoc.aspx?ID=0_%3cid_proposta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javascript:popupRichiestaRequisiti('836',%20'0',%20'7107475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apriSchedaRUP()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appaltisuam.regione.marche.it/Appalti" TargetMode="External"/><Relationship Id="rId15" Type="http://schemas.openxmlformats.org/officeDocument/2006/relationships/hyperlink" Target="javascript:gestisciSubmit('PG_GARE_ANTICOR');" TargetMode="External"/><Relationship Id="rId23" Type="http://schemas.openxmlformats.org/officeDocument/2006/relationships/image" Target="media/image9.png"/><Relationship Id="rId10" Type="http://schemas.openxmlformats.org/officeDocument/2006/relationships/hyperlink" Target="javascript:accediApplicativoAlice('https://appaltisuam.regione.marche.it/VigilanzaComunicazioni/');" TargetMode="External"/><Relationship Id="rId19" Type="http://schemas.openxmlformats.org/officeDocument/2006/relationships/hyperlink" Target="https://simog.anticorruzione.i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ppaltisuam.regione.marche.it/Appalti" TargetMode="External"/><Relationship Id="rId22" Type="http://schemas.openxmlformats.org/officeDocument/2006/relationships/hyperlink" Target="https://appaltisuam.regione.marche.it/Appalt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Trojani</dc:creator>
  <cp:keywords/>
  <dc:description/>
  <cp:lastModifiedBy>Paolo Urbanetto</cp:lastModifiedBy>
  <cp:revision>2</cp:revision>
  <cp:lastPrinted>2018-06-07T06:24:00Z</cp:lastPrinted>
  <dcterms:created xsi:type="dcterms:W3CDTF">2018-06-20T09:13:00Z</dcterms:created>
  <dcterms:modified xsi:type="dcterms:W3CDTF">2018-06-20T09:13:00Z</dcterms:modified>
</cp:coreProperties>
</file>