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000"/>
      </w:tblPr>
      <w:tblGrid>
        <w:gridCol w:w="426"/>
        <w:gridCol w:w="2835"/>
        <w:gridCol w:w="6376"/>
      </w:tblGrid>
      <w:tr w:rsidR="00AF2EB5" w:rsidTr="00514802">
        <w:trPr>
          <w:trHeight w:val="283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0C4B6"/>
          </w:tcPr>
          <w:p w:rsidR="00AF2EB5" w:rsidRDefault="00AF2EB5">
            <w:pPr>
              <w:pStyle w:val="Contenutotabella"/>
              <w:jc w:val="right"/>
              <w:rPr>
                <w:rFonts w:ascii="Times New Roman" w:hAnsi="Times New Roman"/>
                <w:color w:val="FFFFFF"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AF2EB5" w:rsidRDefault="00AF2EB5">
            <w:pPr>
              <w:pStyle w:val="Contenutotabella"/>
              <w:rPr>
                <w:rFonts w:ascii="Times New Roman" w:hAnsi="Times New Roman"/>
                <w:color w:val="004B99"/>
              </w:rPr>
            </w:pPr>
          </w:p>
        </w:tc>
        <w:tc>
          <w:tcPr>
            <w:tcW w:w="6376" w:type="dxa"/>
            <w:tcBorders>
              <w:top w:val="nil"/>
              <w:left w:val="nil"/>
              <w:bottom w:val="nil"/>
              <w:right w:val="nil"/>
            </w:tcBorders>
          </w:tcPr>
          <w:p w:rsidR="00AF2EB5" w:rsidRDefault="00F24573">
            <w:pPr>
              <w:pStyle w:val="Contenutotabella"/>
              <w:jc w:val="left"/>
              <w:rPr>
                <w:rFonts w:ascii="Times New Roman" w:hAnsi="Times New Roman"/>
                <w:color w:val="004B99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4B99"/>
                <w:sz w:val="28"/>
                <w:szCs w:val="28"/>
                <w:lang w:eastAsia="it-IT"/>
              </w:rPr>
              <w:drawing>
                <wp:inline distT="0" distB="0" distL="0" distR="0">
                  <wp:extent cx="2520315" cy="850900"/>
                  <wp:effectExtent l="19050" t="0" r="0" b="0"/>
                  <wp:docPr id="30" name="Immagin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screen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315" cy="85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EB5" w:rsidTr="00514802">
        <w:trPr>
          <w:trHeight w:val="283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0C4B6"/>
          </w:tcPr>
          <w:p w:rsidR="00AF2EB5" w:rsidRDefault="00AF2EB5">
            <w:pPr>
              <w:pStyle w:val="Contenutotabella"/>
              <w:jc w:val="right"/>
              <w:rPr>
                <w:rFonts w:ascii="Times New Roman" w:hAnsi="Times New Roman"/>
                <w:color w:val="FFFFFF"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AF2EB5" w:rsidRDefault="00AF2EB5">
            <w:pPr>
              <w:pStyle w:val="Contenutotabella"/>
              <w:rPr>
                <w:rFonts w:ascii="Times New Roman" w:hAnsi="Times New Roman"/>
                <w:color w:val="004B99"/>
              </w:rPr>
            </w:pPr>
          </w:p>
        </w:tc>
        <w:tc>
          <w:tcPr>
            <w:tcW w:w="6376" w:type="dxa"/>
            <w:tcBorders>
              <w:top w:val="nil"/>
              <w:left w:val="nil"/>
              <w:bottom w:val="nil"/>
              <w:right w:val="nil"/>
            </w:tcBorders>
          </w:tcPr>
          <w:p w:rsidR="00AF2EB5" w:rsidRDefault="00AF2EB5" w:rsidP="00514802">
            <w:pPr>
              <w:pStyle w:val="Contenutotabella"/>
              <w:ind w:left="1559"/>
              <w:jc w:val="left"/>
              <w:rPr>
                <w:rFonts w:ascii="Times New Roman" w:hAnsi="Times New Roman"/>
                <w:color w:val="004B99"/>
                <w:sz w:val="28"/>
                <w:szCs w:val="28"/>
              </w:rPr>
            </w:pPr>
          </w:p>
        </w:tc>
      </w:tr>
      <w:tr w:rsidR="00AF2EB5" w:rsidTr="00514802">
        <w:trPr>
          <w:trHeight w:val="283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0C4B6"/>
          </w:tcPr>
          <w:p w:rsidR="00AF2EB5" w:rsidRDefault="00AF2EB5">
            <w:pPr>
              <w:pStyle w:val="Contenutotabella"/>
              <w:jc w:val="right"/>
              <w:rPr>
                <w:rFonts w:ascii="Times New Roman" w:hAnsi="Times New Roman"/>
                <w:color w:val="FFFFFF"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AF2EB5" w:rsidRPr="00514802" w:rsidRDefault="00AF2EB5">
            <w:pPr>
              <w:pStyle w:val="Contenutotabella"/>
              <w:rPr>
                <w:color w:val="000000"/>
                <w:sz w:val="36"/>
                <w:szCs w:val="28"/>
              </w:rPr>
            </w:pPr>
          </w:p>
        </w:tc>
        <w:tc>
          <w:tcPr>
            <w:tcW w:w="6376" w:type="dxa"/>
            <w:tcBorders>
              <w:top w:val="nil"/>
              <w:left w:val="nil"/>
              <w:bottom w:val="nil"/>
              <w:right w:val="nil"/>
            </w:tcBorders>
          </w:tcPr>
          <w:p w:rsidR="00514802" w:rsidRDefault="00514802" w:rsidP="00514802">
            <w:pPr>
              <w:pStyle w:val="Contenutotabella"/>
              <w:jc w:val="left"/>
              <w:rPr>
                <w:color w:val="000000"/>
                <w:sz w:val="36"/>
                <w:szCs w:val="28"/>
              </w:rPr>
            </w:pPr>
            <w:r w:rsidRPr="00AF4862">
              <w:rPr>
                <w:color w:val="000000"/>
                <w:sz w:val="36"/>
                <w:szCs w:val="28"/>
              </w:rPr>
              <w:t>Piattaforma Telematica SUAM</w:t>
            </w:r>
          </w:p>
          <w:p w:rsidR="00514802" w:rsidRPr="00514802" w:rsidRDefault="00514802">
            <w:pPr>
              <w:pStyle w:val="Contenutotabella"/>
              <w:jc w:val="left"/>
              <w:rPr>
                <w:color w:val="000000"/>
                <w:sz w:val="36"/>
                <w:szCs w:val="28"/>
              </w:rPr>
            </w:pPr>
          </w:p>
          <w:p w:rsidR="00023410" w:rsidRDefault="00023410" w:rsidP="00770073">
            <w:pPr>
              <w:pStyle w:val="Contenutotabella"/>
              <w:jc w:val="left"/>
              <w:rPr>
                <w:color w:val="000000"/>
                <w:sz w:val="36"/>
                <w:szCs w:val="28"/>
              </w:rPr>
            </w:pPr>
            <w:r>
              <w:rPr>
                <w:color w:val="000000"/>
                <w:sz w:val="36"/>
                <w:szCs w:val="28"/>
              </w:rPr>
              <w:t xml:space="preserve">Istruzioni controllo dati </w:t>
            </w:r>
          </w:p>
          <w:p w:rsidR="00770073" w:rsidRPr="00514802" w:rsidRDefault="00023410" w:rsidP="00770073">
            <w:pPr>
              <w:pStyle w:val="Contenutotabella"/>
              <w:jc w:val="left"/>
              <w:rPr>
                <w:color w:val="000000"/>
                <w:sz w:val="36"/>
                <w:szCs w:val="28"/>
              </w:rPr>
            </w:pPr>
            <w:r>
              <w:rPr>
                <w:color w:val="000000"/>
                <w:sz w:val="36"/>
                <w:szCs w:val="28"/>
              </w:rPr>
              <w:t>Legge 190/2012 (XML ANAC)</w:t>
            </w:r>
          </w:p>
          <w:p w:rsidR="00AF2EB5" w:rsidRPr="00514802" w:rsidRDefault="00AF2EB5">
            <w:pPr>
              <w:pStyle w:val="Contenutotabella"/>
              <w:jc w:val="left"/>
              <w:rPr>
                <w:color w:val="000000"/>
                <w:sz w:val="36"/>
                <w:szCs w:val="28"/>
              </w:rPr>
            </w:pPr>
          </w:p>
        </w:tc>
      </w:tr>
      <w:tr w:rsidR="00AF2EB5" w:rsidTr="00514802">
        <w:trPr>
          <w:trHeight w:val="283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0C4B6"/>
          </w:tcPr>
          <w:p w:rsidR="00AF2EB5" w:rsidRDefault="00AF2EB5">
            <w:pPr>
              <w:pStyle w:val="Contenutotabella"/>
              <w:jc w:val="right"/>
              <w:rPr>
                <w:rFonts w:ascii="Times New Roman" w:hAnsi="Times New Roman"/>
                <w:color w:val="FFFFFF"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AF2EB5" w:rsidRDefault="00AF2EB5">
            <w:pPr>
              <w:pStyle w:val="Contenutotabella"/>
              <w:rPr>
                <w:rFonts w:ascii="Times New Roman" w:hAnsi="Times New Roman"/>
                <w:color w:val="004B99"/>
              </w:rPr>
            </w:pPr>
          </w:p>
        </w:tc>
        <w:tc>
          <w:tcPr>
            <w:tcW w:w="6376" w:type="dxa"/>
            <w:tcBorders>
              <w:top w:val="nil"/>
              <w:left w:val="nil"/>
              <w:bottom w:val="nil"/>
              <w:right w:val="nil"/>
            </w:tcBorders>
          </w:tcPr>
          <w:p w:rsidR="00AF2EB5" w:rsidRDefault="00AF2EB5">
            <w:pPr>
              <w:pStyle w:val="Contenutotabella"/>
              <w:jc w:val="left"/>
              <w:rPr>
                <w:rFonts w:ascii="Times New Roman" w:hAnsi="Times New Roman"/>
                <w:color w:val="004B99"/>
                <w:sz w:val="28"/>
                <w:szCs w:val="28"/>
              </w:rPr>
            </w:pPr>
          </w:p>
        </w:tc>
      </w:tr>
      <w:tr w:rsidR="00AF2EB5" w:rsidTr="00514802">
        <w:trPr>
          <w:trHeight w:val="283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0C4B6"/>
          </w:tcPr>
          <w:p w:rsidR="00AF2EB5" w:rsidRDefault="00AF2EB5">
            <w:pPr>
              <w:pStyle w:val="Contenutotabella"/>
              <w:jc w:val="right"/>
              <w:rPr>
                <w:rFonts w:ascii="Times New Roman" w:hAnsi="Times New Roman"/>
                <w:color w:val="FFFFFF"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AF2EB5" w:rsidRDefault="00AF2EB5">
            <w:pPr>
              <w:pStyle w:val="Contenutotabella"/>
              <w:rPr>
                <w:rFonts w:ascii="Times New Roman" w:hAnsi="Times New Roman"/>
                <w:color w:val="004B99"/>
              </w:rPr>
            </w:pPr>
          </w:p>
        </w:tc>
        <w:tc>
          <w:tcPr>
            <w:tcW w:w="6376" w:type="dxa"/>
            <w:tcBorders>
              <w:top w:val="nil"/>
              <w:left w:val="nil"/>
              <w:bottom w:val="nil"/>
              <w:right w:val="nil"/>
            </w:tcBorders>
          </w:tcPr>
          <w:p w:rsidR="00023410" w:rsidRDefault="00023410">
            <w:pPr>
              <w:pStyle w:val="Contenutotabella"/>
              <w:jc w:val="left"/>
              <w:rPr>
                <w:rFonts w:ascii="Times New Roman" w:hAnsi="Times New Roman"/>
                <w:color w:val="004B99"/>
                <w:sz w:val="28"/>
                <w:szCs w:val="28"/>
              </w:rPr>
            </w:pPr>
            <w:r>
              <w:rPr>
                <w:color w:val="004B99"/>
                <w:sz w:val="22"/>
                <w:szCs w:val="22"/>
              </w:rPr>
              <w:t>Gennaio 2019</w:t>
            </w:r>
          </w:p>
          <w:p w:rsidR="00AF2EB5" w:rsidRPr="00023410" w:rsidRDefault="00AF2EB5" w:rsidP="00023410"/>
        </w:tc>
      </w:tr>
    </w:tbl>
    <w:p w:rsidR="00AF2EB5" w:rsidRDefault="00AF2EB5">
      <w:pPr>
        <w:sectPr w:rsidR="00AF2EB5">
          <w:headerReference w:type="default" r:id="rId9"/>
          <w:footerReference w:type="default" r:id="rId10"/>
          <w:pgSz w:w="11906" w:h="16838"/>
          <w:pgMar w:top="1418" w:right="1134" w:bottom="1134" w:left="1134" w:header="709" w:footer="709" w:gutter="0"/>
          <w:cols w:space="720"/>
          <w:titlePg/>
          <w:docGrid w:linePitch="600" w:charSpace="45056"/>
        </w:sectPr>
      </w:pPr>
    </w:p>
    <w:p w:rsidR="00AF2EB5" w:rsidRDefault="00AF2EB5">
      <w:r>
        <w:rPr>
          <w:b/>
          <w:sz w:val="22"/>
        </w:rPr>
        <w:lastRenderedPageBreak/>
        <w:t>Sommario:</w:t>
      </w:r>
    </w:p>
    <w:p w:rsidR="00742EC7" w:rsidRDefault="003D6793">
      <w:pPr>
        <w:pStyle w:val="Somma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>
        <w:fldChar w:fldCharType="begin"/>
      </w:r>
      <w:r w:rsidR="00AF2EB5">
        <w:instrText xml:space="preserve"> TOC \o "1-3" \h \z \u </w:instrText>
      </w:r>
      <w:r>
        <w:fldChar w:fldCharType="separate"/>
      </w:r>
      <w:hyperlink w:anchor="_Toc534983151" w:history="1">
        <w:r w:rsidR="00742EC7" w:rsidRPr="007C66CB">
          <w:rPr>
            <w:rStyle w:val="Collegamentoipertestuale"/>
            <w:noProof/>
          </w:rPr>
          <w:t>Informazioni sul documento</w:t>
        </w:r>
        <w:r w:rsidR="00742E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2EC7">
          <w:rPr>
            <w:noProof/>
            <w:webHidden/>
          </w:rPr>
          <w:instrText xml:space="preserve"> PAGEREF _Toc534983151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2EC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42EC7" w:rsidRDefault="003D6793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hyperlink w:anchor="_Toc534983152" w:history="1">
        <w:r w:rsidR="00742EC7" w:rsidRPr="007C66CB">
          <w:rPr>
            <w:rStyle w:val="Collegamentoipertestuale"/>
            <w:noProof/>
          </w:rPr>
          <w:t>Versione</w:t>
        </w:r>
        <w:r w:rsidR="00742E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2EC7">
          <w:rPr>
            <w:noProof/>
            <w:webHidden/>
          </w:rPr>
          <w:instrText xml:space="preserve"> PAGEREF _Toc534983152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2EC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42EC7" w:rsidRDefault="003D6793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hyperlink w:anchor="_Toc534983153" w:history="1">
        <w:r w:rsidR="00742EC7" w:rsidRPr="007C66CB">
          <w:rPr>
            <w:rStyle w:val="Collegamentoipertestuale"/>
            <w:noProof/>
          </w:rPr>
          <w:t>Scopo</w:t>
        </w:r>
        <w:r w:rsidR="00742E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2EC7">
          <w:rPr>
            <w:noProof/>
            <w:webHidden/>
          </w:rPr>
          <w:instrText xml:space="preserve"> PAGEREF _Toc534983153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2EC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42EC7" w:rsidRDefault="003D6793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hyperlink w:anchor="_Toc534983154" w:history="1">
        <w:r w:rsidR="00742EC7" w:rsidRPr="007C66CB">
          <w:rPr>
            <w:rStyle w:val="Collegamentoipertestuale"/>
            <w:noProof/>
          </w:rPr>
          <w:t>Riferimenti ad altri documenti</w:t>
        </w:r>
        <w:r w:rsidR="00742E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2EC7">
          <w:rPr>
            <w:noProof/>
            <w:webHidden/>
          </w:rPr>
          <w:instrText xml:space="preserve"> PAGEREF _Toc534983154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2EC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42EC7" w:rsidRDefault="003D6793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hyperlink w:anchor="_Toc534983155" w:history="1">
        <w:r w:rsidR="00742EC7" w:rsidRPr="007C66CB">
          <w:rPr>
            <w:rStyle w:val="Collegamentoipertestuale"/>
            <w:noProof/>
          </w:rPr>
          <w:t>Definizioni – acronimi – glossario</w:t>
        </w:r>
        <w:r w:rsidR="00742E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2EC7">
          <w:rPr>
            <w:noProof/>
            <w:webHidden/>
          </w:rPr>
          <w:instrText xml:space="preserve"> PAGEREF _Toc534983155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2EC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42EC7" w:rsidRDefault="003D6793">
      <w:pPr>
        <w:pStyle w:val="Somma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hyperlink w:anchor="_Toc534983156" w:history="1">
        <w:r w:rsidR="00742EC7" w:rsidRPr="007C66CB">
          <w:rPr>
            <w:rStyle w:val="Collegamentoipertestuale"/>
            <w:rFonts w:ascii="Times New Roman" w:hAnsi="Times New Roman" w:cs="Times New Roman"/>
            <w:noProof/>
          </w:rPr>
          <w:t>1</w:t>
        </w:r>
        <w:r w:rsidR="00742EC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it-IT"/>
          </w:rPr>
          <w:tab/>
        </w:r>
        <w:r w:rsidR="00742EC7" w:rsidRPr="007C66CB">
          <w:rPr>
            <w:rStyle w:val="Collegamentoipertestuale"/>
            <w:noProof/>
          </w:rPr>
          <w:t>Controllo dati ai fini di L.190/2012</w:t>
        </w:r>
        <w:r w:rsidR="00742E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2EC7">
          <w:rPr>
            <w:noProof/>
            <w:webHidden/>
          </w:rPr>
          <w:instrText xml:space="preserve"> PAGEREF _Toc534983156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2EC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2EC7" w:rsidRDefault="003D6793">
      <w:pPr>
        <w:pStyle w:val="Somma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hyperlink w:anchor="_Toc534983157" w:history="1">
        <w:r w:rsidR="00742EC7" w:rsidRPr="007C66CB">
          <w:rPr>
            <w:rStyle w:val="Collegamentoipertestuale"/>
            <w:rFonts w:ascii="Times New Roman" w:hAnsi="Times New Roman" w:cs="Times New Roman"/>
            <w:noProof/>
          </w:rPr>
          <w:t>2</w:t>
        </w:r>
        <w:r w:rsidR="00742EC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it-IT"/>
          </w:rPr>
          <w:tab/>
        </w:r>
        <w:r w:rsidR="00742EC7" w:rsidRPr="007C66CB">
          <w:rPr>
            <w:rStyle w:val="Collegamentoipertestuale"/>
            <w:noProof/>
          </w:rPr>
          <w:t>Dati interessati alla L.190/2012</w:t>
        </w:r>
        <w:r w:rsidR="00742E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2EC7">
          <w:rPr>
            <w:noProof/>
            <w:webHidden/>
          </w:rPr>
          <w:instrText xml:space="preserve"> PAGEREF _Toc534983157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2EC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2EB5" w:rsidRDefault="003D6793">
      <w:pPr>
        <w:rPr>
          <w:rFonts w:ascii="Times New Roman" w:hAnsi="Times New Roman"/>
          <w:b/>
        </w:rPr>
      </w:pPr>
      <w:r>
        <w:fldChar w:fldCharType="end"/>
      </w:r>
    </w:p>
    <w:p w:rsidR="00AF2EB5" w:rsidRDefault="00AF2EB5">
      <w:pPr>
        <w:pStyle w:val="Titolo1"/>
        <w:pageBreakBefore/>
        <w:numPr>
          <w:ilvl w:val="0"/>
          <w:numId w:val="0"/>
        </w:numPr>
      </w:pPr>
      <w:bookmarkStart w:id="0" w:name="_Toc534983151"/>
      <w:r>
        <w:lastRenderedPageBreak/>
        <w:t>Informazioni sul documento</w:t>
      </w:r>
      <w:bookmarkEnd w:id="0"/>
    </w:p>
    <w:p w:rsidR="00AF2EB5" w:rsidRDefault="00AF2EB5">
      <w:pPr>
        <w:pStyle w:val="Titolo2"/>
        <w:widowControl/>
        <w:numPr>
          <w:ilvl w:val="0"/>
          <w:numId w:val="0"/>
        </w:numPr>
        <w:suppressAutoHyphens w:val="0"/>
        <w:spacing w:after="120"/>
        <w:rPr>
          <w:color w:val="FFFFFF"/>
          <w:sz w:val="16"/>
        </w:rPr>
      </w:pPr>
      <w:bookmarkStart w:id="1" w:name="_Toc534983152"/>
      <w:r>
        <w:t>Versione</w:t>
      </w:r>
      <w:bookmarkEnd w:id="1"/>
    </w:p>
    <w:tbl>
      <w:tblPr>
        <w:tblW w:w="0" w:type="auto"/>
        <w:tblInd w:w="-5" w:type="dxa"/>
        <w:tblLayout w:type="fixed"/>
        <w:tblLook w:val="0000"/>
      </w:tblPr>
      <w:tblGrid>
        <w:gridCol w:w="1259"/>
        <w:gridCol w:w="1259"/>
        <w:gridCol w:w="7239"/>
      </w:tblGrid>
      <w:tr w:rsidR="00AF2EB5">
        <w:trPr>
          <w:trHeight w:val="371"/>
          <w:tblHeader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4B99"/>
            <w:vAlign w:val="center"/>
          </w:tcPr>
          <w:p w:rsidR="00AF2EB5" w:rsidRDefault="00AF2EB5">
            <w:pPr>
              <w:jc w:val="center"/>
              <w:rPr>
                <w:b/>
                <w:color w:val="FFFFFF"/>
                <w:sz w:val="16"/>
              </w:rPr>
            </w:pPr>
            <w:r>
              <w:rPr>
                <w:b/>
                <w:color w:val="FFFFFF"/>
                <w:sz w:val="16"/>
              </w:rPr>
              <w:t>Versione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4B99"/>
            <w:vAlign w:val="center"/>
          </w:tcPr>
          <w:p w:rsidR="00AF2EB5" w:rsidRDefault="00AF2EB5">
            <w:pPr>
              <w:jc w:val="center"/>
              <w:rPr>
                <w:b/>
                <w:color w:val="FFFFFF"/>
                <w:sz w:val="16"/>
              </w:rPr>
            </w:pPr>
            <w:r>
              <w:rPr>
                <w:b/>
                <w:color w:val="FFFFFF"/>
                <w:sz w:val="16"/>
              </w:rPr>
              <w:t>Data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B99"/>
            <w:vAlign w:val="center"/>
          </w:tcPr>
          <w:p w:rsidR="00AF2EB5" w:rsidRDefault="00AF2EB5">
            <w:pPr>
              <w:jc w:val="center"/>
            </w:pPr>
            <w:r>
              <w:rPr>
                <w:b/>
                <w:color w:val="FFFFFF"/>
                <w:sz w:val="16"/>
              </w:rPr>
              <w:t>Modifiche apportate</w:t>
            </w:r>
          </w:p>
        </w:tc>
      </w:tr>
      <w:tr w:rsidR="00AF2EB5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2EB5" w:rsidRDefault="00AF2EB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2EB5" w:rsidRDefault="00023410" w:rsidP="000234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  <w:r w:rsidR="00770073">
              <w:rPr>
                <w:sz w:val="16"/>
              </w:rPr>
              <w:t>/0</w:t>
            </w:r>
            <w:r>
              <w:rPr>
                <w:sz w:val="16"/>
              </w:rPr>
              <w:t>1</w:t>
            </w:r>
            <w:r w:rsidR="00770073">
              <w:rPr>
                <w:sz w:val="16"/>
              </w:rPr>
              <w:t>/1</w:t>
            </w:r>
            <w:r>
              <w:rPr>
                <w:sz w:val="16"/>
              </w:rPr>
              <w:t>9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EB5" w:rsidRDefault="00AF2EB5">
            <w:r>
              <w:rPr>
                <w:sz w:val="16"/>
              </w:rPr>
              <w:t>Non applicabile in quanto questa è la prima versione del documento</w:t>
            </w:r>
          </w:p>
        </w:tc>
      </w:tr>
    </w:tbl>
    <w:p w:rsidR="00AF2EB5" w:rsidRDefault="00AF2EB5"/>
    <w:p w:rsidR="00AF2EB5" w:rsidRDefault="00AF2EB5">
      <w:pPr>
        <w:pStyle w:val="Titolo2"/>
        <w:numPr>
          <w:ilvl w:val="0"/>
          <w:numId w:val="0"/>
        </w:numPr>
      </w:pPr>
      <w:bookmarkStart w:id="2" w:name="_Toc534983153"/>
      <w:r>
        <w:t>Scopo</w:t>
      </w:r>
      <w:bookmarkEnd w:id="2"/>
    </w:p>
    <w:p w:rsidR="00AF2EB5" w:rsidRDefault="00AF2EB5">
      <w:pPr>
        <w:rPr>
          <w:rFonts w:ascii="Times New Roman" w:hAnsi="Times New Roman"/>
        </w:rPr>
      </w:pPr>
      <w:r>
        <w:t xml:space="preserve">Il presente documento ha l’obiettivo </w:t>
      </w:r>
      <w:r w:rsidR="00023410">
        <w:t xml:space="preserve">fornire una breve guida per il </w:t>
      </w:r>
      <w:proofErr w:type="spellStart"/>
      <w:r w:rsidR="00023410">
        <w:t>controllod</w:t>
      </w:r>
      <w:proofErr w:type="spellEnd"/>
      <w:r w:rsidR="00023410">
        <w:t xml:space="preserve"> ei dati di cui alla Legge 190/2012 necessari per la produzione degli </w:t>
      </w:r>
      <w:r w:rsidR="00770073">
        <w:t>XML  secondo le specifiche ANAC.</w:t>
      </w:r>
    </w:p>
    <w:p w:rsidR="00AF2EB5" w:rsidRDefault="00AF2EB5">
      <w:pPr>
        <w:rPr>
          <w:rFonts w:ascii="Times New Roman" w:hAnsi="Times New Roman"/>
        </w:rPr>
      </w:pPr>
    </w:p>
    <w:p w:rsidR="00AF2EB5" w:rsidRDefault="00AF2EB5">
      <w:pPr>
        <w:pStyle w:val="Titolo2"/>
        <w:numPr>
          <w:ilvl w:val="0"/>
          <w:numId w:val="0"/>
        </w:numPr>
        <w:rPr>
          <w:color w:val="FFFFFF"/>
          <w:sz w:val="16"/>
        </w:rPr>
      </w:pPr>
      <w:bookmarkStart w:id="3" w:name="_Toc534983154"/>
      <w:r>
        <w:t>Riferimenti ad altri documenti</w:t>
      </w:r>
      <w:bookmarkEnd w:id="3"/>
    </w:p>
    <w:tbl>
      <w:tblPr>
        <w:tblW w:w="0" w:type="auto"/>
        <w:tblInd w:w="-5" w:type="dxa"/>
        <w:tblLayout w:type="fixed"/>
        <w:tblCellMar>
          <w:top w:w="57" w:type="dxa"/>
          <w:bottom w:w="57" w:type="dxa"/>
        </w:tblCellMar>
        <w:tblLook w:val="0000"/>
      </w:tblPr>
      <w:tblGrid>
        <w:gridCol w:w="9757"/>
      </w:tblGrid>
      <w:tr w:rsidR="00AF2EB5">
        <w:trPr>
          <w:trHeight w:val="249"/>
          <w:tblHeader/>
        </w:trPr>
        <w:tc>
          <w:tcPr>
            <w:tcW w:w="9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B99"/>
            <w:vAlign w:val="center"/>
          </w:tcPr>
          <w:p w:rsidR="00AF2EB5" w:rsidRDefault="00AF2EB5">
            <w:pPr>
              <w:jc w:val="center"/>
              <w:rPr>
                <w:b/>
                <w:color w:val="FFFFFF"/>
                <w:sz w:val="16"/>
              </w:rPr>
            </w:pPr>
            <w:r>
              <w:rPr>
                <w:b/>
                <w:color w:val="FFFFFF"/>
                <w:sz w:val="16"/>
              </w:rPr>
              <w:t>Riferimenti</w:t>
            </w:r>
          </w:p>
        </w:tc>
      </w:tr>
      <w:tr w:rsidR="00AF2EB5">
        <w:tc>
          <w:tcPr>
            <w:tcW w:w="9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EB5" w:rsidRDefault="00AF2EB5" w:rsidP="007E3C57"/>
        </w:tc>
      </w:tr>
    </w:tbl>
    <w:p w:rsidR="00AF2EB5" w:rsidRDefault="00AF2EB5"/>
    <w:p w:rsidR="00AF2EB5" w:rsidRDefault="00AF2EB5">
      <w:pPr>
        <w:pStyle w:val="Titolo2"/>
        <w:widowControl/>
        <w:numPr>
          <w:ilvl w:val="0"/>
          <w:numId w:val="0"/>
        </w:numPr>
        <w:suppressAutoHyphens w:val="0"/>
        <w:spacing w:after="120"/>
        <w:rPr>
          <w:color w:val="FFFFFF"/>
          <w:sz w:val="16"/>
        </w:rPr>
      </w:pPr>
      <w:bookmarkStart w:id="4" w:name="_Toc534983155"/>
      <w:r>
        <w:t>Definizioni – acronimi – glossario</w:t>
      </w:r>
      <w:bookmarkEnd w:id="4"/>
    </w:p>
    <w:tbl>
      <w:tblPr>
        <w:tblW w:w="0" w:type="auto"/>
        <w:tblInd w:w="-5" w:type="dxa"/>
        <w:tblLayout w:type="fixed"/>
        <w:tblLook w:val="0000"/>
      </w:tblPr>
      <w:tblGrid>
        <w:gridCol w:w="2376"/>
        <w:gridCol w:w="7381"/>
      </w:tblGrid>
      <w:tr w:rsidR="00AF2EB5">
        <w:trPr>
          <w:trHeight w:val="371"/>
          <w:tblHeader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F2EB5" w:rsidRDefault="00AF2EB5">
            <w:pPr>
              <w:jc w:val="center"/>
              <w:rPr>
                <w:b/>
                <w:color w:val="FFFFFF"/>
                <w:sz w:val="16"/>
              </w:rPr>
            </w:pPr>
            <w:r>
              <w:rPr>
                <w:b/>
                <w:color w:val="FFFFFF"/>
                <w:sz w:val="16"/>
              </w:rPr>
              <w:t>Termine – acronimo</w:t>
            </w:r>
          </w:p>
        </w:tc>
        <w:tc>
          <w:tcPr>
            <w:tcW w:w="7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EB5" w:rsidRDefault="00AF2EB5">
            <w:pPr>
              <w:jc w:val="center"/>
            </w:pPr>
            <w:r>
              <w:rPr>
                <w:b/>
                <w:color w:val="FFFFFF"/>
                <w:sz w:val="16"/>
              </w:rPr>
              <w:t>Significato</w:t>
            </w:r>
          </w:p>
        </w:tc>
      </w:tr>
      <w:tr w:rsidR="00AF2EB5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2EB5" w:rsidRDefault="00AF2EB5">
            <w:pPr>
              <w:jc w:val="left"/>
              <w:rPr>
                <w:sz w:val="16"/>
              </w:rPr>
            </w:pPr>
            <w:r>
              <w:rPr>
                <w:sz w:val="16"/>
              </w:rPr>
              <w:t>Piattaforma telematica</w:t>
            </w:r>
          </w:p>
        </w:tc>
        <w:tc>
          <w:tcPr>
            <w:tcW w:w="7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EB5" w:rsidRDefault="00AF2EB5">
            <w:pPr>
              <w:jc w:val="left"/>
            </w:pPr>
            <w:r>
              <w:rPr>
                <w:sz w:val="16"/>
              </w:rPr>
              <w:t>Nel contesto di riferimento si intende il sistema informatico (software e hardware) attraverso il quale è possibile espletare procedure di gara interamente gestite in modalità digitale nel rispetto delle disposizioni di cui al Codice degli Appalti</w:t>
            </w:r>
          </w:p>
        </w:tc>
      </w:tr>
      <w:tr w:rsidR="00AF2EB5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2EB5" w:rsidRDefault="006E7B54">
            <w:pPr>
              <w:snapToGrid w:val="0"/>
              <w:jc w:val="left"/>
              <w:rPr>
                <w:sz w:val="16"/>
              </w:rPr>
            </w:pPr>
            <w:r>
              <w:t>GT-SUAM</w:t>
            </w:r>
          </w:p>
        </w:tc>
        <w:tc>
          <w:tcPr>
            <w:tcW w:w="7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EB5" w:rsidRDefault="00AF2EB5">
            <w:pPr>
              <w:jc w:val="left"/>
            </w:pPr>
            <w:r>
              <w:rPr>
                <w:sz w:val="16"/>
              </w:rPr>
              <w:t>Riferimento esplicito al nome della piattaforma telematica dell’Ente</w:t>
            </w:r>
          </w:p>
        </w:tc>
      </w:tr>
      <w:tr w:rsidR="00AF2EB5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2EB5" w:rsidRDefault="00AF2EB5"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Piattaforma di </w:t>
            </w:r>
            <w:proofErr w:type="spellStart"/>
            <w:r>
              <w:rPr>
                <w:sz w:val="16"/>
              </w:rPr>
              <w:t>e-procurement</w:t>
            </w:r>
            <w:proofErr w:type="spellEnd"/>
          </w:p>
        </w:tc>
        <w:tc>
          <w:tcPr>
            <w:tcW w:w="7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EB5" w:rsidRDefault="00AF2EB5">
            <w:pPr>
              <w:jc w:val="left"/>
            </w:pPr>
            <w:r>
              <w:rPr>
                <w:sz w:val="16"/>
              </w:rPr>
              <w:t>Sinonimo di piattaforma telematica</w:t>
            </w:r>
          </w:p>
        </w:tc>
      </w:tr>
      <w:tr w:rsidR="00AF2EB5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2EB5" w:rsidRDefault="00AF2EB5">
            <w:pPr>
              <w:jc w:val="left"/>
              <w:rPr>
                <w:sz w:val="16"/>
              </w:rPr>
            </w:pPr>
            <w:r>
              <w:rPr>
                <w:sz w:val="16"/>
              </w:rPr>
              <w:t>Operatore economico</w:t>
            </w:r>
          </w:p>
        </w:tc>
        <w:tc>
          <w:tcPr>
            <w:tcW w:w="7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EB5" w:rsidRDefault="00AF2EB5">
            <w:pPr>
              <w:jc w:val="left"/>
            </w:pPr>
            <w:r>
              <w:rPr>
                <w:sz w:val="16"/>
              </w:rPr>
              <w:t>Si rimanda alla definizione del “Codice degli Appalti”</w:t>
            </w:r>
          </w:p>
        </w:tc>
      </w:tr>
      <w:tr w:rsidR="00AF2EB5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2EB5" w:rsidRDefault="00AF2EB5">
            <w:pPr>
              <w:jc w:val="left"/>
              <w:rPr>
                <w:sz w:val="16"/>
              </w:rPr>
            </w:pPr>
            <w:r>
              <w:rPr>
                <w:sz w:val="16"/>
              </w:rPr>
              <w:t>Utente</w:t>
            </w:r>
          </w:p>
        </w:tc>
        <w:tc>
          <w:tcPr>
            <w:tcW w:w="7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EB5" w:rsidRDefault="00AF2EB5">
            <w:pPr>
              <w:jc w:val="left"/>
            </w:pPr>
            <w:r>
              <w:rPr>
                <w:sz w:val="16"/>
              </w:rPr>
              <w:t>Si intende l’operatore economico “utente” della piattaforma telematica</w:t>
            </w:r>
          </w:p>
        </w:tc>
      </w:tr>
    </w:tbl>
    <w:p w:rsidR="00AF2EB5" w:rsidRDefault="00AF2EB5"/>
    <w:p w:rsidR="00AF2EB5" w:rsidRDefault="00AF2EB5">
      <w:pPr>
        <w:rPr>
          <w:rFonts w:ascii="Times New Roman" w:hAnsi="Times New Roman"/>
        </w:rPr>
      </w:pPr>
    </w:p>
    <w:p w:rsidR="00CF5420" w:rsidRDefault="00023410" w:rsidP="007E3C57">
      <w:pPr>
        <w:pStyle w:val="Titolo1"/>
        <w:pageBreakBefore/>
      </w:pPr>
      <w:bookmarkStart w:id="5" w:name="_Toc534983156"/>
      <w:bookmarkStart w:id="6" w:name="_Toc499410596"/>
      <w:r w:rsidRPr="00023410">
        <w:lastRenderedPageBreak/>
        <w:t>Contr</w:t>
      </w:r>
      <w:r>
        <w:t>ollo dati ai fini di L.190/2012</w:t>
      </w:r>
      <w:bookmarkEnd w:id="5"/>
    </w:p>
    <w:p w:rsidR="00023410" w:rsidRDefault="00023410" w:rsidP="00023410">
      <w:r>
        <w:t>Accedendo alla scheda dei dati generali di ciascuna procedura di affidamento è disponibile nel menu laterale la funzione “</w:t>
      </w:r>
      <w:r w:rsidRPr="00023410">
        <w:t>Controllo dati ai fini di L.190/2012</w:t>
      </w:r>
      <w:r>
        <w:t>” che evidenzia eventuali non conformità tra i dati inseriti e le specifiche ANAC per la generazione del file XML.</w:t>
      </w:r>
    </w:p>
    <w:p w:rsidR="00023410" w:rsidRDefault="00023410" w:rsidP="00023410"/>
    <w:p w:rsidR="00023410" w:rsidRDefault="00023410" w:rsidP="00023410">
      <w:r>
        <w:t>L’immagine seguente illustra un esempio ove viene evidenziato che nella procedura mancano i dati degli operatori economici partecipanti alla gara.</w:t>
      </w:r>
    </w:p>
    <w:p w:rsidR="00023410" w:rsidRDefault="003D6793" w:rsidP="00023410"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8" type="#_x0000_t32" style="position:absolute;left:0;text-align:left;margin-left:82.3pt;margin-top:83.05pt;width:33.5pt;height:22pt;z-index:251658240" o:connectortype="straight" strokecolor="red" strokeweight="2pt">
            <v:stroke endarrow="block"/>
          </v:shape>
        </w:pict>
      </w:r>
      <w:r>
        <w:rPr>
          <w:noProof/>
          <w:lang w:eastAsia="it-IT"/>
        </w:rPr>
        <w:pict>
          <v:rect id="_x0000_s1089" style="position:absolute;left:0;text-align:left;margin-left:11.8pt;margin-top:76pt;width:70.5pt;height:17.55pt;z-index:251659264" filled="f" fillcolor="yellow" strokecolor="red" strokeweight="2pt">
            <v:textbox inset="1mm,1mm,1mm,1mm"/>
          </v:rect>
        </w:pict>
      </w:r>
      <w:r w:rsidR="00023410">
        <w:rPr>
          <w:noProof/>
          <w:lang w:eastAsia="it-IT"/>
        </w:rPr>
        <w:drawing>
          <wp:inline distT="0" distB="0" distL="0" distR="0">
            <wp:extent cx="6120130" cy="2583861"/>
            <wp:effectExtent l="171450" t="133350" r="356870" b="311739"/>
            <wp:docPr id="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38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3410" w:rsidRPr="00023410" w:rsidRDefault="00023410" w:rsidP="00023410">
      <w:pPr>
        <w:rPr>
          <w:b/>
          <w:sz w:val="20"/>
        </w:rPr>
      </w:pPr>
      <w:r w:rsidRPr="00023410">
        <w:rPr>
          <w:b/>
          <w:sz w:val="20"/>
        </w:rPr>
        <w:t xml:space="preserve">ATTENZIONE: i controlli effettuati sono in funzione dei dati inseriti! </w:t>
      </w:r>
    </w:p>
    <w:p w:rsidR="00023410" w:rsidRDefault="00023410" w:rsidP="00023410"/>
    <w:p w:rsidR="00951B49" w:rsidRDefault="00951B49" w:rsidP="00023410">
      <w:r>
        <w:t xml:space="preserve">In base alla </w:t>
      </w:r>
      <w:r w:rsidRPr="00E20BCE">
        <w:rPr>
          <w:b/>
        </w:rPr>
        <w:t>data di pubblicazione</w:t>
      </w:r>
      <w:r>
        <w:t xml:space="preserve"> o di </w:t>
      </w:r>
      <w:r w:rsidRPr="00E20BCE">
        <w:rPr>
          <w:b/>
        </w:rPr>
        <w:t>invito</w:t>
      </w:r>
      <w:r>
        <w:t xml:space="preserve"> vengono considerati o meno i CIG da estrarre.</w:t>
      </w:r>
    </w:p>
    <w:p w:rsidR="00E20BCE" w:rsidRDefault="00E20BCE" w:rsidP="00023410"/>
    <w:p w:rsidR="00951B49" w:rsidRDefault="00951B49" w:rsidP="00023410">
      <w:r>
        <w:t xml:space="preserve">In base alla </w:t>
      </w:r>
      <w:r w:rsidRPr="00E20BCE">
        <w:rPr>
          <w:b/>
        </w:rPr>
        <w:t>data di scadenza della presentazione delle offerte</w:t>
      </w:r>
      <w:r>
        <w:t xml:space="preserve"> vengono considerati o meno i partecipanti.</w:t>
      </w:r>
    </w:p>
    <w:p w:rsidR="00E20BCE" w:rsidRDefault="00E20BCE" w:rsidP="00023410"/>
    <w:p w:rsidR="00951B49" w:rsidRDefault="00951B49" w:rsidP="00023410">
      <w:r>
        <w:t xml:space="preserve">In base alla </w:t>
      </w:r>
      <w:r w:rsidRPr="00E20BCE">
        <w:rPr>
          <w:b/>
        </w:rPr>
        <w:t>data di aggiudicazione</w:t>
      </w:r>
      <w:r>
        <w:t xml:space="preserve"> vengono considerati i dati di aggiudicazione, contratto e liquidazione.</w:t>
      </w:r>
    </w:p>
    <w:p w:rsidR="00735335" w:rsidRDefault="00735335" w:rsidP="00427BDD"/>
    <w:p w:rsidR="00951B49" w:rsidRDefault="00951B49" w:rsidP="00427BDD"/>
    <w:p w:rsidR="00E20BCE" w:rsidRDefault="00E20BCE" w:rsidP="00427BDD"/>
    <w:p w:rsidR="00951B49" w:rsidRDefault="00951B49" w:rsidP="00427BDD">
      <w:r>
        <w:t>Di seguito vengono elencati i principali controlli, ovvero quali possono essere i tipi di anomalia rilevati dal software e conseguentemente i dati da inserire.</w:t>
      </w:r>
    </w:p>
    <w:p w:rsidR="00951B49" w:rsidRDefault="00951B49" w:rsidP="00427BDD"/>
    <w:tbl>
      <w:tblPr>
        <w:tblStyle w:val="Elencochiaro-Colore1"/>
        <w:tblW w:w="0" w:type="auto"/>
        <w:tblLook w:val="04A0"/>
      </w:tblPr>
      <w:tblGrid>
        <w:gridCol w:w="4077"/>
        <w:gridCol w:w="5701"/>
      </w:tblGrid>
      <w:tr w:rsidR="00427BDD" w:rsidTr="00951B49">
        <w:trPr>
          <w:cnfStyle w:val="100000000000"/>
          <w:trHeight w:val="580"/>
          <w:tblHeader/>
        </w:trPr>
        <w:tc>
          <w:tcPr>
            <w:cnfStyle w:val="001000000000"/>
            <w:tcW w:w="4077" w:type="dxa"/>
          </w:tcPr>
          <w:p w:rsidR="00427BDD" w:rsidRDefault="0020754D" w:rsidP="00427BDD">
            <w:r>
              <w:t>Tipo di anomalia segnalata</w:t>
            </w:r>
          </w:p>
        </w:tc>
        <w:tc>
          <w:tcPr>
            <w:tcW w:w="5701" w:type="dxa"/>
          </w:tcPr>
          <w:p w:rsidR="00427BDD" w:rsidRDefault="00427BDD" w:rsidP="00427BDD">
            <w:pPr>
              <w:cnfStyle w:val="100000000000"/>
            </w:pPr>
            <w:r>
              <w:t>Dati mancanti</w:t>
            </w:r>
          </w:p>
        </w:tc>
      </w:tr>
      <w:tr w:rsidR="00427BDD" w:rsidTr="00951B49">
        <w:trPr>
          <w:cnfStyle w:val="000000100000"/>
        </w:trPr>
        <w:tc>
          <w:tcPr>
            <w:cnfStyle w:val="001000000000"/>
            <w:tcW w:w="4077" w:type="dxa"/>
          </w:tcPr>
          <w:p w:rsidR="00427BDD" w:rsidRDefault="00427BDD" w:rsidP="00E20BCE">
            <w:r>
              <w:t xml:space="preserve">Non è specificata la data di aggiudicazione o la data di esito gara non aggiudicata o di pubblicazione del </w:t>
            </w:r>
            <w:proofErr w:type="spellStart"/>
            <w:r>
              <w:t>bando…</w:t>
            </w:r>
            <w:proofErr w:type="spellEnd"/>
          </w:p>
        </w:tc>
        <w:tc>
          <w:tcPr>
            <w:tcW w:w="5701" w:type="dxa"/>
          </w:tcPr>
          <w:p w:rsidR="00555953" w:rsidRPr="00C608C9" w:rsidRDefault="00555953" w:rsidP="00427BDD">
            <w:pPr>
              <w:cnfStyle w:val="000000100000"/>
              <w:rPr>
                <w:i/>
              </w:rPr>
            </w:pPr>
            <w:r w:rsidRPr="00C608C9">
              <w:rPr>
                <w:i/>
              </w:rPr>
              <w:t>Trattasi di dato non esportato nell’XML ANAC, ma necessario per individuare quali dati vanno esportati.</w:t>
            </w:r>
          </w:p>
          <w:p w:rsidR="00427BDD" w:rsidRDefault="00427BDD" w:rsidP="00427BDD">
            <w:pPr>
              <w:cnfStyle w:val="000000100000"/>
            </w:pPr>
            <w:r>
              <w:t xml:space="preserve">Deve essere inserita almeno </w:t>
            </w:r>
            <w:r w:rsidR="00555953">
              <w:t xml:space="preserve">un data </w:t>
            </w:r>
            <w:r>
              <w:t>tra le seguenti:</w:t>
            </w:r>
          </w:p>
          <w:p w:rsidR="00427BDD" w:rsidRDefault="00427BDD" w:rsidP="00555953">
            <w:pPr>
              <w:pStyle w:val="Paragrafoelenco"/>
              <w:numPr>
                <w:ilvl w:val="0"/>
                <w:numId w:val="21"/>
              </w:numPr>
              <w:cnfStyle w:val="000000100000"/>
            </w:pPr>
            <w:r>
              <w:t>data pubblicazione bando, solo se procedura aperta o ristretta</w:t>
            </w:r>
          </w:p>
          <w:p w:rsidR="00427BDD" w:rsidRDefault="00427BDD" w:rsidP="00555953">
            <w:pPr>
              <w:pStyle w:val="Paragrafoelenco"/>
              <w:numPr>
                <w:ilvl w:val="0"/>
                <w:numId w:val="21"/>
              </w:numPr>
              <w:cnfStyle w:val="000000100000"/>
            </w:pPr>
            <w:r>
              <w:t>data invio invito, solo se procedura ristretta o negoziata</w:t>
            </w:r>
          </w:p>
          <w:p w:rsidR="00427BDD" w:rsidRDefault="00427BDD" w:rsidP="00555953">
            <w:pPr>
              <w:pStyle w:val="Paragrafoelenco"/>
              <w:numPr>
                <w:ilvl w:val="0"/>
                <w:numId w:val="21"/>
              </w:numPr>
              <w:cnfStyle w:val="000000100000"/>
            </w:pPr>
            <w:r>
              <w:t>data atto aggiudicazione</w:t>
            </w:r>
          </w:p>
          <w:p w:rsidR="00427BDD" w:rsidRDefault="00427BDD" w:rsidP="00555953">
            <w:pPr>
              <w:pStyle w:val="Paragrafoelenco"/>
              <w:numPr>
                <w:ilvl w:val="0"/>
                <w:numId w:val="21"/>
              </w:numPr>
              <w:cnfStyle w:val="000000100000"/>
            </w:pPr>
            <w:r>
              <w:t>data esito gara non aggiudicata</w:t>
            </w:r>
          </w:p>
          <w:p w:rsidR="00555953" w:rsidRDefault="00555953" w:rsidP="00555953">
            <w:pPr>
              <w:cnfStyle w:val="000000100000"/>
            </w:pPr>
            <w:r>
              <w:t>La data deve essere successiva o uguale</w:t>
            </w:r>
            <w:r w:rsidRPr="00555953">
              <w:t xml:space="preserve"> a '01/12/2012'</w:t>
            </w:r>
            <w:r>
              <w:t>; date antecedenti sono escluse della L.190/2012</w:t>
            </w:r>
          </w:p>
        </w:tc>
      </w:tr>
      <w:tr w:rsidR="00427BDD" w:rsidTr="00951B49">
        <w:tc>
          <w:tcPr>
            <w:cnfStyle w:val="001000000000"/>
            <w:tcW w:w="4077" w:type="dxa"/>
          </w:tcPr>
          <w:p w:rsidR="00427BDD" w:rsidRDefault="0020754D" w:rsidP="00427BDD">
            <w:r>
              <w:t>CIG mancante</w:t>
            </w:r>
            <w:r w:rsidR="00C608C9">
              <w:t xml:space="preserve"> o non conforme</w:t>
            </w:r>
          </w:p>
        </w:tc>
        <w:tc>
          <w:tcPr>
            <w:tcW w:w="5701" w:type="dxa"/>
          </w:tcPr>
          <w:p w:rsidR="00427BDD" w:rsidRDefault="0020754D" w:rsidP="0020754D">
            <w:pPr>
              <w:cnfStyle w:val="000000000000"/>
            </w:pPr>
            <w:r>
              <w:t xml:space="preserve">Manca il </w:t>
            </w:r>
            <w:r w:rsidR="00C608C9">
              <w:t>codice CIG nella gara o nel lotto di gara, oppure il CIG inserito non è corretto</w:t>
            </w:r>
          </w:p>
        </w:tc>
      </w:tr>
      <w:tr w:rsidR="00427BDD" w:rsidTr="00951B49">
        <w:trPr>
          <w:cnfStyle w:val="000000100000"/>
        </w:trPr>
        <w:tc>
          <w:tcPr>
            <w:cnfStyle w:val="001000000000"/>
            <w:tcW w:w="4077" w:type="dxa"/>
          </w:tcPr>
          <w:p w:rsidR="00427BDD" w:rsidRDefault="00C608C9" w:rsidP="00427BDD">
            <w:r>
              <w:t>Oggetto della gara mancante</w:t>
            </w:r>
          </w:p>
        </w:tc>
        <w:tc>
          <w:tcPr>
            <w:tcW w:w="5701" w:type="dxa"/>
          </w:tcPr>
          <w:p w:rsidR="00427BDD" w:rsidRDefault="00C608C9" w:rsidP="00427BDD">
            <w:pPr>
              <w:cnfStyle w:val="000000100000"/>
            </w:pPr>
            <w:r>
              <w:t>Non è stato inserito l’oggetto o titolo della gara</w:t>
            </w:r>
          </w:p>
        </w:tc>
      </w:tr>
      <w:tr w:rsidR="00C608C9" w:rsidTr="00951B49">
        <w:tc>
          <w:tcPr>
            <w:cnfStyle w:val="001000000000"/>
            <w:tcW w:w="4077" w:type="dxa"/>
          </w:tcPr>
          <w:p w:rsidR="00C608C9" w:rsidRDefault="00C608C9" w:rsidP="00427BDD">
            <w:r>
              <w:t>Stazione appaltante non indicata</w:t>
            </w:r>
          </w:p>
        </w:tc>
        <w:tc>
          <w:tcPr>
            <w:tcW w:w="5701" w:type="dxa"/>
          </w:tcPr>
          <w:p w:rsidR="00C608C9" w:rsidRDefault="00C608C9" w:rsidP="00427BDD">
            <w:pPr>
              <w:cnfStyle w:val="000000000000"/>
            </w:pPr>
            <w:r>
              <w:t>Non è stata inserita la Stazione appaltante nei dati generali della gara</w:t>
            </w:r>
          </w:p>
        </w:tc>
      </w:tr>
      <w:tr w:rsidR="00C608C9" w:rsidTr="00951B49">
        <w:trPr>
          <w:cnfStyle w:val="000000100000"/>
        </w:trPr>
        <w:tc>
          <w:tcPr>
            <w:cnfStyle w:val="001000000000"/>
            <w:tcW w:w="4077" w:type="dxa"/>
          </w:tcPr>
          <w:p w:rsidR="00C608C9" w:rsidRDefault="00C608C9" w:rsidP="00427BDD">
            <w:r>
              <w:lastRenderedPageBreak/>
              <w:t>Denominazione della Stazione appaltante mancante</w:t>
            </w:r>
          </w:p>
        </w:tc>
        <w:tc>
          <w:tcPr>
            <w:tcW w:w="5701" w:type="dxa"/>
          </w:tcPr>
          <w:p w:rsidR="00C608C9" w:rsidRDefault="00C608C9" w:rsidP="00C608C9">
            <w:pPr>
              <w:cnfStyle w:val="000000100000"/>
            </w:pPr>
            <w:r>
              <w:t>La stazione appaltante è stata collegata alla gara, ma è priva della denominazione. Completare il dato nell’anagrafica</w:t>
            </w:r>
          </w:p>
        </w:tc>
      </w:tr>
      <w:tr w:rsidR="00C608C9" w:rsidTr="00951B49">
        <w:tc>
          <w:tcPr>
            <w:cnfStyle w:val="001000000000"/>
            <w:tcW w:w="4077" w:type="dxa"/>
          </w:tcPr>
          <w:p w:rsidR="00C608C9" w:rsidRDefault="00C608C9" w:rsidP="00427BDD">
            <w:r>
              <w:t>Codice fiscale della Stazione appaltante mancante o errato</w:t>
            </w:r>
          </w:p>
        </w:tc>
        <w:tc>
          <w:tcPr>
            <w:tcW w:w="5701" w:type="dxa"/>
          </w:tcPr>
          <w:p w:rsidR="00C608C9" w:rsidRDefault="00C608C9" w:rsidP="00767E33">
            <w:pPr>
              <w:cnfStyle w:val="000000000000"/>
            </w:pPr>
            <w:r>
              <w:t xml:space="preserve">La stazione appaltante è stata collegata alla gara, ma è priva </w:t>
            </w:r>
            <w:r w:rsidR="00767E33">
              <w:t>del codice fiscale o il codice fiscale indicato non è corretto</w:t>
            </w:r>
            <w:r>
              <w:t>.</w:t>
            </w:r>
          </w:p>
        </w:tc>
      </w:tr>
      <w:tr w:rsidR="00C608C9" w:rsidTr="00951B49">
        <w:trPr>
          <w:cnfStyle w:val="000000100000"/>
        </w:trPr>
        <w:tc>
          <w:tcPr>
            <w:cnfStyle w:val="001000000000"/>
            <w:tcW w:w="4077" w:type="dxa"/>
          </w:tcPr>
          <w:p w:rsidR="00C608C9" w:rsidRDefault="00767E33" w:rsidP="00427BDD">
            <w:r>
              <w:t>Non sono specificate le ditte partecipanti alla gara</w:t>
            </w:r>
          </w:p>
        </w:tc>
        <w:tc>
          <w:tcPr>
            <w:tcW w:w="5701" w:type="dxa"/>
          </w:tcPr>
          <w:p w:rsidR="00C608C9" w:rsidRDefault="00767E33" w:rsidP="00767E33">
            <w:pPr>
              <w:cnfStyle w:val="000000100000"/>
            </w:pPr>
            <w:r>
              <w:t>Se la gara è aggiudicata (data di aggiudicazione) o con termine di presentazione offerte superati, devono essere inserite le ditte partecipanti alla gara</w:t>
            </w:r>
          </w:p>
        </w:tc>
      </w:tr>
      <w:tr w:rsidR="00767E33" w:rsidTr="00951B49">
        <w:tc>
          <w:tcPr>
            <w:cnfStyle w:val="001000000000"/>
            <w:tcW w:w="4077" w:type="dxa"/>
          </w:tcPr>
          <w:p w:rsidR="00767E33" w:rsidRDefault="00767E33" w:rsidP="00767E33">
            <w:r>
              <w:t>Devono essere specificati almeno due componenti del raggruppamento</w:t>
            </w:r>
          </w:p>
        </w:tc>
        <w:tc>
          <w:tcPr>
            <w:tcW w:w="5701" w:type="dxa"/>
          </w:tcPr>
          <w:p w:rsidR="00767E33" w:rsidRDefault="00767E33" w:rsidP="00767E33">
            <w:pPr>
              <w:cnfStyle w:val="000000000000"/>
            </w:pPr>
            <w:r>
              <w:t>La ditta partecipante è di tipo “Raggruppamento di imprese” ma non sono stati inserite le ditte che compongono il raggruppamento.</w:t>
            </w:r>
          </w:p>
          <w:p w:rsidR="00767E33" w:rsidRDefault="00767E33" w:rsidP="00767E33">
            <w:pPr>
              <w:cnfStyle w:val="000000000000"/>
            </w:pPr>
            <w:r>
              <w:t>Accedere dalla lista dei partecipanti alla scheda anagrafica dell’impresa, quindi alla scheda “Raggruppamento” e inserire qui le imprese che lo compongono</w:t>
            </w:r>
          </w:p>
        </w:tc>
      </w:tr>
      <w:tr w:rsidR="00767E33" w:rsidTr="00951B49">
        <w:trPr>
          <w:cnfStyle w:val="000000100000"/>
        </w:trPr>
        <w:tc>
          <w:tcPr>
            <w:cnfStyle w:val="001000000000"/>
            <w:tcW w:w="4077" w:type="dxa"/>
          </w:tcPr>
          <w:p w:rsidR="00767E33" w:rsidRDefault="00767E33" w:rsidP="00767E33">
            <w:r>
              <w:t>Codice fiscale o partita IVA mancante o non conforme</w:t>
            </w:r>
          </w:p>
        </w:tc>
        <w:tc>
          <w:tcPr>
            <w:tcW w:w="5701" w:type="dxa"/>
          </w:tcPr>
          <w:p w:rsidR="00767E33" w:rsidRDefault="00767E33" w:rsidP="00767E33">
            <w:pPr>
              <w:cnfStyle w:val="000000100000"/>
            </w:pPr>
            <w:r>
              <w:t>Controllare per la ditta partecipante indicata che sia inserito e sia corretto il Codice fiscale o partita IVA</w:t>
            </w:r>
          </w:p>
          <w:p w:rsidR="00767E33" w:rsidRDefault="00767E33" w:rsidP="00767E33">
            <w:pPr>
              <w:cnfStyle w:val="000000100000"/>
            </w:pPr>
            <w:r>
              <w:t>Per imprese estere, specificare la nazionalità; in tal caso il campo Partita IVA conterrà come prefisso la sigla della nazione, ad esempio FR03481380263 per una ditta Francese</w:t>
            </w:r>
          </w:p>
        </w:tc>
      </w:tr>
      <w:tr w:rsidR="00767E33" w:rsidTr="00951B49">
        <w:tc>
          <w:tcPr>
            <w:cnfStyle w:val="001000000000"/>
            <w:tcW w:w="4077" w:type="dxa"/>
          </w:tcPr>
          <w:p w:rsidR="00767E33" w:rsidRDefault="00767E33" w:rsidP="00767E33">
            <w:r>
              <w:t>Non è indicata la ditta aggiudicataria dell’appalto</w:t>
            </w:r>
          </w:p>
        </w:tc>
        <w:tc>
          <w:tcPr>
            <w:tcW w:w="5701" w:type="dxa"/>
          </w:tcPr>
          <w:p w:rsidR="00255E36" w:rsidRDefault="00767E33" w:rsidP="00767E33">
            <w:pPr>
              <w:cnfStyle w:val="000000000000"/>
            </w:pPr>
            <w:r>
              <w:t>È stata indicata la data di aggiudicazione, ma non è stata inserita la ditta aggiudicataria</w:t>
            </w:r>
            <w:r w:rsidR="00255E36">
              <w:t xml:space="preserve"> nei dati di “Aggiudicazione”.</w:t>
            </w:r>
          </w:p>
          <w:p w:rsidR="00767E33" w:rsidRDefault="00767E33" w:rsidP="00767E33">
            <w:pPr>
              <w:cnfStyle w:val="000000000000"/>
            </w:pPr>
            <w:r>
              <w:t>La ditta aggiudicataria deve essere stata preventivamente inserita tra le partecipanti.</w:t>
            </w:r>
          </w:p>
        </w:tc>
      </w:tr>
      <w:tr w:rsidR="00767E33" w:rsidTr="00951B49">
        <w:trPr>
          <w:cnfStyle w:val="000000100000"/>
        </w:trPr>
        <w:tc>
          <w:tcPr>
            <w:cnfStyle w:val="001000000000"/>
            <w:tcW w:w="4077" w:type="dxa"/>
          </w:tcPr>
          <w:p w:rsidR="00767E33" w:rsidRDefault="00767E33" w:rsidP="00767E33">
            <w:r>
              <w:t>Importo di aggiudicazione mancante</w:t>
            </w:r>
          </w:p>
        </w:tc>
        <w:tc>
          <w:tcPr>
            <w:tcW w:w="5701" w:type="dxa"/>
          </w:tcPr>
          <w:p w:rsidR="00767E33" w:rsidRDefault="00767E33" w:rsidP="00767E33">
            <w:pPr>
              <w:cnfStyle w:val="000000100000"/>
            </w:pPr>
            <w:r>
              <w:t>È stata indicata la data di aggiudicazione, ma non l’importo di aggiudicazione</w:t>
            </w:r>
            <w:r w:rsidR="00255E36">
              <w:t xml:space="preserve"> nei dati di “Aggiudicazione”.</w:t>
            </w:r>
            <w:r>
              <w:t>. Inserire un importo maggiore di 0</w:t>
            </w:r>
          </w:p>
        </w:tc>
      </w:tr>
      <w:tr w:rsidR="00767E33" w:rsidTr="00951B49">
        <w:tc>
          <w:tcPr>
            <w:cnfStyle w:val="001000000000"/>
            <w:tcW w:w="4077" w:type="dxa"/>
          </w:tcPr>
          <w:p w:rsidR="00767E33" w:rsidRDefault="00255E36" w:rsidP="00255E36">
            <w:r>
              <w:t>Importo complessivo accordo quadro mancante</w:t>
            </w:r>
          </w:p>
        </w:tc>
        <w:tc>
          <w:tcPr>
            <w:tcW w:w="5701" w:type="dxa"/>
          </w:tcPr>
          <w:p w:rsidR="00767E33" w:rsidRDefault="00255E36" w:rsidP="00255E36">
            <w:pPr>
              <w:cnfStyle w:val="000000000000"/>
            </w:pPr>
            <w:r>
              <w:t>Trattasi di gara per accordo quadro dove non è stato specificato l’importo complessivo della stipula dell’accordo quadro. Inserire l’importo nei dati di contratto/Accordo quadro.</w:t>
            </w:r>
          </w:p>
        </w:tc>
      </w:tr>
      <w:tr w:rsidR="00255E36" w:rsidTr="00951B49">
        <w:trPr>
          <w:cnfStyle w:val="000000100000"/>
        </w:trPr>
        <w:tc>
          <w:tcPr>
            <w:cnfStyle w:val="001000000000"/>
            <w:tcW w:w="4077" w:type="dxa"/>
          </w:tcPr>
          <w:p w:rsidR="00255E36" w:rsidRDefault="00255E36" w:rsidP="00255E36">
            <w:r>
              <w:t xml:space="preserve">Data inizio </w:t>
            </w:r>
          </w:p>
        </w:tc>
        <w:tc>
          <w:tcPr>
            <w:tcW w:w="5701" w:type="dxa"/>
          </w:tcPr>
          <w:p w:rsidR="00255E36" w:rsidRDefault="00255E36" w:rsidP="00255E36">
            <w:pPr>
              <w:cnfStyle w:val="000000100000"/>
            </w:pPr>
            <w:r>
              <w:t>Inserire la data di inizio (o consegna dei lavori) dopo la data di aggiudicazione</w:t>
            </w:r>
          </w:p>
        </w:tc>
      </w:tr>
      <w:tr w:rsidR="00255E36" w:rsidTr="00951B49">
        <w:tc>
          <w:tcPr>
            <w:cnfStyle w:val="001000000000"/>
            <w:tcW w:w="4077" w:type="dxa"/>
          </w:tcPr>
          <w:p w:rsidR="00255E36" w:rsidRDefault="00255E36" w:rsidP="00255E36">
            <w:r>
              <w:t>Data ultimazione</w:t>
            </w:r>
          </w:p>
        </w:tc>
        <w:tc>
          <w:tcPr>
            <w:tcW w:w="5701" w:type="dxa"/>
          </w:tcPr>
          <w:p w:rsidR="00255E36" w:rsidRDefault="00255E36" w:rsidP="00255E36">
            <w:pPr>
              <w:cnfStyle w:val="000000000000"/>
            </w:pPr>
            <w:r>
              <w:t>Inserire la data di ultimazione a contratto concluso, collaudato e liquidato</w:t>
            </w:r>
          </w:p>
        </w:tc>
      </w:tr>
      <w:tr w:rsidR="00255E36" w:rsidTr="00951B49">
        <w:trPr>
          <w:cnfStyle w:val="000000100000"/>
        </w:trPr>
        <w:tc>
          <w:tcPr>
            <w:cnfStyle w:val="001000000000"/>
            <w:tcW w:w="4077" w:type="dxa"/>
          </w:tcPr>
          <w:p w:rsidR="00255E36" w:rsidRDefault="00255E36" w:rsidP="00255E36">
            <w:r>
              <w:t>Importo liquidato</w:t>
            </w:r>
          </w:p>
        </w:tc>
        <w:tc>
          <w:tcPr>
            <w:tcW w:w="5701" w:type="dxa"/>
          </w:tcPr>
          <w:p w:rsidR="00255E36" w:rsidRDefault="00255E36" w:rsidP="00255E36">
            <w:pPr>
              <w:cnfStyle w:val="000000100000"/>
            </w:pPr>
            <w:r>
              <w:t>Inserire l’importo di liquidazione complessivo alla data odierna</w:t>
            </w:r>
          </w:p>
        </w:tc>
      </w:tr>
    </w:tbl>
    <w:p w:rsidR="00427BDD" w:rsidRDefault="00427BDD" w:rsidP="00023410"/>
    <w:p w:rsidR="00023410" w:rsidRDefault="00023410" w:rsidP="00023410">
      <w:pPr>
        <w:pStyle w:val="Titolo1"/>
        <w:pageBreakBefore/>
        <w:ind w:left="431" w:hanging="431"/>
      </w:pPr>
      <w:bookmarkStart w:id="7" w:name="_Toc534983157"/>
      <w:r>
        <w:lastRenderedPageBreak/>
        <w:t>Dati interessati alla L.190/2012</w:t>
      </w:r>
      <w:bookmarkEnd w:id="7"/>
    </w:p>
    <w:p w:rsidR="002A6CFB" w:rsidRDefault="002A6CFB" w:rsidP="00023410">
      <w:r>
        <w:t>Nelle immagini seguenti si evidenziano i dati interessati all’esportazione XML ANAC per la L.190/2012 che devono essere compilati.</w:t>
      </w:r>
    </w:p>
    <w:p w:rsidR="00742EC7" w:rsidRDefault="00742EC7" w:rsidP="00023410"/>
    <w:p w:rsidR="00742EC7" w:rsidRDefault="00742EC7" w:rsidP="00023410">
      <w:r>
        <w:t>Dati generali da indicare per qualunque tipo di procedura nella fase di pubblicazione o invito.</w:t>
      </w:r>
    </w:p>
    <w:p w:rsidR="002A6CFB" w:rsidRDefault="00E20BCE" w:rsidP="00023410">
      <w:r>
        <w:rPr>
          <w:noProof/>
          <w:lang w:eastAsia="it-IT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99" type="#_x0000_t61" style="position:absolute;left:0;text-align:left;margin-left:276.45pt;margin-top:173.5pt;width:115pt;height:33.5pt;z-index:251669504" adj="-3165,28628" fillcolor="yellow">
            <v:textbox inset="1mm,1mm,1mm,1mm">
              <w:txbxContent>
                <w:p w:rsidR="00951B49" w:rsidRPr="00570686" w:rsidRDefault="00951B49" w:rsidP="00570686">
                  <w:pPr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Dati non estratti in XML, ma utilizzati per determinare quali dati estrarre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rect id="_x0000_s1109" style="position:absolute;left:0;text-align:left;margin-left:75.8pt;margin-top:137.85pt;width:186pt;height:59.9pt;z-index:251681792" filled="f" fillcolor="yellow" strokecolor="#00b050" strokeweight="2pt">
            <v:textbox inset="1mm,1mm,1mm,1mm"/>
          </v:rect>
        </w:pict>
      </w:r>
      <w:r>
        <w:rPr>
          <w:noProof/>
          <w:lang w:eastAsia="it-IT"/>
        </w:rPr>
        <w:pict>
          <v:rect id="_x0000_s1090" style="position:absolute;left:0;text-align:left;margin-left:164.3pt;margin-top:85.45pt;width:70.5pt;height:19.25pt;z-index:251660288" filled="f" fillcolor="yellow" strokecolor="red" strokeweight="2pt">
            <v:textbox inset="1mm,1mm,1mm,1mm"/>
          </v:rect>
        </w:pict>
      </w:r>
      <w:r w:rsidR="003D6793">
        <w:rPr>
          <w:noProof/>
          <w:lang w:eastAsia="it-IT"/>
        </w:rPr>
        <w:pict>
          <v:rect id="_x0000_s1093" style="position:absolute;left:0;text-align:left;margin-left:75.8pt;margin-top:217.4pt;width:186pt;height:29.55pt;z-index:251663360" filled="f" fillcolor="yellow" strokecolor="#00b050" strokeweight="2pt">
            <v:textbox inset="1mm,1mm,1mm,1mm"/>
          </v:rect>
        </w:pict>
      </w:r>
      <w:r w:rsidR="003D6793">
        <w:rPr>
          <w:noProof/>
          <w:lang w:eastAsia="it-IT"/>
        </w:rPr>
        <w:pict>
          <v:rect id="_x0000_s1091" style="position:absolute;left:0;text-align:left;margin-left:154.8pt;margin-top:108.9pt;width:197pt;height:23.55pt;z-index:251661312" filled="f" fillcolor="yellow" strokecolor="red" strokeweight="2pt">
            <v:textbox inset="1mm,1mm,1mm,1mm"/>
          </v:rect>
        </w:pict>
      </w:r>
      <w:r w:rsidR="002A6CFB">
        <w:rPr>
          <w:noProof/>
          <w:lang w:eastAsia="it-IT"/>
        </w:rPr>
        <w:drawing>
          <wp:inline distT="0" distB="0" distL="0" distR="0">
            <wp:extent cx="6120130" cy="3443620"/>
            <wp:effectExtent l="171450" t="133350" r="356870" b="309230"/>
            <wp:docPr id="3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3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6CFB" w:rsidRDefault="00742EC7" w:rsidP="00023410">
      <w:r>
        <w:t>Elenco dei partecipanti: da compilare almeno dopo la scadenza dei termini di presentazione offerta.</w:t>
      </w:r>
    </w:p>
    <w:p w:rsidR="002A6CFB" w:rsidRDefault="00E20BCE" w:rsidP="00023410">
      <w:r>
        <w:rPr>
          <w:noProof/>
          <w:lang w:eastAsia="it-IT"/>
        </w:rPr>
        <w:pict>
          <v:shape id="_x0000_s1098" type="#_x0000_t61" style="position:absolute;left:0;text-align:left;margin-left:343.3pt;margin-top:144.85pt;width:115pt;height:22.5pt;z-index:251673600" adj="4724,37344" fillcolor="yellow">
            <v:textbox style="mso-next-textbox:#_x0000_s1098" inset="1mm,1mm,1mm,1mm">
              <w:txbxContent>
                <w:p w:rsidR="00570686" w:rsidRPr="00570686" w:rsidRDefault="00570686" w:rsidP="00570686">
                  <w:pPr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In caso di RT compilare i dati per tutto il raggruppamento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rect id="_x0000_s1107" style="position:absolute;left:0;text-align:left;margin-left:367.8pt;margin-top:70.15pt;width:53pt;height:29.55pt;z-index:251679744" filled="f" fillcolor="yellow" strokecolor="#00b050" strokeweight="2pt">
            <v:textbox inset="1mm,1mm,1mm,1mm"/>
          </v:rect>
        </w:pict>
      </w:r>
      <w:r w:rsidR="003D6793">
        <w:rPr>
          <w:noProof/>
          <w:lang w:eastAsia="it-IT"/>
        </w:rPr>
        <w:pict>
          <v:shape id="_x0000_s1100" type="#_x0000_t32" style="position:absolute;left:0;text-align:left;margin-left:150.8pt;margin-top:103.55pt;width:19pt;height:71.35pt;z-index:251672576" o:connectortype="straight" strokecolor="red" strokeweight="2pt">
            <v:stroke endarrow="block"/>
          </v:shape>
        </w:pict>
      </w:r>
      <w:r w:rsidR="00951B49">
        <w:rPr>
          <w:noProof/>
          <w:lang w:eastAsia="it-IT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537210</wp:posOffset>
            </wp:positionH>
            <wp:positionV relativeFrom="paragraph">
              <wp:posOffset>1990090</wp:posOffset>
            </wp:positionV>
            <wp:extent cx="6120130" cy="1606550"/>
            <wp:effectExtent l="171450" t="133350" r="356870" b="298450"/>
            <wp:wrapNone/>
            <wp:docPr id="47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6854" b="6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06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6793">
        <w:rPr>
          <w:noProof/>
          <w:lang w:eastAsia="it-IT"/>
        </w:rPr>
        <w:pict>
          <v:shape id="_x0000_s1096" type="#_x0000_t61" style="position:absolute;left:0;text-align:left;margin-left:351.8pt;margin-top:21.55pt;width:115pt;height:33.5pt;z-index:251666432;mso-position-horizontal-relative:text;mso-position-vertical-relative:text" adj="4724,32174" fillcolor="yellow">
            <v:textbox inset="1mm,1mm,1mm,1mm">
              <w:txbxContent>
                <w:p w:rsidR="00570686" w:rsidRPr="00570686" w:rsidRDefault="00570686" w:rsidP="00570686">
                  <w:pPr>
                    <w:jc w:val="left"/>
                    <w:rPr>
                      <w:sz w:val="14"/>
                    </w:rPr>
                  </w:pPr>
                  <w:r w:rsidRPr="00570686">
                    <w:rPr>
                      <w:sz w:val="14"/>
                    </w:rPr>
                    <w:t>Inserire per l’aggiudicataria. Il dato verrà poi riportato in Aggiudicazione</w:t>
                  </w:r>
                </w:p>
              </w:txbxContent>
            </v:textbox>
          </v:shape>
        </w:pict>
      </w:r>
      <w:r w:rsidR="003D6793">
        <w:rPr>
          <w:noProof/>
          <w:lang w:eastAsia="it-IT"/>
        </w:rPr>
        <w:pict>
          <v:rect id="_x0000_s1094" style="position:absolute;left:0;text-align:left;margin-left:124.3pt;margin-top:73.05pt;width:110.5pt;height:30.5pt;z-index:251664384;mso-position-horizontal-relative:text;mso-position-vertical-relative:text" filled="f" fillcolor="yellow" strokecolor="red" strokeweight="2pt">
            <v:textbox inset="1mm,1mm,1mm,1mm"/>
          </v:rect>
        </w:pict>
      </w:r>
      <w:r w:rsidR="002A6CFB">
        <w:rPr>
          <w:noProof/>
          <w:lang w:eastAsia="it-IT"/>
        </w:rPr>
        <w:drawing>
          <wp:inline distT="0" distB="0" distL="0" distR="0">
            <wp:extent cx="6120130" cy="1686466"/>
            <wp:effectExtent l="171450" t="133350" r="356870" b="313784"/>
            <wp:docPr id="42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864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5C16" w:rsidRDefault="00E20BCE">
      <w:pPr>
        <w:widowControl/>
        <w:suppressAutoHyphens w:val="0"/>
        <w:jc w:val="left"/>
      </w:pPr>
      <w:r>
        <w:rPr>
          <w:noProof/>
          <w:lang w:eastAsia="it-IT"/>
        </w:rPr>
        <w:pict>
          <v:rect id="_x0000_s1108" style="position:absolute;margin-left:340.3pt;margin-top:16.4pt;width:51.15pt;height:16.1pt;z-index:251680768" filled="f" fillcolor="yellow" strokecolor="red" strokeweight="2pt">
            <v:textbox inset="1mm,1mm,1mm,1mm"/>
          </v:rect>
        </w:pict>
      </w:r>
      <w:r w:rsidR="003D6793">
        <w:rPr>
          <w:noProof/>
          <w:lang w:eastAsia="it-IT"/>
        </w:rPr>
        <w:pict>
          <v:rect id="_x0000_s1097" style="position:absolute;margin-left:138.3pt;margin-top:43.35pt;width:316.5pt;height:45.5pt;z-index:251671552" filled="f" fillcolor="yellow" strokecolor="red" strokeweight="2pt">
            <v:textbox inset="1mm,1mm,1mm,1mm"/>
          </v:rect>
        </w:pict>
      </w:r>
      <w:r w:rsidR="004D5C16">
        <w:br w:type="page"/>
      </w:r>
    </w:p>
    <w:p w:rsidR="00570686" w:rsidRDefault="00742EC7" w:rsidP="00023410">
      <w:r>
        <w:lastRenderedPageBreak/>
        <w:t>Dati di aggiudicazione: da compilare quando indicata la data di aggiudicazione.</w:t>
      </w:r>
    </w:p>
    <w:p w:rsidR="002A6CFB" w:rsidRDefault="003D6793" w:rsidP="00023410">
      <w:r>
        <w:rPr>
          <w:noProof/>
          <w:lang w:eastAsia="it-IT"/>
        </w:rPr>
        <w:pict>
          <v:rect id="_x0000_s1104" style="position:absolute;left:0;text-align:left;margin-left:136.8pt;margin-top:95.15pt;width:2in;height:12pt;z-index:251677696" filled="f" fillcolor="yellow" strokecolor="red" strokeweight="2pt">
            <v:textbox inset="1mm,1mm,1mm,1mm"/>
          </v:rect>
        </w:pict>
      </w:r>
      <w:r>
        <w:rPr>
          <w:noProof/>
          <w:lang w:eastAsia="it-IT"/>
        </w:rPr>
        <w:pict>
          <v:rect id="_x0000_s1101" style="position:absolute;left:0;text-align:left;margin-left:136.8pt;margin-top:75.65pt;width:2in;height:12pt;z-index:251674624" filled="f" fillcolor="yellow" strokecolor="red" strokeweight="2pt">
            <v:textbox inset="1mm,1mm,1mm,1mm"/>
          </v:rect>
        </w:pict>
      </w:r>
      <w:r>
        <w:rPr>
          <w:noProof/>
          <w:lang w:eastAsia="it-IT"/>
        </w:rPr>
        <w:pict>
          <v:shape id="_x0000_s1103" type="#_x0000_t61" style="position:absolute;left:0;text-align:left;margin-left:280.8pt;margin-top:126.6pt;width:115pt;height:33.5pt;z-index:251676672" adj="-6734,2837" fillcolor="yellow">
            <v:textbox inset="1mm,1mm,1mm,1mm">
              <w:txbxContent>
                <w:p w:rsidR="004D5C16" w:rsidRPr="00570686" w:rsidRDefault="004D5C16" w:rsidP="004D5C16">
                  <w:pPr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Dati non estratti in XML, ma utilizzati per determinare quali dati estrarre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rect id="_x0000_s1102" style="position:absolute;left:0;text-align:left;margin-left:170.8pt;margin-top:126.6pt;width:71pt;height:12.55pt;z-index:251675648" filled="f" fillcolor="yellow" strokecolor="#00b050" strokeweight="2pt">
            <v:textbox inset="1mm,1mm,1mm,1mm"/>
          </v:rect>
        </w:pict>
      </w:r>
      <w:r w:rsidR="002A6CFB">
        <w:rPr>
          <w:noProof/>
          <w:lang w:eastAsia="it-IT"/>
        </w:rPr>
        <w:drawing>
          <wp:inline distT="0" distB="0" distL="0" distR="0">
            <wp:extent cx="6120130" cy="1962101"/>
            <wp:effectExtent l="171450" t="133350" r="356870" b="304849"/>
            <wp:docPr id="44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621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6CFB" w:rsidRDefault="00742EC7" w:rsidP="00023410">
      <w:r>
        <w:t>Dati di contratto: da compilare dopo l’aggiudicazione, fino a chiusura dell’appalto.</w:t>
      </w:r>
    </w:p>
    <w:p w:rsidR="002A6CFB" w:rsidRDefault="003D6793" w:rsidP="00023410">
      <w:r>
        <w:rPr>
          <w:noProof/>
          <w:lang w:eastAsia="it-IT"/>
        </w:rPr>
        <w:pict>
          <v:rect id="_x0000_s1105" style="position:absolute;left:0;text-align:left;margin-left:136.8pt;margin-top:68.2pt;width:2in;height:34.5pt;z-index:251678720" filled="f" fillcolor="yellow" strokecolor="red" strokeweight="2pt">
            <v:textbox inset="1mm,1mm,1mm,1mm"/>
          </v:rect>
        </w:pict>
      </w:r>
      <w:r w:rsidR="002A6CFB">
        <w:rPr>
          <w:noProof/>
          <w:lang w:eastAsia="it-IT"/>
        </w:rPr>
        <w:drawing>
          <wp:inline distT="0" distB="0" distL="0" distR="0">
            <wp:extent cx="6120130" cy="1335988"/>
            <wp:effectExtent l="171450" t="133350" r="356870" b="302312"/>
            <wp:docPr id="45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359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6CFB" w:rsidRDefault="002A6CFB" w:rsidP="00023410"/>
    <w:bookmarkEnd w:id="6"/>
    <w:p w:rsidR="002A6CFB" w:rsidRPr="00023410" w:rsidRDefault="002A6CFB" w:rsidP="00023410"/>
    <w:sectPr w:rsidR="002A6CFB" w:rsidRPr="00023410" w:rsidSect="008D353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8" w:right="1134" w:bottom="1134" w:left="1134" w:header="709" w:footer="709" w:gutter="0"/>
      <w:pgNumType w:start="1"/>
      <w:cols w:space="720"/>
      <w:docGrid w:linePitch="600" w:charSpace="4505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78B8" w:rsidRDefault="006F78B8">
      <w:r>
        <w:separator/>
      </w:r>
    </w:p>
  </w:endnote>
  <w:endnote w:type="continuationSeparator" w:id="0">
    <w:p w:rsidR="006F78B8" w:rsidRDefault="006F7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8280"/>
      <w:gridCol w:w="1466"/>
    </w:tblGrid>
    <w:tr w:rsidR="00665480">
      <w:tc>
        <w:tcPr>
          <w:tcW w:w="8280" w:type="dxa"/>
          <w:tcBorders>
            <w:top w:val="single" w:sz="8" w:space="0" w:color="0000FF"/>
          </w:tcBorders>
        </w:tcPr>
        <w:p w:rsidR="00665480" w:rsidRDefault="00665480">
          <w:pPr>
            <w:pStyle w:val="Pidipagina"/>
            <w:rPr>
              <w:i/>
              <w:sz w:val="10"/>
              <w:szCs w:val="10"/>
            </w:rPr>
          </w:pPr>
        </w:p>
      </w:tc>
      <w:tc>
        <w:tcPr>
          <w:tcW w:w="1466" w:type="dxa"/>
          <w:tcBorders>
            <w:top w:val="single" w:sz="8" w:space="0" w:color="0000FF"/>
          </w:tcBorders>
        </w:tcPr>
        <w:p w:rsidR="00665480" w:rsidRDefault="00665480">
          <w:pPr>
            <w:pStyle w:val="Pidipagina"/>
            <w:jc w:val="right"/>
          </w:pPr>
          <w:r>
            <w:rPr>
              <w:i/>
            </w:rPr>
            <w:t xml:space="preserve">Pagina </w:t>
          </w:r>
          <w:r w:rsidR="003D6793">
            <w:rPr>
              <w:rStyle w:val="Numeropagina"/>
              <w:rFonts w:cs="Verdana"/>
            </w:rPr>
            <w:fldChar w:fldCharType="begin"/>
          </w:r>
          <w:r>
            <w:rPr>
              <w:rStyle w:val="Numeropagina"/>
              <w:rFonts w:cs="Verdana"/>
            </w:rPr>
            <w:instrText xml:space="preserve"> PAGE </w:instrText>
          </w:r>
          <w:r w:rsidR="003D6793">
            <w:rPr>
              <w:rStyle w:val="Numeropagina"/>
              <w:rFonts w:cs="Verdana"/>
            </w:rPr>
            <w:fldChar w:fldCharType="separate"/>
          </w:r>
          <w:r>
            <w:rPr>
              <w:rStyle w:val="Numeropagina"/>
              <w:rFonts w:cs="Verdana"/>
              <w:noProof/>
            </w:rPr>
            <w:t>2</w:t>
          </w:r>
          <w:r w:rsidR="003D6793">
            <w:rPr>
              <w:rStyle w:val="Numeropagina"/>
              <w:rFonts w:cs="Verdana"/>
            </w:rPr>
            <w:fldChar w:fldCharType="end"/>
          </w:r>
        </w:p>
      </w:tc>
    </w:tr>
  </w:tbl>
  <w:p w:rsidR="00665480" w:rsidRDefault="00665480">
    <w:pPr>
      <w:pStyle w:val="Pidipagina"/>
      <w:rPr>
        <w:rFonts w:ascii="Times New Roman" w:hAnsi="Times New Roman"/>
        <w:sz w:val="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480" w:rsidRDefault="00665480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8280"/>
      <w:gridCol w:w="1466"/>
    </w:tblGrid>
    <w:tr w:rsidR="00665480">
      <w:tc>
        <w:tcPr>
          <w:tcW w:w="8280" w:type="dxa"/>
          <w:tcBorders>
            <w:top w:val="single" w:sz="8" w:space="0" w:color="0000FF"/>
          </w:tcBorders>
        </w:tcPr>
        <w:p w:rsidR="00665480" w:rsidRDefault="00665480">
          <w:pPr>
            <w:pStyle w:val="Pidipagina"/>
            <w:snapToGrid w:val="0"/>
            <w:rPr>
              <w:rFonts w:ascii="Times New Roman" w:hAnsi="Times New Roman"/>
              <w:i/>
              <w:sz w:val="10"/>
              <w:szCs w:val="10"/>
            </w:rPr>
          </w:pPr>
        </w:p>
      </w:tc>
      <w:tc>
        <w:tcPr>
          <w:tcW w:w="1466" w:type="dxa"/>
          <w:tcBorders>
            <w:top w:val="single" w:sz="8" w:space="0" w:color="0000FF"/>
          </w:tcBorders>
        </w:tcPr>
        <w:p w:rsidR="00665480" w:rsidRDefault="00665480">
          <w:pPr>
            <w:pStyle w:val="Pidipagina"/>
            <w:jc w:val="right"/>
          </w:pPr>
          <w:r>
            <w:rPr>
              <w:i/>
            </w:rPr>
            <w:t xml:space="preserve">Pagina </w:t>
          </w:r>
          <w:r w:rsidR="003D6793">
            <w:rPr>
              <w:rStyle w:val="Numeropagina"/>
              <w:rFonts w:cs="Verdana"/>
            </w:rPr>
            <w:fldChar w:fldCharType="begin"/>
          </w:r>
          <w:r>
            <w:rPr>
              <w:rStyle w:val="Numeropagina"/>
              <w:rFonts w:cs="Verdana"/>
            </w:rPr>
            <w:instrText xml:space="preserve"> PAGE </w:instrText>
          </w:r>
          <w:r w:rsidR="003D6793">
            <w:rPr>
              <w:rStyle w:val="Numeropagina"/>
              <w:rFonts w:cs="Verdana"/>
            </w:rPr>
            <w:fldChar w:fldCharType="separate"/>
          </w:r>
          <w:r w:rsidR="00E20BCE">
            <w:rPr>
              <w:rStyle w:val="Numeropagina"/>
              <w:rFonts w:cs="Verdana"/>
              <w:noProof/>
            </w:rPr>
            <w:t>4</w:t>
          </w:r>
          <w:r w:rsidR="003D6793">
            <w:rPr>
              <w:rStyle w:val="Numeropagina"/>
              <w:rFonts w:cs="Verdana"/>
            </w:rPr>
            <w:fldChar w:fldCharType="end"/>
          </w:r>
        </w:p>
      </w:tc>
    </w:tr>
  </w:tbl>
  <w:p w:rsidR="00665480" w:rsidRDefault="00665480">
    <w:pPr>
      <w:pStyle w:val="Pidipagina"/>
      <w:rPr>
        <w:rFonts w:ascii="Times New Roman" w:hAnsi="Times New Roman"/>
        <w:sz w:val="6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480" w:rsidRDefault="0066548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78B8" w:rsidRDefault="006F78B8">
      <w:r>
        <w:separator/>
      </w:r>
    </w:p>
  </w:footnote>
  <w:footnote w:type="continuationSeparator" w:id="0">
    <w:p w:rsidR="006F78B8" w:rsidRDefault="006F78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3347"/>
      <w:gridCol w:w="6399"/>
    </w:tblGrid>
    <w:tr w:rsidR="00665480">
      <w:tc>
        <w:tcPr>
          <w:tcW w:w="3347" w:type="dxa"/>
        </w:tcPr>
        <w:p w:rsidR="00665480" w:rsidRDefault="00665480">
          <w:pPr>
            <w:pStyle w:val="Intestazione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  <w:lang w:eastAsia="it-IT"/>
            </w:rPr>
            <w:drawing>
              <wp:inline distT="0" distB="0" distL="0" distR="0">
                <wp:extent cx="1892300" cy="238760"/>
                <wp:effectExtent l="19050" t="0" r="0" b="0"/>
                <wp:docPr id="29" name="Immagin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230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99" w:type="dxa"/>
        </w:tcPr>
        <w:p w:rsidR="00665480" w:rsidRDefault="00665480">
          <w:pPr>
            <w:pStyle w:val="Intestazione"/>
            <w:snapToGrid w:val="0"/>
            <w:rPr>
              <w:rFonts w:ascii="Times New Roman" w:hAnsi="Times New Roman"/>
            </w:rPr>
          </w:pPr>
        </w:p>
      </w:tc>
    </w:tr>
    <w:tr w:rsidR="00665480">
      <w:tc>
        <w:tcPr>
          <w:tcW w:w="3347" w:type="dxa"/>
          <w:tcBorders>
            <w:bottom w:val="single" w:sz="8" w:space="0" w:color="0000FF"/>
          </w:tcBorders>
        </w:tcPr>
        <w:p w:rsidR="00665480" w:rsidRDefault="00665480">
          <w:pPr>
            <w:pStyle w:val="Intestazione"/>
            <w:snapToGrid w:val="0"/>
            <w:rPr>
              <w:rFonts w:ascii="Times New Roman" w:hAnsi="Times New Roman"/>
              <w:sz w:val="4"/>
              <w:szCs w:val="4"/>
            </w:rPr>
          </w:pPr>
        </w:p>
      </w:tc>
      <w:tc>
        <w:tcPr>
          <w:tcW w:w="6399" w:type="dxa"/>
          <w:tcBorders>
            <w:bottom w:val="single" w:sz="8" w:space="0" w:color="0000FF"/>
          </w:tcBorders>
        </w:tcPr>
        <w:p w:rsidR="00665480" w:rsidRDefault="00665480">
          <w:pPr>
            <w:pStyle w:val="Intestazione"/>
            <w:snapToGrid w:val="0"/>
            <w:rPr>
              <w:rFonts w:ascii="Times New Roman" w:hAnsi="Times New Roman"/>
              <w:sz w:val="4"/>
              <w:szCs w:val="4"/>
            </w:rPr>
          </w:pPr>
        </w:p>
      </w:tc>
    </w:tr>
  </w:tbl>
  <w:p w:rsidR="00665480" w:rsidRDefault="00665480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480" w:rsidRDefault="00665480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1874"/>
      <w:gridCol w:w="7980"/>
    </w:tblGrid>
    <w:tr w:rsidR="00665480">
      <w:tc>
        <w:tcPr>
          <w:tcW w:w="1874" w:type="dxa"/>
          <w:vAlign w:val="bottom"/>
        </w:tcPr>
        <w:p w:rsidR="00665480" w:rsidRDefault="00665480">
          <w:pPr>
            <w:suppressAutoHyphens w:val="0"/>
            <w:autoSpaceDE w:val="0"/>
            <w:snapToGrid w:val="0"/>
            <w:jc w:val="right"/>
            <w:rPr>
              <w:rFonts w:ascii="Times New Roman" w:hAnsi="Times New Roman"/>
            </w:rPr>
          </w:pPr>
        </w:p>
      </w:tc>
      <w:tc>
        <w:tcPr>
          <w:tcW w:w="7980" w:type="dxa"/>
        </w:tcPr>
        <w:p w:rsidR="00665480" w:rsidRDefault="00665480">
          <w:pPr>
            <w:pStyle w:val="Intestazione"/>
            <w:snapToGrid w:val="0"/>
            <w:rPr>
              <w:rFonts w:ascii="Times New Roman" w:hAnsi="Times New Roman"/>
            </w:rPr>
          </w:pPr>
        </w:p>
      </w:tc>
    </w:tr>
    <w:tr w:rsidR="00665480">
      <w:tc>
        <w:tcPr>
          <w:tcW w:w="1874" w:type="dxa"/>
          <w:tcBorders>
            <w:bottom w:val="single" w:sz="8" w:space="0" w:color="0000FF"/>
          </w:tcBorders>
        </w:tcPr>
        <w:p w:rsidR="00665480" w:rsidRDefault="00665480">
          <w:pPr>
            <w:pStyle w:val="Intestazione"/>
            <w:snapToGrid w:val="0"/>
            <w:rPr>
              <w:rFonts w:ascii="Times New Roman" w:hAnsi="Times New Roman"/>
              <w:sz w:val="4"/>
              <w:szCs w:val="4"/>
            </w:rPr>
          </w:pPr>
        </w:p>
      </w:tc>
      <w:tc>
        <w:tcPr>
          <w:tcW w:w="7980" w:type="dxa"/>
          <w:tcBorders>
            <w:bottom w:val="single" w:sz="8" w:space="0" w:color="0000FF"/>
          </w:tcBorders>
        </w:tcPr>
        <w:p w:rsidR="00665480" w:rsidRDefault="00665480">
          <w:pPr>
            <w:pStyle w:val="Intestazione"/>
            <w:snapToGrid w:val="0"/>
            <w:rPr>
              <w:rFonts w:ascii="Times New Roman" w:hAnsi="Times New Roman"/>
              <w:sz w:val="4"/>
              <w:szCs w:val="4"/>
            </w:rPr>
          </w:pPr>
        </w:p>
      </w:tc>
    </w:tr>
  </w:tbl>
  <w:p w:rsidR="00665480" w:rsidRDefault="00665480">
    <w:pPr>
      <w:pStyle w:val="Intestazion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480" w:rsidRDefault="0066548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33324DE0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 w:hint="default"/>
      </w:rPr>
    </w:lvl>
  </w:abstractNum>
  <w:abstractNum w:abstractNumId="2">
    <w:nsid w:val="00000003"/>
    <w:multiLevelType w:val="singleLevel"/>
    <w:tmpl w:val="00000003"/>
    <w:name w:val="WW8Num4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</w:abstractNum>
  <w:abstractNum w:abstractNumId="4">
    <w:nsid w:val="04B677BA"/>
    <w:multiLevelType w:val="hybridMultilevel"/>
    <w:tmpl w:val="C542E68C"/>
    <w:lvl w:ilvl="0" w:tplc="57A828F0">
      <w:numFmt w:val="bullet"/>
      <w:lvlText w:val=""/>
      <w:lvlJc w:val="left"/>
      <w:pPr>
        <w:ind w:left="720" w:hanging="360"/>
      </w:pPr>
      <w:rPr>
        <w:rFonts w:ascii="Symbol" w:eastAsia="Times New Roman" w:hAnsi="Symbol" w:cs="Verdana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405CC"/>
    <w:multiLevelType w:val="hybridMultilevel"/>
    <w:tmpl w:val="26B206B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F36505"/>
    <w:multiLevelType w:val="hybridMultilevel"/>
    <w:tmpl w:val="816EC14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4F14CA7"/>
    <w:multiLevelType w:val="hybridMultilevel"/>
    <w:tmpl w:val="E8F81E9C"/>
    <w:lvl w:ilvl="0" w:tplc="D740402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Verdan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417529"/>
    <w:multiLevelType w:val="hybridMultilevel"/>
    <w:tmpl w:val="0AE8D152"/>
    <w:lvl w:ilvl="0" w:tplc="0F7C6022">
      <w:numFmt w:val="bullet"/>
      <w:lvlText w:val=""/>
      <w:lvlJc w:val="left"/>
      <w:pPr>
        <w:ind w:left="720" w:hanging="360"/>
      </w:pPr>
      <w:rPr>
        <w:rFonts w:ascii="Symbol" w:eastAsia="Times New Roman" w:hAnsi="Symbol" w:cs="Verdana" w:hint="default"/>
      </w:rPr>
    </w:lvl>
    <w:lvl w:ilvl="1" w:tplc="97A8AA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90E3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98E8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BE2E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60C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F6D5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A1A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EA56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E82FD5"/>
    <w:multiLevelType w:val="hybridMultilevel"/>
    <w:tmpl w:val="F29E380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EFB5B88"/>
    <w:multiLevelType w:val="hybridMultilevel"/>
    <w:tmpl w:val="6582A5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B13083"/>
    <w:multiLevelType w:val="hybridMultilevel"/>
    <w:tmpl w:val="7BA018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8931AC"/>
    <w:multiLevelType w:val="hybridMultilevel"/>
    <w:tmpl w:val="8B9C67E0"/>
    <w:lvl w:ilvl="0" w:tplc="E7F2C1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A32CEE"/>
    <w:multiLevelType w:val="hybridMultilevel"/>
    <w:tmpl w:val="F87A28A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A3943EE"/>
    <w:multiLevelType w:val="hybridMultilevel"/>
    <w:tmpl w:val="C15A47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E207F2"/>
    <w:multiLevelType w:val="hybridMultilevel"/>
    <w:tmpl w:val="53DE00A4"/>
    <w:lvl w:ilvl="0" w:tplc="EA068814">
      <w:numFmt w:val="bullet"/>
      <w:lvlText w:val=""/>
      <w:lvlJc w:val="left"/>
      <w:pPr>
        <w:ind w:left="720" w:hanging="360"/>
      </w:pPr>
      <w:rPr>
        <w:rFonts w:ascii="Symbol" w:eastAsia="Lucida Sans Unicode" w:hAnsi="Symbol" w:cs="Times New Roman" w:hint="default"/>
      </w:rPr>
    </w:lvl>
    <w:lvl w:ilvl="1" w:tplc="DB6C60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FCB7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5A19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B2CE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0423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7C6C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6E82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5485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7650C4"/>
    <w:multiLevelType w:val="hybridMultilevel"/>
    <w:tmpl w:val="6D3C0404"/>
    <w:lvl w:ilvl="0" w:tplc="727C7B2A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71235D"/>
    <w:multiLevelType w:val="hybridMultilevel"/>
    <w:tmpl w:val="D468321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F331E43"/>
    <w:multiLevelType w:val="hybridMultilevel"/>
    <w:tmpl w:val="2CF653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17"/>
  </w:num>
  <w:num w:numId="7">
    <w:abstractNumId w:val="15"/>
  </w:num>
  <w:num w:numId="8">
    <w:abstractNumId w:val="0"/>
  </w:num>
  <w:num w:numId="9">
    <w:abstractNumId w:val="16"/>
  </w:num>
  <w:num w:numId="10">
    <w:abstractNumId w:val="4"/>
  </w:num>
  <w:num w:numId="11">
    <w:abstractNumId w:val="7"/>
  </w:num>
  <w:num w:numId="12">
    <w:abstractNumId w:val="11"/>
  </w:num>
  <w:num w:numId="13">
    <w:abstractNumId w:val="18"/>
  </w:num>
  <w:num w:numId="14">
    <w:abstractNumId w:val="0"/>
  </w:num>
  <w:num w:numId="15">
    <w:abstractNumId w:val="10"/>
  </w:num>
  <w:num w:numId="16">
    <w:abstractNumId w:val="14"/>
  </w:num>
  <w:num w:numId="17">
    <w:abstractNumId w:val="9"/>
  </w:num>
  <w:num w:numId="18">
    <w:abstractNumId w:val="12"/>
  </w:num>
  <w:num w:numId="19">
    <w:abstractNumId w:val="13"/>
  </w:num>
  <w:num w:numId="20">
    <w:abstractNumId w:val="5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43F3"/>
    <w:rsid w:val="000018C5"/>
    <w:rsid w:val="00023410"/>
    <w:rsid w:val="00072A63"/>
    <w:rsid w:val="000A780B"/>
    <w:rsid w:val="000E14E8"/>
    <w:rsid w:val="000F1D60"/>
    <w:rsid w:val="001A3CF1"/>
    <w:rsid w:val="001D358D"/>
    <w:rsid w:val="00205E28"/>
    <w:rsid w:val="0020754D"/>
    <w:rsid w:val="002127F9"/>
    <w:rsid w:val="00232EAC"/>
    <w:rsid w:val="00255E36"/>
    <w:rsid w:val="002800AF"/>
    <w:rsid w:val="002940F2"/>
    <w:rsid w:val="002A6CFB"/>
    <w:rsid w:val="002D0C12"/>
    <w:rsid w:val="002F3E55"/>
    <w:rsid w:val="00307814"/>
    <w:rsid w:val="003119A3"/>
    <w:rsid w:val="0034324E"/>
    <w:rsid w:val="00344E3E"/>
    <w:rsid w:val="003861E5"/>
    <w:rsid w:val="00392EBA"/>
    <w:rsid w:val="003956C7"/>
    <w:rsid w:val="003D0FFE"/>
    <w:rsid w:val="003D6793"/>
    <w:rsid w:val="003E443E"/>
    <w:rsid w:val="00427BDD"/>
    <w:rsid w:val="00450227"/>
    <w:rsid w:val="00477CA2"/>
    <w:rsid w:val="00483817"/>
    <w:rsid w:val="004A1A16"/>
    <w:rsid w:val="004C73C1"/>
    <w:rsid w:val="004D5C16"/>
    <w:rsid w:val="004F5345"/>
    <w:rsid w:val="004F5E79"/>
    <w:rsid w:val="00514802"/>
    <w:rsid w:val="005354EE"/>
    <w:rsid w:val="00544644"/>
    <w:rsid w:val="00555953"/>
    <w:rsid w:val="00570686"/>
    <w:rsid w:val="00597277"/>
    <w:rsid w:val="005C6C74"/>
    <w:rsid w:val="00605FE3"/>
    <w:rsid w:val="00613B98"/>
    <w:rsid w:val="00665480"/>
    <w:rsid w:val="00687E89"/>
    <w:rsid w:val="00687F17"/>
    <w:rsid w:val="0069064E"/>
    <w:rsid w:val="006A174E"/>
    <w:rsid w:val="006A329E"/>
    <w:rsid w:val="006B3B87"/>
    <w:rsid w:val="006E7B54"/>
    <w:rsid w:val="006F2064"/>
    <w:rsid w:val="006F4B7D"/>
    <w:rsid w:val="006F78B8"/>
    <w:rsid w:val="00727AC3"/>
    <w:rsid w:val="00735335"/>
    <w:rsid w:val="00742EC7"/>
    <w:rsid w:val="0074606D"/>
    <w:rsid w:val="00755551"/>
    <w:rsid w:val="00767E33"/>
    <w:rsid w:val="00770073"/>
    <w:rsid w:val="00783C48"/>
    <w:rsid w:val="00785BA5"/>
    <w:rsid w:val="007B3599"/>
    <w:rsid w:val="007C40DD"/>
    <w:rsid w:val="007E3C57"/>
    <w:rsid w:val="007E7CD9"/>
    <w:rsid w:val="00851924"/>
    <w:rsid w:val="008608CA"/>
    <w:rsid w:val="00863A6C"/>
    <w:rsid w:val="0087221F"/>
    <w:rsid w:val="008D3537"/>
    <w:rsid w:val="008D370A"/>
    <w:rsid w:val="008E6F73"/>
    <w:rsid w:val="00905DE0"/>
    <w:rsid w:val="00951B49"/>
    <w:rsid w:val="0099250C"/>
    <w:rsid w:val="009D3E8B"/>
    <w:rsid w:val="009D40BC"/>
    <w:rsid w:val="00A066D5"/>
    <w:rsid w:val="00A23E64"/>
    <w:rsid w:val="00A343F3"/>
    <w:rsid w:val="00A35383"/>
    <w:rsid w:val="00A45768"/>
    <w:rsid w:val="00A651E5"/>
    <w:rsid w:val="00AD6269"/>
    <w:rsid w:val="00AE5486"/>
    <w:rsid w:val="00AF2EB5"/>
    <w:rsid w:val="00B2004A"/>
    <w:rsid w:val="00B46FEF"/>
    <w:rsid w:val="00B53BE1"/>
    <w:rsid w:val="00B73CEA"/>
    <w:rsid w:val="00B9416E"/>
    <w:rsid w:val="00BB397D"/>
    <w:rsid w:val="00BE5414"/>
    <w:rsid w:val="00C14C17"/>
    <w:rsid w:val="00C411FB"/>
    <w:rsid w:val="00C608C9"/>
    <w:rsid w:val="00C743DA"/>
    <w:rsid w:val="00CA45EB"/>
    <w:rsid w:val="00CC1982"/>
    <w:rsid w:val="00CD4C30"/>
    <w:rsid w:val="00CF5420"/>
    <w:rsid w:val="00D3410A"/>
    <w:rsid w:val="00D67791"/>
    <w:rsid w:val="00D9478C"/>
    <w:rsid w:val="00DD3520"/>
    <w:rsid w:val="00DD3A53"/>
    <w:rsid w:val="00DE6B70"/>
    <w:rsid w:val="00E13B3B"/>
    <w:rsid w:val="00E20BCE"/>
    <w:rsid w:val="00E2285C"/>
    <w:rsid w:val="00E30E0B"/>
    <w:rsid w:val="00E837BF"/>
    <w:rsid w:val="00E95203"/>
    <w:rsid w:val="00EF4C89"/>
    <w:rsid w:val="00F008EC"/>
    <w:rsid w:val="00F06E94"/>
    <w:rsid w:val="00F24573"/>
    <w:rsid w:val="00F37A99"/>
    <w:rsid w:val="00F42819"/>
    <w:rsid w:val="00F6353F"/>
    <w:rsid w:val="00F71324"/>
    <w:rsid w:val="00F76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yellow">
      <v:fill color="yellow"/>
      <v:textbox inset="1mm,1mm,1mm,1mm"/>
      <o:colormenu v:ext="edit" fillcolor="none [4]" strokecolor="none [1]" shadowcolor="none [2]"/>
    </o:shapedefaults>
    <o:shapelayout v:ext="edit">
      <o:idmap v:ext="edit" data="1"/>
      <o:rules v:ext="edit">
        <o:r id="V:Rule2" type="callout" idref="#_x0000_s1098"/>
        <o:r id="V:Rule4" type="callout" idref="#_x0000_s1099"/>
        <o:r id="V:Rule5" type="callout" idref="#_x0000_s1096"/>
        <o:r id="V:Rule6" type="callout" idref="#_x0000_s1103"/>
        <o:r id="V:Rule7" type="connector" idref="#_x0000_s1100"/>
        <o:r id="V:Rule8" type="connector" idref="#_x0000_s1088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D3537"/>
    <w:pPr>
      <w:widowControl w:val="0"/>
      <w:suppressAutoHyphens/>
      <w:jc w:val="both"/>
    </w:pPr>
    <w:rPr>
      <w:rFonts w:ascii="Verdana" w:hAnsi="Verdana" w:cs="Verdana"/>
      <w:kern w:val="1"/>
      <w:sz w:val="18"/>
      <w:szCs w:val="24"/>
      <w:lang w:eastAsia="ar-SA"/>
    </w:rPr>
  </w:style>
  <w:style w:type="paragraph" w:styleId="Titolo1">
    <w:name w:val="heading 1"/>
    <w:basedOn w:val="Normale"/>
    <w:next w:val="Normale"/>
    <w:qFormat/>
    <w:rsid w:val="008D3537"/>
    <w:pPr>
      <w:keepNext/>
      <w:numPr>
        <w:numId w:val="1"/>
      </w:numPr>
      <w:spacing w:before="360" w:after="120"/>
      <w:outlineLvl w:val="0"/>
    </w:pPr>
    <w:rPr>
      <w:rFonts w:ascii="Arial" w:hAnsi="Arial" w:cs="Arial"/>
      <w:b/>
      <w:bCs/>
      <w:color w:val="004B99"/>
      <w:sz w:val="32"/>
      <w:szCs w:val="32"/>
    </w:rPr>
  </w:style>
  <w:style w:type="paragraph" w:styleId="Titolo2">
    <w:name w:val="heading 2"/>
    <w:basedOn w:val="Normale"/>
    <w:next w:val="Normale"/>
    <w:qFormat/>
    <w:rsid w:val="008D353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color w:val="004B99"/>
      <w:sz w:val="28"/>
      <w:szCs w:val="28"/>
    </w:rPr>
  </w:style>
  <w:style w:type="paragraph" w:styleId="Titolo3">
    <w:name w:val="heading 3"/>
    <w:basedOn w:val="Normale"/>
    <w:next w:val="Normale"/>
    <w:qFormat/>
    <w:rsid w:val="008D3537"/>
    <w:pPr>
      <w:keepNext/>
      <w:numPr>
        <w:ilvl w:val="2"/>
        <w:numId w:val="1"/>
      </w:numPr>
      <w:tabs>
        <w:tab w:val="left" w:pos="720"/>
      </w:tabs>
      <w:spacing w:before="240" w:after="60"/>
      <w:outlineLvl w:val="2"/>
    </w:pPr>
    <w:rPr>
      <w:rFonts w:ascii="Arial" w:hAnsi="Arial" w:cs="Arial"/>
      <w:b/>
      <w:bCs/>
      <w:color w:val="004B99"/>
      <w:sz w:val="26"/>
      <w:szCs w:val="26"/>
    </w:rPr>
  </w:style>
  <w:style w:type="paragraph" w:styleId="Titolo4">
    <w:name w:val="heading 4"/>
    <w:basedOn w:val="Normale"/>
    <w:next w:val="Normale"/>
    <w:qFormat/>
    <w:rsid w:val="008D3537"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olo5">
    <w:name w:val="heading 5"/>
    <w:basedOn w:val="Normale"/>
    <w:next w:val="Normale"/>
    <w:qFormat/>
    <w:rsid w:val="008D3537"/>
    <w:pPr>
      <w:numPr>
        <w:ilvl w:val="4"/>
        <w:numId w:val="1"/>
      </w:numPr>
      <w:tabs>
        <w:tab w:val="left" w:pos="1008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qFormat/>
    <w:rsid w:val="008D3537"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Titolo7">
    <w:name w:val="heading 7"/>
    <w:basedOn w:val="Normale"/>
    <w:next w:val="Normale"/>
    <w:qFormat/>
    <w:rsid w:val="008D3537"/>
    <w:pPr>
      <w:numPr>
        <w:ilvl w:val="6"/>
        <w:numId w:val="1"/>
      </w:numPr>
      <w:tabs>
        <w:tab w:val="left" w:pos="1296"/>
      </w:tabs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itolo8">
    <w:name w:val="heading 8"/>
    <w:basedOn w:val="Normale"/>
    <w:next w:val="Normale"/>
    <w:qFormat/>
    <w:rsid w:val="008D3537"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itolo9">
    <w:name w:val="heading 9"/>
    <w:basedOn w:val="Normale"/>
    <w:next w:val="Normale"/>
    <w:qFormat/>
    <w:rsid w:val="008D3537"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sid w:val="008D3537"/>
    <w:rPr>
      <w:rFonts w:ascii="Times New Roman" w:hAnsi="Times New Roman" w:cs="Times New Roman"/>
    </w:rPr>
  </w:style>
  <w:style w:type="character" w:customStyle="1" w:styleId="WW8Num2z0">
    <w:name w:val="WW8Num2z0"/>
    <w:rsid w:val="008D3537"/>
    <w:rPr>
      <w:rFonts w:ascii="Symbol" w:hAnsi="Symbol" w:cs="Times New Roman" w:hint="default"/>
    </w:rPr>
  </w:style>
  <w:style w:type="character" w:customStyle="1" w:styleId="WW8Num2z1">
    <w:name w:val="WW8Num2z1"/>
    <w:rsid w:val="008D3537"/>
    <w:rPr>
      <w:rFonts w:ascii="Courier New" w:hAnsi="Courier New" w:cs="Courier New" w:hint="default"/>
    </w:rPr>
  </w:style>
  <w:style w:type="character" w:customStyle="1" w:styleId="WW8Num2z2">
    <w:name w:val="WW8Num2z2"/>
    <w:rsid w:val="008D3537"/>
    <w:rPr>
      <w:rFonts w:ascii="Wingdings" w:hAnsi="Wingdings" w:cs="Times New Roman" w:hint="default"/>
    </w:rPr>
  </w:style>
  <w:style w:type="character" w:customStyle="1" w:styleId="WW8Num3z0">
    <w:name w:val="WW8Num3z0"/>
    <w:rsid w:val="008D3537"/>
    <w:rPr>
      <w:rFonts w:ascii="Wingdings" w:hAnsi="Wingdings" w:cs="Times New Roman" w:hint="default"/>
    </w:rPr>
  </w:style>
  <w:style w:type="character" w:customStyle="1" w:styleId="WW8Num3z1">
    <w:name w:val="WW8Num3z1"/>
    <w:rsid w:val="008D3537"/>
    <w:rPr>
      <w:rFonts w:ascii="Courier New" w:hAnsi="Courier New" w:cs="Courier New" w:hint="default"/>
    </w:rPr>
  </w:style>
  <w:style w:type="character" w:customStyle="1" w:styleId="WW8Num3z3">
    <w:name w:val="WW8Num3z3"/>
    <w:rsid w:val="008D3537"/>
    <w:rPr>
      <w:rFonts w:ascii="Symbol" w:hAnsi="Symbol" w:cs="Times New Roman" w:hint="default"/>
    </w:rPr>
  </w:style>
  <w:style w:type="character" w:customStyle="1" w:styleId="WW8Num4z0">
    <w:name w:val="WW8Num4z0"/>
    <w:rsid w:val="008D3537"/>
    <w:rPr>
      <w:rFonts w:ascii="Symbol" w:eastAsia="Times New Roman" w:hAnsi="Symbol" w:cs="Symbol" w:hint="default"/>
    </w:rPr>
  </w:style>
  <w:style w:type="character" w:customStyle="1" w:styleId="WW8Num4z1">
    <w:name w:val="WW8Num4z1"/>
    <w:rsid w:val="008D3537"/>
    <w:rPr>
      <w:rFonts w:ascii="Courier New" w:hAnsi="Courier New" w:cs="Courier New" w:hint="default"/>
    </w:rPr>
  </w:style>
  <w:style w:type="character" w:customStyle="1" w:styleId="WW8Num4z2">
    <w:name w:val="WW8Num4z2"/>
    <w:rsid w:val="008D3537"/>
    <w:rPr>
      <w:rFonts w:ascii="Wingdings" w:hAnsi="Wingdings" w:cs="Times New Roman" w:hint="default"/>
    </w:rPr>
  </w:style>
  <w:style w:type="character" w:customStyle="1" w:styleId="WW8Num4z3">
    <w:name w:val="WW8Num4z3"/>
    <w:rsid w:val="008D3537"/>
    <w:rPr>
      <w:rFonts w:ascii="Symbol" w:hAnsi="Symbol" w:cs="Times New Roman" w:hint="default"/>
    </w:rPr>
  </w:style>
  <w:style w:type="character" w:customStyle="1" w:styleId="WW8Num5z0">
    <w:name w:val="WW8Num5z0"/>
    <w:rsid w:val="008D3537"/>
    <w:rPr>
      <w:rFonts w:ascii="Times New Roman" w:hAnsi="Times New Roman" w:cs="Times New Roman"/>
    </w:rPr>
  </w:style>
  <w:style w:type="character" w:customStyle="1" w:styleId="WW8Num6z0">
    <w:name w:val="WW8Num6z0"/>
    <w:rsid w:val="008D3537"/>
    <w:rPr>
      <w:rFonts w:ascii="Times New Roman" w:hAnsi="Times New Roman" w:cs="Times New Roman" w:hint="default"/>
    </w:rPr>
  </w:style>
  <w:style w:type="character" w:customStyle="1" w:styleId="WW8Num6z1">
    <w:name w:val="WW8Num6z1"/>
    <w:rsid w:val="008D3537"/>
    <w:rPr>
      <w:rFonts w:ascii="Courier New" w:hAnsi="Courier New" w:cs="Courier New" w:hint="default"/>
    </w:rPr>
  </w:style>
  <w:style w:type="character" w:customStyle="1" w:styleId="WW8Num6z2">
    <w:name w:val="WW8Num6z2"/>
    <w:rsid w:val="008D3537"/>
    <w:rPr>
      <w:rFonts w:ascii="Wingdings" w:hAnsi="Wingdings" w:cs="Times New Roman" w:hint="default"/>
    </w:rPr>
  </w:style>
  <w:style w:type="character" w:customStyle="1" w:styleId="WW8Num6z3">
    <w:name w:val="WW8Num6z3"/>
    <w:rsid w:val="008D3537"/>
    <w:rPr>
      <w:rFonts w:ascii="Symbol" w:hAnsi="Symbol" w:cs="Times New Roman" w:hint="default"/>
    </w:rPr>
  </w:style>
  <w:style w:type="character" w:customStyle="1" w:styleId="WW8Num7z0">
    <w:name w:val="WW8Num7z0"/>
    <w:rsid w:val="008D3537"/>
    <w:rPr>
      <w:rFonts w:ascii="Wingdings" w:eastAsia="Times New Roman" w:hAnsi="Wingdings" w:cs="Wingdings" w:hint="default"/>
    </w:rPr>
  </w:style>
  <w:style w:type="character" w:customStyle="1" w:styleId="WW8Num7z1">
    <w:name w:val="WW8Num7z1"/>
    <w:rsid w:val="008D3537"/>
    <w:rPr>
      <w:rFonts w:ascii="Courier New" w:hAnsi="Courier New" w:cs="Courier New" w:hint="default"/>
    </w:rPr>
  </w:style>
  <w:style w:type="character" w:customStyle="1" w:styleId="WW8Num7z2">
    <w:name w:val="WW8Num7z2"/>
    <w:rsid w:val="008D3537"/>
    <w:rPr>
      <w:rFonts w:ascii="Wingdings" w:hAnsi="Wingdings" w:cs="Times New Roman" w:hint="default"/>
    </w:rPr>
  </w:style>
  <w:style w:type="character" w:customStyle="1" w:styleId="WW8Num7z3">
    <w:name w:val="WW8Num7z3"/>
    <w:rsid w:val="008D3537"/>
    <w:rPr>
      <w:rFonts w:ascii="Symbol" w:hAnsi="Symbol" w:cs="Times New Roman" w:hint="default"/>
    </w:rPr>
  </w:style>
  <w:style w:type="character" w:customStyle="1" w:styleId="Caratterepredefinitoparagrafo">
    <w:name w:val="Carattere predefinito paragrafo"/>
    <w:rsid w:val="008D3537"/>
  </w:style>
  <w:style w:type="character" w:styleId="Collegamentoipertestuale">
    <w:name w:val="Hyperlink"/>
    <w:basedOn w:val="Caratterepredefinitoparagrafo"/>
    <w:uiPriority w:val="99"/>
    <w:rsid w:val="008D3537"/>
    <w:rPr>
      <w:color w:val="000080"/>
      <w:u w:val="single"/>
    </w:rPr>
  </w:style>
  <w:style w:type="character" w:styleId="Numeropagina">
    <w:name w:val="page number"/>
    <w:basedOn w:val="Caratterepredefinitoparagrafo"/>
    <w:semiHidden/>
    <w:rsid w:val="008D3537"/>
    <w:rPr>
      <w:rFonts w:ascii="Times New Roman" w:hAnsi="Times New Roman" w:cs="Times New Roman"/>
    </w:rPr>
  </w:style>
  <w:style w:type="character" w:customStyle="1" w:styleId="BalloonTextChar">
    <w:name w:val="Balloon Text Char"/>
    <w:basedOn w:val="Caratterepredefinitoparagrafo"/>
    <w:rsid w:val="008D3537"/>
    <w:rPr>
      <w:rFonts w:ascii="Tahoma" w:eastAsia="Times New Roman" w:hAnsi="Tahoma" w:cs="Tahoma"/>
      <w:kern w:val="1"/>
      <w:sz w:val="16"/>
      <w:szCs w:val="16"/>
    </w:rPr>
  </w:style>
  <w:style w:type="paragraph" w:customStyle="1" w:styleId="Intestazione1">
    <w:name w:val="Intestazione1"/>
    <w:basedOn w:val="Normale"/>
    <w:next w:val="Corpodeltesto"/>
    <w:rsid w:val="008D353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ltesto">
    <w:name w:val="Body Text"/>
    <w:basedOn w:val="Normale"/>
    <w:semiHidden/>
    <w:rsid w:val="008D3537"/>
    <w:pPr>
      <w:spacing w:after="120"/>
    </w:pPr>
  </w:style>
  <w:style w:type="paragraph" w:styleId="Elenco">
    <w:name w:val="List"/>
    <w:basedOn w:val="Corpodeltesto"/>
    <w:semiHidden/>
    <w:rsid w:val="008D3537"/>
    <w:rPr>
      <w:rFonts w:cs="Mangal"/>
    </w:rPr>
  </w:style>
  <w:style w:type="paragraph" w:customStyle="1" w:styleId="Didascalia1">
    <w:name w:val="Didascalia1"/>
    <w:basedOn w:val="Normale"/>
    <w:rsid w:val="008D3537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ice">
    <w:name w:val="Indice"/>
    <w:basedOn w:val="Normale"/>
    <w:rsid w:val="008D3537"/>
    <w:pPr>
      <w:suppressLineNumbers/>
    </w:pPr>
    <w:rPr>
      <w:rFonts w:cs="Mangal"/>
    </w:rPr>
  </w:style>
  <w:style w:type="paragraph" w:customStyle="1" w:styleId="Contenutotabella">
    <w:name w:val="Contenuto tabella"/>
    <w:basedOn w:val="Normale"/>
    <w:rsid w:val="008D3537"/>
    <w:pPr>
      <w:suppressLineNumbers/>
    </w:pPr>
  </w:style>
  <w:style w:type="paragraph" w:styleId="Intestazione">
    <w:name w:val="header"/>
    <w:basedOn w:val="Normale"/>
    <w:semiHidden/>
    <w:rsid w:val="008D353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rsid w:val="008D3537"/>
    <w:pPr>
      <w:tabs>
        <w:tab w:val="center" w:pos="4819"/>
        <w:tab w:val="right" w:pos="9638"/>
      </w:tabs>
    </w:pPr>
  </w:style>
  <w:style w:type="paragraph" w:styleId="Sommario1">
    <w:name w:val="toc 1"/>
    <w:basedOn w:val="Normale"/>
    <w:next w:val="Normale"/>
    <w:uiPriority w:val="39"/>
    <w:rsid w:val="008D3537"/>
    <w:pPr>
      <w:tabs>
        <w:tab w:val="left" w:pos="360"/>
        <w:tab w:val="right" w:leader="dot" w:pos="9628"/>
      </w:tabs>
      <w:spacing w:before="120"/>
    </w:pPr>
  </w:style>
  <w:style w:type="paragraph" w:styleId="Sommario2">
    <w:name w:val="toc 2"/>
    <w:basedOn w:val="Normale"/>
    <w:next w:val="Normale"/>
    <w:uiPriority w:val="39"/>
    <w:rsid w:val="008D3537"/>
    <w:pPr>
      <w:ind w:left="180"/>
    </w:pPr>
  </w:style>
  <w:style w:type="paragraph" w:styleId="Sommario3">
    <w:name w:val="toc 3"/>
    <w:basedOn w:val="Normale"/>
    <w:next w:val="Normale"/>
    <w:uiPriority w:val="39"/>
    <w:rsid w:val="008D3537"/>
    <w:pPr>
      <w:ind w:left="360"/>
    </w:pPr>
  </w:style>
  <w:style w:type="paragraph" w:customStyle="1" w:styleId="Rientrocorpodeltesto21">
    <w:name w:val="Rientro corpo del testo 21"/>
    <w:basedOn w:val="Normale"/>
    <w:rsid w:val="008D3537"/>
    <w:pPr>
      <w:widowControl/>
      <w:suppressAutoHyphens w:val="0"/>
      <w:ind w:left="142"/>
      <w:jc w:val="left"/>
    </w:pPr>
    <w:rPr>
      <w:sz w:val="14"/>
    </w:rPr>
  </w:style>
  <w:style w:type="paragraph" w:customStyle="1" w:styleId="Testofumetto1">
    <w:name w:val="Testo fumetto1"/>
    <w:basedOn w:val="Normale"/>
    <w:rsid w:val="008D3537"/>
    <w:rPr>
      <w:rFonts w:ascii="Tahoma" w:hAnsi="Tahoma" w:cs="Tahoma"/>
      <w:sz w:val="16"/>
      <w:szCs w:val="16"/>
    </w:rPr>
  </w:style>
  <w:style w:type="paragraph" w:customStyle="1" w:styleId="Paragrafoelenco1">
    <w:name w:val="Paragrafo elenco1"/>
    <w:basedOn w:val="Normale"/>
    <w:rsid w:val="008D3537"/>
    <w:pPr>
      <w:ind w:left="720"/>
    </w:pPr>
  </w:style>
  <w:style w:type="paragraph" w:customStyle="1" w:styleId="Intestazionetabella">
    <w:name w:val="Intestazione tabella"/>
    <w:basedOn w:val="Contenutotabella"/>
    <w:rsid w:val="008D3537"/>
    <w:pPr>
      <w:jc w:val="center"/>
    </w:pPr>
    <w:rPr>
      <w:b/>
      <w:bCs/>
    </w:rPr>
  </w:style>
  <w:style w:type="paragraph" w:styleId="Sommario4">
    <w:name w:val="toc 4"/>
    <w:basedOn w:val="Indice"/>
    <w:semiHidden/>
    <w:rsid w:val="008D3537"/>
    <w:pPr>
      <w:tabs>
        <w:tab w:val="right" w:leader="dot" w:pos="8789"/>
      </w:tabs>
      <w:ind w:left="849"/>
    </w:pPr>
  </w:style>
  <w:style w:type="paragraph" w:styleId="Sommario5">
    <w:name w:val="toc 5"/>
    <w:basedOn w:val="Indice"/>
    <w:semiHidden/>
    <w:rsid w:val="008D3537"/>
    <w:pPr>
      <w:tabs>
        <w:tab w:val="right" w:leader="dot" w:pos="8506"/>
      </w:tabs>
      <w:ind w:left="1132"/>
    </w:pPr>
  </w:style>
  <w:style w:type="paragraph" w:styleId="Sommario6">
    <w:name w:val="toc 6"/>
    <w:basedOn w:val="Indice"/>
    <w:semiHidden/>
    <w:rsid w:val="008D3537"/>
    <w:pPr>
      <w:tabs>
        <w:tab w:val="right" w:leader="dot" w:pos="8223"/>
      </w:tabs>
      <w:ind w:left="1415"/>
    </w:pPr>
  </w:style>
  <w:style w:type="paragraph" w:styleId="Sommario7">
    <w:name w:val="toc 7"/>
    <w:basedOn w:val="Indice"/>
    <w:semiHidden/>
    <w:rsid w:val="008D3537"/>
    <w:pPr>
      <w:tabs>
        <w:tab w:val="right" w:leader="dot" w:pos="7940"/>
      </w:tabs>
      <w:ind w:left="1698"/>
    </w:pPr>
  </w:style>
  <w:style w:type="paragraph" w:styleId="Sommario8">
    <w:name w:val="toc 8"/>
    <w:basedOn w:val="Indice"/>
    <w:semiHidden/>
    <w:rsid w:val="008D3537"/>
    <w:pPr>
      <w:tabs>
        <w:tab w:val="right" w:leader="dot" w:pos="7657"/>
      </w:tabs>
      <w:ind w:left="1981"/>
    </w:pPr>
  </w:style>
  <w:style w:type="paragraph" w:styleId="Sommario9">
    <w:name w:val="toc 9"/>
    <w:basedOn w:val="Indice"/>
    <w:semiHidden/>
    <w:rsid w:val="008D3537"/>
    <w:pPr>
      <w:tabs>
        <w:tab w:val="right" w:leader="dot" w:pos="7374"/>
      </w:tabs>
      <w:ind w:left="2264"/>
    </w:pPr>
  </w:style>
  <w:style w:type="paragraph" w:customStyle="1" w:styleId="Indice10">
    <w:name w:val="Indice 10"/>
    <w:basedOn w:val="Indice"/>
    <w:rsid w:val="008D3537"/>
    <w:pPr>
      <w:tabs>
        <w:tab w:val="right" w:leader="dot" w:pos="7091"/>
      </w:tabs>
      <w:ind w:left="2547"/>
    </w:pPr>
  </w:style>
  <w:style w:type="paragraph" w:styleId="Paragrafoelenco">
    <w:name w:val="List Paragraph"/>
    <w:basedOn w:val="Normale"/>
    <w:uiPriority w:val="34"/>
    <w:qFormat/>
    <w:rsid w:val="008D3537"/>
    <w:pPr>
      <w:ind w:left="720"/>
      <w:contextualSpacing/>
    </w:pPr>
    <w:rPr>
      <w:rFonts w:eastAsia="Lucida Sans Unicode" w:cs="Times New Roman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A329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A329E"/>
    <w:rPr>
      <w:rFonts w:ascii="Tahoma" w:hAnsi="Tahoma" w:cs="Tahoma"/>
      <w:kern w:val="1"/>
      <w:sz w:val="16"/>
      <w:szCs w:val="16"/>
      <w:lang w:eastAsia="ar-SA"/>
    </w:rPr>
  </w:style>
  <w:style w:type="table" w:styleId="Grigliatabella">
    <w:name w:val="Table Grid"/>
    <w:basedOn w:val="Tabellanormale"/>
    <w:uiPriority w:val="59"/>
    <w:rsid w:val="00427B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-Colore1">
    <w:name w:val="Light List Accent 1"/>
    <w:basedOn w:val="Tabellanormale"/>
    <w:uiPriority w:val="61"/>
    <w:rsid w:val="00951B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C3D2DAC-FF51-4F49-889B-E23BFA049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7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Links>
    <vt:vector size="132" baseType="variant">
      <vt:variant>
        <vt:i4>7274602</vt:i4>
      </vt:variant>
      <vt:variant>
        <vt:i4>132</vt:i4>
      </vt:variant>
      <vt:variant>
        <vt:i4>0</vt:i4>
      </vt:variant>
      <vt:variant>
        <vt:i4>5</vt:i4>
      </vt:variant>
      <vt:variant>
        <vt:lpwstr>https://appaltisuam.regione.marche.it/Appalti/</vt:lpwstr>
      </vt:variant>
      <vt:variant>
        <vt:lpwstr/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_Toc509918742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_Toc509918741</vt:lpwstr>
      </vt:variant>
      <vt:variant>
        <vt:i4>1179706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_Toc509918740</vt:lpwstr>
      </vt:variant>
      <vt:variant>
        <vt:i4>1376314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_Toc509918739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_Toc509918738</vt:lpwstr>
      </vt:variant>
      <vt:variant>
        <vt:i4>1376314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_Toc509918737</vt:lpwstr>
      </vt:variant>
      <vt:variant>
        <vt:i4>1376314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_Toc509918736</vt:lpwstr>
      </vt:variant>
      <vt:variant>
        <vt:i4>1376314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_Toc509918735</vt:lpwstr>
      </vt:variant>
      <vt:variant>
        <vt:i4>1376314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_Toc509918734</vt:lpwstr>
      </vt:variant>
      <vt:variant>
        <vt:i4>1376314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_Toc509918733</vt:lpwstr>
      </vt:variant>
      <vt:variant>
        <vt:i4>1376314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_Toc509918732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_Toc509918731</vt:lpwstr>
      </vt:variant>
      <vt:variant>
        <vt:i4>1376314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_Toc509918730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_Toc509918729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_Toc509918728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_Toc509918727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_Toc509918726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_Toc509918725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_Toc509918724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_Toc509918723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_Toc509918722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Urbanetto</dc:creator>
  <cp:keywords/>
  <cp:lastModifiedBy>Paolo Urbanetto</cp:lastModifiedBy>
  <cp:revision>71</cp:revision>
  <cp:lastPrinted>1601-01-01T00:00:00Z</cp:lastPrinted>
  <dcterms:created xsi:type="dcterms:W3CDTF">2018-06-19T15:54:00Z</dcterms:created>
  <dcterms:modified xsi:type="dcterms:W3CDTF">2019-01-11T14:24:00Z</dcterms:modified>
</cp:coreProperties>
</file>