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466" w:rsidRPr="005C7466" w:rsidRDefault="005C7466" w:rsidP="005C7466">
      <w:pPr>
        <w:pStyle w:val="Titolo1"/>
      </w:pPr>
      <w:r>
        <w:t>Integrazione PALEO: protocollazione ed invio delle comunicazioni PEC ai destinatari del protocollo (in uscita)</w:t>
      </w:r>
    </w:p>
    <w:p w:rsidR="005C7466" w:rsidRDefault="005C7466">
      <w:r>
        <w:t>Si desidera evidenziare che PALEO effettua l’invio di un’unica PEC a tutti i destinatari della comunicazione.</w:t>
      </w:r>
    </w:p>
    <w:p w:rsidR="005C7466" w:rsidRDefault="005C7466">
      <w:r>
        <w:t>Questo comportamento</w:t>
      </w:r>
      <w:r w:rsidR="00DA2BD4">
        <w:t xml:space="preserve"> di PALEO</w:t>
      </w:r>
      <w:r>
        <w:t xml:space="preserve"> </w:t>
      </w:r>
      <w:r w:rsidRPr="00DA2BD4">
        <w:rPr>
          <w:u w:val="single"/>
        </w:rPr>
        <w:t>nel caso di PEC per trasmettere la lettera di invito o richiesta di offerta comporta un problema di riservatezza</w:t>
      </w:r>
      <w:r>
        <w:t xml:space="preserve"> in quanto ciascun destinatario della PEC può risalire a chi sono gli altri destinatari invitati.</w:t>
      </w:r>
    </w:p>
    <w:p w:rsidR="005C7466" w:rsidRDefault="00895E6E">
      <w:r>
        <w:rPr>
          <w:noProof/>
          <w:lang w:eastAsia="it-I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314.8pt;margin-top:32.15pt;width:55.5pt;height:248pt;z-index:251658240" o:connectortype="straight" strokecolor="#c00000" strokeweight="2pt">
            <v:stroke endarrow="block"/>
          </v:shape>
        </w:pict>
      </w:r>
      <w:r w:rsidR="005C7466">
        <w:t xml:space="preserve">Per evitare questo problema, la comunicazione relativa all’invito o richiesta di offerta nelle procedure di gara negoziate, è stata implementata un’apposita funzione </w:t>
      </w:r>
      <w:r w:rsidR="005C7466" w:rsidRPr="00DA2BD4">
        <w:rPr>
          <w:b/>
        </w:rPr>
        <w:t>“Invia invito e pubblica su portale appalti”</w:t>
      </w:r>
      <w:r w:rsidR="005C7466">
        <w:t xml:space="preserve"> che provvede a generare un protocollo per ogni destinatario.</w:t>
      </w:r>
    </w:p>
    <w:p w:rsidR="00FE3107" w:rsidRDefault="00895E6E" w:rsidP="005C7466">
      <w:r>
        <w:rPr>
          <w:noProof/>
          <w:lang w:eastAsia="it-IT"/>
        </w:rPr>
        <w:pict>
          <v:shape id="_x0000_s1027" type="#_x0000_t32" style="position:absolute;margin-left:326.3pt;margin-top:235.8pt;width:38pt;height:47.5pt;flip:x;z-index:251659264" o:connectortype="straight" strokecolor="#c00000" strokeweight="2pt">
            <v:stroke endarrow="block"/>
          </v:shape>
        </w:pict>
      </w:r>
      <w:r w:rsidR="005C7466">
        <w:rPr>
          <w:noProof/>
          <w:lang w:eastAsia="it-IT"/>
        </w:rPr>
        <w:drawing>
          <wp:inline distT="0" distB="0" distL="0" distR="0">
            <wp:extent cx="5752465" cy="2914650"/>
            <wp:effectExtent l="171450" t="133350" r="362585" b="30480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130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914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C7466" w:rsidRDefault="005C7466" w:rsidP="005C7466">
      <w:pPr>
        <w:jc w:val="center"/>
      </w:pPr>
      <w:r>
        <w:rPr>
          <w:noProof/>
          <w:lang w:eastAsia="it-IT"/>
        </w:rPr>
        <w:drawing>
          <wp:inline distT="0" distB="0" distL="0" distR="0">
            <wp:extent cx="3909524" cy="2356320"/>
            <wp:effectExtent l="171450" t="133350" r="357676" b="31068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b="312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524" cy="23563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A2BD4" w:rsidRDefault="00895E6E" w:rsidP="00DA2BD4">
      <w:r>
        <w:rPr>
          <w:noProof/>
          <w:lang w:eastAsia="it-IT"/>
        </w:rPr>
        <w:lastRenderedPageBreak/>
        <w:pict>
          <v:shape id="_x0000_s1028" type="#_x0000_t32" style="position:absolute;margin-left:212.8pt;margin-top:27.15pt;width:110pt;height:95.5pt;flip:x;z-index:251660288" o:connectortype="straight" strokecolor="#c00000" strokeweight="2pt">
            <v:stroke endarrow="block"/>
          </v:shape>
        </w:pict>
      </w:r>
      <w:r w:rsidR="00DA2BD4">
        <w:t xml:space="preserve">NOTA: Quanto sopra è valido se viene configurata l’integrazione con PALEO impostando il </w:t>
      </w:r>
      <w:proofErr w:type="spellStart"/>
      <w:r w:rsidR="00DA2BD4">
        <w:t>falg</w:t>
      </w:r>
      <w:proofErr w:type="spellEnd"/>
      <w:r w:rsidR="00DA2BD4">
        <w:t xml:space="preserve"> “</w:t>
      </w:r>
      <w:r w:rsidR="00DA2BD4" w:rsidRPr="00DA2BD4">
        <w:t>Protocollazione invito a procedure di gara per singolo destinatario?</w:t>
      </w:r>
      <w:r w:rsidR="00DA2BD4">
        <w:t>” a “</w:t>
      </w:r>
      <w:r w:rsidR="00DA2BD4" w:rsidRPr="00DA2BD4">
        <w:t>Si</w:t>
      </w:r>
      <w:r w:rsidR="00DA2BD4">
        <w:t>”.</w:t>
      </w:r>
    </w:p>
    <w:p w:rsidR="00DA2BD4" w:rsidRDefault="00DA2BD4" w:rsidP="00DA2BD4">
      <w:r>
        <w:rPr>
          <w:noProof/>
          <w:lang w:eastAsia="it-IT"/>
        </w:rPr>
        <w:drawing>
          <wp:inline distT="0" distB="0" distL="0" distR="0">
            <wp:extent cx="6120130" cy="4083533"/>
            <wp:effectExtent l="171450" t="133350" r="356870" b="297967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835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A2BD4" w:rsidRDefault="00DA2BD4" w:rsidP="00DA2BD4"/>
    <w:p w:rsidR="00DA2BD4" w:rsidRPr="00DA2BD4" w:rsidRDefault="00DA2BD4" w:rsidP="00DA2BD4">
      <w:pPr>
        <w:rPr>
          <w:b/>
          <w:sz w:val="24"/>
        </w:rPr>
      </w:pPr>
      <w:r w:rsidRPr="00DA2BD4">
        <w:rPr>
          <w:b/>
          <w:sz w:val="24"/>
        </w:rPr>
        <w:t>ATTENZIONE: Per tutte le altre comunicazioni questo comportamento non è applicato!</w:t>
      </w:r>
    </w:p>
    <w:p w:rsidR="00DA2BD4" w:rsidRDefault="00895E6E">
      <w:r>
        <w:rPr>
          <w:noProof/>
          <w:lang w:eastAsia="it-IT"/>
        </w:rPr>
        <w:pict>
          <v:shape id="_x0000_s1029" type="#_x0000_t32" style="position:absolute;margin-left:59.8pt;margin-top:14.45pt;width:234.5pt;height:139pt;flip:x;z-index:251661312" o:connectortype="straight" strokecolor="#c00000" strokeweight="2pt">
            <v:stroke endarrow="block"/>
          </v:shape>
        </w:pict>
      </w:r>
      <w:r w:rsidR="00DA2BD4">
        <w:t xml:space="preserve">Le comunicazioni che l’utente può effettuare dal menu “Nuova comunicazione” </w:t>
      </w:r>
      <w:r w:rsidR="00F85045">
        <w:t>vengono effettuate da PALEO come unica PEC agli N destinatari presenti.</w:t>
      </w:r>
    </w:p>
    <w:p w:rsidR="005C7466" w:rsidRDefault="00DA2BD4">
      <w:r>
        <w:rPr>
          <w:noProof/>
          <w:lang w:eastAsia="it-IT"/>
        </w:rPr>
        <w:drawing>
          <wp:inline distT="0" distB="0" distL="0" distR="0">
            <wp:extent cx="5614670" cy="1613049"/>
            <wp:effectExtent l="171450" t="133350" r="367030" b="311001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388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670" cy="16130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C7466" w:rsidRDefault="00895E6E">
      <w:r>
        <w:rPr>
          <w:noProof/>
          <w:lang w:eastAsia="it-IT"/>
        </w:rPr>
        <w:lastRenderedPageBreak/>
        <w:pict>
          <v:shape id="_x0000_s1031" type="#_x0000_t32" style="position:absolute;margin-left:119.8pt;margin-top:144.15pt;width:14.5pt;height:60pt;z-index:251663360" o:connectortype="straight" strokecolor="#c00000" strokeweight="2pt">
            <v:stroke endarrow="block"/>
          </v:shape>
        </w:pict>
      </w:r>
      <w:r>
        <w:rPr>
          <w:noProof/>
          <w:lang w:eastAsia="it-IT"/>
        </w:rPr>
        <w:pict>
          <v:shape id="_x0000_s1030" type="#_x0000_t32" style="position:absolute;margin-left:62.3pt;margin-top:-233.35pt;width:46.5pt;height:267.5pt;z-index:251662336" o:connectortype="straight" strokecolor="#c00000" strokeweight="2pt">
            <v:stroke endarrow="block"/>
          </v:shape>
        </w:pict>
      </w:r>
      <w:r w:rsidR="005C7466">
        <w:rPr>
          <w:noProof/>
          <w:lang w:eastAsia="it-IT"/>
        </w:rPr>
        <w:drawing>
          <wp:inline distT="0" distB="0" distL="0" distR="0">
            <wp:extent cx="5776191" cy="1633334"/>
            <wp:effectExtent l="171450" t="133350" r="357909" b="309766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191" cy="16333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C7466" w:rsidRDefault="00DA2BD4">
      <w:r>
        <w:rPr>
          <w:noProof/>
          <w:lang w:eastAsia="it-IT"/>
        </w:rPr>
        <w:drawing>
          <wp:inline distT="0" distB="0" distL="0" distR="0">
            <wp:extent cx="5623810" cy="1180953"/>
            <wp:effectExtent l="171450" t="133350" r="357890" b="304947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810" cy="11809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85045" w:rsidRDefault="00F85045"/>
    <w:p w:rsidR="00F85045" w:rsidRDefault="00F85045">
      <w:r>
        <w:t>Se è necessario inviare una PEC a ciascun destinatario per motivi di riservatezza, al momento ci sono due possibilità.</w:t>
      </w:r>
    </w:p>
    <w:p w:rsidR="00F85045" w:rsidRDefault="00F85045" w:rsidP="00F85045">
      <w:pPr>
        <w:pStyle w:val="Paragrafoelenco"/>
        <w:numPr>
          <w:ilvl w:val="0"/>
          <w:numId w:val="1"/>
        </w:numPr>
      </w:pPr>
      <w:r>
        <w:t>Inviare una comunicazione per ogni destinatario; nel caso è disponibile la funzione “Copia comunicazione”</w:t>
      </w:r>
    </w:p>
    <w:p w:rsidR="00F85045" w:rsidRDefault="00F85045" w:rsidP="00F85045">
      <w:pPr>
        <w:pStyle w:val="Paragrafoelenco"/>
        <w:numPr>
          <w:ilvl w:val="0"/>
          <w:numId w:val="1"/>
        </w:numPr>
      </w:pPr>
      <w:r>
        <w:t>Inviare la PEC dalla piattaforma e non tramite PALEO (richiede configurazione PEC nella piattaforma)</w:t>
      </w:r>
    </w:p>
    <w:p w:rsidR="00F85045" w:rsidRDefault="00F85045" w:rsidP="00F85045">
      <w:r>
        <w:t>Si descrivono sotto le 2 possibilità.</w:t>
      </w:r>
    </w:p>
    <w:p w:rsidR="00F85045" w:rsidRDefault="00F85045" w:rsidP="00F85045">
      <w:pPr>
        <w:pStyle w:val="Titolo2"/>
      </w:pPr>
      <w:r>
        <w:t>Inviare una comunicazione per ogni destinatario</w:t>
      </w:r>
    </w:p>
    <w:p w:rsidR="00F85045" w:rsidRDefault="00895E6E" w:rsidP="00F85045">
      <w:r>
        <w:rPr>
          <w:noProof/>
          <w:lang w:eastAsia="it-IT"/>
        </w:rPr>
        <w:pict>
          <v:shape id="_x0000_s1032" type="#_x0000_t32" style="position:absolute;margin-left:82.8pt;margin-top:32.55pt;width:15.5pt;height:82.5pt;flip:x;z-index:251664384" o:connectortype="straight" strokecolor="#c00000" strokeweight="2pt">
            <v:stroke endarrow="block"/>
          </v:shape>
        </w:pict>
      </w:r>
      <w:r w:rsidR="00CA2F55">
        <w:t xml:space="preserve">Dopo aver impostato la comunicazione in bozza, andare nella lista delle comunicazioni.  Da qui è </w:t>
      </w:r>
      <w:r w:rsidR="00F85045">
        <w:t>disponibile la funzione “Copia comunicazione”</w:t>
      </w:r>
    </w:p>
    <w:p w:rsidR="00F85045" w:rsidRDefault="00CA2F55" w:rsidP="00F85045">
      <w:r>
        <w:rPr>
          <w:noProof/>
          <w:lang w:eastAsia="it-IT"/>
        </w:rPr>
        <w:drawing>
          <wp:inline distT="0" distB="0" distL="0" distR="0">
            <wp:extent cx="5676191" cy="1276191"/>
            <wp:effectExtent l="171450" t="133350" r="362659" b="304959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191" cy="12761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A2F55" w:rsidRDefault="00CA2F55">
      <w:r>
        <w:br w:type="page"/>
      </w:r>
    </w:p>
    <w:p w:rsidR="00CA2F55" w:rsidRDefault="00895E6E" w:rsidP="00F85045">
      <w:r>
        <w:rPr>
          <w:noProof/>
          <w:lang w:eastAsia="it-IT"/>
        </w:rPr>
        <w:lastRenderedPageBreak/>
        <w:pict>
          <v:shape id="_x0000_s1033" type="#_x0000_t32" style="position:absolute;margin-left:152.8pt;margin-top:15.15pt;width:122.5pt;height:93pt;flip:x;z-index:251665408" o:connectortype="straight" strokecolor="#c00000" strokeweight="2pt">
            <v:stroke endarrow="block"/>
          </v:shape>
        </w:pict>
      </w:r>
      <w:r w:rsidR="00CA2F55">
        <w:t xml:space="preserve">Accedere quindi alla copia della comunicazione ed inserire </w:t>
      </w:r>
      <w:r w:rsidR="00CA2F55" w:rsidRPr="00CA2F55">
        <w:rPr>
          <w:u w:val="single"/>
        </w:rPr>
        <w:t>un solo</w:t>
      </w:r>
      <w:r w:rsidR="00CA2F55">
        <w:t xml:space="preserve"> destinatario.</w:t>
      </w:r>
    </w:p>
    <w:p w:rsidR="00CA2F55" w:rsidRDefault="00CA2F55" w:rsidP="00F85045">
      <w:r>
        <w:rPr>
          <w:noProof/>
          <w:lang w:eastAsia="it-IT"/>
        </w:rPr>
        <w:drawing>
          <wp:inline distT="0" distB="0" distL="0" distR="0">
            <wp:extent cx="6120130" cy="1360029"/>
            <wp:effectExtent l="171450" t="133350" r="356870" b="297321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600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A2F55" w:rsidRPr="00F85045" w:rsidRDefault="00CA2F55" w:rsidP="00F85045"/>
    <w:p w:rsidR="00CA2F55" w:rsidRDefault="00F85045" w:rsidP="00F85045">
      <w:pPr>
        <w:pStyle w:val="Titolo2"/>
      </w:pPr>
      <w:r>
        <w:t xml:space="preserve">Inviare la PEC dalla piattaforma e non tramite PALEO </w:t>
      </w:r>
    </w:p>
    <w:p w:rsidR="00F85045" w:rsidRDefault="00CA2F55" w:rsidP="00CA2F55">
      <w:r>
        <w:t xml:space="preserve">Questa opzione </w:t>
      </w:r>
      <w:r w:rsidR="00F85045">
        <w:t xml:space="preserve">richiede </w:t>
      </w:r>
      <w:r>
        <w:t xml:space="preserve">la preventiva </w:t>
      </w:r>
      <w:r w:rsidR="00F85045">
        <w:t xml:space="preserve">configurazione </w:t>
      </w:r>
      <w:r>
        <w:t xml:space="preserve">di una casella </w:t>
      </w:r>
      <w:r w:rsidR="00F85045">
        <w:t>PE</w:t>
      </w:r>
      <w:r>
        <w:t>C nella piattaforma e di scollegare l’invio PEC da PALEO.</w:t>
      </w:r>
    </w:p>
    <w:p w:rsidR="00CA2F55" w:rsidRDefault="00895E6E" w:rsidP="00CA2F55">
      <w:r>
        <w:rPr>
          <w:noProof/>
          <w:lang w:eastAsia="it-IT"/>
        </w:rPr>
        <w:pict>
          <v:shape id="_x0000_s1035" type="#_x0000_t32" style="position:absolute;margin-left:199.8pt;margin-top:12.85pt;width:149.5pt;height:81pt;flip:x;z-index:251666432" o:connectortype="straight" strokecolor="#c00000" strokeweight="2pt">
            <v:stroke endarrow="block"/>
          </v:shape>
        </w:pict>
      </w:r>
      <w:r w:rsidR="007E68DB">
        <w:t xml:space="preserve">Impostare il </w:t>
      </w:r>
      <w:proofErr w:type="spellStart"/>
      <w:r w:rsidR="007E68DB">
        <w:t>flag</w:t>
      </w:r>
      <w:proofErr w:type="spellEnd"/>
      <w:r w:rsidR="007E68DB">
        <w:t xml:space="preserve"> “</w:t>
      </w:r>
      <w:r w:rsidR="00CA2F55" w:rsidRPr="00CA2F55">
        <w:t>Invio mail protocollo in uscita in carico al documentale?</w:t>
      </w:r>
      <w:r w:rsidR="007E68DB">
        <w:t>” a “</w:t>
      </w:r>
      <w:r w:rsidR="00CA2F55" w:rsidRPr="00CA2F55">
        <w:t>No</w:t>
      </w:r>
      <w:r w:rsidR="007E68DB">
        <w:t>”</w:t>
      </w:r>
    </w:p>
    <w:p w:rsidR="00CA2F55" w:rsidRDefault="00CA2F55" w:rsidP="00CA2F55">
      <w:r>
        <w:rPr>
          <w:noProof/>
          <w:lang w:eastAsia="it-IT"/>
        </w:rPr>
        <w:drawing>
          <wp:inline distT="0" distB="0" distL="0" distR="0">
            <wp:extent cx="5680953" cy="1766667"/>
            <wp:effectExtent l="171450" t="133350" r="357897" b="309783"/>
            <wp:docPr id="2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953" cy="17666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E68DB" w:rsidRDefault="007E68DB" w:rsidP="00CA2F55">
      <w:r>
        <w:t>Configurare un account PEC (almeno per il back office).</w:t>
      </w:r>
    </w:p>
    <w:p w:rsidR="007E68DB" w:rsidRDefault="007E68DB" w:rsidP="00CA2F55">
      <w:r>
        <w:rPr>
          <w:noProof/>
          <w:lang w:eastAsia="it-IT"/>
        </w:rPr>
        <w:drawing>
          <wp:inline distT="0" distB="0" distL="0" distR="0">
            <wp:extent cx="6120130" cy="1096091"/>
            <wp:effectExtent l="171450" t="133350" r="356870" b="313609"/>
            <wp:docPr id="29" name="Im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960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73359" w:rsidRDefault="00473359" w:rsidP="00F85045">
      <w:r>
        <w:t>Controllare la configurazione della schedulazione dell’invio delle comunicazioni.</w:t>
      </w:r>
    </w:p>
    <w:p w:rsidR="007E68DB" w:rsidRDefault="007E68DB" w:rsidP="00F85045">
      <w:r>
        <w:t xml:space="preserve">Riavviare l’applicazione (servizio </w:t>
      </w:r>
      <w:proofErr w:type="spellStart"/>
      <w:r>
        <w:t>Tomcat</w:t>
      </w:r>
      <w:proofErr w:type="spellEnd"/>
      <w:r>
        <w:t>) per rendere fruibile la nuova configurazione.</w:t>
      </w:r>
    </w:p>
    <w:p w:rsidR="00473359" w:rsidRDefault="00473359">
      <w:r>
        <w:br w:type="page"/>
      </w:r>
    </w:p>
    <w:p w:rsidR="00473359" w:rsidRDefault="00473359">
      <w:r>
        <w:rPr>
          <w:noProof/>
          <w:lang w:eastAsia="it-IT"/>
        </w:rPr>
        <w:lastRenderedPageBreak/>
        <w:pict>
          <v:shape id="_x0000_s1037" type="#_x0000_t32" style="position:absolute;margin-left:301.3pt;margin-top:16.65pt;width:66pt;height:161pt;z-index:251668480" o:connectortype="straight" strokecolor="#c00000" strokeweight="2pt">
            <v:stroke endarrow="block"/>
          </v:shape>
        </w:pict>
      </w:r>
      <w:r>
        <w:rPr>
          <w:noProof/>
          <w:lang w:eastAsia="it-IT"/>
        </w:rPr>
        <w:pict>
          <v:shape id="_x0000_s1036" type="#_x0000_t32" style="position:absolute;margin-left:301.3pt;margin-top:16.65pt;width:66pt;height:161pt;z-index:251667456" o:connectortype="straight" strokecolor="#c00000" strokeweight="2pt">
            <v:stroke endarrow="block"/>
          </v:shape>
        </w:pict>
      </w:r>
      <w:r>
        <w:t>Una volta configurato il sistema, la funzione “Protocolla ed invia comunicazione” effettuerà:</w:t>
      </w:r>
    </w:p>
    <w:p w:rsidR="00473359" w:rsidRDefault="00473359" w:rsidP="00473359">
      <w:pPr>
        <w:pStyle w:val="Paragrafoelenco"/>
        <w:numPr>
          <w:ilvl w:val="0"/>
          <w:numId w:val="2"/>
        </w:numPr>
      </w:pPr>
      <w:r>
        <w:t>Il protocollo su PALEO</w:t>
      </w:r>
    </w:p>
    <w:p w:rsidR="00473359" w:rsidRDefault="00473359" w:rsidP="00473359">
      <w:pPr>
        <w:pStyle w:val="Paragrafoelenco"/>
        <w:numPr>
          <w:ilvl w:val="0"/>
          <w:numId w:val="2"/>
        </w:numPr>
      </w:pPr>
      <w:r>
        <w:t>L’invio di una PEC per ogni destinatario direttamente dall’account PEC abbinato alla piattaforma</w:t>
      </w:r>
    </w:p>
    <w:p w:rsidR="00473359" w:rsidRDefault="00473359" w:rsidP="00F85045">
      <w:r w:rsidRPr="00473359">
        <w:drawing>
          <wp:inline distT="0" distB="0" distL="0" distR="0">
            <wp:extent cx="5776191" cy="1633334"/>
            <wp:effectExtent l="171450" t="133350" r="357909" b="309766"/>
            <wp:docPr id="6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191" cy="16333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73359" w:rsidRDefault="00473359" w:rsidP="00F85045">
      <w:r>
        <w:rPr>
          <w:noProof/>
          <w:lang w:eastAsia="it-IT"/>
        </w:rPr>
        <w:pict>
          <v:shape id="_x0000_s1038" type="#_x0000_t32" style="position:absolute;margin-left:85.3pt;margin-top:30.8pt;width:104.5pt;height:68.5pt;z-index:251669504" o:connectortype="straight" strokecolor="#c00000" strokeweight="2pt">
            <v:stroke endarrow="block"/>
          </v:shape>
        </w:pict>
      </w:r>
      <w:r>
        <w:t>Per verificare se l’invio è andato a buon fine, dopo un po’ rientrare nella comunicazione e verificare lo “Stato comunicazione” nella lista dei destinatari.</w:t>
      </w:r>
    </w:p>
    <w:p w:rsidR="00473359" w:rsidRDefault="00473359" w:rsidP="00F85045">
      <w:r>
        <w:rPr>
          <w:noProof/>
          <w:lang w:eastAsia="it-IT"/>
        </w:rPr>
        <w:drawing>
          <wp:inline distT="0" distB="0" distL="0" distR="0">
            <wp:extent cx="6120130" cy="1069421"/>
            <wp:effectExtent l="171450" t="133350" r="356870" b="302179"/>
            <wp:docPr id="5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694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73359" w:rsidRPr="00473359" w:rsidRDefault="00473359" w:rsidP="00F85045">
      <w:pPr>
        <w:rPr>
          <w:b/>
        </w:rPr>
      </w:pPr>
      <w:r w:rsidRPr="00473359">
        <w:rPr>
          <w:b/>
        </w:rPr>
        <w:t>ATTENZIONE: lo “Stato comunicazione” indica solo che la PEC è stata inviata dalla piattaforma al server PEC dell’amministrazione associato  alla piattaforma medesima.</w:t>
      </w:r>
    </w:p>
    <w:p w:rsidR="00473359" w:rsidRPr="00473359" w:rsidRDefault="00473359" w:rsidP="00F85045">
      <w:pPr>
        <w:rPr>
          <w:b/>
        </w:rPr>
      </w:pPr>
      <w:r w:rsidRPr="00473359">
        <w:rPr>
          <w:b/>
          <w:highlight w:val="yellow"/>
        </w:rPr>
        <w:t>Questa configurazione NON gestisce le notifiche di avvenuta consegna delle PEC.</w:t>
      </w:r>
    </w:p>
    <w:p w:rsidR="00473359" w:rsidRPr="00473359" w:rsidRDefault="00473359" w:rsidP="00F85045">
      <w:pPr>
        <w:rPr>
          <w:b/>
        </w:rPr>
      </w:pPr>
      <w:r w:rsidRPr="00473359">
        <w:rPr>
          <w:b/>
        </w:rPr>
        <w:t>Per verificare se le PEC sono state consegnate a tutti i destinatari è necessario accedere alla web mail abbinata alla PEC e controllare le ricevute di consegna.</w:t>
      </w:r>
    </w:p>
    <w:p w:rsidR="00473359" w:rsidRDefault="00473359" w:rsidP="00F85045"/>
    <w:sectPr w:rsidR="00473359" w:rsidSect="00FE310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CB1A73"/>
    <w:multiLevelType w:val="hybridMultilevel"/>
    <w:tmpl w:val="5E44D0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6941B1"/>
    <w:multiLevelType w:val="hybridMultilevel"/>
    <w:tmpl w:val="38F8FA0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283"/>
  <w:characterSpacingControl w:val="doNotCompress"/>
  <w:compat/>
  <w:rsids>
    <w:rsidRoot w:val="005C7466"/>
    <w:rsid w:val="00473359"/>
    <w:rsid w:val="005217D9"/>
    <w:rsid w:val="005C7466"/>
    <w:rsid w:val="005D1269"/>
    <w:rsid w:val="007E68DB"/>
    <w:rsid w:val="00895E6E"/>
    <w:rsid w:val="00CA2F55"/>
    <w:rsid w:val="00DA2BD4"/>
    <w:rsid w:val="00F85045"/>
    <w:rsid w:val="00FE31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0" type="connector" idref="#_x0000_s1027"/>
        <o:r id="V:Rule11" type="connector" idref="#_x0000_s1026"/>
        <o:r id="V:Rule12" type="connector" idref="#_x0000_s1031"/>
        <o:r id="V:Rule13" type="connector" idref="#_x0000_s1030"/>
        <o:r id="V:Rule14" type="connector" idref="#_x0000_s1028"/>
        <o:r id="V:Rule15" type="connector" idref="#_x0000_s1029"/>
        <o:r id="V:Rule16" type="connector" idref="#_x0000_s1035"/>
        <o:r id="V:Rule17" type="connector" idref="#_x0000_s1032"/>
        <o:r id="V:Rule18" type="connector" idref="#_x0000_s1033"/>
        <o:r id="V:Rule19" type="connector" idref="#_x0000_s1036"/>
        <o:r id="V:Rule20" type="connector" idref="#_x0000_s1037"/>
        <o:r id="V:Rule21" type="connector" idref="#_x0000_s103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E3107"/>
  </w:style>
  <w:style w:type="paragraph" w:styleId="Titolo1">
    <w:name w:val="heading 1"/>
    <w:basedOn w:val="Normale"/>
    <w:next w:val="Normale"/>
    <w:link w:val="Titolo1Carattere"/>
    <w:uiPriority w:val="9"/>
    <w:qFormat/>
    <w:rsid w:val="005C74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C74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C74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C7466"/>
    <w:rPr>
      <w:rFonts w:ascii="Tahoma" w:hAnsi="Tahoma" w:cs="Tahoma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74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C74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F850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29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Maggioli SpA</Company>
  <LinksUpToDate>false</LinksUpToDate>
  <CharactersWithSpaces>3084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Urbanetto</dc:creator>
  <cp:keywords/>
  <dc:description/>
  <cp:lastModifiedBy>Paolo Urbanetto</cp:lastModifiedBy>
  <cp:revision>4</cp:revision>
  <dcterms:created xsi:type="dcterms:W3CDTF">2019-05-02T10:57:00Z</dcterms:created>
  <dcterms:modified xsi:type="dcterms:W3CDTF">2019-05-02T11:45:00Z</dcterms:modified>
</cp:coreProperties>
</file>