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62" w:rsidRDefault="00D24562">
      <w:r w:rsidRPr="007C426F">
        <w:rPr>
          <w:highlight w:val="yellow"/>
        </w:rPr>
        <w:t>Descrição das variáveis de Estudo</w:t>
      </w:r>
    </w:p>
    <w:p w:rsidR="00D24562" w:rsidRDefault="00D24562">
      <w:r w:rsidRPr="007C426F">
        <w:rPr>
          <w:highlight w:val="yellow"/>
        </w:rPr>
        <w:t>Quadro com as principais variáveis utilizada</w:t>
      </w:r>
    </w:p>
    <w:p w:rsidR="00193590" w:rsidRDefault="00193590"/>
    <w:p w:rsidR="007C426F" w:rsidRPr="007C426F" w:rsidRDefault="007C42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26F">
        <w:rPr>
          <w:rFonts w:ascii="Times New Roman" w:eastAsia="Times New Roman" w:hAnsi="Times New Roman" w:cs="Times New Roman"/>
          <w:sz w:val="24"/>
          <w:szCs w:val="24"/>
        </w:rPr>
        <w:t>Pre</w:t>
      </w:r>
      <w:proofErr w:type="spellEnd"/>
      <w:r w:rsidRPr="007C426F">
        <w:rPr>
          <w:rFonts w:ascii="Times New Roman" w:eastAsia="Times New Roman" w:hAnsi="Times New Roman" w:cs="Times New Roman"/>
          <w:sz w:val="24"/>
          <w:szCs w:val="24"/>
        </w:rPr>
        <w:t xml:space="preserve"> requisito para regressão em painel</w:t>
      </w:r>
    </w:p>
    <w:p w:rsidR="007C426F" w:rsidRDefault="007C426F"/>
    <w:p w:rsidR="00C346EF" w:rsidRDefault="00C346EF" w:rsidP="00C346EF">
      <w:pPr>
        <w:pStyle w:val="PargrafodaLista"/>
        <w:numPr>
          <w:ilvl w:val="0"/>
          <w:numId w:val="1"/>
        </w:numPr>
      </w:pPr>
      <w:r w:rsidRPr="00C346EF">
        <w:rPr>
          <w:highlight w:val="yellow"/>
        </w:rPr>
        <w:t>Teste de Normalidade</w:t>
      </w:r>
    </w:p>
    <w:p w:rsidR="00193590" w:rsidRPr="00193590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a finalidade de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avaliar se a amostra coletada é oriunda de uma população a qual apresenta normalidade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Hair</w:t>
      </w:r>
      <w:proofErr w:type="spellEnd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Jr.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(2009) e Kline (2011)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recomendam que sejam analisadas as medidas de assimetria e curtose da amostra.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(2009, p. 58),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trata-se</w:t>
      </w:r>
      <w:proofErr w:type="gramEnd"/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da “altura do ponto máximo da curva de distribuição” (FÁVERO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, 2009, p. 60).</w:t>
      </w:r>
    </w:p>
    <w:p w:rsidR="009B623C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De acordo com </w:t>
      </w:r>
      <w:proofErr w:type="spellStart"/>
      <w:r w:rsidRPr="00193590"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Jr. </w:t>
      </w:r>
      <w:r w:rsidRPr="00193590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(2009) e Kline (2011), a amostra segue uma distribuição normal quando os valores de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assimetria são inferiores a 3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e os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de curtose são menores do que 8.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Os resultados das análises dos cálculos dos construtos usados nesta pesquisa indicam que seus valores de assimetria e curtose estão dentro dos limites apontados pelos autores, conforme se pode verificar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Tabela 1</w:t>
      </w:r>
      <w:r w:rsidR="00A44E4F">
        <w:rPr>
          <w:rFonts w:ascii="Times New Roman" w:eastAsia="Times New Roman" w:hAnsi="Times New Roman" w:cs="Times New Roman"/>
          <w:sz w:val="24"/>
          <w:szCs w:val="24"/>
        </w:rPr>
        <w:t xml:space="preserve">. Foi necessário utilizar a transformação logarítmica na base 10 para a variável </w:t>
      </w:r>
      <w:proofErr w:type="gramStart"/>
      <w:r w:rsidR="00A44E4F">
        <w:rPr>
          <w:rFonts w:ascii="Times New Roman" w:eastAsia="Times New Roman" w:hAnsi="Times New Roman" w:cs="Times New Roman"/>
          <w:sz w:val="24"/>
          <w:szCs w:val="24"/>
        </w:rPr>
        <w:t>TAM .</w:t>
      </w:r>
      <w:proofErr w:type="gramEnd"/>
    </w:p>
    <w:p w:rsidR="007C426F" w:rsidRP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</w:p>
    <w:p w:rsidR="007C426F" w:rsidRDefault="007C426F" w:rsidP="00B030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3036" w:rsidRDefault="00B03036" w:rsidP="00B030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3036" w:rsidRDefault="00AE7C40" w:rsidP="00C06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C40">
        <w:rPr>
          <w:rFonts w:ascii="Times New Roman" w:eastAsia="Times New Roman" w:hAnsi="Times New Roman" w:cs="Times New Roman"/>
          <w:sz w:val="24"/>
          <w:szCs w:val="24"/>
        </w:rPr>
        <w:t>Nesse sentido, o próximo passo consiste em analisar os resultados das principais medidas de análise em estatística descritiva, que se encontram no tópico a seguir</w:t>
      </w:r>
      <w:r w:rsidR="00C06420">
        <w:rPr>
          <w:rFonts w:ascii="Times New Roman" w:eastAsia="Times New Roman" w:hAnsi="Times New Roman" w:cs="Times New Roman"/>
          <w:sz w:val="24"/>
          <w:szCs w:val="24"/>
        </w:rPr>
        <w:t xml:space="preserve"> (Tabela 2)</w:t>
      </w:r>
      <w:r w:rsidRPr="00AE7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40" w:rsidRPr="00AE7C40" w:rsidRDefault="00AE7C40" w:rsidP="00AE7C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7C40" w:rsidRDefault="00AE7C40" w:rsidP="00AE7C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Toc453083165"/>
      <w:r w:rsidRPr="00AE7C40">
        <w:rPr>
          <w:rFonts w:ascii="Times New Roman" w:eastAsia="Times New Roman" w:hAnsi="Times New Roman" w:cs="Times New Roman"/>
          <w:sz w:val="24"/>
        </w:rPr>
        <w:t xml:space="preserve">Tabela </w:t>
      </w:r>
      <w:r>
        <w:rPr>
          <w:rFonts w:ascii="Times New Roman" w:eastAsia="Times New Roman" w:hAnsi="Times New Roman" w:cs="Times New Roman"/>
          <w:sz w:val="24"/>
        </w:rPr>
        <w:t>2</w:t>
      </w:r>
      <w:r w:rsidRPr="00AE7C40">
        <w:rPr>
          <w:rFonts w:ascii="Times New Roman" w:eastAsia="Times New Roman" w:hAnsi="Times New Roman" w:cs="Times New Roman"/>
          <w:sz w:val="24"/>
        </w:rPr>
        <w:t xml:space="preserve"> – Análise descritiva dos indicadores</w:t>
      </w:r>
      <w:bookmarkEnd w:id="0"/>
    </w:p>
    <w:p w:rsidR="00C06420" w:rsidRPr="00C06420" w:rsidRDefault="00C06420" w:rsidP="00C06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029"/>
        <w:gridCol w:w="1199"/>
        <w:gridCol w:w="1476"/>
        <w:gridCol w:w="1476"/>
        <w:gridCol w:w="1476"/>
      </w:tblGrid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Mínimo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Máximo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Média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Erro Desvio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LegNE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28,67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12,999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LegCPC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46,87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10,485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TAM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804536,00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900135000,00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52917180,1906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121971307,00073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COMPLEX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3,44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CAPIT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18,62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9,166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EXT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86,33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35,491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ADR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,484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TAMLOG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5,91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8,95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7,3179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,53960</w:t>
            </w:r>
          </w:p>
        </w:tc>
      </w:tr>
      <w:tr w:rsidR="00C06420" w:rsidRPr="00C064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 válido (de lista)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06420" w:rsidRPr="00C06420" w:rsidRDefault="00C06420" w:rsidP="00C064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420" w:rsidRDefault="008E3259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Fonte da Pesquisa</w:t>
      </w:r>
    </w:p>
    <w:p w:rsidR="008E3259" w:rsidRDefault="008E3259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346EF" w:rsidRDefault="00C346EF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Pr="00C346EF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Teste de Verificação de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Multicolinearidade</w:t>
      </w:r>
      <w:proofErr w:type="spellEnd"/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Refere-se a existência de correlação alta entre duas ou mais variáveis independentes.</w:t>
      </w:r>
      <w:r w:rsidR="00EC4A05">
        <w:rPr>
          <w:rFonts w:ascii="Times New Roman" w:hAnsi="Times New Roman" w:cs="Times New Roman"/>
          <w:sz w:val="24"/>
          <w:szCs w:val="24"/>
        </w:rPr>
        <w:br/>
        <w:t xml:space="preserve">Resultado do teste de </w:t>
      </w:r>
      <w:proofErr w:type="spellStart"/>
      <w:r w:rsidR="00EC4A05"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 w:rsidR="00EC4A05">
        <w:rPr>
          <w:rFonts w:ascii="Times New Roman" w:hAnsi="Times New Roman" w:cs="Times New Roman"/>
          <w:sz w:val="24"/>
          <w:szCs w:val="24"/>
        </w:rPr>
        <w:t xml:space="preserve"> com as variáveis explicativas</w:t>
      </w:r>
      <w:r w:rsidR="00C346EF">
        <w:rPr>
          <w:rFonts w:ascii="Times New Roman" w:hAnsi="Times New Roman" w:cs="Times New Roman"/>
          <w:sz w:val="24"/>
          <w:szCs w:val="24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1"/>
        <w:gridCol w:w="960"/>
        <w:gridCol w:w="1087"/>
      </w:tblGrid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2040" w:type="dxa"/>
            <w:gridSpan w:val="2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</w:tr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VIF</w:t>
            </w:r>
          </w:p>
        </w:tc>
        <w:tc>
          <w:tcPr>
            <w:tcW w:w="108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1/VIF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LegCPC</w:t>
            </w:r>
            <w:proofErr w:type="spellEnd"/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0,9939627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TAMLOG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0,3534215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0,7641322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0,5160561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0,9950947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0,6615079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EXT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0,7021447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0,4866306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0,8208785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Media VIF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1,588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dados da pesquisa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Critério VIF &lt; 10 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Vif</w:t>
      </w:r>
      <w:proofErr w:type="spellEnd"/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 médio &lt; 10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 não a problemas relacionados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as variáveis, sendo assim, não houve indicativo para remoção de nenhuma das variáveis do modelo.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610449" w:rsidRDefault="00EC4A05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Teste de autocorrelação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Será utilizado o Teste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heterocedasticidade</w:t>
      </w:r>
      <w:proofErr w:type="spellEnd"/>
    </w:p>
    <w:p w:rsid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Analise da correlação múltipla</w:t>
      </w:r>
    </w:p>
    <w:p w:rsidR="00135D8F" w:rsidRPr="00610449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Qual modelo devera ser escolhido. São 3.</w:t>
      </w:r>
    </w:p>
    <w:p w:rsidR="00610449" w:rsidRP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Resultados e considerações sobre o modelo</w:t>
      </w:r>
    </w:p>
    <w:p w:rsidR="00610449" w:rsidRPr="00610449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Referencias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FÁVERO, Luiz Paulo et al. 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Análise de Dados: </w:t>
      </w: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Modelagem multivariada para tomada de decisões. Rio de Janeiro: Elsevier, 2009.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HAIR JR.; Joseph F.; BLACK, William C.; BABIN, Barry J.; ANDERSON,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Rolph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E.; TATHAM, Ronald L.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Análise Multivariada de Dados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>6. ed. Porto Alegre: Bookman, 2009.</w:t>
      </w:r>
    </w:p>
    <w:p w:rsid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KLINE, Rex B.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pt-BR"/>
        </w:rPr>
        <w:t>Principles and Practice of Structural Equation Modeling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3. ed. New York: The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Guilford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Press, 2011.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C06420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23C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623C" w:rsidRPr="00193590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590" w:rsidRDefault="00193590"/>
    <w:p w:rsidR="00193590" w:rsidRDefault="00193590"/>
    <w:sectPr w:rsidR="0019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0"/>
    <w:rsid w:val="00135D8F"/>
    <w:rsid w:val="00193590"/>
    <w:rsid w:val="00512408"/>
    <w:rsid w:val="005E7E32"/>
    <w:rsid w:val="00610449"/>
    <w:rsid w:val="007C426F"/>
    <w:rsid w:val="008E3259"/>
    <w:rsid w:val="009B623C"/>
    <w:rsid w:val="00A44E4F"/>
    <w:rsid w:val="00AE7C40"/>
    <w:rsid w:val="00B03036"/>
    <w:rsid w:val="00C06420"/>
    <w:rsid w:val="00C23EE6"/>
    <w:rsid w:val="00C346EF"/>
    <w:rsid w:val="00D24562"/>
    <w:rsid w:val="00D9537B"/>
    <w:rsid w:val="00E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9F06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9</cp:revision>
  <dcterms:created xsi:type="dcterms:W3CDTF">2020-02-19T00:32:00Z</dcterms:created>
  <dcterms:modified xsi:type="dcterms:W3CDTF">2020-02-19T11:14:00Z</dcterms:modified>
</cp:coreProperties>
</file>