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6102F" w14:textId="3520EE63" w:rsidR="00C62284" w:rsidRDefault="00C62284" w:rsidP="00C62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284">
        <w:rPr>
          <w:rFonts w:ascii="Times New Roman" w:hAnsi="Times New Roman" w:cs="Times New Roman"/>
          <w:b/>
          <w:bCs/>
          <w:sz w:val="24"/>
          <w:szCs w:val="24"/>
        </w:rPr>
        <w:t xml:space="preserve">RELAÇÃO ENTRE </w:t>
      </w:r>
      <w:r>
        <w:rPr>
          <w:rFonts w:ascii="Times New Roman" w:hAnsi="Times New Roman" w:cs="Times New Roman"/>
          <w:b/>
          <w:bCs/>
          <w:sz w:val="24"/>
          <w:szCs w:val="24"/>
        </w:rPr>
        <w:t>INDICADORES ECONÔMICO-FINANCEIROS</w:t>
      </w:r>
      <w:r w:rsidRPr="00C62284">
        <w:rPr>
          <w:rFonts w:ascii="Times New Roman" w:hAnsi="Times New Roman" w:cs="Times New Roman"/>
          <w:b/>
          <w:bCs/>
          <w:sz w:val="24"/>
          <w:szCs w:val="24"/>
        </w:rPr>
        <w:t xml:space="preserve"> E 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2284">
        <w:rPr>
          <w:rFonts w:ascii="Times New Roman" w:hAnsi="Times New Roman" w:cs="Times New Roman"/>
          <w:b/>
          <w:bCs/>
          <w:sz w:val="24"/>
          <w:szCs w:val="24"/>
        </w:rPr>
        <w:t>DESEMPENHO ECONÔMICO DAS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2284">
        <w:rPr>
          <w:rFonts w:ascii="Times New Roman" w:hAnsi="Times New Roman" w:cs="Times New Roman"/>
          <w:b/>
          <w:bCs/>
          <w:sz w:val="24"/>
          <w:szCs w:val="24"/>
        </w:rPr>
        <w:t>EMPRESAS QUE COMPÕEM O ÍNDICE IBRX 100 – ÍNDICE BRASIL</w:t>
      </w:r>
    </w:p>
    <w:p w14:paraId="4B661E16" w14:textId="6F71FB14" w:rsidR="00C62284" w:rsidRDefault="00C62284" w:rsidP="00C62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A2C4D" w14:textId="77777777" w:rsidR="00C62284" w:rsidRDefault="00C62284" w:rsidP="00C62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3EB4A" w14:textId="2537783B" w:rsidR="00C62284" w:rsidRDefault="00C62284" w:rsidP="0084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5C0C2D19" w14:textId="22322371" w:rsidR="00C528F8" w:rsidRDefault="00C528F8" w:rsidP="0084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FF047" w14:textId="533AE32B" w:rsidR="00C528F8" w:rsidRDefault="00C528F8" w:rsidP="00C528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5E11">
        <w:rPr>
          <w:rFonts w:ascii="Times New Roman" w:hAnsi="Times New Roman" w:cs="Times New Roman"/>
          <w:b/>
          <w:sz w:val="24"/>
          <w:szCs w:val="24"/>
        </w:rPr>
        <w:t>Palavras-chave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865B19" w14:textId="77777777" w:rsidR="00C528F8" w:rsidRDefault="00C528F8" w:rsidP="0084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32076" w14:textId="77777777" w:rsidR="00C62284" w:rsidRDefault="00C62284" w:rsidP="00842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FA097" w14:textId="1DA03D02" w:rsidR="001F3F7E" w:rsidRPr="00C62284" w:rsidRDefault="00F60B52" w:rsidP="00C62284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C6228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62284" w:rsidRPr="00C62284">
        <w:rPr>
          <w:rFonts w:ascii="Times New Roman" w:hAnsi="Times New Roman" w:cs="Times New Roman"/>
          <w:b/>
          <w:bCs/>
          <w:sz w:val="24"/>
          <w:szCs w:val="24"/>
        </w:rPr>
        <w:t>ntrodução</w:t>
      </w:r>
    </w:p>
    <w:p w14:paraId="05B42554" w14:textId="77777777" w:rsidR="00B0465C" w:rsidRDefault="00B0465C" w:rsidP="00C62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438A0B9" w14:textId="2F5EA3F1" w:rsidR="00C62284" w:rsidRDefault="00B0465C" w:rsidP="00C62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284">
        <w:rPr>
          <w:rFonts w:ascii="Times New Roman" w:hAnsi="Times New Roman" w:cs="Times New Roman"/>
          <w:b/>
          <w:sz w:val="24"/>
          <w:szCs w:val="24"/>
          <w:highlight w:val="yellow"/>
        </w:rPr>
        <w:t>Sua Parte</w:t>
      </w:r>
      <w:r w:rsidR="00FD1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175D" w:rsidRPr="00FD175D">
        <w:rPr>
          <w:rFonts w:ascii="Times New Roman" w:hAnsi="Times New Roman" w:cs="Times New Roman"/>
          <w:sz w:val="24"/>
          <w:szCs w:val="24"/>
        </w:rPr>
        <w:t>(Escrever toda a introdução)</w:t>
      </w:r>
    </w:p>
    <w:p w14:paraId="5CC41FB4" w14:textId="77777777" w:rsidR="00FD175D" w:rsidRDefault="00FD175D" w:rsidP="00C62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5F314" w14:textId="7B70C3C5" w:rsidR="00C62284" w:rsidRDefault="00C62284" w:rsidP="00C62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Geral: E</w:t>
      </w:r>
      <w:r w:rsidRPr="00A40645">
        <w:rPr>
          <w:rFonts w:ascii="Times New Roman" w:hAnsi="Times New Roman" w:cs="Times New Roman"/>
          <w:sz w:val="24"/>
          <w:szCs w:val="24"/>
        </w:rPr>
        <w:t>ste estudo p</w:t>
      </w:r>
      <w:r>
        <w:rPr>
          <w:rFonts w:ascii="Times New Roman" w:hAnsi="Times New Roman" w:cs="Times New Roman"/>
          <w:sz w:val="24"/>
          <w:szCs w:val="24"/>
        </w:rPr>
        <w:t xml:space="preserve">rocurou avaliar a influência de </w:t>
      </w:r>
      <w:r w:rsidRPr="00C62284">
        <w:rPr>
          <w:rFonts w:ascii="Times New Roman" w:hAnsi="Times New Roman" w:cs="Times New Roman"/>
          <w:sz w:val="24"/>
          <w:szCs w:val="24"/>
        </w:rPr>
        <w:t xml:space="preserve">indicadores econômico-financeiros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A40645">
        <w:rPr>
          <w:rFonts w:ascii="Times New Roman" w:hAnsi="Times New Roman" w:cs="Times New Roman"/>
          <w:sz w:val="24"/>
          <w:szCs w:val="24"/>
        </w:rPr>
        <w:t xml:space="preserve"> desempenho das empresas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645">
        <w:rPr>
          <w:rFonts w:ascii="Times New Roman" w:hAnsi="Times New Roman" w:cs="Times New Roman"/>
          <w:sz w:val="24"/>
          <w:szCs w:val="24"/>
        </w:rPr>
        <w:t xml:space="preserve">listadas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91430">
        <w:rPr>
          <w:rFonts w:ascii="Times New Roman" w:hAnsi="Times New Roman" w:cs="Times New Roman"/>
          <w:sz w:val="24"/>
          <w:szCs w:val="24"/>
        </w:rPr>
        <w:t>o IBRX 100 – Índice Brasil.</w:t>
      </w:r>
    </w:p>
    <w:p w14:paraId="57BEC3EF" w14:textId="77777777" w:rsidR="00C62284" w:rsidRPr="00C62284" w:rsidRDefault="00C62284" w:rsidP="00C62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78F07" w14:textId="77777777" w:rsidR="00842676" w:rsidRPr="00842676" w:rsidRDefault="00842676" w:rsidP="00842676">
      <w:pPr>
        <w:spacing w:after="0" w:line="240" w:lineRule="auto"/>
        <w:rPr>
          <w:rFonts w:ascii="Times New Roman" w:hAnsi="Times New Roman" w:cs="Times New Roman"/>
          <w:b/>
          <w:sz w:val="12"/>
          <w:szCs w:val="24"/>
        </w:rPr>
      </w:pPr>
    </w:p>
    <w:p w14:paraId="7D86990A" w14:textId="7BE0E126" w:rsidR="003A3520" w:rsidRDefault="00F60B52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3567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62284">
        <w:rPr>
          <w:rFonts w:ascii="Times New Roman" w:hAnsi="Times New Roman" w:cs="Times New Roman"/>
          <w:b/>
          <w:sz w:val="24"/>
          <w:szCs w:val="24"/>
        </w:rPr>
        <w:t>Referencial Teórico</w:t>
      </w:r>
    </w:p>
    <w:p w14:paraId="6F9474C8" w14:textId="0DCE146E" w:rsidR="001548B0" w:rsidRDefault="001548B0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E33D22" w14:textId="7F4224EF" w:rsidR="00584D00" w:rsidRDefault="001548B0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584D00" w:rsidRPr="00584D00">
        <w:rPr>
          <w:rFonts w:ascii="Times New Roman" w:hAnsi="Times New Roman" w:cs="Times New Roman"/>
          <w:b/>
          <w:sz w:val="24"/>
          <w:szCs w:val="24"/>
        </w:rPr>
        <w:t xml:space="preserve">Indicadores Econômicos Financeiros </w:t>
      </w:r>
    </w:p>
    <w:p w14:paraId="278FE40E" w14:textId="77777777" w:rsidR="00584D00" w:rsidRDefault="00584D00" w:rsidP="00584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284AC" w14:textId="5E8D397C" w:rsidR="001548B0" w:rsidRDefault="00C62284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2284">
        <w:rPr>
          <w:rFonts w:ascii="Times New Roman" w:hAnsi="Times New Roman" w:cs="Times New Roman"/>
          <w:b/>
          <w:sz w:val="24"/>
          <w:szCs w:val="24"/>
          <w:highlight w:val="yellow"/>
        </w:rPr>
        <w:t>Sua Parte</w:t>
      </w:r>
      <w:r w:rsidR="00FD1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175D" w:rsidRPr="00FD175D">
        <w:rPr>
          <w:rFonts w:ascii="Times New Roman" w:hAnsi="Times New Roman" w:cs="Times New Roman"/>
          <w:sz w:val="24"/>
          <w:szCs w:val="24"/>
        </w:rPr>
        <w:t>(Escrever sobre os indicadores econômicos financeiros utilizados nos quadros 1, 2 e 3- veja os autores que estão citados nos mesmos – colocar nas referências</w:t>
      </w:r>
      <w:r w:rsidR="00FD175D">
        <w:rPr>
          <w:rFonts w:ascii="Times New Roman" w:hAnsi="Times New Roman" w:cs="Times New Roman"/>
          <w:sz w:val="24"/>
          <w:szCs w:val="24"/>
        </w:rPr>
        <w:t>)</w:t>
      </w:r>
      <w:r w:rsidR="00FD175D" w:rsidRPr="00FD175D">
        <w:rPr>
          <w:rFonts w:ascii="Times New Roman" w:hAnsi="Times New Roman" w:cs="Times New Roman"/>
          <w:sz w:val="24"/>
          <w:szCs w:val="24"/>
        </w:rPr>
        <w:t>.</w:t>
      </w:r>
    </w:p>
    <w:p w14:paraId="63147616" w14:textId="77777777" w:rsidR="00C62284" w:rsidRDefault="00C62284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041A8A" w14:textId="4E6EAF32" w:rsidR="001548B0" w:rsidRDefault="001548B0" w:rsidP="00842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1548B0">
        <w:rPr>
          <w:rFonts w:ascii="Times New Roman" w:hAnsi="Times New Roman" w:cs="Times New Roman"/>
          <w:b/>
          <w:sz w:val="24"/>
          <w:szCs w:val="24"/>
        </w:rPr>
        <w:t>Estudos Empíricos</w:t>
      </w:r>
    </w:p>
    <w:p w14:paraId="4A0D854F" w14:textId="044A53BE" w:rsidR="008E4848" w:rsidRDefault="003020F2" w:rsidP="008E4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 xml:space="preserve">Diversos trabalhos tratam das relações entre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C62284">
        <w:rPr>
          <w:rFonts w:ascii="Times New Roman" w:hAnsi="Times New Roman" w:cs="Times New Roman"/>
          <w:sz w:val="24"/>
          <w:szCs w:val="24"/>
        </w:rPr>
        <w:t xml:space="preserve">indicadores econômico-financeiros </w:t>
      </w:r>
      <w:r w:rsidRPr="00733567">
        <w:rPr>
          <w:rFonts w:ascii="Times New Roman" w:hAnsi="Times New Roman" w:cs="Times New Roman"/>
          <w:sz w:val="24"/>
          <w:szCs w:val="24"/>
        </w:rPr>
        <w:t>com o</w:t>
      </w:r>
      <w:r w:rsidRPr="00A40645">
        <w:rPr>
          <w:rFonts w:ascii="Times New Roman" w:hAnsi="Times New Roman" w:cs="Times New Roman"/>
          <w:sz w:val="24"/>
          <w:szCs w:val="24"/>
        </w:rPr>
        <w:t xml:space="preserve"> desempenho das empresas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E4848" w:rsidRPr="003020F2">
        <w:rPr>
          <w:rFonts w:ascii="Times New Roman" w:hAnsi="Times New Roman" w:cs="Times New Roman"/>
          <w:sz w:val="24"/>
          <w:szCs w:val="24"/>
        </w:rPr>
        <w:t>Silva e Miranda (2010) analisaram a rentabilidade das melhores empresas para se trabalhar conform</w:t>
      </w:r>
      <w:r w:rsidR="008E4848">
        <w:rPr>
          <w:rFonts w:ascii="Times New Roman" w:hAnsi="Times New Roman" w:cs="Times New Roman"/>
          <w:sz w:val="24"/>
          <w:szCs w:val="24"/>
        </w:rPr>
        <w:t>e as Revistas Exame e Você S.A.. Foram utilizados</w:t>
      </w:r>
      <w:r w:rsidR="008E4848" w:rsidRPr="003020F2">
        <w:rPr>
          <w:rFonts w:ascii="Times New Roman" w:hAnsi="Times New Roman" w:cs="Times New Roman"/>
          <w:sz w:val="24"/>
          <w:szCs w:val="24"/>
        </w:rPr>
        <w:t xml:space="preserve"> os indicadores ROE, ROA, EVA, EBITDA e Riqueza Criada para relacionar o desempenho financeiro ao relacionamento com colaboradores. Os resultados da pesquisa não comprovam a relação entre o tratamento dos empregados e a rentabilidade das empresas.</w:t>
      </w:r>
    </w:p>
    <w:p w14:paraId="5E86C7EC" w14:textId="7ADEA283" w:rsidR="00842676" w:rsidRDefault="003020F2" w:rsidP="00302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autores </w:t>
      </w:r>
      <w:r w:rsidRPr="003020F2">
        <w:rPr>
          <w:rFonts w:ascii="Times New Roman" w:hAnsi="Times New Roman" w:cs="Times New Roman"/>
          <w:sz w:val="24"/>
          <w:szCs w:val="24"/>
        </w:rPr>
        <w:t xml:space="preserve">Fonseca e </w:t>
      </w:r>
      <w:proofErr w:type="spellStart"/>
      <w:r w:rsidRPr="003020F2">
        <w:rPr>
          <w:rFonts w:ascii="Times New Roman" w:hAnsi="Times New Roman" w:cs="Times New Roman"/>
          <w:sz w:val="24"/>
          <w:szCs w:val="24"/>
        </w:rPr>
        <w:t>Ceretta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 xml:space="preserve"> (2011) mediram se o desempenho econômico-financeiro obtido pelas empresas pertencentes a BOVESPA, no período de 1999 a 2008, teve relação de dependência com a liquidez das mesmas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20F2">
        <w:rPr>
          <w:rFonts w:ascii="Times New Roman" w:hAnsi="Times New Roman" w:cs="Times New Roman"/>
          <w:sz w:val="24"/>
          <w:szCs w:val="24"/>
        </w:rPr>
        <w:t xml:space="preserve"> Os resultados indicam que o ROE e o LPA (Lucro por ação) diferem para empresas conforme sua Estrutura de Balanço</w:t>
      </w:r>
      <w:r>
        <w:rPr>
          <w:rFonts w:ascii="Times New Roman" w:hAnsi="Times New Roman" w:cs="Times New Roman"/>
          <w:sz w:val="24"/>
          <w:szCs w:val="24"/>
        </w:rPr>
        <w:t xml:space="preserve">. A </w:t>
      </w:r>
      <w:r w:rsidRPr="003020F2">
        <w:rPr>
          <w:rFonts w:ascii="Times New Roman" w:hAnsi="Times New Roman" w:cs="Times New Roman"/>
          <w:sz w:val="24"/>
          <w:szCs w:val="24"/>
        </w:rPr>
        <w:t xml:space="preserve">análise robusta de dados em painel indica a existência de relação de dependência entre o ROE e o Modelo </w:t>
      </w:r>
      <w:proofErr w:type="spellStart"/>
      <w:r w:rsidRPr="003020F2">
        <w:rPr>
          <w:rFonts w:ascii="Times New Roman" w:hAnsi="Times New Roman" w:cs="Times New Roman"/>
          <w:sz w:val="24"/>
          <w:szCs w:val="24"/>
        </w:rPr>
        <w:t>Fleuriet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 xml:space="preserve"> e entre o LPA e o Modelo </w:t>
      </w:r>
      <w:proofErr w:type="spellStart"/>
      <w:r w:rsidRPr="003020F2">
        <w:rPr>
          <w:rFonts w:ascii="Times New Roman" w:hAnsi="Times New Roman" w:cs="Times New Roman"/>
          <w:sz w:val="24"/>
          <w:szCs w:val="24"/>
        </w:rPr>
        <w:t>Fleuriet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>.</w:t>
      </w:r>
    </w:p>
    <w:p w14:paraId="73828BA9" w14:textId="6CBD4264" w:rsidR="003020F2" w:rsidRDefault="003020F2" w:rsidP="00302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20F2">
        <w:rPr>
          <w:rFonts w:ascii="Times New Roman" w:hAnsi="Times New Roman" w:cs="Times New Roman"/>
          <w:sz w:val="24"/>
          <w:szCs w:val="24"/>
        </w:rPr>
        <w:t>Slewinski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020F2">
        <w:rPr>
          <w:rFonts w:ascii="Times New Roman" w:hAnsi="Times New Roman" w:cs="Times New Roman"/>
          <w:sz w:val="24"/>
          <w:szCs w:val="24"/>
        </w:rPr>
        <w:t>Paton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 xml:space="preserve"> (2011) estudaram os indicadores econômico-financeiros, com base na Demonstração dos Fluxos de Caixa, de empresas de calçados listadas na </w:t>
      </w:r>
      <w:proofErr w:type="spellStart"/>
      <w:r w:rsidRPr="003020F2">
        <w:rPr>
          <w:rFonts w:ascii="Times New Roman" w:hAnsi="Times New Roman" w:cs="Times New Roman"/>
          <w:sz w:val="24"/>
          <w:szCs w:val="24"/>
        </w:rPr>
        <w:t>BM&amp;FBovespa</w:t>
      </w:r>
      <w:proofErr w:type="spellEnd"/>
      <w:r w:rsidRPr="003020F2">
        <w:rPr>
          <w:rFonts w:ascii="Times New Roman" w:hAnsi="Times New Roman" w:cs="Times New Roman"/>
          <w:sz w:val="24"/>
          <w:szCs w:val="24"/>
        </w:rPr>
        <w:t>. Os resultados demonstram que as empresas analisadas, apresentam ótima geração de caixa operacional, conseguindo assim manter suas atividades normais, o que pode indicar a existência de mecanismos de gestão financeira das disponibilidades.</w:t>
      </w:r>
    </w:p>
    <w:p w14:paraId="33A8D749" w14:textId="7ADC827B" w:rsidR="008E4848" w:rsidRPr="008E4848" w:rsidRDefault="008E4848" w:rsidP="008E4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4848">
        <w:rPr>
          <w:rFonts w:ascii="Times New Roman" w:hAnsi="Times New Roman" w:cs="Times New Roman"/>
          <w:sz w:val="24"/>
          <w:szCs w:val="24"/>
        </w:rPr>
        <w:t>Santos e Rodrigues (2012) analisaram os fatores que influenciam o desempenho financeiro e a estrutura de capital das empresas que atendem as premissas do índice de sustentabilidade empresarial (ISE) da BM&amp;FBOVESPA. As evidências da pesquisa confirmam a forte significância do giro do ativo e da margem operacional para explicar as medidas de desempenho. No que tange a estrutura de capital, encontrou-se fraca significância desta variável na explicação do ROA.</w:t>
      </w:r>
    </w:p>
    <w:p w14:paraId="219CF40F" w14:textId="77777777" w:rsidR="003020F2" w:rsidRPr="00842676" w:rsidRDefault="003020F2" w:rsidP="003020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12"/>
          <w:szCs w:val="24"/>
        </w:rPr>
      </w:pPr>
    </w:p>
    <w:p w14:paraId="2C348068" w14:textId="286BA542" w:rsidR="004A4A5B" w:rsidRDefault="00F60B52" w:rsidP="008426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335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62284">
        <w:rPr>
          <w:rFonts w:ascii="Times New Roman" w:hAnsi="Times New Roman" w:cs="Times New Roman"/>
          <w:b/>
          <w:sz w:val="24"/>
          <w:szCs w:val="24"/>
        </w:rPr>
        <w:t>Aspectos Metodológicos</w:t>
      </w:r>
    </w:p>
    <w:p w14:paraId="52F60ECA" w14:textId="16F4EFD0" w:rsidR="00A40645" w:rsidRDefault="00A40645" w:rsidP="00A406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Pr="00A40645">
        <w:rPr>
          <w:rFonts w:ascii="Times New Roman" w:hAnsi="Times New Roman" w:cs="Times New Roman"/>
          <w:sz w:val="24"/>
          <w:szCs w:val="24"/>
        </w:rPr>
        <w:t>ste estudo p</w:t>
      </w:r>
      <w:r>
        <w:rPr>
          <w:rFonts w:ascii="Times New Roman" w:hAnsi="Times New Roman" w:cs="Times New Roman"/>
          <w:sz w:val="24"/>
          <w:szCs w:val="24"/>
        </w:rPr>
        <w:t xml:space="preserve">rocurou avaliar a influência </w:t>
      </w:r>
      <w:r w:rsidR="00C62284">
        <w:rPr>
          <w:rFonts w:ascii="Times New Roman" w:hAnsi="Times New Roman" w:cs="Times New Roman"/>
          <w:sz w:val="24"/>
          <w:szCs w:val="24"/>
        </w:rPr>
        <w:t xml:space="preserve">de </w:t>
      </w:r>
      <w:r w:rsidR="00C62284" w:rsidRPr="00C62284">
        <w:rPr>
          <w:rFonts w:ascii="Times New Roman" w:hAnsi="Times New Roman" w:cs="Times New Roman"/>
          <w:sz w:val="24"/>
          <w:szCs w:val="24"/>
        </w:rPr>
        <w:t xml:space="preserve">indicadores econômico-financeiros </w:t>
      </w:r>
      <w:r w:rsidR="00C6228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endividamento, capacidade de pagamento no curto prazo, grau de tangibilidade e tamanho</w:t>
      </w:r>
      <w:r w:rsidR="00C622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no</w:t>
      </w:r>
      <w:r w:rsidRPr="00A40645">
        <w:rPr>
          <w:rFonts w:ascii="Times New Roman" w:hAnsi="Times New Roman" w:cs="Times New Roman"/>
          <w:sz w:val="24"/>
          <w:szCs w:val="24"/>
        </w:rPr>
        <w:t xml:space="preserve"> desempenho das empresas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645">
        <w:rPr>
          <w:rFonts w:ascii="Times New Roman" w:hAnsi="Times New Roman" w:cs="Times New Roman"/>
          <w:sz w:val="24"/>
          <w:szCs w:val="24"/>
        </w:rPr>
        <w:t xml:space="preserve">listadas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91430">
        <w:rPr>
          <w:rFonts w:ascii="Times New Roman" w:hAnsi="Times New Roman" w:cs="Times New Roman"/>
          <w:sz w:val="24"/>
          <w:szCs w:val="24"/>
        </w:rPr>
        <w:t>o IBRX 100 – Índice Brasil.</w:t>
      </w:r>
    </w:p>
    <w:p w14:paraId="1AFCB9D5" w14:textId="5216A23D" w:rsidR="00A908F7" w:rsidRDefault="00A908F7" w:rsidP="00A908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aos objetivos, a pesquisa </w:t>
      </w:r>
      <w:r w:rsidRPr="00A908F7">
        <w:rPr>
          <w:rFonts w:ascii="Times New Roman" w:hAnsi="Times New Roman" w:cs="Times New Roman"/>
          <w:sz w:val="24"/>
          <w:szCs w:val="24"/>
        </w:rPr>
        <w:t>caracteri</w:t>
      </w:r>
      <w:r w:rsidR="00491430">
        <w:rPr>
          <w:rFonts w:ascii="Times New Roman" w:hAnsi="Times New Roman" w:cs="Times New Roman"/>
          <w:sz w:val="24"/>
          <w:szCs w:val="24"/>
        </w:rPr>
        <w:t>za-se como de caráter descritiva. Em relação ao</w:t>
      </w:r>
      <w:r w:rsidR="00491430" w:rsidRPr="00A908F7">
        <w:rPr>
          <w:rFonts w:ascii="Times New Roman" w:hAnsi="Times New Roman" w:cs="Times New Roman"/>
          <w:sz w:val="24"/>
          <w:szCs w:val="24"/>
        </w:rPr>
        <w:t>s procedimentos técnicos</w:t>
      </w:r>
      <w:r w:rsidRPr="00A908F7">
        <w:rPr>
          <w:rFonts w:ascii="Times New Roman" w:hAnsi="Times New Roman" w:cs="Times New Roman"/>
          <w:sz w:val="24"/>
          <w:szCs w:val="24"/>
        </w:rPr>
        <w:t>,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a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pesquisa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é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classificada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como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bibliográfica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e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documental</w:t>
      </w:r>
      <w:r w:rsidR="00491430">
        <w:rPr>
          <w:rFonts w:ascii="Times New Roman" w:hAnsi="Times New Roman" w:cs="Times New Roman"/>
          <w:sz w:val="24"/>
          <w:szCs w:val="24"/>
        </w:rPr>
        <w:t>. A</w:t>
      </w:r>
      <w:r w:rsidRPr="00A908F7">
        <w:rPr>
          <w:rFonts w:ascii="Times New Roman" w:hAnsi="Times New Roman" w:cs="Times New Roman"/>
          <w:sz w:val="24"/>
          <w:szCs w:val="24"/>
        </w:rPr>
        <w:t xml:space="preserve"> abordagem do problema realiza-se por meio de métodos quantitativos. Quanto ao instrumento de coleta de dados, o trabalho é classificado como secundário, empregando como banco de dados os demonstrativos contábeis disponibilizados pela empresa de consultoria especializada em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informações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econômico-financeiras,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8F7">
        <w:rPr>
          <w:rFonts w:ascii="Times New Roman" w:hAnsi="Times New Roman" w:cs="Times New Roman"/>
          <w:sz w:val="24"/>
          <w:szCs w:val="24"/>
        </w:rPr>
        <w:t>Economática</w:t>
      </w:r>
      <w:proofErr w:type="spellEnd"/>
      <w:r w:rsidRPr="00A908F7">
        <w:rPr>
          <w:rFonts w:ascii="Times New Roman" w:hAnsi="Times New Roman" w:cs="Times New Roman"/>
          <w:sz w:val="24"/>
          <w:szCs w:val="24"/>
        </w:rPr>
        <w:t>®,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durante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todo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o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período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de</w:t>
      </w:r>
      <w:r w:rsidR="009D6904">
        <w:rPr>
          <w:rFonts w:ascii="Times New Roman" w:hAnsi="Times New Roman" w:cs="Times New Roman"/>
          <w:sz w:val="24"/>
          <w:szCs w:val="24"/>
        </w:rPr>
        <w:t xml:space="preserve"> 2010</w:t>
      </w:r>
      <w:r w:rsidR="00491430">
        <w:rPr>
          <w:rFonts w:ascii="Times New Roman" w:hAnsi="Times New Roman" w:cs="Times New Roman"/>
          <w:sz w:val="24"/>
          <w:szCs w:val="24"/>
        </w:rPr>
        <w:t xml:space="preserve"> </w:t>
      </w:r>
      <w:r w:rsidRPr="00A908F7">
        <w:rPr>
          <w:rFonts w:ascii="Times New Roman" w:hAnsi="Times New Roman" w:cs="Times New Roman"/>
          <w:sz w:val="24"/>
          <w:szCs w:val="24"/>
        </w:rPr>
        <w:t>a</w:t>
      </w:r>
      <w:r w:rsidR="00491430">
        <w:rPr>
          <w:rFonts w:ascii="Times New Roman" w:hAnsi="Times New Roman" w:cs="Times New Roman"/>
          <w:sz w:val="24"/>
          <w:szCs w:val="24"/>
        </w:rPr>
        <w:t xml:space="preserve"> 2018.</w:t>
      </w:r>
    </w:p>
    <w:p w14:paraId="14F1A6DB" w14:textId="11985754" w:rsidR="00491430" w:rsidRPr="00491430" w:rsidRDefault="00491430" w:rsidP="00491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143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amostra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deste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trabalho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composta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pelas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empresas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listadas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430">
        <w:rPr>
          <w:rFonts w:ascii="Times New Roman" w:hAnsi="Times New Roman" w:cs="Times New Roman"/>
          <w:sz w:val="24"/>
          <w:szCs w:val="24"/>
        </w:rPr>
        <w:t>BM&amp;FBOVESPA que compõem o IBRX 100 – Índice Brasil. O índice envolve as 100 ações com maior liquidez e mais negociadas na BOVESPA, a respeito de número de negócios e volume financeiro.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 requisitos básicos para compor a lista:</w:t>
      </w:r>
    </w:p>
    <w:p w14:paraId="159AE41F" w14:textId="44626773" w:rsidR="00491430" w:rsidRPr="00491430" w:rsidRDefault="00491430" w:rsidP="00491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1430">
        <w:rPr>
          <w:rFonts w:ascii="Times New Roman" w:hAnsi="Times New Roman" w:cs="Times New Roman"/>
          <w:sz w:val="24"/>
          <w:szCs w:val="24"/>
        </w:rPr>
        <w:t>•</w:t>
      </w:r>
      <w:r w:rsidRPr="00491430">
        <w:rPr>
          <w:rFonts w:ascii="Times New Roman" w:hAnsi="Times New Roman" w:cs="Times New Roman"/>
          <w:sz w:val="24"/>
          <w:szCs w:val="24"/>
        </w:rPr>
        <w:tab/>
        <w:t>estarem entre as 100 melhores classificadas quanto a seu índice de negociabilidade no período de vigência de três carteiras anteriores;</w:t>
      </w:r>
    </w:p>
    <w:p w14:paraId="722E3474" w14:textId="650A21B6" w:rsidR="00491430" w:rsidRPr="00491430" w:rsidRDefault="00491430" w:rsidP="00491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1430">
        <w:rPr>
          <w:rFonts w:ascii="Times New Roman" w:hAnsi="Times New Roman" w:cs="Times New Roman"/>
          <w:sz w:val="24"/>
          <w:szCs w:val="24"/>
        </w:rPr>
        <w:t>•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91430">
        <w:rPr>
          <w:rFonts w:ascii="Times New Roman" w:hAnsi="Times New Roman" w:cs="Times New Roman"/>
          <w:sz w:val="24"/>
          <w:szCs w:val="24"/>
        </w:rPr>
        <w:t>resença em pregão de 95% no período de vigência de três carteiras anteriores.</w:t>
      </w:r>
    </w:p>
    <w:p w14:paraId="719F3302" w14:textId="5DE78A0E" w:rsidR="00491430" w:rsidRPr="00491430" w:rsidRDefault="00491430" w:rsidP="00491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Pr="00491430">
        <w:rPr>
          <w:rFonts w:ascii="Times New Roman" w:hAnsi="Times New Roman" w:cs="Times New Roman"/>
          <w:sz w:val="24"/>
          <w:szCs w:val="24"/>
        </w:rPr>
        <w:t>ão podem estar em processos falimentares, em recuperação judicial ou extrajudicial ou longos períodos de suspensão;</w:t>
      </w:r>
    </w:p>
    <w:p w14:paraId="2F77DCBC" w14:textId="6013A21C" w:rsidR="00491430" w:rsidRDefault="00491430" w:rsidP="004914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1430">
        <w:rPr>
          <w:rFonts w:ascii="Times New Roman" w:hAnsi="Times New Roman" w:cs="Times New Roman"/>
          <w:sz w:val="24"/>
          <w:szCs w:val="24"/>
        </w:rPr>
        <w:t>•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91430">
        <w:rPr>
          <w:rFonts w:ascii="Times New Roman" w:hAnsi="Times New Roman" w:cs="Times New Roman"/>
          <w:sz w:val="24"/>
          <w:szCs w:val="24"/>
        </w:rPr>
        <w:t>ão ser classificado como “Penny Stock” (ativos inferiores a R$ 1,00).</w:t>
      </w:r>
    </w:p>
    <w:p w14:paraId="2BCBFD7D" w14:textId="0471CAA6" w:rsidR="00A40645" w:rsidRDefault="009D6904" w:rsidP="00A4064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excluídas da amostra as empresas que </w:t>
      </w:r>
      <w:r w:rsidRPr="00127468">
        <w:rPr>
          <w:rFonts w:ascii="Times New Roman" w:hAnsi="Times New Roman" w:cs="Times New Roman"/>
          <w:sz w:val="24"/>
          <w:szCs w:val="24"/>
        </w:rPr>
        <w:t>pertencem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468">
        <w:rPr>
          <w:rFonts w:ascii="Times New Roman" w:hAnsi="Times New Roman" w:cs="Times New Roman"/>
          <w:sz w:val="24"/>
          <w:szCs w:val="24"/>
        </w:rPr>
        <w:t>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468">
        <w:rPr>
          <w:rFonts w:ascii="Times New Roman" w:hAnsi="Times New Roman" w:cs="Times New Roman"/>
          <w:sz w:val="24"/>
          <w:szCs w:val="24"/>
        </w:rPr>
        <w:t>setor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468">
        <w:rPr>
          <w:rFonts w:ascii="Times New Roman" w:hAnsi="Times New Roman" w:cs="Times New Roman"/>
          <w:sz w:val="24"/>
          <w:szCs w:val="24"/>
        </w:rPr>
        <w:t>financeiro</w:t>
      </w:r>
      <w:r w:rsidR="00A40645">
        <w:rPr>
          <w:rFonts w:ascii="Times New Roman" w:hAnsi="Times New Roman" w:cs="Times New Roman"/>
          <w:sz w:val="24"/>
          <w:szCs w:val="24"/>
        </w:rPr>
        <w:t xml:space="preserve">, </w:t>
      </w:r>
      <w:r w:rsidR="00A40645" w:rsidRPr="00127468">
        <w:rPr>
          <w:rFonts w:ascii="Times New Roman" w:hAnsi="Times New Roman" w:cs="Times New Roman"/>
          <w:sz w:val="24"/>
          <w:szCs w:val="24"/>
        </w:rPr>
        <w:t>segundo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127468">
        <w:rPr>
          <w:rFonts w:ascii="Times New Roman" w:hAnsi="Times New Roman" w:cs="Times New Roman"/>
          <w:sz w:val="24"/>
          <w:szCs w:val="24"/>
        </w:rPr>
        <w:t>a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127468">
        <w:rPr>
          <w:rFonts w:ascii="Times New Roman" w:hAnsi="Times New Roman" w:cs="Times New Roman"/>
          <w:sz w:val="24"/>
          <w:szCs w:val="24"/>
        </w:rPr>
        <w:t>classificação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127468">
        <w:rPr>
          <w:rFonts w:ascii="Times New Roman" w:hAnsi="Times New Roman" w:cs="Times New Roman"/>
          <w:sz w:val="24"/>
          <w:szCs w:val="24"/>
        </w:rPr>
        <w:t>de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127468">
        <w:rPr>
          <w:rFonts w:ascii="Times New Roman" w:hAnsi="Times New Roman" w:cs="Times New Roman"/>
          <w:sz w:val="24"/>
          <w:szCs w:val="24"/>
        </w:rPr>
        <w:t>setores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127468">
        <w:rPr>
          <w:rFonts w:ascii="Times New Roman" w:hAnsi="Times New Roman" w:cs="Times New Roman"/>
          <w:sz w:val="24"/>
          <w:szCs w:val="24"/>
        </w:rPr>
        <w:t>do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645" w:rsidRPr="00127468">
        <w:rPr>
          <w:rFonts w:ascii="Times New Roman" w:hAnsi="Times New Roman" w:cs="Times New Roman"/>
          <w:sz w:val="24"/>
          <w:szCs w:val="24"/>
        </w:rPr>
        <w:t>Economática</w:t>
      </w:r>
      <w:proofErr w:type="spellEnd"/>
      <w:r w:rsidR="00A40645" w:rsidRPr="00127468">
        <w:rPr>
          <w:rFonts w:ascii="Times New Roman" w:hAnsi="Times New Roman" w:cs="Times New Roman"/>
          <w:sz w:val="24"/>
          <w:szCs w:val="24"/>
        </w:rPr>
        <w:t>®</w:t>
      </w:r>
      <w:r w:rsidR="00A40645">
        <w:rPr>
          <w:rFonts w:ascii="Times New Roman" w:hAnsi="Times New Roman" w:cs="Times New Roman"/>
          <w:sz w:val="24"/>
          <w:szCs w:val="24"/>
        </w:rPr>
        <w:t>.</w:t>
      </w:r>
      <w:r w:rsidR="00A40645" w:rsidRP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>
        <w:rPr>
          <w:rFonts w:ascii="Times New Roman" w:hAnsi="Times New Roman" w:cs="Times New Roman"/>
          <w:sz w:val="24"/>
          <w:szCs w:val="24"/>
        </w:rPr>
        <w:t>Segundo Castro Junior (2008), e</w:t>
      </w:r>
      <w:r w:rsidR="00A40645" w:rsidRPr="00127468">
        <w:rPr>
          <w:rFonts w:ascii="Times New Roman" w:hAnsi="Times New Roman" w:cs="Times New Roman"/>
          <w:sz w:val="24"/>
          <w:szCs w:val="24"/>
        </w:rPr>
        <w:t xml:space="preserve">sta exclusão deve ser feita, pois </w:t>
      </w:r>
      <w:r w:rsidR="00A40645">
        <w:rPr>
          <w:rFonts w:ascii="Times New Roman" w:hAnsi="Times New Roman" w:cs="Times New Roman"/>
          <w:sz w:val="24"/>
          <w:szCs w:val="24"/>
        </w:rPr>
        <w:t>t</w:t>
      </w:r>
      <w:r w:rsidR="00A40645" w:rsidRPr="009D6904">
        <w:rPr>
          <w:rFonts w:ascii="Times New Roman" w:hAnsi="Times New Roman" w:cs="Times New Roman"/>
          <w:sz w:val="24"/>
          <w:szCs w:val="24"/>
        </w:rPr>
        <w:t>ais empresas apresentam características muito particulares, que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9D6904">
        <w:rPr>
          <w:rFonts w:ascii="Times New Roman" w:hAnsi="Times New Roman" w:cs="Times New Roman"/>
          <w:sz w:val="24"/>
          <w:szCs w:val="24"/>
        </w:rPr>
        <w:t>as distingue das empresas dos demais setores, prejudicando a comparabilidade.</w:t>
      </w:r>
    </w:p>
    <w:p w14:paraId="0C322060" w14:textId="2B545CA1" w:rsidR="00A40645" w:rsidRDefault="00747CCA" w:rsidP="00747C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pesquisa utilizou a</w:t>
      </w:r>
      <w:r w:rsidRPr="00747CCA">
        <w:rPr>
          <w:rFonts w:ascii="Times New Roman" w:hAnsi="Times New Roman" w:cs="Times New Roman"/>
          <w:sz w:val="24"/>
          <w:szCs w:val="24"/>
        </w:rPr>
        <w:t xml:space="preserve"> regressão de dados em painel</w:t>
      </w:r>
      <w:r>
        <w:rPr>
          <w:rFonts w:ascii="Times New Roman" w:hAnsi="Times New Roman" w:cs="Times New Roman"/>
          <w:sz w:val="24"/>
          <w:szCs w:val="24"/>
        </w:rPr>
        <w:t>, com uma</w:t>
      </w:r>
      <w:r w:rsidR="00127468">
        <w:rPr>
          <w:rFonts w:ascii="Times New Roman" w:hAnsi="Times New Roman" w:cs="Times New Roman"/>
          <w:sz w:val="24"/>
          <w:szCs w:val="24"/>
        </w:rPr>
        <w:t xml:space="preserve"> amostra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127468">
        <w:rPr>
          <w:rFonts w:ascii="Times New Roman" w:hAnsi="Times New Roman" w:cs="Times New Roman"/>
          <w:sz w:val="24"/>
          <w:szCs w:val="24"/>
        </w:rPr>
        <w:t xml:space="preserve"> 84 empresas</w:t>
      </w:r>
      <w:r w:rsidR="009D6904">
        <w:rPr>
          <w:rFonts w:ascii="Times New Roman" w:hAnsi="Times New Roman" w:cs="Times New Roman"/>
          <w:sz w:val="24"/>
          <w:szCs w:val="24"/>
        </w:rPr>
        <w:t xml:space="preserve">, envolvendo </w:t>
      </w:r>
      <w:r w:rsidR="008D5A08">
        <w:rPr>
          <w:rFonts w:ascii="Times New Roman" w:hAnsi="Times New Roman" w:cs="Times New Roman"/>
          <w:sz w:val="24"/>
          <w:szCs w:val="24"/>
        </w:rPr>
        <w:t>703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 w:rsidR="00127468" w:rsidRPr="00127468">
        <w:rPr>
          <w:rFonts w:ascii="Times New Roman" w:hAnsi="Times New Roman" w:cs="Times New Roman"/>
          <w:sz w:val="24"/>
          <w:szCs w:val="24"/>
        </w:rPr>
        <w:t>observações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 w:rsidR="00127468" w:rsidRPr="00127468">
        <w:rPr>
          <w:rFonts w:ascii="Times New Roman" w:hAnsi="Times New Roman" w:cs="Times New Roman"/>
          <w:sz w:val="24"/>
          <w:szCs w:val="24"/>
        </w:rPr>
        <w:t>(painel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 w:rsidR="00127468" w:rsidRPr="00127468">
        <w:rPr>
          <w:rFonts w:ascii="Times New Roman" w:hAnsi="Times New Roman" w:cs="Times New Roman"/>
          <w:sz w:val="24"/>
          <w:szCs w:val="24"/>
        </w:rPr>
        <w:t>não-balanceado).</w:t>
      </w:r>
      <w:r w:rsidR="00127468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8E540B">
        <w:rPr>
          <w:rFonts w:ascii="Times New Roman" w:hAnsi="Times New Roman" w:cs="Times New Roman"/>
          <w:sz w:val="24"/>
          <w:szCs w:val="24"/>
        </w:rPr>
        <w:t>A unidade básica de estudo é representada por empresas, observadas em difere</w:t>
      </w:r>
      <w:r w:rsidR="00A40645">
        <w:rPr>
          <w:rFonts w:ascii="Times New Roman" w:hAnsi="Times New Roman" w:cs="Times New Roman"/>
          <w:sz w:val="24"/>
          <w:szCs w:val="24"/>
        </w:rPr>
        <w:t>ntes instantes do tempo (de 2010 a 2018</w:t>
      </w:r>
      <w:r w:rsidR="00A40645" w:rsidRPr="008E540B">
        <w:rPr>
          <w:rFonts w:ascii="Times New Roman" w:hAnsi="Times New Roman" w:cs="Times New Roman"/>
          <w:sz w:val="24"/>
          <w:szCs w:val="24"/>
        </w:rPr>
        <w:t>).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  <w:r w:rsidR="00A40645" w:rsidRPr="008E540B">
        <w:rPr>
          <w:rFonts w:ascii="Times New Roman" w:hAnsi="Times New Roman" w:cs="Times New Roman"/>
          <w:sz w:val="24"/>
          <w:szCs w:val="24"/>
        </w:rPr>
        <w:t xml:space="preserve">O objetivo da utilização da regressão em painel (ou dados longitudinais) é verificar </w:t>
      </w:r>
      <w:r w:rsidR="00C062B3">
        <w:rPr>
          <w:rFonts w:ascii="Times New Roman" w:hAnsi="Times New Roman" w:cs="Times New Roman"/>
          <w:sz w:val="24"/>
          <w:szCs w:val="24"/>
        </w:rPr>
        <w:t>a influência do endividamento, da capacidade de pagamento no curto prazo, do grau de tangibilidade e tamanho no</w:t>
      </w:r>
      <w:r w:rsidR="00C062B3" w:rsidRPr="00A40645">
        <w:rPr>
          <w:rFonts w:ascii="Times New Roman" w:hAnsi="Times New Roman" w:cs="Times New Roman"/>
          <w:sz w:val="24"/>
          <w:szCs w:val="24"/>
        </w:rPr>
        <w:t xml:space="preserve"> desempenho das empresas</w:t>
      </w:r>
      <w:r w:rsidR="00A40645" w:rsidRPr="008E540B">
        <w:rPr>
          <w:rFonts w:ascii="Times New Roman" w:hAnsi="Times New Roman" w:cs="Times New Roman"/>
          <w:sz w:val="24"/>
          <w:szCs w:val="24"/>
        </w:rPr>
        <w:t xml:space="preserve">, mas levando-se em consideração o tempo e as características individuais das </w:t>
      </w:r>
      <w:r w:rsidR="00C062B3">
        <w:rPr>
          <w:rFonts w:ascii="Times New Roman" w:hAnsi="Times New Roman" w:cs="Times New Roman"/>
          <w:sz w:val="24"/>
          <w:szCs w:val="24"/>
        </w:rPr>
        <w:t>mesmas</w:t>
      </w:r>
      <w:r w:rsidR="00A40645" w:rsidRPr="008E540B">
        <w:rPr>
          <w:rFonts w:ascii="Times New Roman" w:hAnsi="Times New Roman" w:cs="Times New Roman"/>
          <w:sz w:val="24"/>
          <w:szCs w:val="24"/>
        </w:rPr>
        <w:t>.</w:t>
      </w:r>
      <w:r w:rsidR="00A406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0A856" w14:textId="77777777" w:rsidR="00A40645" w:rsidRPr="00656427" w:rsidRDefault="00A40645" w:rsidP="00A40645">
      <w:pPr>
        <w:tabs>
          <w:tab w:val="center" w:pos="2462"/>
        </w:tabs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6427">
        <w:rPr>
          <w:rFonts w:ascii="Times New Roman" w:hAnsi="Times New Roman" w:cs="Times New Roman"/>
          <w:sz w:val="24"/>
          <w:szCs w:val="24"/>
        </w:rPr>
        <w:t xml:space="preserve">Assim, os modelos de dados em painel diferem dos modelos com dados temporais e </w:t>
      </w:r>
      <w:proofErr w:type="spellStart"/>
      <w:r w:rsidRPr="00656427">
        <w:rPr>
          <w:rFonts w:ascii="Times New Roman" w:hAnsi="Times New Roman" w:cs="Times New Roman"/>
          <w:i/>
          <w:sz w:val="24"/>
          <w:szCs w:val="24"/>
        </w:rPr>
        <w:t>cross</w:t>
      </w:r>
      <w:proofErr w:type="spellEnd"/>
      <w:r w:rsidRPr="0065642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C05C8">
        <w:rPr>
          <w:rFonts w:ascii="Times New Roman" w:hAnsi="Times New Roman" w:cs="Times New Roman"/>
          <w:i/>
          <w:sz w:val="24"/>
          <w:szCs w:val="24"/>
        </w:rPr>
        <w:t>section</w:t>
      </w:r>
      <w:proofErr w:type="spellEnd"/>
      <w:r w:rsidRPr="007C05C8">
        <w:rPr>
          <w:rFonts w:ascii="Times New Roman" w:hAnsi="Times New Roman" w:cs="Times New Roman"/>
          <w:sz w:val="24"/>
          <w:szCs w:val="24"/>
        </w:rPr>
        <w:t xml:space="preserve"> dado o caráter duplo que atribui a cada variável. De acordo Hill, Judge e </w:t>
      </w:r>
      <w:proofErr w:type="spellStart"/>
      <w:r w:rsidRPr="007C05C8">
        <w:rPr>
          <w:rFonts w:ascii="Times New Roman" w:hAnsi="Times New Roman" w:cs="Times New Roman"/>
          <w:sz w:val="24"/>
          <w:szCs w:val="24"/>
        </w:rPr>
        <w:t>Griffiths</w:t>
      </w:r>
      <w:proofErr w:type="spellEnd"/>
      <w:r w:rsidRPr="007C05C8">
        <w:rPr>
          <w:rFonts w:ascii="Times New Roman" w:hAnsi="Times New Roman" w:cs="Times New Roman"/>
          <w:sz w:val="24"/>
          <w:szCs w:val="24"/>
        </w:rPr>
        <w:t xml:space="preserve"> (2010)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>o modelo geral para os dados em painel é representado por:</w:t>
      </w:r>
    </w:p>
    <w:p w14:paraId="6C16E48C" w14:textId="77777777" w:rsidR="00A40645" w:rsidRPr="00656427" w:rsidRDefault="00A40645" w:rsidP="00A40645">
      <w:pPr>
        <w:tabs>
          <w:tab w:val="center" w:pos="2462"/>
        </w:tabs>
        <w:autoSpaceDE w:val="0"/>
        <w:spacing w:after="0" w:line="360" w:lineRule="auto"/>
        <w:ind w:firstLine="567"/>
        <w:jc w:val="both"/>
        <w:rPr>
          <w:rFonts w:ascii="Times New Roman" w:hAnsi="Times New Roman" w:cs="Times New Roman"/>
          <w:sz w:val="10"/>
          <w:szCs w:val="24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51A12A" wp14:editId="4CA0AEAF">
                <wp:simplePos x="0" y="0"/>
                <wp:positionH relativeFrom="column">
                  <wp:posOffset>5220335</wp:posOffset>
                </wp:positionH>
                <wp:positionV relativeFrom="paragraph">
                  <wp:posOffset>86029</wp:posOffset>
                </wp:positionV>
                <wp:extent cx="373380" cy="317500"/>
                <wp:effectExtent l="0" t="0" r="0" b="63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81C40" w14:textId="77777777" w:rsidR="00D949F5" w:rsidRPr="000064FD" w:rsidRDefault="00D949F5" w:rsidP="00A406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064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1A12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11.05pt;margin-top:6.75pt;width:29.4pt;height: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" filled="f" stroked="f" strokeweight=".5pt">
                <v:textbox>
                  <w:txbxContent>
                    <w:p w14:paraId="1DA81C40" w14:textId="77777777" w:rsidR="00D949F5" w:rsidRPr="000064FD" w:rsidRDefault="00D949F5" w:rsidP="00A406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064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454AD20F" w14:textId="77777777" w:rsidR="00A40645" w:rsidRPr="00267EE7" w:rsidRDefault="00A40645" w:rsidP="00A40645">
      <w:pPr>
        <w:tabs>
          <w:tab w:val="center" w:pos="2462"/>
        </w:tabs>
        <w:autoSpaceDE w:val="0"/>
        <w:spacing w:after="0" w:line="360" w:lineRule="auto"/>
        <w:jc w:val="center"/>
        <w:rPr>
          <w:rFonts w:ascii="Times New Roman" w:hAnsi="Times New Roman" w:cs="Times New Roman"/>
          <w:sz w:val="10"/>
          <w:szCs w:val="24"/>
        </w:rPr>
      </w:pPr>
      <w:r w:rsidRPr="00267EE7">
        <w:rPr>
          <w:rFonts w:ascii="Times New Roman" w:hAnsi="Times New Roman" w:cs="Times New Roman"/>
          <w:noProof/>
          <w:sz w:val="8"/>
          <w:lang w:eastAsia="pt-BR"/>
        </w:rPr>
        <w:drawing>
          <wp:inline distT="0" distB="0" distL="0" distR="0" wp14:anchorId="4B5A551A" wp14:editId="637FA501">
            <wp:extent cx="2700000" cy="300319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</a:blip>
                    <a:srcRect r="36562" b="-10"/>
                    <a:stretch/>
                  </pic:blipFill>
                  <pic:spPr bwMode="auto">
                    <a:xfrm>
                      <a:off x="0" y="0"/>
                      <a:ext cx="2700000" cy="30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96562" w14:textId="77777777" w:rsidR="00A40645" w:rsidRPr="00656427" w:rsidRDefault="00A40645" w:rsidP="00A40645">
      <w:pPr>
        <w:pStyle w:val="Corpodetexto"/>
        <w:spacing w:after="0" w:line="360" w:lineRule="auto"/>
        <w:ind w:right="720"/>
        <w:jc w:val="both"/>
        <w:rPr>
          <w:rFonts w:ascii="Times New Roman" w:hAnsi="Times New Roman" w:cs="Times New Roman"/>
          <w:sz w:val="4"/>
          <w:szCs w:val="24"/>
        </w:rPr>
      </w:pPr>
    </w:p>
    <w:p w14:paraId="00635BF0" w14:textId="77777777" w:rsidR="00A40645" w:rsidRPr="00656427" w:rsidRDefault="00A40645" w:rsidP="00A40645">
      <w:pPr>
        <w:pStyle w:val="Corpodetexto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6427">
        <w:rPr>
          <w:rFonts w:ascii="Times New Roman" w:hAnsi="Times New Roman" w:cs="Times New Roman"/>
          <w:sz w:val="24"/>
          <w:szCs w:val="24"/>
        </w:rPr>
        <w:t>Com: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EE7">
        <w:rPr>
          <w:rFonts w:ascii="Times New Roman" w:hAnsi="Times New Roman" w:cs="Times New Roman"/>
          <w:sz w:val="24"/>
          <w:szCs w:val="24"/>
        </w:rPr>
        <w:t xml:space="preserve">i </w:t>
      </w:r>
      <w:r w:rsidRPr="00656427">
        <w:rPr>
          <w:rFonts w:ascii="Times New Roman" w:hAnsi="Times New Roman" w:cs="Times New Roman"/>
          <w:sz w:val="24"/>
          <w:szCs w:val="24"/>
        </w:rPr>
        <w:t>=1</w:t>
      </w:r>
      <w:proofErr w:type="gramStart"/>
      <w:r w:rsidRPr="00656427">
        <w:rPr>
          <w:rFonts w:ascii="Times New Roman" w:hAnsi="Times New Roman" w:cs="Times New Roman"/>
          <w:sz w:val="24"/>
          <w:szCs w:val="24"/>
        </w:rPr>
        <w:t>,....</w:t>
      </w:r>
      <w:proofErr w:type="gramEnd"/>
      <w:r w:rsidRPr="006564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>N os indivíduos (N indivíduos, países, regiões, empresas, setores);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EE7">
        <w:rPr>
          <w:rFonts w:ascii="Times New Roman" w:hAnsi="Times New Roman" w:cs="Times New Roman"/>
          <w:sz w:val="24"/>
          <w:szCs w:val="24"/>
        </w:rPr>
        <w:t>t</w:t>
      </w:r>
      <w:r w:rsidRPr="00656427">
        <w:rPr>
          <w:rFonts w:ascii="Times New Roman" w:hAnsi="Times New Roman" w:cs="Times New Roman"/>
          <w:sz w:val="24"/>
          <w:szCs w:val="24"/>
        </w:rPr>
        <w:t>=1,....,T os períodos de tempo que está sendo analisado (T</w:t>
      </w:r>
      <w:r w:rsidRPr="00267EE7">
        <w:rPr>
          <w:rFonts w:ascii="Times New Roman" w:hAnsi="Times New Roman" w:cs="Times New Roman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>períodos);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EE7">
        <w:rPr>
          <w:rFonts w:ascii="Times New Roman" w:hAnsi="Times New Roman" w:cs="Times New Roman"/>
          <w:sz w:val="24"/>
          <w:szCs w:val="24"/>
        </w:rPr>
        <w:t>β</w:t>
      </w:r>
      <w:r w:rsidRPr="00267EE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67EE7">
        <w:rPr>
          <w:rFonts w:ascii="Times New Roman" w:hAnsi="Times New Roman" w:cs="Times New Roman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>= parâmetro de intercepto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56427">
        <w:rPr>
          <w:rFonts w:ascii="Times New Roman" w:hAnsi="Times New Roman" w:cs="Times New Roman"/>
          <w:sz w:val="24"/>
          <w:szCs w:val="24"/>
        </w:rPr>
        <w:t xml:space="preserve"> </w:t>
      </w:r>
      <w:r w:rsidRPr="00267EE7">
        <w:rPr>
          <w:rFonts w:ascii="Times New Roman" w:hAnsi="Times New Roman" w:cs="Times New Roman"/>
          <w:sz w:val="24"/>
          <w:szCs w:val="24"/>
        </w:rPr>
        <w:t>β</w:t>
      </w:r>
      <w:r w:rsidRPr="00267EE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267EE7">
        <w:rPr>
          <w:rFonts w:ascii="Times New Roman" w:hAnsi="Times New Roman" w:cs="Times New Roman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>= coeficiente angular correspondente à k-</w:t>
      </w:r>
      <w:proofErr w:type="spellStart"/>
      <w:r w:rsidRPr="00656427">
        <w:rPr>
          <w:rFonts w:ascii="Times New Roman" w:hAnsi="Times New Roman" w:cs="Times New Roman"/>
          <w:sz w:val="24"/>
          <w:szCs w:val="24"/>
        </w:rPr>
        <w:t>ésima</w:t>
      </w:r>
      <w:proofErr w:type="spellEnd"/>
      <w:r w:rsidRPr="00656427">
        <w:rPr>
          <w:rFonts w:ascii="Times New Roman" w:hAnsi="Times New Roman" w:cs="Times New Roman"/>
          <w:sz w:val="24"/>
          <w:szCs w:val="24"/>
        </w:rPr>
        <w:t xml:space="preserve"> variável explicativa do modelo.</w:t>
      </w:r>
    </w:p>
    <w:p w14:paraId="7ECAB8E9" w14:textId="77777777" w:rsidR="00A40645" w:rsidRDefault="00A40645" w:rsidP="00A40645">
      <w:pPr>
        <w:pStyle w:val="Corpodetexto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6427">
        <w:rPr>
          <w:rFonts w:ascii="Times New Roman" w:hAnsi="Times New Roman" w:cs="Times New Roman"/>
          <w:sz w:val="24"/>
          <w:szCs w:val="24"/>
        </w:rPr>
        <w:t xml:space="preserve">Se para cada indivíduo </w:t>
      </w:r>
      <w:r w:rsidRPr="00656427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656427">
        <w:rPr>
          <w:rFonts w:ascii="Times New Roman" w:hAnsi="Times New Roman" w:cs="Times New Roman"/>
          <w:sz w:val="24"/>
          <w:szCs w:val="24"/>
        </w:rPr>
        <w:t xml:space="preserve">dispõe-se do </w:t>
      </w:r>
      <w:r w:rsidRPr="00656427">
        <w:rPr>
          <w:rFonts w:ascii="Times New Roman" w:hAnsi="Times New Roman" w:cs="Times New Roman"/>
          <w:spacing w:val="-3"/>
          <w:sz w:val="24"/>
          <w:szCs w:val="24"/>
        </w:rPr>
        <w:t xml:space="preserve">mesmo </w:t>
      </w:r>
      <w:r w:rsidRPr="00656427">
        <w:rPr>
          <w:rFonts w:ascii="Times New Roman" w:hAnsi="Times New Roman" w:cs="Times New Roman"/>
          <w:sz w:val="24"/>
          <w:szCs w:val="24"/>
        </w:rPr>
        <w:t xml:space="preserve">número de dados temporais, o painel chama-se </w:t>
      </w:r>
      <w:r w:rsidRPr="00656427">
        <w:rPr>
          <w:rFonts w:ascii="Times New Roman" w:hAnsi="Times New Roman" w:cs="Times New Roman"/>
          <w:i/>
          <w:sz w:val="24"/>
          <w:szCs w:val="24"/>
        </w:rPr>
        <w:t xml:space="preserve">balanceado </w:t>
      </w:r>
      <w:r w:rsidRPr="00656427">
        <w:rPr>
          <w:rFonts w:ascii="Times New Roman" w:hAnsi="Times New Roman" w:cs="Times New Roman"/>
          <w:sz w:val="24"/>
          <w:szCs w:val="24"/>
        </w:rPr>
        <w:t xml:space="preserve">(ou equilibrado). Se o número de dados temporais não é o </w:t>
      </w:r>
      <w:r w:rsidRPr="00656427">
        <w:rPr>
          <w:rFonts w:ascii="Times New Roman" w:hAnsi="Times New Roman" w:cs="Times New Roman"/>
          <w:spacing w:val="-4"/>
          <w:sz w:val="24"/>
          <w:szCs w:val="24"/>
        </w:rPr>
        <w:t xml:space="preserve">mesmo </w:t>
      </w:r>
      <w:r w:rsidRPr="00656427">
        <w:rPr>
          <w:rFonts w:ascii="Times New Roman" w:hAnsi="Times New Roman" w:cs="Times New Roman"/>
          <w:sz w:val="24"/>
          <w:szCs w:val="24"/>
        </w:rPr>
        <w:t>para todos os indivíduos, o painel denomina-se de</w:t>
      </w:r>
      <w:r w:rsidRPr="0065642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656427">
        <w:rPr>
          <w:rFonts w:ascii="Times New Roman" w:hAnsi="Times New Roman" w:cs="Times New Roman"/>
          <w:i/>
          <w:sz w:val="24"/>
          <w:szCs w:val="24"/>
        </w:rPr>
        <w:t>não-balanceado</w:t>
      </w:r>
      <w:r w:rsidRPr="006564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24C1B9" w14:textId="77777777" w:rsidR="00A40645" w:rsidRPr="00267EE7" w:rsidRDefault="00A40645" w:rsidP="00A40645">
      <w:pPr>
        <w:pStyle w:val="Corpodetexto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05C8">
        <w:rPr>
          <w:rFonts w:ascii="Times New Roman" w:hAnsi="Times New Roman" w:cs="Times New Roman"/>
          <w:sz w:val="24"/>
          <w:szCs w:val="24"/>
        </w:rPr>
        <w:t xml:space="preserve">O teste de </w:t>
      </w:r>
      <w:proofErr w:type="spellStart"/>
      <w:r w:rsidRPr="007C05C8">
        <w:rPr>
          <w:rFonts w:ascii="Times New Roman" w:hAnsi="Times New Roman" w:cs="Times New Roman"/>
          <w:sz w:val="24"/>
          <w:szCs w:val="24"/>
        </w:rPr>
        <w:t>Hausman</w:t>
      </w:r>
      <w:proofErr w:type="spellEnd"/>
      <w:r w:rsidRPr="007C05C8">
        <w:rPr>
          <w:rFonts w:ascii="Times New Roman" w:hAnsi="Times New Roman" w:cs="Times New Roman"/>
          <w:sz w:val="24"/>
          <w:szCs w:val="24"/>
        </w:rPr>
        <w:t xml:space="preserve"> (1978) foi utilizado para decidir qual dos modelos é o mais</w:t>
      </w:r>
      <w:r w:rsidRPr="00267EE7">
        <w:rPr>
          <w:rFonts w:ascii="Times New Roman" w:hAnsi="Times New Roman" w:cs="Times New Roman"/>
          <w:sz w:val="24"/>
          <w:szCs w:val="24"/>
        </w:rPr>
        <w:t xml:space="preserve"> apropriado: o modelo de efeitos aleatórios (Ho) ou o modelo de efeitos fixos (HA). O teste apresenta-se da seguinte forma: </w:t>
      </w:r>
    </w:p>
    <w:p w14:paraId="1728C0D5" w14:textId="77777777" w:rsidR="00A40645" w:rsidRPr="00267EE7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8"/>
          <w:szCs w:val="24"/>
        </w:rPr>
      </w:pPr>
    </w:p>
    <w:p w14:paraId="117A7111" w14:textId="77777777" w:rsidR="00A40645" w:rsidRPr="00267EE7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1832"/>
        <w:jc w:val="both"/>
        <w:rPr>
          <w:rFonts w:ascii="Times New Roman" w:hAnsi="Times New Roman" w:cs="Times New Roman"/>
          <w:sz w:val="24"/>
          <w:szCs w:val="24"/>
        </w:rPr>
      </w:pPr>
      <w:r w:rsidRPr="00267EE7">
        <w:rPr>
          <w:rFonts w:ascii="Times New Roman" w:hAnsi="Times New Roman" w:cs="Times New Roman"/>
          <w:sz w:val="24"/>
          <w:szCs w:val="24"/>
        </w:rPr>
        <w:t xml:space="preserve">H0: </w:t>
      </w:r>
      <w:proofErr w:type="spellStart"/>
      <w:proofErr w:type="gramStart"/>
      <w:r w:rsidRPr="00267EE7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EE7">
        <w:rPr>
          <w:rFonts w:ascii="Times New Roman" w:hAnsi="Times New Roman" w:cs="Times New Roman"/>
          <w:sz w:val="24"/>
          <w:szCs w:val="24"/>
        </w:rPr>
        <w:t xml:space="preserve">ai, </w:t>
      </w:r>
      <w:proofErr w:type="spellStart"/>
      <w:r w:rsidRPr="00267EE7">
        <w:rPr>
          <w:rFonts w:ascii="Times New Roman" w:hAnsi="Times New Roman" w:cs="Times New Roman"/>
          <w:sz w:val="24"/>
          <w:szCs w:val="24"/>
        </w:rPr>
        <w:t>Xit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 xml:space="preserve">) = 0 (efeitos aleatórios) </w:t>
      </w:r>
    </w:p>
    <w:p w14:paraId="215049CE" w14:textId="77777777" w:rsidR="00A40645" w:rsidRPr="00267EE7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1832"/>
        <w:jc w:val="both"/>
        <w:rPr>
          <w:rFonts w:ascii="Times New Roman" w:hAnsi="Times New Roman" w:cs="Times New Roman"/>
          <w:sz w:val="24"/>
          <w:szCs w:val="24"/>
        </w:rPr>
      </w:pPr>
      <w:r w:rsidRPr="00267EE7">
        <w:rPr>
          <w:rFonts w:ascii="Times New Roman" w:hAnsi="Times New Roman" w:cs="Times New Roman"/>
          <w:sz w:val="24"/>
          <w:szCs w:val="24"/>
        </w:rPr>
        <w:t xml:space="preserve">HA: </w:t>
      </w:r>
      <w:proofErr w:type="spellStart"/>
      <w:proofErr w:type="gramStart"/>
      <w:r w:rsidRPr="00267EE7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EE7">
        <w:rPr>
          <w:rFonts w:ascii="Times New Roman" w:hAnsi="Times New Roman" w:cs="Times New Roman"/>
          <w:sz w:val="24"/>
          <w:szCs w:val="24"/>
        </w:rPr>
        <w:t xml:space="preserve">ai, </w:t>
      </w:r>
      <w:proofErr w:type="spellStart"/>
      <w:r w:rsidRPr="00267EE7">
        <w:rPr>
          <w:rFonts w:ascii="Times New Roman" w:hAnsi="Times New Roman" w:cs="Times New Roman"/>
          <w:sz w:val="24"/>
          <w:szCs w:val="24"/>
        </w:rPr>
        <w:t>Xit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>) ≠ 0 (efeitos fixos)</w:t>
      </w:r>
    </w:p>
    <w:p w14:paraId="202C3942" w14:textId="77777777" w:rsidR="00A40645" w:rsidRPr="00267EE7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14"/>
          <w:szCs w:val="24"/>
        </w:rPr>
      </w:pPr>
    </w:p>
    <w:p w14:paraId="5B9D4F26" w14:textId="77777777" w:rsidR="00A40645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7EE7">
        <w:rPr>
          <w:rFonts w:ascii="Times New Roman" w:hAnsi="Times New Roman" w:cs="Times New Roman"/>
          <w:sz w:val="24"/>
          <w:szCs w:val="24"/>
        </w:rPr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</w:t>
      </w:r>
      <w:proofErr w:type="spellStart"/>
      <w:r w:rsidRPr="00267EE7">
        <w:rPr>
          <w:rFonts w:ascii="Times New Roman" w:hAnsi="Times New Roman" w:cs="Times New Roman"/>
          <w:sz w:val="24"/>
          <w:szCs w:val="24"/>
        </w:rPr>
        <w:t>endogeneidade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267EE7">
        <w:rPr>
          <w:rFonts w:ascii="Times New Roman" w:hAnsi="Times New Roman" w:cs="Times New Roman"/>
          <w:sz w:val="24"/>
          <w:szCs w:val="24"/>
        </w:rPr>
        <w:t>regressores</w:t>
      </w:r>
      <w:proofErr w:type="spellEnd"/>
      <w:r w:rsidRPr="00267EE7">
        <w:rPr>
          <w:rFonts w:ascii="Times New Roman" w:hAnsi="Times New Roman" w:cs="Times New Roman"/>
          <w:sz w:val="24"/>
          <w:szCs w:val="24"/>
        </w:rPr>
        <w:t>.</w:t>
      </w:r>
    </w:p>
    <w:p w14:paraId="3CF24B28" w14:textId="77777777" w:rsidR="00A40645" w:rsidRPr="007C05C8" w:rsidRDefault="00A40645" w:rsidP="00A40645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05C8">
        <w:rPr>
          <w:rFonts w:ascii="Times New Roman" w:hAnsi="Times New Roman" w:cs="Times New Roman"/>
          <w:sz w:val="24"/>
          <w:szCs w:val="24"/>
        </w:rPr>
        <w:lastRenderedPageBreak/>
        <w:t>Desta forma, e</w:t>
      </w:r>
      <w:r w:rsidRPr="007C05C8">
        <w:rPr>
          <w:rFonts w:ascii="Times New Roman" w:hAnsi="Times New Roman" w:cs="Times New Roman"/>
          <w:bCs/>
          <w:sz w:val="24"/>
          <w:szCs w:val="24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Pooled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 foi aplicado os testes de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Breusch-Pagan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Chow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Hausman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pooled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pooled</w:t>
      </w:r>
      <w:proofErr w:type="spellEnd"/>
      <w:r w:rsidRPr="007C05C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cross-section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>).</w:t>
      </w:r>
    </w:p>
    <w:p w14:paraId="5A098474" w14:textId="77777777" w:rsidR="00C062B3" w:rsidRDefault="00A40645" w:rsidP="00C062B3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05C8">
        <w:rPr>
          <w:rFonts w:ascii="Times New Roman" w:hAnsi="Times New Roman" w:cs="Times New Roman"/>
          <w:bCs/>
          <w:sz w:val="24"/>
          <w:szCs w:val="24"/>
        </w:rPr>
        <w:t xml:space="preserve">Posteriormente, foi aplicado o teste de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Chow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. Rejeita-se a menos de 1% a hipótese nula. Portanto, o modelo estimado por efeitos fixos mostra-se mais adequado do que o modelo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pooled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. Após Teste de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Breusch-Pagan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Chow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, descarta-se o modelo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pooled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>. Por último, demonstra que o efeito fixo foi a melhor opção, comparado o aleatório. F</w:t>
      </w:r>
      <w:r w:rsidR="00C062B3">
        <w:rPr>
          <w:rFonts w:ascii="Times New Roman" w:hAnsi="Times New Roman" w:cs="Times New Roman"/>
          <w:bCs/>
          <w:sz w:val="24"/>
          <w:szCs w:val="24"/>
        </w:rPr>
        <w:t xml:space="preserve">oi utilizado o software </w:t>
      </w:r>
      <w:proofErr w:type="spellStart"/>
      <w:r w:rsidR="00C062B3">
        <w:rPr>
          <w:rFonts w:ascii="Times New Roman" w:hAnsi="Times New Roman" w:cs="Times New Roman"/>
          <w:bCs/>
          <w:sz w:val="24"/>
          <w:szCs w:val="24"/>
        </w:rPr>
        <w:t>Stata</w:t>
      </w:r>
      <w:proofErr w:type="spellEnd"/>
      <w:r w:rsidR="00C062B3">
        <w:rPr>
          <w:rFonts w:ascii="Times New Roman" w:hAnsi="Times New Roman" w:cs="Times New Roman"/>
          <w:bCs/>
          <w:sz w:val="24"/>
          <w:szCs w:val="24"/>
        </w:rPr>
        <w:t xml:space="preserve"> 13</w:t>
      </w:r>
      <w:r w:rsidRPr="007C05C8">
        <w:rPr>
          <w:rFonts w:ascii="Times New Roman" w:hAnsi="Times New Roman" w:cs="Times New Roman"/>
          <w:bCs/>
          <w:sz w:val="24"/>
          <w:szCs w:val="24"/>
        </w:rPr>
        <w:t xml:space="preserve"> para a realização das análises empíricas. Todas as estimações foram realizadas, utilizando-se o comando </w:t>
      </w:r>
      <w:proofErr w:type="spellStart"/>
      <w:r w:rsidRPr="007C05C8">
        <w:rPr>
          <w:rFonts w:ascii="Times New Roman" w:hAnsi="Times New Roman" w:cs="Times New Roman"/>
          <w:bCs/>
          <w:i/>
          <w:sz w:val="24"/>
          <w:szCs w:val="24"/>
        </w:rPr>
        <w:t>robust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 xml:space="preserve"> para correção de qualquer tipo de </w:t>
      </w:r>
      <w:proofErr w:type="spellStart"/>
      <w:r w:rsidRPr="007C05C8">
        <w:rPr>
          <w:rFonts w:ascii="Times New Roman" w:hAnsi="Times New Roman" w:cs="Times New Roman"/>
          <w:bCs/>
          <w:sz w:val="24"/>
          <w:szCs w:val="24"/>
        </w:rPr>
        <w:t>heterocedasticidade</w:t>
      </w:r>
      <w:proofErr w:type="spellEnd"/>
      <w:r w:rsidRPr="007C05C8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3C2393" w14:textId="1975FC53" w:rsidR="00CE4CF1" w:rsidRPr="00733567" w:rsidRDefault="00FD0589" w:rsidP="00CE4CF1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D0589">
        <w:rPr>
          <w:rFonts w:ascii="Times New Roman" w:eastAsiaTheme="minorHAnsi" w:hAnsi="Times New Roman" w:cs="Times New Roman"/>
          <w:sz w:val="24"/>
          <w:szCs w:val="24"/>
        </w:rPr>
        <w:t>Para a regress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ã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o 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é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 necess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á</w:t>
      </w:r>
      <w:r w:rsidR="00C062B3">
        <w:rPr>
          <w:rFonts w:ascii="Times New Roman" w:eastAsiaTheme="minorHAnsi" w:hAnsi="Times New Roman" w:cs="Times New Roman"/>
          <w:sz w:val="24"/>
          <w:szCs w:val="24"/>
        </w:rPr>
        <w:t>rio estabelecer a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797FDE" w:rsidRPr="00FD0589">
        <w:rPr>
          <w:rFonts w:ascii="Times New Roman" w:eastAsiaTheme="minorHAnsi" w:hAnsi="Times New Roman" w:cs="Times New Roman"/>
          <w:sz w:val="24"/>
          <w:szCs w:val="24"/>
        </w:rPr>
        <w:t>variá</w:t>
      </w:r>
      <w:r w:rsidR="00797FDE">
        <w:rPr>
          <w:rFonts w:ascii="Times New Roman" w:eastAsiaTheme="minorHAnsi" w:hAnsi="Times New Roman" w:cs="Times New Roman"/>
          <w:sz w:val="24"/>
          <w:szCs w:val="24"/>
        </w:rPr>
        <w:t>vel</w:t>
      </w:r>
      <w:r w:rsidR="00C062B3">
        <w:rPr>
          <w:rFonts w:ascii="Times New Roman" w:eastAsiaTheme="minorHAnsi" w:hAnsi="Times New Roman" w:cs="Times New Roman"/>
          <w:sz w:val="24"/>
          <w:szCs w:val="24"/>
        </w:rPr>
        <w:t xml:space="preserve"> dependente (explicada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>), que</w:t>
      </w:r>
      <w:r w:rsidR="00C062B3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nesta pesquisa 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é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 o retorno sobre patrim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ô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>nio l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í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>quido (ROE) e as vari</w:t>
      </w:r>
      <w:r w:rsidRPr="00FD0589">
        <w:rPr>
          <w:rFonts w:ascii="Times New Roman" w:eastAsiaTheme="minorHAnsi" w:hAnsi="Times New Roman" w:cs="Times New Roman" w:hint="eastAsia"/>
          <w:sz w:val="24"/>
          <w:szCs w:val="24"/>
        </w:rPr>
        <w:t>á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>veis independentes (explicativas)</w:t>
      </w:r>
      <w:r w:rsidR="00C062B3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r w:rsidRPr="00FD058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242FDF">
        <w:rPr>
          <w:rFonts w:ascii="Times New Roman" w:hAnsi="Times New Roman" w:cs="Times New Roman"/>
          <w:sz w:val="24"/>
          <w:szCs w:val="24"/>
        </w:rPr>
        <w:t>e</w:t>
      </w:r>
      <w:r w:rsidR="00C062B3" w:rsidRPr="00C062B3">
        <w:rPr>
          <w:rFonts w:ascii="Times New Roman" w:hAnsi="Times New Roman" w:cs="Times New Roman"/>
          <w:sz w:val="24"/>
          <w:szCs w:val="24"/>
        </w:rPr>
        <w:t>ndividamento</w:t>
      </w:r>
      <w:r w:rsidR="009E3D11">
        <w:rPr>
          <w:rFonts w:ascii="Times New Roman" w:hAnsi="Times New Roman" w:cs="Times New Roman"/>
          <w:sz w:val="24"/>
          <w:szCs w:val="24"/>
        </w:rPr>
        <w:t xml:space="preserve"> (END), </w:t>
      </w:r>
      <w:r w:rsidR="00242FDF">
        <w:rPr>
          <w:rFonts w:ascii="Times New Roman" w:hAnsi="Times New Roman" w:cs="Times New Roman"/>
          <w:sz w:val="24"/>
          <w:szCs w:val="24"/>
        </w:rPr>
        <w:t>l</w:t>
      </w:r>
      <w:r w:rsidR="009E3D11" w:rsidRPr="00C062B3">
        <w:rPr>
          <w:rFonts w:ascii="Times New Roman" w:hAnsi="Times New Roman" w:cs="Times New Roman"/>
          <w:sz w:val="24"/>
          <w:szCs w:val="24"/>
        </w:rPr>
        <w:t>iquidez corrente</w:t>
      </w:r>
      <w:r w:rsidR="009E3D11">
        <w:rPr>
          <w:rFonts w:ascii="Times New Roman" w:hAnsi="Times New Roman" w:cs="Times New Roman"/>
          <w:sz w:val="24"/>
          <w:szCs w:val="24"/>
        </w:rPr>
        <w:t xml:space="preserve"> (LC), </w:t>
      </w:r>
      <w:r w:rsidR="00242FDF">
        <w:rPr>
          <w:rFonts w:ascii="Times New Roman" w:hAnsi="Times New Roman" w:cs="Times New Roman"/>
          <w:sz w:val="24"/>
          <w:szCs w:val="24"/>
        </w:rPr>
        <w:t>t</w:t>
      </w:r>
      <w:r w:rsidR="00797FDE" w:rsidRPr="00797FDE">
        <w:rPr>
          <w:rFonts w:ascii="Times New Roman" w:hAnsi="Times New Roman" w:cs="Times New Roman"/>
          <w:sz w:val="24"/>
          <w:szCs w:val="24"/>
        </w:rPr>
        <w:t>angibilidade</w:t>
      </w:r>
      <w:r w:rsidR="00797FDE">
        <w:rPr>
          <w:rFonts w:ascii="Times New Roman" w:hAnsi="Times New Roman" w:cs="Times New Roman"/>
          <w:sz w:val="24"/>
          <w:szCs w:val="24"/>
        </w:rPr>
        <w:t xml:space="preserve"> (TAN), </w:t>
      </w:r>
      <w:r w:rsidR="00242FDF">
        <w:rPr>
          <w:rFonts w:ascii="Times New Roman" w:hAnsi="Times New Roman" w:cs="Times New Roman"/>
          <w:sz w:val="24"/>
          <w:szCs w:val="24"/>
        </w:rPr>
        <w:t>l</w:t>
      </w:r>
      <w:r w:rsidR="00797FDE">
        <w:rPr>
          <w:rFonts w:ascii="Times New Roman" w:hAnsi="Times New Roman" w:cs="Times New Roman"/>
          <w:sz w:val="24"/>
          <w:szCs w:val="24"/>
        </w:rPr>
        <w:t xml:space="preserve">ogaritmo natural </w:t>
      </w:r>
      <w:r w:rsidR="00797FDE" w:rsidRPr="00797FDE">
        <w:rPr>
          <w:rFonts w:ascii="Times New Roman" w:hAnsi="Times New Roman" w:cs="Times New Roman"/>
          <w:sz w:val="24"/>
          <w:szCs w:val="24"/>
        </w:rPr>
        <w:t>do ativo total da empresa</w:t>
      </w:r>
      <w:r w:rsidR="00797FDE">
        <w:rPr>
          <w:rFonts w:ascii="Times New Roman" w:hAnsi="Times New Roman" w:cs="Times New Roman"/>
          <w:sz w:val="24"/>
          <w:szCs w:val="24"/>
        </w:rPr>
        <w:t xml:space="preserve"> (LNAT) e </w:t>
      </w:r>
      <w:r w:rsidR="00242FDF">
        <w:rPr>
          <w:rFonts w:ascii="Times New Roman" w:hAnsi="Times New Roman" w:cs="Times New Roman"/>
          <w:sz w:val="24"/>
          <w:szCs w:val="24"/>
        </w:rPr>
        <w:t>l</w:t>
      </w:r>
      <w:r w:rsidR="00797FDE" w:rsidRPr="00797FDE">
        <w:rPr>
          <w:rFonts w:ascii="Times New Roman" w:hAnsi="Times New Roman" w:cs="Times New Roman"/>
          <w:sz w:val="24"/>
          <w:szCs w:val="24"/>
        </w:rPr>
        <w:t>ogaritmo natural da receita líquida da empresa</w:t>
      </w:r>
      <w:r w:rsidR="00797FDE">
        <w:rPr>
          <w:rFonts w:ascii="Times New Roman" w:hAnsi="Times New Roman" w:cs="Times New Roman"/>
          <w:sz w:val="24"/>
          <w:szCs w:val="24"/>
        </w:rPr>
        <w:t xml:space="preserve"> (LNRL). </w:t>
      </w:r>
      <w:r w:rsidR="00CE4CF1" w:rsidRPr="00733567">
        <w:rPr>
          <w:rFonts w:ascii="Times New Roman" w:hAnsi="Times New Roman"/>
          <w:sz w:val="24"/>
          <w:szCs w:val="24"/>
          <w:lang w:eastAsia="pt-BR"/>
        </w:rPr>
        <w:t>Propôs-se calcular a equação 1 conforme especificação a seguir:</w:t>
      </w:r>
    </w:p>
    <w:p w14:paraId="643AA69C" w14:textId="77777777" w:rsidR="00FD175D" w:rsidRPr="00FD175D" w:rsidRDefault="00FD175D" w:rsidP="00CE4CF1">
      <w:pPr>
        <w:spacing w:after="120" w:line="240" w:lineRule="auto"/>
        <w:rPr>
          <w:rFonts w:ascii="Times New Roman" w:hAnsi="Times New Roman" w:cs="Times New Roman"/>
          <w:sz w:val="8"/>
          <w:szCs w:val="24"/>
        </w:rPr>
      </w:pPr>
    </w:p>
    <w:p w14:paraId="25A87579" w14:textId="270E6BFC" w:rsidR="00CE4CF1" w:rsidRPr="00656427" w:rsidRDefault="00CE4CF1" w:rsidP="00CE4C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0589">
        <w:rPr>
          <w:rFonts w:ascii="Times New Roman" w:hAnsi="Times New Roman" w:cs="Times New Roman"/>
          <w:sz w:val="24"/>
          <w:szCs w:val="24"/>
        </w:rPr>
        <w:t>ROE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</w:t>
      </w:r>
      <w:r w:rsidRPr="00656427">
        <w:rPr>
          <w:rFonts w:ascii="Times New Roman" w:hAnsi="Times New Roman" w:cs="Times New Roman"/>
          <w:sz w:val="24"/>
          <w:szCs w:val="24"/>
        </w:rPr>
        <w:t xml:space="preserve"> = α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656427">
        <w:rPr>
          <w:rFonts w:ascii="Times New Roman" w:hAnsi="Times New Roman" w:cs="Times New Roman"/>
          <w:sz w:val="24"/>
          <w:szCs w:val="24"/>
        </w:rPr>
        <w:t>+ β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56427">
        <w:rPr>
          <w:rFonts w:ascii="Times New Roman" w:hAnsi="Times New Roman" w:cs="Times New Roman"/>
          <w:sz w:val="24"/>
          <w:szCs w:val="24"/>
        </w:rPr>
        <w:t>*</w:t>
      </w:r>
      <w:r w:rsidRPr="00CE4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</w:t>
      </w:r>
      <w:r w:rsidRPr="00656427">
        <w:rPr>
          <w:rFonts w:ascii="Times New Roman" w:hAnsi="Times New Roman" w:cs="Times New Roman"/>
          <w:sz w:val="24"/>
          <w:szCs w:val="24"/>
        </w:rPr>
        <w:t xml:space="preserve"> + β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56427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LC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</w:t>
      </w:r>
      <w:r w:rsidRPr="00656427">
        <w:rPr>
          <w:rFonts w:ascii="Times New Roman" w:hAnsi="Times New Roman" w:cs="Times New Roman"/>
          <w:sz w:val="24"/>
          <w:szCs w:val="24"/>
        </w:rPr>
        <w:t xml:space="preserve"> + β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6427">
        <w:rPr>
          <w:rFonts w:ascii="Times New Roman" w:hAnsi="Times New Roman" w:cs="Times New Roman"/>
          <w:sz w:val="24"/>
          <w:szCs w:val="24"/>
        </w:rPr>
        <w:t>*</w:t>
      </w:r>
      <w:r w:rsidRPr="00CE4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</w:t>
      </w:r>
      <w:r w:rsidRPr="00656427">
        <w:rPr>
          <w:rFonts w:ascii="Times New Roman" w:hAnsi="Times New Roman" w:cs="Times New Roman"/>
          <w:sz w:val="24"/>
          <w:szCs w:val="24"/>
        </w:rPr>
        <w:t xml:space="preserve"> + β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56427">
        <w:rPr>
          <w:rFonts w:ascii="Times New Roman" w:hAnsi="Times New Roman" w:cs="Times New Roman"/>
          <w:sz w:val="24"/>
          <w:szCs w:val="24"/>
        </w:rPr>
        <w:t>*</w:t>
      </w:r>
      <w:r w:rsidRPr="00CE4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LN</w:t>
      </w:r>
      <w:r w:rsidR="00532F35">
        <w:rPr>
          <w:rFonts w:ascii="Times New Roman" w:hAnsi="Times New Roman" w:cs="Times New Roman"/>
          <w:sz w:val="24"/>
          <w:szCs w:val="24"/>
        </w:rPr>
        <w:t>RL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</w:t>
      </w:r>
      <w:r w:rsidRPr="00656427">
        <w:rPr>
          <w:rFonts w:ascii="Times New Roman" w:hAnsi="Times New Roman" w:cs="Times New Roman"/>
          <w:sz w:val="24"/>
          <w:szCs w:val="24"/>
        </w:rPr>
        <w:t xml:space="preserve"> + β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56427">
        <w:rPr>
          <w:rFonts w:ascii="Times New Roman" w:hAnsi="Times New Roman" w:cs="Times New Roman"/>
          <w:sz w:val="24"/>
          <w:szCs w:val="24"/>
        </w:rPr>
        <w:t>*</w:t>
      </w:r>
      <w:r w:rsidRPr="00CE4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LN</w:t>
      </w:r>
      <w:r w:rsidR="00532F35">
        <w:rPr>
          <w:rFonts w:ascii="Times New Roman" w:hAnsi="Times New Roman" w:cs="Times New Roman"/>
          <w:sz w:val="24"/>
          <w:szCs w:val="24"/>
        </w:rPr>
        <w:t>AT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it </w:t>
      </w:r>
      <w:r w:rsidRPr="0065642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56427">
        <w:rPr>
          <w:rFonts w:ascii="Times New Roman" w:hAnsi="Times New Roman" w:cs="Times New Roman"/>
          <w:sz w:val="24"/>
          <w:szCs w:val="24"/>
        </w:rPr>
        <w:t>μ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5642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56427">
        <w:rPr>
          <w:rFonts w:ascii="Times New Roman" w:hAnsi="Times New Roman" w:cs="Times New Roman"/>
          <w:sz w:val="24"/>
          <w:szCs w:val="24"/>
        </w:rPr>
        <w:t>η</w:t>
      </w:r>
      <w:r w:rsidRPr="00656427">
        <w:rPr>
          <w:rFonts w:ascii="Times New Roman" w:hAnsi="Times New Roman" w:cs="Times New Roman"/>
          <w:sz w:val="24"/>
          <w:szCs w:val="24"/>
          <w:vertAlign w:val="subscript"/>
        </w:rPr>
        <w:t>it</w:t>
      </w:r>
      <w:proofErr w:type="spellEnd"/>
      <w:r w:rsidRPr="0065642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AF789A" w14:textId="77777777" w:rsidR="00CE4CF1" w:rsidRPr="00656427" w:rsidRDefault="00CE4CF1" w:rsidP="00CE4CF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6427">
        <w:rPr>
          <w:rFonts w:ascii="Times New Roman" w:hAnsi="Times New Roman" w:cs="Times New Roman"/>
          <w:sz w:val="24"/>
          <w:szCs w:val="24"/>
        </w:rPr>
        <w:t>com</w:t>
      </w:r>
      <w:proofErr w:type="gramEnd"/>
      <w:r w:rsidRPr="00656427">
        <w:rPr>
          <w:rFonts w:ascii="Times New Roman" w:hAnsi="Times New Roman" w:cs="Times New Roman"/>
          <w:sz w:val="24"/>
          <w:szCs w:val="24"/>
        </w:rPr>
        <w:t xml:space="preserve"> i=1,…,N e t=1,…,T.</w:t>
      </w:r>
    </w:p>
    <w:p w14:paraId="324E88A1" w14:textId="6B876855" w:rsidR="00CE4CF1" w:rsidRPr="00FD175D" w:rsidRDefault="00CE4CF1" w:rsidP="00C062B3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Theme="minorHAnsi" w:hAnsi="Times New Roman" w:cs="Times New Roman"/>
          <w:sz w:val="14"/>
          <w:szCs w:val="24"/>
        </w:rPr>
      </w:pPr>
    </w:p>
    <w:p w14:paraId="7F6EE7F9" w14:textId="155023C2" w:rsidR="00797FDE" w:rsidRDefault="00E369AB" w:rsidP="00797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B67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quadro</w:t>
      </w:r>
      <w:r w:rsidR="008B67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abaixo apresenta</w:t>
      </w:r>
      <w:r w:rsidR="008B675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as variáveis da pesquisa e suas respectivas conceituações. </w:t>
      </w:r>
    </w:p>
    <w:p w14:paraId="61713F25" w14:textId="77777777" w:rsidR="00E369AB" w:rsidRPr="00FD175D" w:rsidRDefault="00E369AB" w:rsidP="00E369AB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14:paraId="04BF691C" w14:textId="49090DB1" w:rsidR="00E369AB" w:rsidRDefault="00E472FC" w:rsidP="00E36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 1 - Variável</w:t>
      </w:r>
      <w:r w:rsidR="00E369AB" w:rsidRPr="00E369AB">
        <w:rPr>
          <w:rFonts w:ascii="Times New Roman" w:hAnsi="Times New Roman" w:cs="Times New Roman"/>
          <w:sz w:val="24"/>
          <w:szCs w:val="24"/>
        </w:rPr>
        <w:t xml:space="preserve"> dependentes da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9"/>
        <w:gridCol w:w="1329"/>
        <w:gridCol w:w="1283"/>
        <w:gridCol w:w="3528"/>
        <w:gridCol w:w="1372"/>
      </w:tblGrid>
      <w:tr w:rsidR="00E369AB" w:rsidRPr="001132BE" w14:paraId="58FDC1B2" w14:textId="77777777" w:rsidTr="0096291A">
        <w:tc>
          <w:tcPr>
            <w:tcW w:w="1549" w:type="dxa"/>
            <w:vAlign w:val="center"/>
          </w:tcPr>
          <w:p w14:paraId="52DF638E" w14:textId="0D9D6906" w:rsidR="00E369AB" w:rsidRPr="001132BE" w:rsidRDefault="00E369AB" w:rsidP="001132B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1329" w:type="dxa"/>
            <w:vAlign w:val="center"/>
          </w:tcPr>
          <w:p w14:paraId="5EFB2024" w14:textId="6AD2C386" w:rsidR="00E369AB" w:rsidRPr="001132BE" w:rsidRDefault="00E369AB" w:rsidP="001132B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Indicadores</w:t>
            </w:r>
          </w:p>
        </w:tc>
        <w:tc>
          <w:tcPr>
            <w:tcW w:w="1283" w:type="dxa"/>
            <w:vAlign w:val="center"/>
          </w:tcPr>
          <w:p w14:paraId="630CF1F2" w14:textId="1156FBAE" w:rsidR="00E369AB" w:rsidRPr="001132BE" w:rsidRDefault="00E369AB" w:rsidP="001132B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Fórmula de Cálculo</w:t>
            </w:r>
          </w:p>
        </w:tc>
        <w:tc>
          <w:tcPr>
            <w:tcW w:w="3528" w:type="dxa"/>
            <w:vAlign w:val="center"/>
          </w:tcPr>
          <w:p w14:paraId="02AACE33" w14:textId="7311AFE2" w:rsidR="00E369AB" w:rsidRPr="001132BE" w:rsidRDefault="00E369AB" w:rsidP="001132B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Interpretação</w:t>
            </w:r>
          </w:p>
        </w:tc>
        <w:tc>
          <w:tcPr>
            <w:tcW w:w="1372" w:type="dxa"/>
            <w:vAlign w:val="center"/>
          </w:tcPr>
          <w:p w14:paraId="6DB5229D" w14:textId="05D3C7EA" w:rsidR="00E369AB" w:rsidRPr="001132BE" w:rsidRDefault="00E369AB" w:rsidP="001132B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Autores</w:t>
            </w:r>
          </w:p>
        </w:tc>
      </w:tr>
      <w:tr w:rsidR="00F343CD" w:rsidRPr="001132BE" w14:paraId="7639156F" w14:textId="77777777" w:rsidTr="0096291A">
        <w:tc>
          <w:tcPr>
            <w:tcW w:w="1549" w:type="dxa"/>
            <w:vMerge w:val="restart"/>
            <w:vAlign w:val="center"/>
          </w:tcPr>
          <w:p w14:paraId="19FCA05C" w14:textId="10E0CE82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>Rentabilidade</w:t>
            </w:r>
          </w:p>
        </w:tc>
        <w:tc>
          <w:tcPr>
            <w:tcW w:w="1329" w:type="dxa"/>
            <w:vMerge w:val="restart"/>
            <w:vAlign w:val="center"/>
          </w:tcPr>
          <w:p w14:paraId="0BA0A2F8" w14:textId="3ADBC03F" w:rsidR="00F343CD" w:rsidRPr="001132BE" w:rsidRDefault="00F343CD" w:rsidP="00113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>Retorno sobre o Patrimônio Líquido</w:t>
            </w:r>
          </w:p>
        </w:tc>
        <w:tc>
          <w:tcPr>
            <w:tcW w:w="1283" w:type="dxa"/>
            <w:vMerge w:val="restart"/>
            <w:vAlign w:val="center"/>
          </w:tcPr>
          <w:p w14:paraId="69558EFF" w14:textId="51BA0D88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ROE = </w:t>
            </w:r>
            <w:r w:rsidRPr="001132BE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LL</w:t>
            </w:r>
          </w:p>
          <w:p w14:paraId="2C98CAC1" w14:textId="414AFEDC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PL</w:t>
            </w:r>
          </w:p>
        </w:tc>
        <w:tc>
          <w:tcPr>
            <w:tcW w:w="3528" w:type="dxa"/>
            <w:vAlign w:val="center"/>
          </w:tcPr>
          <w:p w14:paraId="7CA70C9A" w14:textId="489E26BD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Evidencia o retorno do capital próprio (PL) aplicado na empresa.</w:t>
            </w:r>
          </w:p>
        </w:tc>
        <w:tc>
          <w:tcPr>
            <w:tcW w:w="1372" w:type="dxa"/>
            <w:vAlign w:val="center"/>
          </w:tcPr>
          <w:p w14:paraId="2F9B5C85" w14:textId="7640FAC2" w:rsidR="00F343CD" w:rsidRPr="00F343CD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proofErr w:type="spellStart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Wernke</w:t>
            </w:r>
            <w:proofErr w:type="spellEnd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(2008)</w:t>
            </w:r>
          </w:p>
        </w:tc>
      </w:tr>
      <w:tr w:rsidR="00F343CD" w:rsidRPr="001132BE" w14:paraId="67E59479" w14:textId="77777777" w:rsidTr="0096291A">
        <w:tc>
          <w:tcPr>
            <w:tcW w:w="1549" w:type="dxa"/>
            <w:vMerge/>
            <w:vAlign w:val="center"/>
          </w:tcPr>
          <w:p w14:paraId="06F8293B" w14:textId="77777777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7952711B" w14:textId="77777777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6ACA0D3F" w14:textId="77777777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646B0E37" w14:textId="35E0E1C2" w:rsidR="00F343CD" w:rsidRPr="001132BE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Trata-se da mensuração do retorno que a empresa tem dos recursos aplicados por seus proprietários.</w:t>
            </w:r>
          </w:p>
        </w:tc>
        <w:tc>
          <w:tcPr>
            <w:tcW w:w="1372" w:type="dxa"/>
            <w:vAlign w:val="center"/>
          </w:tcPr>
          <w:p w14:paraId="7A0D3635" w14:textId="0F419DEE" w:rsidR="00F343CD" w:rsidRPr="00F343CD" w:rsidRDefault="00F343CD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Assaf Neto (2009)</w:t>
            </w:r>
          </w:p>
        </w:tc>
      </w:tr>
      <w:tr w:rsidR="00F343CD" w:rsidRPr="001132BE" w14:paraId="0368922F" w14:textId="77777777" w:rsidTr="0096291A">
        <w:tc>
          <w:tcPr>
            <w:tcW w:w="1549" w:type="dxa"/>
            <w:vMerge/>
            <w:vAlign w:val="center"/>
          </w:tcPr>
          <w:p w14:paraId="593C6F88" w14:textId="77777777" w:rsidR="00F343CD" w:rsidRPr="001132BE" w:rsidRDefault="00F343CD" w:rsidP="00E472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7E8FAA1D" w14:textId="77777777" w:rsidR="00F343CD" w:rsidRPr="001132BE" w:rsidRDefault="00F343CD" w:rsidP="00E472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687E2872" w14:textId="77777777" w:rsidR="00F343CD" w:rsidRPr="001132BE" w:rsidRDefault="00F343CD" w:rsidP="00E472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4AE29ED1" w14:textId="4CAD99B9" w:rsidR="00F343CD" w:rsidRPr="001132BE" w:rsidRDefault="00F343CD" w:rsidP="00E472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É um meio de medir a capacidade da empresa em agregar valor a si mesma com a utilização de seu próprio capital.</w:t>
            </w:r>
          </w:p>
        </w:tc>
        <w:tc>
          <w:tcPr>
            <w:tcW w:w="1372" w:type="dxa"/>
            <w:vAlign w:val="center"/>
          </w:tcPr>
          <w:p w14:paraId="72F38600" w14:textId="3AEF3EAD" w:rsidR="00F343CD" w:rsidRPr="00F343CD" w:rsidRDefault="00F343CD" w:rsidP="00E472F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Matarazzo (2008)</w:t>
            </w:r>
          </w:p>
        </w:tc>
      </w:tr>
      <w:tr w:rsidR="00F343CD" w:rsidRPr="001132BE" w14:paraId="38CD817A" w14:textId="77777777" w:rsidTr="00D949F5">
        <w:tc>
          <w:tcPr>
            <w:tcW w:w="9061" w:type="dxa"/>
            <w:gridSpan w:val="5"/>
            <w:vAlign w:val="center"/>
          </w:tcPr>
          <w:p w14:paraId="36B0E59B" w14:textId="77777777" w:rsidR="008B675A" w:rsidRDefault="008B675A" w:rsidP="00F34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LEGENDA: </w:t>
            </w:r>
          </w:p>
          <w:p w14:paraId="01ABD9C1" w14:textId="0D48A364" w:rsidR="00F343CD" w:rsidRPr="001132BE" w:rsidRDefault="00F343CD" w:rsidP="00F343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 = </w:t>
            </w:r>
            <w:r w:rsidRPr="00F343CD">
              <w:rPr>
                <w:rFonts w:ascii="Times New Roman" w:hAnsi="Times New Roman" w:cs="Times New Roman"/>
                <w:sz w:val="20"/>
                <w:szCs w:val="20"/>
              </w:rPr>
              <w:t xml:space="preserve"> Lucro líquido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PL = Patrimônio Líquido</w:t>
            </w:r>
          </w:p>
        </w:tc>
      </w:tr>
    </w:tbl>
    <w:p w14:paraId="3CDF97A6" w14:textId="77777777" w:rsidR="00E472FC" w:rsidRDefault="00E472FC" w:rsidP="00E47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D5255" w14:textId="11E8AACA" w:rsidR="00E472FC" w:rsidRDefault="00E472FC" w:rsidP="00E472FC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Quadro 2 – Variáveis in</w:t>
      </w:r>
      <w:r w:rsidRPr="00E369AB">
        <w:rPr>
          <w:rFonts w:ascii="Times New Roman" w:hAnsi="Times New Roman" w:cs="Times New Roman"/>
          <w:sz w:val="24"/>
          <w:szCs w:val="24"/>
        </w:rPr>
        <w:t>dependentes da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9"/>
        <w:gridCol w:w="1329"/>
        <w:gridCol w:w="1283"/>
        <w:gridCol w:w="3528"/>
        <w:gridCol w:w="1372"/>
      </w:tblGrid>
      <w:tr w:rsidR="00E472FC" w:rsidRPr="001132BE" w14:paraId="2E919A2F" w14:textId="77777777" w:rsidTr="00E472FC">
        <w:tc>
          <w:tcPr>
            <w:tcW w:w="1549" w:type="dxa"/>
            <w:vAlign w:val="center"/>
          </w:tcPr>
          <w:p w14:paraId="10D543BB" w14:textId="77777777" w:rsidR="00E472FC" w:rsidRPr="001132BE" w:rsidRDefault="00E472FC" w:rsidP="00E472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1329" w:type="dxa"/>
            <w:vAlign w:val="center"/>
          </w:tcPr>
          <w:p w14:paraId="60941368" w14:textId="77777777" w:rsidR="00E472FC" w:rsidRPr="001132BE" w:rsidRDefault="00E472FC" w:rsidP="00E472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Indicadores</w:t>
            </w:r>
          </w:p>
        </w:tc>
        <w:tc>
          <w:tcPr>
            <w:tcW w:w="1283" w:type="dxa"/>
            <w:vAlign w:val="center"/>
          </w:tcPr>
          <w:p w14:paraId="2BB958A5" w14:textId="77777777" w:rsidR="00E472FC" w:rsidRPr="001132BE" w:rsidRDefault="00E472FC" w:rsidP="00E472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Fórmula de Cálculo</w:t>
            </w:r>
          </w:p>
        </w:tc>
        <w:tc>
          <w:tcPr>
            <w:tcW w:w="3528" w:type="dxa"/>
            <w:vAlign w:val="center"/>
          </w:tcPr>
          <w:p w14:paraId="008A7FF2" w14:textId="77777777" w:rsidR="00E472FC" w:rsidRPr="001132BE" w:rsidRDefault="00E472FC" w:rsidP="00E472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Interpretação</w:t>
            </w:r>
          </w:p>
        </w:tc>
        <w:tc>
          <w:tcPr>
            <w:tcW w:w="1372" w:type="dxa"/>
            <w:vAlign w:val="center"/>
          </w:tcPr>
          <w:p w14:paraId="5C5B1DC3" w14:textId="77777777" w:rsidR="00E472FC" w:rsidRPr="001132BE" w:rsidRDefault="00E472FC" w:rsidP="00E472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Autores</w:t>
            </w:r>
          </w:p>
        </w:tc>
      </w:tr>
      <w:tr w:rsidR="008521EF" w:rsidRPr="001132BE" w14:paraId="3149D0E2" w14:textId="77777777" w:rsidTr="0096291A">
        <w:tc>
          <w:tcPr>
            <w:tcW w:w="1549" w:type="dxa"/>
            <w:vMerge w:val="restart"/>
            <w:vAlign w:val="center"/>
          </w:tcPr>
          <w:p w14:paraId="570F7DE6" w14:textId="29507715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Endividamento</w:t>
            </w:r>
          </w:p>
        </w:tc>
        <w:tc>
          <w:tcPr>
            <w:tcW w:w="1329" w:type="dxa"/>
            <w:vMerge w:val="restart"/>
            <w:vAlign w:val="center"/>
          </w:tcPr>
          <w:p w14:paraId="085DB920" w14:textId="5DFD0DD2" w:rsidR="008521EF" w:rsidRPr="001132BE" w:rsidRDefault="00934C5E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Capital de Terceiros em relação ao Capital Próprio</w:t>
            </w:r>
          </w:p>
        </w:tc>
        <w:tc>
          <w:tcPr>
            <w:tcW w:w="1283" w:type="dxa"/>
            <w:vMerge w:val="restart"/>
            <w:vAlign w:val="center"/>
          </w:tcPr>
          <w:p w14:paraId="089956F6" w14:textId="57711847" w:rsidR="00934C5E" w:rsidRDefault="00F343CD" w:rsidP="00934C5E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r w:rsidR="00E472FC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472FC" w:rsidRPr="00E472F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PT </w:t>
            </w:r>
          </w:p>
          <w:p w14:paraId="0E93A891" w14:textId="6B778AC3" w:rsidR="008521EF" w:rsidRPr="001132BE" w:rsidRDefault="00934C5E" w:rsidP="00934C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F343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72FC" w:rsidRPr="00934C5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3528" w:type="dxa"/>
            <w:vAlign w:val="center"/>
          </w:tcPr>
          <w:p w14:paraId="51B66F08" w14:textId="0409047C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É a fonte de recurso essencial  para as empresas que quase sempre possui um custo de captação inferior ao capital próprio.</w:t>
            </w:r>
          </w:p>
        </w:tc>
        <w:tc>
          <w:tcPr>
            <w:tcW w:w="1372" w:type="dxa"/>
            <w:vAlign w:val="center"/>
          </w:tcPr>
          <w:p w14:paraId="5ECE7420" w14:textId="68FDB9F9" w:rsidR="008521EF" w:rsidRPr="00F343CD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Kaveskiet</w:t>
            </w:r>
            <w:proofErr w:type="spellEnd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al. (2015)</w:t>
            </w:r>
          </w:p>
        </w:tc>
      </w:tr>
      <w:tr w:rsidR="008521EF" w:rsidRPr="001132BE" w14:paraId="6D5BEA7D" w14:textId="77777777" w:rsidTr="0096291A">
        <w:tc>
          <w:tcPr>
            <w:tcW w:w="1549" w:type="dxa"/>
            <w:vMerge/>
            <w:vAlign w:val="center"/>
          </w:tcPr>
          <w:p w14:paraId="06D5E20B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564D7B30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757BCD4E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2980269E" w14:textId="68D476BF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A situação de endividamento de uma empresa indica o volume de dinheiro de terceiros utilizado para a geração de lucros.</w:t>
            </w:r>
          </w:p>
        </w:tc>
        <w:tc>
          <w:tcPr>
            <w:tcW w:w="1372" w:type="dxa"/>
            <w:vAlign w:val="center"/>
          </w:tcPr>
          <w:p w14:paraId="345649D9" w14:textId="39DC6FCE" w:rsidR="008521EF" w:rsidRPr="00F343CD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Gitman</w:t>
            </w:r>
            <w:proofErr w:type="spellEnd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(2010)</w:t>
            </w:r>
          </w:p>
        </w:tc>
      </w:tr>
      <w:tr w:rsidR="008521EF" w:rsidRPr="001132BE" w14:paraId="0F2F5684" w14:textId="77777777" w:rsidTr="0096291A">
        <w:tc>
          <w:tcPr>
            <w:tcW w:w="1549" w:type="dxa"/>
            <w:vMerge/>
            <w:vAlign w:val="center"/>
          </w:tcPr>
          <w:p w14:paraId="4BF8C526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21B02304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7D3C0C9E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03BD0423" w14:textId="58B9F352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Os níveis de endividamento são influenciados pelo contexto das atividades e capacidade de geração de caixa</w:t>
            </w:r>
          </w:p>
        </w:tc>
        <w:tc>
          <w:tcPr>
            <w:tcW w:w="1372" w:type="dxa"/>
            <w:vAlign w:val="center"/>
          </w:tcPr>
          <w:p w14:paraId="05545436" w14:textId="70B8878C" w:rsidR="008521EF" w:rsidRPr="00F343CD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Segura e </w:t>
            </w:r>
            <w:proofErr w:type="spellStart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Formigoni</w:t>
            </w:r>
            <w:proofErr w:type="spellEnd"/>
            <w:r w:rsidRPr="00F343C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(2014)</w:t>
            </w:r>
          </w:p>
        </w:tc>
      </w:tr>
      <w:tr w:rsidR="008521EF" w:rsidRPr="001132BE" w14:paraId="2FFD17AA" w14:textId="77777777" w:rsidTr="0096291A">
        <w:tc>
          <w:tcPr>
            <w:tcW w:w="1549" w:type="dxa"/>
            <w:vMerge w:val="restart"/>
            <w:vAlign w:val="center"/>
          </w:tcPr>
          <w:p w14:paraId="5A67D4BE" w14:textId="22097543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>Liquidez</w:t>
            </w:r>
          </w:p>
        </w:tc>
        <w:tc>
          <w:tcPr>
            <w:tcW w:w="1329" w:type="dxa"/>
            <w:vMerge w:val="restart"/>
            <w:vAlign w:val="center"/>
          </w:tcPr>
          <w:p w14:paraId="5C5951B1" w14:textId="4D85A1A3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Liquidez corrente</w:t>
            </w:r>
          </w:p>
        </w:tc>
        <w:tc>
          <w:tcPr>
            <w:tcW w:w="1283" w:type="dxa"/>
            <w:vMerge w:val="restart"/>
            <w:vAlign w:val="center"/>
          </w:tcPr>
          <w:p w14:paraId="05C79409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 xml:space="preserve">LC = </w:t>
            </w:r>
            <w:r w:rsidRPr="001132B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</w:t>
            </w:r>
          </w:p>
          <w:p w14:paraId="699FD6E1" w14:textId="7667493D" w:rsidR="008521EF" w:rsidRPr="001132BE" w:rsidRDefault="001132BE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8521EF" w:rsidRPr="001132BE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3528" w:type="dxa"/>
            <w:vAlign w:val="center"/>
          </w:tcPr>
          <w:p w14:paraId="34035EF0" w14:textId="6D85C753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>Evidencia a capacidade de pagamento da empresa a curto prazo.</w:t>
            </w:r>
          </w:p>
        </w:tc>
        <w:tc>
          <w:tcPr>
            <w:tcW w:w="1372" w:type="dxa"/>
            <w:vAlign w:val="center"/>
          </w:tcPr>
          <w:p w14:paraId="005DF7EE" w14:textId="403CA6AD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Marion (2012)</w:t>
            </w:r>
          </w:p>
        </w:tc>
      </w:tr>
      <w:tr w:rsidR="008521EF" w:rsidRPr="001132BE" w14:paraId="1D2904A6" w14:textId="77777777" w:rsidTr="0096291A">
        <w:tc>
          <w:tcPr>
            <w:tcW w:w="1549" w:type="dxa"/>
            <w:vMerge/>
            <w:vAlign w:val="center"/>
          </w:tcPr>
          <w:p w14:paraId="5C3BD8DE" w14:textId="19B3CE99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7EFBB40B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19370807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6F3BBC19" w14:textId="71D3077F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Indica quanto existe em dinheiro mais bens e direitos realizáveis a curto prazo, </w:t>
            </w: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comparado com suas obrigações a serem pagas no mesmo período.</w:t>
            </w:r>
          </w:p>
        </w:tc>
        <w:tc>
          <w:tcPr>
            <w:tcW w:w="1372" w:type="dxa"/>
            <w:vAlign w:val="center"/>
          </w:tcPr>
          <w:p w14:paraId="61ABF6D4" w14:textId="47D38C5F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lastRenderedPageBreak/>
              <w:t>Assaf Neto (2006)</w:t>
            </w:r>
          </w:p>
        </w:tc>
      </w:tr>
      <w:tr w:rsidR="008521EF" w:rsidRPr="001132BE" w14:paraId="44CA3A6B" w14:textId="77777777" w:rsidTr="0096291A">
        <w:tc>
          <w:tcPr>
            <w:tcW w:w="1549" w:type="dxa"/>
            <w:vMerge/>
            <w:vAlign w:val="center"/>
          </w:tcPr>
          <w:p w14:paraId="1EC14D35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78BBB926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54BAF145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22C6D7AF" w14:textId="19BCEE75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Cs/>
                <w:sz w:val="20"/>
                <w:szCs w:val="20"/>
              </w:rPr>
              <w:t>Este quociente relaciona quantos reais dispomos, imediatamente, disponíveis e conversíveis em curto prazo em dinheiro, com relação às dívidas de curto prazo</w:t>
            </w:r>
          </w:p>
        </w:tc>
        <w:tc>
          <w:tcPr>
            <w:tcW w:w="1372" w:type="dxa"/>
            <w:vAlign w:val="center"/>
          </w:tcPr>
          <w:p w14:paraId="0014BF19" w14:textId="77777777" w:rsidR="008521EF" w:rsidRPr="001132BE" w:rsidRDefault="008521EF" w:rsidP="001132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proofErr w:type="spellStart"/>
            <w:r w:rsidRPr="001132BE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>Iudícibus</w:t>
            </w:r>
            <w:proofErr w:type="spellEnd"/>
            <w:r w:rsidRPr="001132BE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 xml:space="preserve"> (2007)</w:t>
            </w:r>
          </w:p>
          <w:p w14:paraId="414D1277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1EF" w:rsidRPr="001132BE" w14:paraId="4B16F038" w14:textId="77777777" w:rsidTr="0096291A">
        <w:tc>
          <w:tcPr>
            <w:tcW w:w="1549" w:type="dxa"/>
            <w:vMerge w:val="restart"/>
            <w:vAlign w:val="center"/>
          </w:tcPr>
          <w:p w14:paraId="14570F3B" w14:textId="5EFC5973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Tangibilidade</w:t>
            </w:r>
          </w:p>
        </w:tc>
        <w:tc>
          <w:tcPr>
            <w:tcW w:w="1329" w:type="dxa"/>
            <w:vMerge w:val="restart"/>
            <w:vAlign w:val="center"/>
          </w:tcPr>
          <w:p w14:paraId="6AF0100A" w14:textId="5BF1CB21" w:rsidR="008521EF" w:rsidRPr="001132BE" w:rsidRDefault="008B675A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8B675A">
              <w:rPr>
                <w:rFonts w:ascii="Times New Roman" w:hAnsi="Times New Roman" w:cs="Times New Roman"/>
                <w:sz w:val="20"/>
                <w:szCs w:val="20"/>
              </w:rPr>
              <w:t>ariação da tangibilidade</w:t>
            </w:r>
          </w:p>
        </w:tc>
        <w:tc>
          <w:tcPr>
            <w:tcW w:w="1283" w:type="dxa"/>
            <w:vMerge w:val="restart"/>
            <w:vAlign w:val="center"/>
          </w:tcPr>
          <w:p w14:paraId="16A44606" w14:textId="0DD63F6E" w:rsidR="008521EF" w:rsidRPr="001132BE" w:rsidRDefault="00F343CD" w:rsidP="00934C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</w:t>
            </w:r>
            <w:r w:rsidR="00934C5E" w:rsidRPr="00934C5E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934C5E" w:rsidRPr="00934C5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Imobilizado</w:t>
            </w:r>
            <w:r w:rsidR="00934C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4C5E" w:rsidRPr="00934C5E">
              <w:rPr>
                <w:rFonts w:ascii="Times New Roman" w:hAnsi="Times New Roman" w:cs="Times New Roman"/>
                <w:sz w:val="20"/>
                <w:szCs w:val="20"/>
              </w:rPr>
              <w:t>AC + A</w:t>
            </w:r>
            <w:r w:rsidR="00934C5E"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  <w:tc>
          <w:tcPr>
            <w:tcW w:w="3528" w:type="dxa"/>
            <w:vAlign w:val="center"/>
          </w:tcPr>
          <w:p w14:paraId="371F075B" w14:textId="384A7BA8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Corresponde à fração dos ativos tangíveis no ativo total, procurando controlar a existência dos ativos que possam ser usados como garantia em contratos de crédito.</w:t>
            </w:r>
          </w:p>
        </w:tc>
        <w:tc>
          <w:tcPr>
            <w:tcW w:w="1372" w:type="dxa"/>
            <w:vAlign w:val="center"/>
          </w:tcPr>
          <w:p w14:paraId="3C6A0A39" w14:textId="1C76AD1B" w:rsidR="008521EF" w:rsidRPr="008B675A" w:rsidRDefault="008521EF" w:rsidP="001132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r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Barbosa Pinho (2016)</w:t>
            </w:r>
          </w:p>
        </w:tc>
      </w:tr>
      <w:tr w:rsidR="008521EF" w:rsidRPr="001132BE" w14:paraId="1F34ABA5" w14:textId="77777777" w:rsidTr="0096291A">
        <w:tc>
          <w:tcPr>
            <w:tcW w:w="1549" w:type="dxa"/>
            <w:vMerge/>
            <w:vAlign w:val="center"/>
          </w:tcPr>
          <w:p w14:paraId="31B0CF22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67071E72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1727E61D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70B3B32F" w14:textId="0FDBACD1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A  utilização dos recursos como ativos estratégicos diferenciadores entre as firmas podem promover vantagem competitiva representando melhores indicadores de desempenho econômico-financeiro às empresas.</w:t>
            </w:r>
          </w:p>
        </w:tc>
        <w:tc>
          <w:tcPr>
            <w:tcW w:w="1372" w:type="dxa"/>
            <w:vAlign w:val="center"/>
          </w:tcPr>
          <w:p w14:paraId="38EE0B4F" w14:textId="798196C1" w:rsidR="008521EF" w:rsidRPr="008B675A" w:rsidRDefault="008521EF" w:rsidP="001132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proofErr w:type="spellStart"/>
            <w:r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Wernerfelt</w:t>
            </w:r>
            <w:proofErr w:type="spellEnd"/>
            <w:r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(1984)</w:t>
            </w:r>
          </w:p>
        </w:tc>
      </w:tr>
      <w:tr w:rsidR="008521EF" w:rsidRPr="001132BE" w14:paraId="1BC8092B" w14:textId="77777777" w:rsidTr="0096291A">
        <w:tc>
          <w:tcPr>
            <w:tcW w:w="1549" w:type="dxa"/>
            <w:vMerge/>
            <w:vAlign w:val="center"/>
          </w:tcPr>
          <w:p w14:paraId="1561341F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vAlign w:val="center"/>
          </w:tcPr>
          <w:p w14:paraId="4D194BCC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vAlign w:val="center"/>
          </w:tcPr>
          <w:p w14:paraId="5E7DB656" w14:textId="77777777" w:rsidR="008521EF" w:rsidRPr="001132BE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14:paraId="17C8EA4B" w14:textId="7B81593B" w:rsidR="008521EF" w:rsidRPr="00170D99" w:rsidRDefault="008521EF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A tangibilidade de recursos pode gerar desempenho econômico superior às firmas.</w:t>
            </w:r>
          </w:p>
        </w:tc>
        <w:tc>
          <w:tcPr>
            <w:tcW w:w="1372" w:type="dxa"/>
            <w:vAlign w:val="center"/>
          </w:tcPr>
          <w:p w14:paraId="11D10C0D" w14:textId="678C0132" w:rsidR="008521EF" w:rsidRPr="008B675A" w:rsidRDefault="00170D99" w:rsidP="001132B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  <w:proofErr w:type="spellStart"/>
            <w:r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Suresh</w:t>
            </w:r>
            <w:proofErr w:type="spellEnd"/>
            <w:r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et al.,(</w:t>
            </w:r>
            <w:r w:rsidR="008521EF" w:rsidRPr="008B675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2010)</w:t>
            </w:r>
          </w:p>
        </w:tc>
      </w:tr>
      <w:tr w:rsidR="008B675A" w:rsidRPr="001132BE" w14:paraId="7CB2DF44" w14:textId="77777777" w:rsidTr="00D949F5">
        <w:trPr>
          <w:trHeight w:val="645"/>
        </w:trPr>
        <w:tc>
          <w:tcPr>
            <w:tcW w:w="9061" w:type="dxa"/>
            <w:gridSpan w:val="5"/>
            <w:tcBorders>
              <w:bottom w:val="single" w:sz="4" w:space="0" w:color="auto"/>
            </w:tcBorders>
            <w:vAlign w:val="center"/>
          </w:tcPr>
          <w:p w14:paraId="2790A558" w14:textId="77777777" w:rsidR="008B675A" w:rsidRDefault="008B675A" w:rsidP="00D949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LEGENDA: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2D12631" w14:textId="6C08C594" w:rsidR="008B675A" w:rsidRPr="001132BE" w:rsidRDefault="008B675A" w:rsidP="00D949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PT = Passivo Total; PL = Patrimônio Líquido; AC = Ativo Circulante; PC = </w:t>
            </w:r>
            <w:r w:rsidRPr="00F343CD">
              <w:rPr>
                <w:rFonts w:ascii="Times New Roman" w:hAnsi="Times New Roman" w:cs="Times New Roman"/>
                <w:sz w:val="20"/>
                <w:szCs w:val="20"/>
              </w:rPr>
              <w:t xml:space="preserve"> Passivo Circulante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ANC = Ativo Não </w:t>
            </w:r>
          </w:p>
        </w:tc>
      </w:tr>
    </w:tbl>
    <w:p w14:paraId="0D3E599A" w14:textId="77777777" w:rsidR="00FD175D" w:rsidRPr="00FD175D" w:rsidRDefault="00FD175D" w:rsidP="00170D99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14:paraId="25BAE6B6" w14:textId="63A00721" w:rsidR="00170D99" w:rsidRDefault="00170D99" w:rsidP="00170D99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Quadro 2 – Variáveis de Controle</w:t>
      </w:r>
      <w:r w:rsidRPr="00E369AB">
        <w:rPr>
          <w:rFonts w:ascii="Times New Roman" w:hAnsi="Times New Roman" w:cs="Times New Roman"/>
          <w:sz w:val="24"/>
          <w:szCs w:val="24"/>
        </w:rPr>
        <w:t xml:space="preserve"> da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9"/>
        <w:gridCol w:w="1329"/>
        <w:gridCol w:w="1283"/>
        <w:gridCol w:w="3528"/>
        <w:gridCol w:w="1372"/>
      </w:tblGrid>
      <w:tr w:rsidR="00170D99" w:rsidRPr="001132BE" w14:paraId="5CA6441B" w14:textId="77777777" w:rsidTr="00D949F5">
        <w:tc>
          <w:tcPr>
            <w:tcW w:w="1549" w:type="dxa"/>
            <w:vAlign w:val="center"/>
          </w:tcPr>
          <w:p w14:paraId="0E31AC16" w14:textId="77777777" w:rsidR="00170D99" w:rsidRPr="001132BE" w:rsidRDefault="00170D99" w:rsidP="00D94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Grupo</w:t>
            </w:r>
          </w:p>
        </w:tc>
        <w:tc>
          <w:tcPr>
            <w:tcW w:w="1329" w:type="dxa"/>
            <w:vAlign w:val="center"/>
          </w:tcPr>
          <w:p w14:paraId="22A384E9" w14:textId="77777777" w:rsidR="00170D99" w:rsidRPr="001132BE" w:rsidRDefault="00170D99" w:rsidP="00D94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Indicadores</w:t>
            </w:r>
          </w:p>
        </w:tc>
        <w:tc>
          <w:tcPr>
            <w:tcW w:w="1283" w:type="dxa"/>
            <w:vAlign w:val="center"/>
          </w:tcPr>
          <w:p w14:paraId="762EABF8" w14:textId="77777777" w:rsidR="00170D99" w:rsidRPr="001132BE" w:rsidRDefault="00170D99" w:rsidP="00D94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Fórmula de Cálculo</w:t>
            </w:r>
          </w:p>
        </w:tc>
        <w:tc>
          <w:tcPr>
            <w:tcW w:w="3528" w:type="dxa"/>
            <w:vAlign w:val="center"/>
          </w:tcPr>
          <w:p w14:paraId="77883450" w14:textId="77777777" w:rsidR="00170D99" w:rsidRPr="001132BE" w:rsidRDefault="00170D99" w:rsidP="00D94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Interpretação</w:t>
            </w:r>
          </w:p>
        </w:tc>
        <w:tc>
          <w:tcPr>
            <w:tcW w:w="1372" w:type="dxa"/>
            <w:vAlign w:val="center"/>
          </w:tcPr>
          <w:p w14:paraId="3F4BDE91" w14:textId="77777777" w:rsidR="00170D99" w:rsidRPr="001132BE" w:rsidRDefault="00170D99" w:rsidP="00D94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Autores</w:t>
            </w:r>
          </w:p>
        </w:tc>
      </w:tr>
      <w:tr w:rsidR="00FD175D" w:rsidRPr="001132BE" w14:paraId="4C3D82A3" w14:textId="77777777" w:rsidTr="00D949F5">
        <w:trPr>
          <w:trHeight w:val="1008"/>
        </w:trPr>
        <w:tc>
          <w:tcPr>
            <w:tcW w:w="1549" w:type="dxa"/>
            <w:vAlign w:val="center"/>
          </w:tcPr>
          <w:p w14:paraId="19EC294C" w14:textId="27AE3073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Tamanho da empresa</w:t>
            </w:r>
          </w:p>
          <w:p w14:paraId="084D51CC" w14:textId="2FACD5F3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Align w:val="center"/>
          </w:tcPr>
          <w:p w14:paraId="1947C3F9" w14:textId="0ED3FF18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Logaritmo natural do ativo total da empresa</w:t>
            </w:r>
          </w:p>
        </w:tc>
        <w:tc>
          <w:tcPr>
            <w:tcW w:w="1283" w:type="dxa"/>
            <w:vAlign w:val="center"/>
          </w:tcPr>
          <w:p w14:paraId="7135D828" w14:textId="07686DE0" w:rsidR="00FD175D" w:rsidRPr="001132BE" w:rsidRDefault="00FD175D" w:rsidP="008B67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LNAT</w:t>
            </w:r>
          </w:p>
        </w:tc>
        <w:tc>
          <w:tcPr>
            <w:tcW w:w="3528" w:type="dxa"/>
            <w:vMerge w:val="restart"/>
            <w:vAlign w:val="center"/>
          </w:tcPr>
          <w:p w14:paraId="056A9D3D" w14:textId="38F3439D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175D">
              <w:rPr>
                <w:rFonts w:ascii="Times New Roman" w:hAnsi="Times New Roman" w:cs="Times New Roman"/>
                <w:sz w:val="20"/>
                <w:szCs w:val="20"/>
              </w:rPr>
              <w:t>Uma das variáveis constantemente encontradas em testes de modelos de apreçamento é o tamanho da empresa. Esta variável é bastante utilizada como controle para os efeitos dos fatores de risco do modelo.</w:t>
            </w:r>
          </w:p>
          <w:p w14:paraId="39B27948" w14:textId="0D461C60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vMerge w:val="restart"/>
            <w:vAlign w:val="center"/>
          </w:tcPr>
          <w:p w14:paraId="7B447AE0" w14:textId="3801D956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D175D">
              <w:rPr>
                <w:rFonts w:ascii="Times New Roman" w:hAnsi="Times New Roman" w:cs="Times New Roman"/>
                <w:bCs/>
                <w:sz w:val="20"/>
                <w:szCs w:val="20"/>
              </w:rPr>
              <w:t>Castro Junior (2008)</w:t>
            </w:r>
          </w:p>
          <w:p w14:paraId="7921A404" w14:textId="77777777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E397A6" w14:textId="200B2269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175D" w:rsidRPr="001132BE" w14:paraId="5A962363" w14:textId="77777777" w:rsidTr="00D949F5">
        <w:trPr>
          <w:trHeight w:val="475"/>
        </w:trPr>
        <w:tc>
          <w:tcPr>
            <w:tcW w:w="1549" w:type="dxa"/>
            <w:vMerge w:val="restart"/>
            <w:vAlign w:val="center"/>
          </w:tcPr>
          <w:p w14:paraId="4411F499" w14:textId="77777777" w:rsidR="00FD175D" w:rsidRPr="001132BE" w:rsidRDefault="00FD175D" w:rsidP="009629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Tamanho da empresa</w:t>
            </w:r>
          </w:p>
          <w:p w14:paraId="61B02E46" w14:textId="4B2E236D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 w:val="restart"/>
            <w:vAlign w:val="center"/>
          </w:tcPr>
          <w:p w14:paraId="3EEC0F11" w14:textId="4B2B15B6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Logaritmo natural da receita líquida da empresa</w:t>
            </w:r>
          </w:p>
        </w:tc>
        <w:tc>
          <w:tcPr>
            <w:tcW w:w="1283" w:type="dxa"/>
            <w:vMerge w:val="restart"/>
            <w:vAlign w:val="center"/>
          </w:tcPr>
          <w:p w14:paraId="010ADEA3" w14:textId="14D285A6" w:rsidR="00FD175D" w:rsidRPr="001132B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LN</w:t>
            </w: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RL</w:t>
            </w:r>
          </w:p>
        </w:tc>
        <w:tc>
          <w:tcPr>
            <w:tcW w:w="3528" w:type="dxa"/>
            <w:vMerge/>
            <w:tcBorders>
              <w:bottom w:val="single" w:sz="4" w:space="0" w:color="auto"/>
            </w:tcBorders>
            <w:vAlign w:val="center"/>
          </w:tcPr>
          <w:p w14:paraId="190BD66E" w14:textId="77777777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vMerge/>
            <w:tcBorders>
              <w:bottom w:val="single" w:sz="4" w:space="0" w:color="auto"/>
            </w:tcBorders>
            <w:vAlign w:val="center"/>
          </w:tcPr>
          <w:p w14:paraId="762DEAD0" w14:textId="77777777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175D" w:rsidRPr="001132BE" w14:paraId="676F8618" w14:textId="77777777" w:rsidTr="00D949F5">
        <w:trPr>
          <w:trHeight w:val="801"/>
        </w:trPr>
        <w:tc>
          <w:tcPr>
            <w:tcW w:w="1549" w:type="dxa"/>
            <w:vMerge/>
            <w:tcBorders>
              <w:bottom w:val="single" w:sz="4" w:space="0" w:color="auto"/>
            </w:tcBorders>
            <w:vAlign w:val="center"/>
          </w:tcPr>
          <w:p w14:paraId="362EDC48" w14:textId="77777777" w:rsidR="00FD175D" w:rsidRDefault="00FD175D" w:rsidP="009629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vMerge/>
            <w:tcBorders>
              <w:bottom w:val="single" w:sz="4" w:space="0" w:color="auto"/>
            </w:tcBorders>
            <w:vAlign w:val="center"/>
          </w:tcPr>
          <w:p w14:paraId="3EC57C24" w14:textId="77777777" w:rsidR="00FD175D" w:rsidRPr="00934C5E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vMerge/>
            <w:tcBorders>
              <w:bottom w:val="single" w:sz="4" w:space="0" w:color="auto"/>
            </w:tcBorders>
            <w:vAlign w:val="center"/>
          </w:tcPr>
          <w:p w14:paraId="39383D95" w14:textId="77777777" w:rsidR="00FD175D" w:rsidRDefault="00FD175D" w:rsidP="001132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8" w:type="dxa"/>
            <w:tcBorders>
              <w:bottom w:val="single" w:sz="4" w:space="0" w:color="auto"/>
            </w:tcBorders>
            <w:vAlign w:val="center"/>
          </w:tcPr>
          <w:p w14:paraId="3D9F4210" w14:textId="24F4CA3E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175D">
              <w:rPr>
                <w:rFonts w:ascii="Times New Roman" w:hAnsi="Times New Roman" w:cs="Times New Roman"/>
                <w:sz w:val="20"/>
                <w:szCs w:val="20"/>
              </w:rPr>
              <w:t>São medidas de controle de tamanho da empresa, podendo ajudar na análise do valor das mesmas.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14:paraId="21B63DDA" w14:textId="6633D801" w:rsidR="00FD175D" w:rsidRPr="00FD175D" w:rsidRDefault="00FD175D" w:rsidP="00FD17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175D">
              <w:rPr>
                <w:rFonts w:ascii="Times New Roman" w:hAnsi="Times New Roman" w:cs="Times New Roman"/>
                <w:sz w:val="20"/>
                <w:szCs w:val="20"/>
              </w:rPr>
              <w:t>Carvalho (2009)</w:t>
            </w:r>
          </w:p>
        </w:tc>
      </w:tr>
      <w:tr w:rsidR="001132BE" w:rsidRPr="001132BE" w14:paraId="18DFCE19" w14:textId="77777777" w:rsidTr="0096291A">
        <w:trPr>
          <w:trHeight w:val="645"/>
        </w:trPr>
        <w:tc>
          <w:tcPr>
            <w:tcW w:w="9061" w:type="dxa"/>
            <w:gridSpan w:val="5"/>
            <w:tcBorders>
              <w:bottom w:val="single" w:sz="4" w:space="0" w:color="auto"/>
            </w:tcBorders>
            <w:vAlign w:val="center"/>
          </w:tcPr>
          <w:p w14:paraId="23C3D857" w14:textId="77777777" w:rsidR="008B675A" w:rsidRDefault="001132BE" w:rsidP="00F343C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32BE">
              <w:rPr>
                <w:rFonts w:ascii="Times New Roman" w:hAnsi="Times New Roman" w:cs="Times New Roman"/>
                <w:sz w:val="20"/>
                <w:szCs w:val="20"/>
              </w:rPr>
              <w:t>LEGENDA:</w:t>
            </w:r>
            <w:r w:rsidR="00F343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46816B" w14:textId="7E29C6FD" w:rsidR="001132BE" w:rsidRPr="001132BE" w:rsidRDefault="008B675A" w:rsidP="00F343C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LN</w:t>
            </w: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43CD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Logaritmo natural do ativo total da empresa</w:t>
            </w:r>
            <w:r w:rsidR="00F343CD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LN</w:t>
            </w: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RL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934C5E">
              <w:rPr>
                <w:rFonts w:ascii="Times New Roman" w:hAnsi="Times New Roman" w:cs="Times New Roman"/>
                <w:sz w:val="20"/>
                <w:szCs w:val="20"/>
              </w:rPr>
              <w:t>Logaritmo natural da receita líquida da empresa</w:t>
            </w:r>
          </w:p>
        </w:tc>
      </w:tr>
    </w:tbl>
    <w:p w14:paraId="4166F7F9" w14:textId="77777777" w:rsidR="00E369AB" w:rsidRDefault="00E369AB" w:rsidP="00E369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05BD8" w14:textId="77777777" w:rsidR="00E6263D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24623">
        <w:rPr>
          <w:rFonts w:ascii="Times New Roman" w:hAnsi="Times New Roman" w:cs="Times New Roman"/>
          <w:sz w:val="24"/>
          <w:szCs w:val="24"/>
        </w:rPr>
        <w:t xml:space="preserve">Para a minimização dos problemas característicos dos modelos de dados em painel, foram realizados testes de especificação para as variáveis e modelos de regressão em painel. Verificou-se: normalidade e assimetria, multicolinearidade, </w:t>
      </w:r>
      <w:proofErr w:type="spellStart"/>
      <w:r w:rsidRPr="00A24623">
        <w:rPr>
          <w:rFonts w:ascii="Times New Roman" w:hAnsi="Times New Roman" w:cs="Times New Roman"/>
          <w:sz w:val="24"/>
          <w:szCs w:val="24"/>
        </w:rPr>
        <w:t>heterocedasticidade</w:t>
      </w:r>
      <w:proofErr w:type="spellEnd"/>
      <w:r w:rsidRPr="00A246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24623">
        <w:rPr>
          <w:rFonts w:ascii="Times New Roman" w:hAnsi="Times New Roman" w:cs="Times New Roman"/>
          <w:sz w:val="24"/>
          <w:szCs w:val="24"/>
        </w:rPr>
        <w:t>autocorrelação</w:t>
      </w:r>
      <w:proofErr w:type="spellEnd"/>
      <w:r w:rsidRPr="00A24623">
        <w:rPr>
          <w:rFonts w:ascii="Times New Roman" w:hAnsi="Times New Roman" w:cs="Times New Roman"/>
          <w:sz w:val="24"/>
          <w:szCs w:val="24"/>
        </w:rPr>
        <w:t xml:space="preserve"> serial dos modelos de regressão de dados em painel.</w:t>
      </w:r>
    </w:p>
    <w:p w14:paraId="15C05B2B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 xml:space="preserve">Inicialmente foi utilizado o teste para a detecção de normalidade </w:t>
      </w:r>
      <w:r w:rsidRPr="00B35741">
        <w:rPr>
          <w:rFonts w:ascii="Times New Roman" w:hAnsi="Times New Roman" w:cs="Times New Roman"/>
          <w:i/>
          <w:sz w:val="24"/>
          <w:szCs w:val="24"/>
        </w:rPr>
        <w:t>Shapiro-</w:t>
      </w:r>
      <w:proofErr w:type="spellStart"/>
      <w:r w:rsidRPr="00B35741">
        <w:rPr>
          <w:rFonts w:ascii="Times New Roman" w:hAnsi="Times New Roman" w:cs="Times New Roman"/>
          <w:i/>
          <w:sz w:val="24"/>
          <w:szCs w:val="24"/>
        </w:rPr>
        <w:t>Wilk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para grandes amostras. Pode-se verificar que os termos de erro não apresentam distribuição normal ao nível de significância de 5%, podendo rejeitar a hipótese nula de que os dados possuem distribuição normal.</w:t>
      </w:r>
    </w:p>
    <w:p w14:paraId="0F76311A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 xml:space="preserve">Utiliza-se o teste STATA® </w:t>
      </w:r>
      <w:proofErr w:type="spellStart"/>
      <w:r w:rsidRPr="00B35741">
        <w:rPr>
          <w:rFonts w:ascii="Times New Roman" w:hAnsi="Times New Roman" w:cs="Times New Roman"/>
          <w:i/>
          <w:sz w:val="24"/>
          <w:szCs w:val="24"/>
        </w:rPr>
        <w:t>sktest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para testar formalmente se os resíduos seguem distribuição normal. É um teste de assimetria e curtose dos resíduos. Desta forma, com base no “valor p”, análise conjunta, pode-se rejeitar a hipótese nula de que os dados possuem distribuição normal.</w:t>
      </w:r>
    </w:p>
    <w:p w14:paraId="5EC05DE0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 xml:space="preserve">Também foram utilizadas as técnicas do STATA® </w:t>
      </w:r>
      <w:proofErr w:type="spellStart"/>
      <w:r w:rsidRPr="00B35741">
        <w:rPr>
          <w:rFonts w:ascii="Times New Roman" w:hAnsi="Times New Roman" w:cs="Times New Roman"/>
          <w:i/>
          <w:sz w:val="24"/>
          <w:szCs w:val="24"/>
        </w:rPr>
        <w:t>ladder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35741">
        <w:rPr>
          <w:rFonts w:ascii="Times New Roman" w:hAnsi="Times New Roman" w:cs="Times New Roman"/>
          <w:i/>
          <w:sz w:val="24"/>
          <w:szCs w:val="24"/>
        </w:rPr>
        <w:t>gladder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(para todas as variáveis dependentes, independentes e de controle) para o tratamento dos dados das variáveis expostas. Esses têm o objetivo de auxiliar a correção e transformação das variáveis que não apresentavam uma distribuição normal. </w:t>
      </w:r>
    </w:p>
    <w:p w14:paraId="177EC7AC" w14:textId="588DFFC9" w:rsidR="00E6263D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Verificou</w:t>
      </w:r>
      <w:r w:rsidRPr="00733567">
        <w:rPr>
          <w:rFonts w:ascii="Times New Roman" w:hAnsi="Times New Roman" w:cs="Times New Roman"/>
          <w:sz w:val="24"/>
          <w:szCs w:val="24"/>
        </w:rPr>
        <w:t>-se que o programa STATA® possui o comando “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Ladder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powers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” que realiza várias transformações e testa a normalidade das distribuições após a referida alteração. O comando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gladder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Ladder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powers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histograms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Ladder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powers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normal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quantile</w:t>
      </w:r>
      <w:proofErr w:type="spellEnd"/>
      <w:r w:rsidRPr="00B5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plots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>) foi utilizado para gerar os histogramas com as variáveis transformadas. Constata-se que</w:t>
      </w:r>
      <w:r>
        <w:rPr>
          <w:rFonts w:ascii="Times New Roman" w:hAnsi="Times New Roman" w:cs="Times New Roman"/>
          <w:sz w:val="24"/>
          <w:szCs w:val="24"/>
        </w:rPr>
        <w:t xml:space="preserve"> as variáveis END e LC precisaram ser transformadas para LEND (logaritmo do endividamento) e LC</w:t>
      </w:r>
      <w:r w:rsidR="00CF6488">
        <w:rPr>
          <w:rFonts w:ascii="Times New Roman" w:hAnsi="Times New Roman" w:cs="Times New Roman"/>
          <w:sz w:val="24"/>
          <w:szCs w:val="24"/>
        </w:rPr>
        <w:t>INV</w:t>
      </w:r>
      <w:r>
        <w:rPr>
          <w:rFonts w:ascii="Times New Roman" w:hAnsi="Times New Roman" w:cs="Times New Roman"/>
          <w:sz w:val="24"/>
          <w:szCs w:val="24"/>
        </w:rPr>
        <w:t xml:space="preserve"> (inverso da liquidez corrente</w:t>
      </w:r>
      <w:r w:rsidR="00CF6488">
        <w:rPr>
          <w:rFonts w:ascii="Times New Roman" w:hAnsi="Times New Roman" w:cs="Times New Roman"/>
          <w:sz w:val="24"/>
          <w:szCs w:val="24"/>
        </w:rPr>
        <w:t>, ou seja, 1/LC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D493F5A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 xml:space="preserve">Posteriormente, foi realizado o tratamento dos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outliers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, a fim de analisar melhor os efeitos sobre as variáveis. Foi utilizada a técnica do STATA®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winsor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. Essa consiste na alteração estatística dos </w:t>
      </w:r>
      <w:proofErr w:type="spellStart"/>
      <w:r w:rsidRPr="00B525D1">
        <w:rPr>
          <w:rFonts w:ascii="Times New Roman" w:hAnsi="Times New Roman" w:cs="Times New Roman"/>
          <w:i/>
          <w:sz w:val="24"/>
          <w:szCs w:val="24"/>
        </w:rPr>
        <w:t>outliers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pelo mais próximo do percentil definido (normalmente: 2,5% e 97,5%) para suprir ou controlar os dados extremos. </w:t>
      </w:r>
    </w:p>
    <w:p w14:paraId="6E1017E4" w14:textId="04ACEE95" w:rsidR="00E6263D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>Para cada variável inicia-se o teste com um “valor p” de 0,05, aumentando de 0,05 em 0,05, até não existir mais dados extremos. Alguns autores (</w:t>
      </w:r>
      <w:proofErr w:type="spellStart"/>
      <w:r w:rsidRPr="00B525D1">
        <w:rPr>
          <w:rFonts w:ascii="Times New Roman" w:hAnsi="Times New Roman" w:cs="Times New Roman"/>
          <w:sz w:val="24"/>
          <w:szCs w:val="24"/>
        </w:rPr>
        <w:t>Linck</w:t>
      </w:r>
      <w:proofErr w:type="spellEnd"/>
      <w:r w:rsidRPr="00B5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5D1">
        <w:rPr>
          <w:rFonts w:ascii="Times New Roman" w:hAnsi="Times New Roman" w:cs="Times New Roman"/>
          <w:sz w:val="24"/>
          <w:szCs w:val="24"/>
        </w:rPr>
        <w:t>Netter</w:t>
      </w:r>
      <w:proofErr w:type="spellEnd"/>
      <w:r w:rsidRPr="00B525D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525D1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, 2013; Tucker e </w:t>
      </w:r>
      <w:proofErr w:type="spellStart"/>
      <w:r w:rsidRPr="00733567">
        <w:rPr>
          <w:rFonts w:ascii="Times New Roman" w:hAnsi="Times New Roman" w:cs="Times New Roman"/>
          <w:sz w:val="24"/>
          <w:szCs w:val="24"/>
        </w:rPr>
        <w:t>Zarowin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, 2006) utilizaram a referida técnica nas suas pesquisas. </w:t>
      </w:r>
    </w:p>
    <w:p w14:paraId="7A716881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Averiguou-se</w:t>
      </w:r>
      <w:r w:rsidRPr="00733567">
        <w:rPr>
          <w:rFonts w:ascii="Times New Roman" w:hAnsi="Times New Roman" w:cs="Times New Roman"/>
          <w:sz w:val="24"/>
          <w:szCs w:val="24"/>
        </w:rPr>
        <w:t xml:space="preserve"> pelos histogramas e Box </w:t>
      </w:r>
      <w:proofErr w:type="spellStart"/>
      <w:r w:rsidRPr="00733567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das variáveis da pesquisa uma melhora em termos de normalização e simetria após a aplicação das técnicas estatísticas acima mencionadas. </w:t>
      </w:r>
      <w:r w:rsidRPr="00733567">
        <w:rPr>
          <w:rFonts w:ascii="Times New Roman" w:hAnsi="Times New Roman" w:cs="Times New Roman"/>
          <w:bCs/>
          <w:sz w:val="24"/>
          <w:szCs w:val="24"/>
        </w:rPr>
        <w:t xml:space="preserve">Após realizado o tratamento dos </w:t>
      </w:r>
      <w:proofErr w:type="spellStart"/>
      <w:r w:rsidRPr="00733567">
        <w:rPr>
          <w:rFonts w:ascii="Times New Roman" w:hAnsi="Times New Roman" w:cs="Times New Roman"/>
          <w:bCs/>
          <w:i/>
          <w:sz w:val="24"/>
          <w:szCs w:val="24"/>
        </w:rPr>
        <w:t>outliers</w:t>
      </w:r>
      <w:proofErr w:type="spellEnd"/>
      <w:r w:rsidRPr="0073356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33567">
        <w:rPr>
          <w:rFonts w:ascii="Times New Roman" w:hAnsi="Times New Roman" w:cs="Times New Roman"/>
          <w:bCs/>
          <w:sz w:val="24"/>
          <w:szCs w:val="24"/>
        </w:rPr>
        <w:t>foram realizados, novamente, os testes de normalidade, assimetria e curtose para a análise dos dados.</w:t>
      </w:r>
    </w:p>
    <w:p w14:paraId="6BC3259B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Verificou</w:t>
      </w:r>
      <w:r w:rsidRPr="00733567">
        <w:rPr>
          <w:rFonts w:ascii="Times New Roman" w:hAnsi="Times New Roman" w:cs="Times New Roman"/>
          <w:sz w:val="24"/>
          <w:szCs w:val="24"/>
        </w:rPr>
        <w:t>-se uma melhora na distribuição, mas verifica-se que os termos de erro continuam a não apresentar distribuição normal ao nível de significância de 5%, podendo rejeitar a hipó</w:t>
      </w:r>
      <w:r>
        <w:rPr>
          <w:rFonts w:ascii="Times New Roman" w:hAnsi="Times New Roman" w:cs="Times New Roman"/>
          <w:sz w:val="24"/>
          <w:szCs w:val="24"/>
        </w:rPr>
        <w:t xml:space="preserve">tese </w:t>
      </w:r>
      <w:r w:rsidRPr="00733567">
        <w:rPr>
          <w:rFonts w:ascii="Times New Roman" w:hAnsi="Times New Roman" w:cs="Times New Roman"/>
          <w:sz w:val="24"/>
          <w:szCs w:val="24"/>
        </w:rPr>
        <w:t xml:space="preserve">nula de que os dados possuem distribuição normal. </w:t>
      </w:r>
      <w:proofErr w:type="spellStart"/>
      <w:r w:rsidRPr="00733567">
        <w:rPr>
          <w:rFonts w:ascii="Times New Roman" w:hAnsi="Times New Roman" w:cs="Times New Roman"/>
          <w:sz w:val="24"/>
          <w:szCs w:val="24"/>
        </w:rPr>
        <w:t>Wooldridge</w:t>
      </w:r>
      <w:proofErr w:type="spellEnd"/>
      <w:r w:rsidRPr="00733567">
        <w:rPr>
          <w:rFonts w:ascii="Times New Roman" w:hAnsi="Times New Roman" w:cs="Times New Roman"/>
          <w:sz w:val="24"/>
          <w:szCs w:val="24"/>
        </w:rPr>
        <w:t xml:space="preserve"> (2013) retrata que todos os métodos de testar e construir intervalos de confiança são aproximadamente válidos, sem presumir que os erros são extraídos de uma distribuição normal.</w:t>
      </w:r>
    </w:p>
    <w:p w14:paraId="3886982E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3567">
        <w:rPr>
          <w:rFonts w:ascii="Times New Roman" w:hAnsi="Times New Roman" w:cs="Times New Roman"/>
          <w:bCs/>
          <w:sz w:val="24"/>
          <w:szCs w:val="24"/>
        </w:rPr>
        <w:t xml:space="preserve">Segundo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Wooldridge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(2013), a multicolinearidade refere-se à existência de correlação alta (mas não perfeita) entre duas ou mais variáveis independentes. A existência pode causar erros-padrão elevados no caso de multicolinearidade moderada ou severa e até mesmo a impossibilidade de qualquer estimação se a multicolinearidade for perfeita. O teste utilizado para detectar foi o </w:t>
      </w:r>
      <w:proofErr w:type="spellStart"/>
      <w:r w:rsidRPr="00733567">
        <w:rPr>
          <w:rFonts w:ascii="Times New Roman" w:hAnsi="Times New Roman" w:cs="Times New Roman"/>
          <w:bCs/>
          <w:i/>
          <w:sz w:val="24"/>
          <w:szCs w:val="24"/>
        </w:rPr>
        <w:t>Variance</w:t>
      </w:r>
      <w:proofErr w:type="spellEnd"/>
      <w:r w:rsidRPr="0073356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33567">
        <w:rPr>
          <w:rFonts w:ascii="Times New Roman" w:hAnsi="Times New Roman" w:cs="Times New Roman"/>
          <w:bCs/>
          <w:i/>
          <w:sz w:val="24"/>
          <w:szCs w:val="24"/>
        </w:rPr>
        <w:t>Inflactor</w:t>
      </w:r>
      <w:proofErr w:type="spellEnd"/>
      <w:r w:rsidRPr="00733567">
        <w:rPr>
          <w:rFonts w:ascii="Times New Roman" w:hAnsi="Times New Roman" w:cs="Times New Roman"/>
          <w:bCs/>
          <w:i/>
          <w:sz w:val="24"/>
          <w:szCs w:val="24"/>
        </w:rPr>
        <w:t xml:space="preserve"> Fator </w:t>
      </w:r>
      <w:r w:rsidRPr="00733567">
        <w:rPr>
          <w:rFonts w:ascii="Times New Roman" w:hAnsi="Times New Roman" w:cs="Times New Roman"/>
          <w:bCs/>
          <w:sz w:val="24"/>
          <w:szCs w:val="24"/>
        </w:rPr>
        <w:t>(VIF).</w:t>
      </w:r>
    </w:p>
    <w:p w14:paraId="1E88F3B4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sz w:val="24"/>
          <w:szCs w:val="24"/>
        </w:rPr>
        <w:t>Cada variável não pode apresentar um valor de VIF individualmente maior que 10 e o VIF médio do modelo também não pode ser maior que 10 (HAIR et al., 2009). Caso haja, a variável que está causando o problema deve ser retirada do modelo de regressão. Desta forma, para a amostra utilizada nessa pesquisa não há problemas de multicolinearidade entre as variáveis. Portanto nenhuma das variáveis deve retirada do modelo.</w:t>
      </w:r>
    </w:p>
    <w:p w14:paraId="06FA15D0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3567">
        <w:rPr>
          <w:rFonts w:ascii="Times New Roman" w:hAnsi="Times New Roman" w:cs="Times New Roman"/>
          <w:bCs/>
          <w:sz w:val="24"/>
          <w:szCs w:val="24"/>
        </w:rPr>
        <w:t xml:space="preserve">Para os testes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autocorrelação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foi utilizado o Teste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Wooldridge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(2010). Segundo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Wooldridge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(2013), existe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autocorrelação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ou correlação serial quando os erros ou perturbações da regressão são correlacionados ao longo do tempo violando a hipótese de que os erros são aleatórios ou não correlacionados. </w:t>
      </w:r>
    </w:p>
    <w:p w14:paraId="432382BC" w14:textId="77777777" w:rsidR="00E6263D" w:rsidRPr="00733567" w:rsidRDefault="00E6263D" w:rsidP="00E626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3567">
        <w:rPr>
          <w:rFonts w:ascii="Times New Roman" w:hAnsi="Times New Roman" w:cs="Times New Roman"/>
          <w:bCs/>
          <w:sz w:val="24"/>
          <w:szCs w:val="24"/>
        </w:rPr>
        <w:t xml:space="preserve">Desta forma, a hipótese nula do teste, de ausência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autocorrelação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, foi rejeitada, a um nível de significância de 5%. Portanto, foi observada a presença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autocorrelação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para as equações da pesquisa. Neste caso recomenda-se realizar as estimativas utilizando o método </w:t>
      </w:r>
      <w:proofErr w:type="spellStart"/>
      <w:r w:rsidRPr="00B525D1">
        <w:rPr>
          <w:rFonts w:ascii="Times New Roman" w:hAnsi="Times New Roman" w:cs="Times New Roman"/>
          <w:bCs/>
          <w:i/>
          <w:sz w:val="24"/>
          <w:szCs w:val="24"/>
        </w:rPr>
        <w:t>robust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ou </w:t>
      </w:r>
      <w:proofErr w:type="spellStart"/>
      <w:r w:rsidRPr="0071511B">
        <w:rPr>
          <w:rFonts w:ascii="Times New Roman" w:hAnsi="Times New Roman" w:cs="Times New Roman"/>
          <w:bCs/>
          <w:i/>
          <w:sz w:val="24"/>
          <w:szCs w:val="24"/>
        </w:rPr>
        <w:t>bootstrap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>, que roda várias vezes a mesma regressão para diferentes amostras aleatoriamente obtidas na base original.</w:t>
      </w:r>
    </w:p>
    <w:p w14:paraId="445B4CA6" w14:textId="77777777" w:rsidR="00E6263D" w:rsidRPr="00733567" w:rsidRDefault="00E6263D" w:rsidP="00E6263D">
      <w:pPr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3567">
        <w:rPr>
          <w:rFonts w:ascii="Times New Roman" w:hAnsi="Times New Roman" w:cs="Times New Roman"/>
          <w:bCs/>
          <w:sz w:val="24"/>
          <w:szCs w:val="24"/>
        </w:rPr>
        <w:t xml:space="preserve">Para os testes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heterocedasticidade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foi utilizado o Teste de </w:t>
      </w:r>
      <w:r w:rsidRPr="00733567">
        <w:rPr>
          <w:rFonts w:ascii="Times New Roman" w:hAnsi="Times New Roman" w:cs="Times New Roman"/>
          <w:sz w:val="24"/>
          <w:szCs w:val="24"/>
        </w:rPr>
        <w:t>Wald</w:t>
      </w:r>
      <w:r w:rsidRPr="00733567">
        <w:rPr>
          <w:rFonts w:ascii="Times New Roman" w:hAnsi="Times New Roman" w:cs="Times New Roman"/>
          <w:bCs/>
          <w:sz w:val="24"/>
          <w:szCs w:val="24"/>
        </w:rPr>
        <w:t xml:space="preserve">. A hipótese nula, de ausência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heterocedasticidade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, foi rejeitada, a um nível de significância de 5%. Portanto, foi observada a presença de </w:t>
      </w:r>
      <w:proofErr w:type="spellStart"/>
      <w:r w:rsidRPr="00733567">
        <w:rPr>
          <w:rFonts w:ascii="Times New Roman" w:hAnsi="Times New Roman" w:cs="Times New Roman"/>
          <w:bCs/>
          <w:sz w:val="24"/>
          <w:szCs w:val="24"/>
        </w:rPr>
        <w:t>heterocedasticidade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para as equações da pesquisa. Neste caso recomenda-se rodar o modelo utilizando o método </w:t>
      </w:r>
      <w:proofErr w:type="spellStart"/>
      <w:r w:rsidRPr="00B525D1">
        <w:rPr>
          <w:rFonts w:ascii="Times New Roman" w:hAnsi="Times New Roman" w:cs="Times New Roman"/>
          <w:bCs/>
          <w:i/>
          <w:sz w:val="24"/>
          <w:szCs w:val="24"/>
        </w:rPr>
        <w:t>robust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 ou </w:t>
      </w:r>
      <w:proofErr w:type="spellStart"/>
      <w:r w:rsidRPr="0071511B">
        <w:rPr>
          <w:rFonts w:ascii="Times New Roman" w:hAnsi="Times New Roman" w:cs="Times New Roman"/>
          <w:bCs/>
          <w:i/>
          <w:sz w:val="24"/>
          <w:szCs w:val="24"/>
        </w:rPr>
        <w:t>bootstrap</w:t>
      </w:r>
      <w:proofErr w:type="spellEnd"/>
      <w:r w:rsidRPr="00733567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B1D3325" w14:textId="77777777" w:rsidR="00842676" w:rsidRPr="00842676" w:rsidRDefault="00842676" w:rsidP="00842676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12"/>
          <w:szCs w:val="24"/>
        </w:rPr>
      </w:pPr>
    </w:p>
    <w:p w14:paraId="69EF1FAB" w14:textId="77777777" w:rsidR="00842676" w:rsidRPr="001D6C07" w:rsidRDefault="00842676" w:rsidP="00842676">
      <w:pPr>
        <w:pStyle w:val="Textodenotaderodap"/>
        <w:ind w:firstLine="567"/>
        <w:jc w:val="both"/>
        <w:rPr>
          <w:rFonts w:ascii="Times New Roman" w:hAnsi="Times New Roman"/>
          <w:sz w:val="12"/>
          <w:szCs w:val="24"/>
          <w:highlight w:val="green"/>
        </w:rPr>
      </w:pPr>
    </w:p>
    <w:p w14:paraId="48F4135B" w14:textId="480C6AE0" w:rsidR="00BB58A5" w:rsidRPr="00733567" w:rsidRDefault="00F60B52" w:rsidP="008426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335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F6488" w:rsidRPr="00733567">
        <w:rPr>
          <w:rFonts w:ascii="Times New Roman" w:hAnsi="Times New Roman" w:cs="Times New Roman"/>
          <w:b/>
          <w:sz w:val="24"/>
          <w:szCs w:val="24"/>
        </w:rPr>
        <w:t xml:space="preserve">Resultados </w:t>
      </w:r>
      <w:r w:rsidR="00CF6488">
        <w:rPr>
          <w:rFonts w:ascii="Times New Roman" w:hAnsi="Times New Roman" w:cs="Times New Roman"/>
          <w:b/>
          <w:sz w:val="24"/>
          <w:szCs w:val="24"/>
        </w:rPr>
        <w:t>e</w:t>
      </w:r>
      <w:r w:rsidR="00CF6488" w:rsidRPr="00733567">
        <w:rPr>
          <w:rFonts w:ascii="Times New Roman" w:hAnsi="Times New Roman" w:cs="Times New Roman"/>
          <w:b/>
          <w:sz w:val="24"/>
          <w:szCs w:val="24"/>
        </w:rPr>
        <w:t xml:space="preserve"> Discussão</w:t>
      </w:r>
    </w:p>
    <w:p w14:paraId="2EDD762C" w14:textId="27BF0ADC" w:rsidR="00A24623" w:rsidRDefault="004C4688" w:rsidP="004C468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 tem-se a</w:t>
      </w:r>
      <w:r w:rsidRPr="004C4688">
        <w:rPr>
          <w:rFonts w:ascii="Times New Roman" w:hAnsi="Times New Roman" w:cs="Times New Roman"/>
          <w:sz w:val="24"/>
          <w:szCs w:val="24"/>
        </w:rPr>
        <w:t xml:space="preserve"> análise de correlação ente as variáveis da amostra pelo coeficiente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688">
        <w:rPr>
          <w:rFonts w:ascii="Times New Roman" w:hAnsi="Times New Roman" w:cs="Times New Roman"/>
          <w:sz w:val="24"/>
          <w:szCs w:val="24"/>
        </w:rPr>
        <w:t xml:space="preserve">correlação de Pearson. </w:t>
      </w:r>
      <w:r>
        <w:rPr>
          <w:rFonts w:ascii="Times New Roman" w:hAnsi="Times New Roman" w:cs="Times New Roman"/>
          <w:sz w:val="24"/>
          <w:szCs w:val="24"/>
        </w:rPr>
        <w:t xml:space="preserve"> Esse é</w:t>
      </w:r>
      <w:r w:rsidRPr="004C4688">
        <w:rPr>
          <w:rFonts w:ascii="Times New Roman" w:hAnsi="Times New Roman" w:cs="Times New Roman"/>
          <w:sz w:val="24"/>
          <w:szCs w:val="24"/>
        </w:rPr>
        <w:t xml:space="preserve"> uma medida de grau de associação linear entre duas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688">
        <w:rPr>
          <w:rFonts w:ascii="Times New Roman" w:hAnsi="Times New Roman" w:cs="Times New Roman"/>
          <w:sz w:val="24"/>
          <w:szCs w:val="24"/>
        </w:rPr>
        <w:t xml:space="preserve">variáveis quantitativas, 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4C4688">
        <w:rPr>
          <w:rFonts w:ascii="Times New Roman" w:hAnsi="Times New Roman" w:cs="Times New Roman"/>
          <w:sz w:val="24"/>
          <w:szCs w:val="24"/>
        </w:rPr>
        <w:t xml:space="preserve"> intervalo de -</w:t>
      </w:r>
      <w:r>
        <w:rPr>
          <w:rFonts w:ascii="Times New Roman" w:hAnsi="Times New Roman" w:cs="Times New Roman"/>
          <w:sz w:val="24"/>
          <w:szCs w:val="24"/>
        </w:rPr>
        <w:t xml:space="preserve">1 a 1: </w:t>
      </w:r>
      <w:r w:rsidRPr="004C4688">
        <w:rPr>
          <w:rFonts w:ascii="Times New Roman" w:hAnsi="Times New Roman" w:cs="Times New Roman"/>
          <w:sz w:val="24"/>
          <w:szCs w:val="24"/>
        </w:rPr>
        <w:t>correlações muito fracas</w:t>
      </w:r>
      <w:r>
        <w:rPr>
          <w:rFonts w:ascii="Times New Roman" w:hAnsi="Times New Roman" w:cs="Times New Roman"/>
          <w:sz w:val="24"/>
          <w:szCs w:val="24"/>
        </w:rPr>
        <w:t xml:space="preserve">, de </w:t>
      </w:r>
      <w:r w:rsidRPr="004C4688">
        <w:rPr>
          <w:rFonts w:ascii="Times New Roman" w:hAnsi="Times New Roman" w:cs="Times New Roman"/>
          <w:sz w:val="24"/>
          <w:szCs w:val="24"/>
        </w:rPr>
        <w:t>0,2 a 0,4</w:t>
      </w:r>
      <w:r>
        <w:rPr>
          <w:rFonts w:ascii="Times New Roman" w:hAnsi="Times New Roman" w:cs="Times New Roman"/>
          <w:sz w:val="24"/>
          <w:szCs w:val="24"/>
        </w:rPr>
        <w:t>; fracas,</w:t>
      </w:r>
      <w:r w:rsidRPr="004C4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4C4688">
        <w:rPr>
          <w:rFonts w:ascii="Times New Roman" w:hAnsi="Times New Roman" w:cs="Times New Roman"/>
          <w:sz w:val="24"/>
          <w:szCs w:val="24"/>
        </w:rPr>
        <w:t>0,4 a 0,6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lastRenderedPageBreak/>
        <w:t>moderadas,</w:t>
      </w:r>
      <w:r w:rsidRPr="004C46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4C4688">
        <w:rPr>
          <w:rFonts w:ascii="Times New Roman" w:hAnsi="Times New Roman" w:cs="Times New Roman"/>
          <w:sz w:val="24"/>
          <w:szCs w:val="24"/>
        </w:rPr>
        <w:t>0,6 a 0,8</w:t>
      </w:r>
      <w:r>
        <w:rPr>
          <w:rFonts w:ascii="Times New Roman" w:hAnsi="Times New Roman" w:cs="Times New Roman"/>
          <w:sz w:val="24"/>
          <w:szCs w:val="24"/>
        </w:rPr>
        <w:t>; muito fortes, d</w:t>
      </w:r>
      <w:r w:rsidRPr="004C4688">
        <w:rPr>
          <w:rFonts w:ascii="Times New Roman" w:hAnsi="Times New Roman" w:cs="Times New Roman"/>
          <w:sz w:val="24"/>
          <w:szCs w:val="24"/>
        </w:rPr>
        <w:t>e 0,8 a 1,0.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623" w:rsidRPr="00733567">
        <w:rPr>
          <w:rFonts w:ascii="Times New Roman" w:hAnsi="Times New Roman" w:cs="Times New Roman"/>
          <w:sz w:val="24"/>
          <w:szCs w:val="24"/>
        </w:rPr>
        <w:t>Ressalta-se que a análise do grau de associação permite um entendimento inicial para a aplicação dos dados em painel.</w:t>
      </w:r>
    </w:p>
    <w:p w14:paraId="2DA75498" w14:textId="01AC5D0B" w:rsidR="004F5560" w:rsidRPr="004F5560" w:rsidRDefault="000E6ADC" w:rsidP="004F55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tabela 1 retrata, </w:t>
      </w:r>
      <w:r w:rsidR="003D2C94">
        <w:rPr>
          <w:rFonts w:ascii="Times New Roman" w:hAnsi="Times New Roman" w:cs="Times New Roman"/>
          <w:sz w:val="24"/>
          <w:szCs w:val="24"/>
        </w:rPr>
        <w:t>a significância (ao nível de 5</w:t>
      </w:r>
      <w:r w:rsidR="004F5560" w:rsidRPr="004F5560">
        <w:rPr>
          <w:rFonts w:ascii="Times New Roman" w:hAnsi="Times New Roman" w:cs="Times New Roman"/>
          <w:sz w:val="24"/>
          <w:szCs w:val="24"/>
        </w:rPr>
        <w:t>%) da correlação 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297">
        <w:rPr>
          <w:rFonts w:ascii="Times New Roman" w:hAnsi="Times New Roman" w:cs="Times New Roman"/>
          <w:sz w:val="24"/>
          <w:szCs w:val="24"/>
        </w:rPr>
        <w:t xml:space="preserve">a variável de desempenho ROE e as variáveis END, TANG e LNAT. </w:t>
      </w:r>
      <w:r w:rsidR="004F5560" w:rsidRPr="004F5560">
        <w:rPr>
          <w:rFonts w:ascii="Times New Roman" w:hAnsi="Times New Roman" w:cs="Times New Roman"/>
          <w:sz w:val="24"/>
          <w:szCs w:val="24"/>
        </w:rPr>
        <w:t xml:space="preserve"> </w:t>
      </w:r>
      <w:r w:rsidR="003D2C94">
        <w:rPr>
          <w:rFonts w:ascii="Times New Roman" w:hAnsi="Times New Roman" w:cs="Times New Roman"/>
          <w:sz w:val="24"/>
          <w:szCs w:val="24"/>
        </w:rPr>
        <w:t>Porém, o grau de associação é muito fraco para todas as variáveis.</w:t>
      </w:r>
    </w:p>
    <w:p w14:paraId="67105F01" w14:textId="77777777" w:rsidR="004F5560" w:rsidRDefault="004F5560" w:rsidP="004C468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CBA3A3" w14:textId="35D95A4D" w:rsidR="004C4688" w:rsidRPr="004C4688" w:rsidRDefault="004C4688" w:rsidP="004C4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sz w:val="24"/>
          <w:szCs w:val="24"/>
        </w:rPr>
        <w:t>Tabela 1 - Correlação entre as variáveis da amostra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"/>
        <w:gridCol w:w="1005"/>
        <w:gridCol w:w="1005"/>
        <w:gridCol w:w="1005"/>
        <w:gridCol w:w="931"/>
        <w:gridCol w:w="931"/>
        <w:gridCol w:w="917"/>
      </w:tblGrid>
      <w:tr w:rsidR="001163DF" w:rsidRPr="0047040D" w14:paraId="43BD3287" w14:textId="77777777" w:rsidTr="008D5A08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869C548" w14:textId="3A55FC63" w:rsidR="001163DF" w:rsidRPr="001163DF" w:rsidRDefault="001163DF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D35BCD" w14:textId="1CE3919C" w:rsidR="001163DF" w:rsidRPr="004F5560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ROE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CC2209E" w14:textId="364F0D65" w:rsidR="001163DF" w:rsidRPr="001163DF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E6A0F7D" w14:textId="4CD1716F" w:rsidR="001163DF" w:rsidRPr="001163DF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LCINV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5E0E9D4" w14:textId="1734E93B" w:rsidR="001163DF" w:rsidRPr="001163DF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TANG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077456E" w14:textId="46C39026" w:rsidR="001163DF" w:rsidRPr="001163DF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LNRL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AAF5784" w14:textId="12F2B405" w:rsidR="001163DF" w:rsidRPr="001163DF" w:rsidRDefault="004F5560" w:rsidP="001163DF">
            <w:pPr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</w:pPr>
            <w:r w:rsidRPr="004F5560">
              <w:rPr>
                <w:rFonts w:ascii="Times New Roman" w:eastAsia="Times New Roman" w:hAnsi="Times New Roman" w:cs="Times New Roman"/>
                <w:bCs/>
                <w:color w:val="000000"/>
                <w:lang w:eastAsia="pt-BR"/>
              </w:rPr>
              <w:t>LNAT</w:t>
            </w:r>
          </w:p>
        </w:tc>
      </w:tr>
      <w:tr w:rsidR="001163DF" w:rsidRPr="0047040D" w14:paraId="257C1BC3" w14:textId="77777777" w:rsidTr="008D5A08">
        <w:tc>
          <w:tcPr>
            <w:tcW w:w="0" w:type="auto"/>
            <w:tcBorders>
              <w:top w:val="single" w:sz="4" w:space="0" w:color="auto"/>
            </w:tcBorders>
          </w:tcPr>
          <w:p w14:paraId="2C574933" w14:textId="5813679E" w:rsidR="001163DF" w:rsidRPr="004F5560" w:rsidRDefault="004F5560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ROE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DC9EAC" w14:textId="420847DC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9FE758" w14:textId="3E75A8E1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7AEF30" w14:textId="77777777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36E491" w14:textId="77777777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</w:tcPr>
          <w:p w14:paraId="0FEB909B" w14:textId="77777777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</w:tcPr>
          <w:p w14:paraId="5B173C96" w14:textId="77777777" w:rsidR="001163DF" w:rsidRPr="004F5560" w:rsidRDefault="001163DF" w:rsidP="004C46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163DF" w:rsidRPr="0047040D" w14:paraId="1FDCDB12" w14:textId="77777777" w:rsidTr="008D5A08">
        <w:tc>
          <w:tcPr>
            <w:tcW w:w="0" w:type="auto"/>
          </w:tcPr>
          <w:p w14:paraId="2541D671" w14:textId="38218F05" w:rsidR="001163DF" w:rsidRPr="004F5560" w:rsidRDefault="004F5560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LEND</w:t>
            </w:r>
          </w:p>
        </w:tc>
        <w:tc>
          <w:tcPr>
            <w:tcW w:w="0" w:type="auto"/>
          </w:tcPr>
          <w:p w14:paraId="768B86A4" w14:textId="4032D4B4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0928*  </w:t>
            </w:r>
          </w:p>
        </w:tc>
        <w:tc>
          <w:tcPr>
            <w:tcW w:w="0" w:type="auto"/>
          </w:tcPr>
          <w:p w14:paraId="69CC7548" w14:textId="28E46972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0" w:type="auto"/>
          </w:tcPr>
          <w:p w14:paraId="63BC28E4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799595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</w:tcPr>
          <w:p w14:paraId="076C5E68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</w:tcPr>
          <w:p w14:paraId="636E771F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163DF" w:rsidRPr="0047040D" w14:paraId="550B8539" w14:textId="77777777" w:rsidTr="008D5A08">
        <w:tc>
          <w:tcPr>
            <w:tcW w:w="0" w:type="auto"/>
          </w:tcPr>
          <w:p w14:paraId="76CD1036" w14:textId="7DDB5926" w:rsidR="001163DF" w:rsidRPr="004F5560" w:rsidRDefault="004F5560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LCINV</w:t>
            </w:r>
          </w:p>
        </w:tc>
        <w:tc>
          <w:tcPr>
            <w:tcW w:w="0" w:type="auto"/>
          </w:tcPr>
          <w:p w14:paraId="1771719F" w14:textId="5B16D07F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0097   </w:t>
            </w:r>
          </w:p>
        </w:tc>
        <w:tc>
          <w:tcPr>
            <w:tcW w:w="0" w:type="auto"/>
          </w:tcPr>
          <w:p w14:paraId="33F3DD2E" w14:textId="61064061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3278*  </w:t>
            </w:r>
          </w:p>
        </w:tc>
        <w:tc>
          <w:tcPr>
            <w:tcW w:w="0" w:type="auto"/>
          </w:tcPr>
          <w:p w14:paraId="2D790767" w14:textId="7FD98EF6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0" w:type="auto"/>
          </w:tcPr>
          <w:p w14:paraId="171DBE28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35" w:type="dxa"/>
          </w:tcPr>
          <w:p w14:paraId="6B14BFCC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</w:tcPr>
          <w:p w14:paraId="160EE8F4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163DF" w:rsidRPr="0047040D" w14:paraId="477DC8F1" w14:textId="77777777" w:rsidTr="008D5A08">
        <w:tc>
          <w:tcPr>
            <w:tcW w:w="0" w:type="auto"/>
          </w:tcPr>
          <w:p w14:paraId="3602B878" w14:textId="5E7CBD21" w:rsidR="001163DF" w:rsidRPr="004F5560" w:rsidRDefault="004F5560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TANG</w:t>
            </w:r>
          </w:p>
        </w:tc>
        <w:tc>
          <w:tcPr>
            <w:tcW w:w="0" w:type="auto"/>
          </w:tcPr>
          <w:p w14:paraId="5B8D5233" w14:textId="1C383874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0781*</w:t>
            </w:r>
          </w:p>
        </w:tc>
        <w:tc>
          <w:tcPr>
            <w:tcW w:w="0" w:type="auto"/>
          </w:tcPr>
          <w:p w14:paraId="216BA87D" w14:textId="454BEBEA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1225*</w:t>
            </w:r>
          </w:p>
        </w:tc>
        <w:tc>
          <w:tcPr>
            <w:tcW w:w="0" w:type="auto"/>
          </w:tcPr>
          <w:p w14:paraId="3A2B9588" w14:textId="5DE89A21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0458   </w:t>
            </w:r>
          </w:p>
        </w:tc>
        <w:tc>
          <w:tcPr>
            <w:tcW w:w="0" w:type="auto"/>
          </w:tcPr>
          <w:p w14:paraId="35145F3E" w14:textId="5D866E34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1,0000</w:t>
            </w:r>
          </w:p>
        </w:tc>
        <w:tc>
          <w:tcPr>
            <w:tcW w:w="835" w:type="dxa"/>
          </w:tcPr>
          <w:p w14:paraId="6996A962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</w:tcPr>
          <w:p w14:paraId="53ED08F7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163DF" w:rsidRPr="0047040D" w14:paraId="67472633" w14:textId="77777777" w:rsidTr="008D5A08">
        <w:tc>
          <w:tcPr>
            <w:tcW w:w="0" w:type="auto"/>
            <w:tcBorders>
              <w:bottom w:val="single" w:sz="4" w:space="0" w:color="auto"/>
            </w:tcBorders>
          </w:tcPr>
          <w:p w14:paraId="3F929DE4" w14:textId="621BB9B5" w:rsidR="001163DF" w:rsidRPr="004F5560" w:rsidRDefault="004F5560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LNRL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8024A0" w14:textId="6DA9156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0596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C01395" w14:textId="7159ECF9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1990*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BC4094" w14:textId="3C7D0C61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4133* 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063492" w14:textId="12AD843D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2591*  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7F1BB7D3" w14:textId="4BED21ED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1,0000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65682458" w14:textId="77777777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163DF" w:rsidRPr="0047040D" w14:paraId="2A59E784" w14:textId="77777777" w:rsidTr="008D5A08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915163" w14:textId="7167E750" w:rsidR="001163DF" w:rsidRPr="004F5560" w:rsidRDefault="004F5560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LNAT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B5B92A" w14:textId="6E2F706A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1288*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EC1B27" w14:textId="3582CEBC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>1653*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DA9F5B" w14:textId="6A141E32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-0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3032* 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202705" w14:textId="7B37142E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2360*  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</w:tcPr>
          <w:p w14:paraId="3285D72A" w14:textId="72610F73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0</w:t>
            </w:r>
            <w:r w:rsidR="008D5A08">
              <w:rPr>
                <w:rFonts w:ascii="Times New Roman" w:hAnsi="Times New Roman" w:cs="Times New Roman"/>
              </w:rPr>
              <w:t>,</w:t>
            </w:r>
            <w:r w:rsidRPr="004F5560">
              <w:rPr>
                <w:rFonts w:ascii="Times New Roman" w:hAnsi="Times New Roman" w:cs="Times New Roman"/>
              </w:rPr>
              <w:t xml:space="preserve">8630*  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</w:tcPr>
          <w:p w14:paraId="539C32E9" w14:textId="724366BC" w:rsidR="001163DF" w:rsidRPr="004F5560" w:rsidRDefault="001163DF" w:rsidP="00116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F5560">
              <w:rPr>
                <w:rFonts w:ascii="Times New Roman" w:hAnsi="Times New Roman" w:cs="Times New Roman"/>
              </w:rPr>
              <w:t>1,0000</w:t>
            </w:r>
          </w:p>
        </w:tc>
      </w:tr>
    </w:tbl>
    <w:p w14:paraId="2AFAA6D0" w14:textId="4615CAD9" w:rsidR="0047040D" w:rsidRDefault="0047040D" w:rsidP="00470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4688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4C468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688">
        <w:rPr>
          <w:rFonts w:ascii="Times New Roman" w:hAnsi="Times New Roman" w:cs="Times New Roman"/>
          <w:sz w:val="24"/>
          <w:szCs w:val="24"/>
        </w:rPr>
        <w:t>(*) estatisticam</w:t>
      </w:r>
      <w:r>
        <w:rPr>
          <w:rFonts w:ascii="Times New Roman" w:hAnsi="Times New Roman" w:cs="Times New Roman"/>
          <w:sz w:val="24"/>
          <w:szCs w:val="24"/>
        </w:rPr>
        <w:t>ente significante ao nível de 5</w:t>
      </w:r>
      <w:r w:rsidRPr="004C4688">
        <w:rPr>
          <w:rFonts w:ascii="Times New Roman" w:hAnsi="Times New Roman" w:cs="Times New Roman"/>
          <w:sz w:val="24"/>
          <w:szCs w:val="24"/>
        </w:rPr>
        <w:t xml:space="preserve">%; </w:t>
      </w:r>
    </w:p>
    <w:p w14:paraId="06E6D6E3" w14:textId="77777777" w:rsidR="0047040D" w:rsidRDefault="0047040D" w:rsidP="00470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688">
        <w:rPr>
          <w:rFonts w:ascii="Times New Roman" w:hAnsi="Times New Roman" w:cs="Times New Roman"/>
          <w:sz w:val="24"/>
          <w:szCs w:val="24"/>
        </w:rPr>
        <w:t>Fonte: Elaborados pelos autores</w:t>
      </w:r>
    </w:p>
    <w:p w14:paraId="7D0EBFDD" w14:textId="26443D39" w:rsidR="001163DF" w:rsidRDefault="001163DF" w:rsidP="004C4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73E57" w14:textId="5F0304A9" w:rsidR="003D2C94" w:rsidRDefault="003D2C94" w:rsidP="004F55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sendo fraco, pode-se inferir que a variável LNAT relaciona-se negativamente com a variável de </w:t>
      </w:r>
      <w:r w:rsidR="004F5560" w:rsidRPr="004F5560">
        <w:rPr>
          <w:rFonts w:ascii="Times New Roman" w:hAnsi="Times New Roman" w:cs="Times New Roman"/>
          <w:sz w:val="24"/>
          <w:szCs w:val="24"/>
        </w:rPr>
        <w:t>desempenho, sugerindo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560" w:rsidRPr="004F5560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560" w:rsidRPr="004F5560">
        <w:rPr>
          <w:rFonts w:ascii="Times New Roman" w:hAnsi="Times New Roman" w:cs="Times New Roman"/>
          <w:sz w:val="24"/>
          <w:szCs w:val="24"/>
        </w:rPr>
        <w:t>empresas maiores possuem uma relação negativa com os resultados econômicos.</w:t>
      </w:r>
    </w:p>
    <w:p w14:paraId="0428544B" w14:textId="45609F71" w:rsidR="003D2C94" w:rsidRDefault="00A168BD" w:rsidP="007C05C8">
      <w:pPr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6427">
        <w:rPr>
          <w:rFonts w:ascii="Times New Roman" w:hAnsi="Times New Roman" w:cs="Times New Roman"/>
          <w:bCs/>
          <w:sz w:val="24"/>
          <w:szCs w:val="24"/>
        </w:rPr>
        <w:t xml:space="preserve">A tabela </w:t>
      </w:r>
      <w:r w:rsidR="003D2C94">
        <w:rPr>
          <w:rFonts w:ascii="Times New Roman" w:hAnsi="Times New Roman" w:cs="Times New Roman"/>
          <w:bCs/>
          <w:sz w:val="24"/>
          <w:szCs w:val="24"/>
        </w:rPr>
        <w:t>2</w:t>
      </w:r>
      <w:r w:rsidRPr="00656427">
        <w:rPr>
          <w:rFonts w:ascii="Times New Roman" w:hAnsi="Times New Roman" w:cs="Times New Roman"/>
          <w:bCs/>
          <w:sz w:val="24"/>
          <w:szCs w:val="24"/>
        </w:rPr>
        <w:t xml:space="preserve"> apresenta os resultados das estimações econométricas para os modelos de dados em painel, com o objetivo </w:t>
      </w:r>
      <w:r w:rsidR="003D2C94">
        <w:rPr>
          <w:rFonts w:ascii="Times New Roman" w:hAnsi="Times New Roman" w:cs="Times New Roman"/>
          <w:sz w:val="24"/>
          <w:szCs w:val="24"/>
        </w:rPr>
        <w:t xml:space="preserve">de avaliar a influência de </w:t>
      </w:r>
      <w:r w:rsidR="003D2C94" w:rsidRPr="00C62284">
        <w:rPr>
          <w:rFonts w:ascii="Times New Roman" w:hAnsi="Times New Roman" w:cs="Times New Roman"/>
          <w:sz w:val="24"/>
          <w:szCs w:val="24"/>
        </w:rPr>
        <w:t xml:space="preserve">indicadores econômico-financeiros </w:t>
      </w:r>
      <w:r w:rsidR="003D2C94">
        <w:rPr>
          <w:rFonts w:ascii="Times New Roman" w:hAnsi="Times New Roman" w:cs="Times New Roman"/>
          <w:sz w:val="24"/>
          <w:szCs w:val="24"/>
        </w:rPr>
        <w:t>no</w:t>
      </w:r>
      <w:r w:rsidR="003D2C94" w:rsidRPr="00A40645">
        <w:rPr>
          <w:rFonts w:ascii="Times New Roman" w:hAnsi="Times New Roman" w:cs="Times New Roman"/>
          <w:sz w:val="24"/>
          <w:szCs w:val="24"/>
        </w:rPr>
        <w:t xml:space="preserve"> desempenho das empresas</w:t>
      </w:r>
      <w:r w:rsidR="003D2C94">
        <w:rPr>
          <w:rFonts w:ascii="Times New Roman" w:hAnsi="Times New Roman" w:cs="Times New Roman"/>
          <w:sz w:val="24"/>
          <w:szCs w:val="24"/>
        </w:rPr>
        <w:t xml:space="preserve"> </w:t>
      </w:r>
      <w:r w:rsidR="003D2C94" w:rsidRPr="00A40645">
        <w:rPr>
          <w:rFonts w:ascii="Times New Roman" w:hAnsi="Times New Roman" w:cs="Times New Roman"/>
          <w:sz w:val="24"/>
          <w:szCs w:val="24"/>
        </w:rPr>
        <w:t xml:space="preserve">listadas </w:t>
      </w:r>
      <w:r w:rsidR="003D2C94">
        <w:rPr>
          <w:rFonts w:ascii="Times New Roman" w:hAnsi="Times New Roman" w:cs="Times New Roman"/>
          <w:sz w:val="24"/>
          <w:szCs w:val="24"/>
        </w:rPr>
        <w:t>n</w:t>
      </w:r>
      <w:r w:rsidR="003D2C94" w:rsidRPr="00491430">
        <w:rPr>
          <w:rFonts w:ascii="Times New Roman" w:hAnsi="Times New Roman" w:cs="Times New Roman"/>
          <w:sz w:val="24"/>
          <w:szCs w:val="24"/>
        </w:rPr>
        <w:t>o IBRX 100 – Índice Brasil.</w:t>
      </w:r>
    </w:p>
    <w:p w14:paraId="0F81BB53" w14:textId="77777777" w:rsidR="003D2C94" w:rsidRDefault="003D2C94" w:rsidP="007C05C8">
      <w:pPr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23A881" w14:textId="1E35CB42" w:rsidR="00A168BD" w:rsidRPr="00656427" w:rsidRDefault="00A168BD" w:rsidP="00A168B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Toc489647477"/>
      <w:r w:rsidRPr="00656427">
        <w:rPr>
          <w:rFonts w:ascii="Times New Roman" w:hAnsi="Times New Roman" w:cs="Times New Roman"/>
          <w:bCs/>
          <w:sz w:val="24"/>
          <w:szCs w:val="24"/>
        </w:rPr>
        <w:t xml:space="preserve">Tabela </w:t>
      </w:r>
      <w:r w:rsidR="003D2C94">
        <w:rPr>
          <w:rFonts w:ascii="Times New Roman" w:hAnsi="Times New Roman" w:cs="Times New Roman"/>
          <w:bCs/>
          <w:sz w:val="24"/>
          <w:szCs w:val="24"/>
        </w:rPr>
        <w:t>2</w:t>
      </w:r>
      <w:r w:rsidRPr="00656427">
        <w:rPr>
          <w:rFonts w:ascii="Times New Roman" w:hAnsi="Times New Roman" w:cs="Times New Roman"/>
          <w:bCs/>
          <w:sz w:val="24"/>
          <w:szCs w:val="24"/>
        </w:rPr>
        <w:t>: Modelo de Dado</w:t>
      </w:r>
      <w:r w:rsidR="003D2C94">
        <w:rPr>
          <w:rFonts w:ascii="Times New Roman" w:hAnsi="Times New Roman" w:cs="Times New Roman"/>
          <w:bCs/>
          <w:sz w:val="24"/>
          <w:szCs w:val="24"/>
        </w:rPr>
        <w:t>s em Painel para os anos de 2008</w:t>
      </w:r>
      <w:r w:rsidRPr="00656427">
        <w:rPr>
          <w:rFonts w:ascii="Times New Roman" w:hAnsi="Times New Roman" w:cs="Times New Roman"/>
          <w:bCs/>
          <w:sz w:val="24"/>
          <w:szCs w:val="24"/>
        </w:rPr>
        <w:t xml:space="preserve"> a 2015.</w:t>
      </w:r>
      <w:bookmarkEnd w:id="0"/>
    </w:p>
    <w:tbl>
      <w:tblPr>
        <w:tblStyle w:val="Tabelacomgrade"/>
        <w:tblW w:w="34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4"/>
        <w:gridCol w:w="3967"/>
      </w:tblGrid>
      <w:tr w:rsidR="003D2C94" w:rsidRPr="002143A4" w14:paraId="3DBC33E7" w14:textId="77777777" w:rsidTr="002143A4">
        <w:tc>
          <w:tcPr>
            <w:tcW w:w="1958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91841" w14:textId="12CC4850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43A4">
              <w:rPr>
                <w:rFonts w:ascii="Times New Roman" w:hAnsi="Times New Roman" w:cs="Times New Roman"/>
                <w:b/>
                <w:bCs/>
              </w:rPr>
              <w:t>Variáveis explicativas</w:t>
            </w:r>
          </w:p>
        </w:tc>
        <w:tc>
          <w:tcPr>
            <w:tcW w:w="3042" w:type="pct"/>
            <w:tcBorders>
              <w:top w:val="single" w:sz="4" w:space="0" w:color="auto"/>
              <w:bottom w:val="single" w:sz="4" w:space="0" w:color="auto"/>
            </w:tcBorders>
          </w:tcPr>
          <w:p w14:paraId="429429FD" w14:textId="69DD8C68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43A4">
              <w:rPr>
                <w:rFonts w:ascii="Times New Roman" w:hAnsi="Times New Roman" w:cs="Times New Roman"/>
                <w:b/>
                <w:bCs/>
              </w:rPr>
              <w:t>Variável explicada</w:t>
            </w:r>
            <w:r w:rsidR="002143A4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3D2C94" w:rsidRPr="002143A4" w14:paraId="38BE738C" w14:textId="77777777" w:rsidTr="002143A4">
        <w:tc>
          <w:tcPr>
            <w:tcW w:w="1958" w:type="pct"/>
            <w:vMerge/>
            <w:tcBorders>
              <w:top w:val="single" w:sz="4" w:space="0" w:color="auto"/>
            </w:tcBorders>
          </w:tcPr>
          <w:p w14:paraId="7820063F" w14:textId="77777777" w:rsidR="003D2C94" w:rsidRPr="002143A4" w:rsidRDefault="003D2C94" w:rsidP="002143A4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042" w:type="pct"/>
            <w:tcBorders>
              <w:top w:val="single" w:sz="4" w:space="0" w:color="auto"/>
            </w:tcBorders>
            <w:vAlign w:val="bottom"/>
          </w:tcPr>
          <w:p w14:paraId="7F9C9D36" w14:textId="1729238D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ROE</w:t>
            </w:r>
          </w:p>
        </w:tc>
      </w:tr>
      <w:tr w:rsidR="003D2C94" w:rsidRPr="002143A4" w14:paraId="08C3C564" w14:textId="77777777" w:rsidTr="002143A4">
        <w:tc>
          <w:tcPr>
            <w:tcW w:w="1958" w:type="pct"/>
          </w:tcPr>
          <w:p w14:paraId="481781E6" w14:textId="0A2E4B9B" w:rsidR="003D2C94" w:rsidRPr="002143A4" w:rsidRDefault="003D2C94" w:rsidP="002143A4">
            <w:pPr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LEND</w:t>
            </w:r>
          </w:p>
        </w:tc>
        <w:tc>
          <w:tcPr>
            <w:tcW w:w="3042" w:type="pct"/>
            <w:vAlign w:val="center"/>
          </w:tcPr>
          <w:p w14:paraId="1E4697FC" w14:textId="382FC634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-0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0100858   </w:t>
            </w:r>
          </w:p>
          <w:p w14:paraId="48DF216E" w14:textId="5ED1C16F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(</w:t>
            </w:r>
            <w:r w:rsidR="008D5A08" w:rsidRPr="002143A4">
              <w:rPr>
                <w:rFonts w:ascii="Times New Roman" w:hAnsi="Times New Roman" w:cs="Times New Roman"/>
                <w:bCs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="008D5A08" w:rsidRPr="002143A4">
              <w:rPr>
                <w:rFonts w:ascii="Times New Roman" w:hAnsi="Times New Roman" w:cs="Times New Roman"/>
              </w:rPr>
              <w:t>0213918</w:t>
            </w:r>
            <w:r w:rsidR="008D5A08" w:rsidRPr="002143A4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3D2C94" w:rsidRPr="002143A4" w14:paraId="0D83AA13" w14:textId="77777777" w:rsidTr="002143A4">
        <w:tc>
          <w:tcPr>
            <w:tcW w:w="1958" w:type="pct"/>
          </w:tcPr>
          <w:p w14:paraId="59784AFE" w14:textId="6C01597E" w:rsidR="003D2C94" w:rsidRPr="002143A4" w:rsidRDefault="003D2C94" w:rsidP="002143A4">
            <w:pPr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LCINV</w:t>
            </w:r>
          </w:p>
        </w:tc>
        <w:tc>
          <w:tcPr>
            <w:tcW w:w="3042" w:type="pct"/>
          </w:tcPr>
          <w:p w14:paraId="2CF719AD" w14:textId="523C13F8" w:rsidR="008D5A08" w:rsidRPr="002143A4" w:rsidRDefault="008D5A08" w:rsidP="002143A4">
            <w:pPr>
              <w:jc w:val="center"/>
              <w:rPr>
                <w:rFonts w:ascii="Times New Roman" w:hAnsi="Times New Roman" w:cs="Times New Roman"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1013833   </w:t>
            </w:r>
          </w:p>
          <w:p w14:paraId="5231C5BF" w14:textId="3212BD13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(0,</w:t>
            </w:r>
            <w:r w:rsidR="008D5A08" w:rsidRPr="002143A4">
              <w:rPr>
                <w:rFonts w:ascii="Times New Roman" w:hAnsi="Times New Roman" w:cs="Times New Roman"/>
              </w:rPr>
              <w:t>0909297</w:t>
            </w:r>
            <w:r w:rsidR="008D5A08" w:rsidRPr="002143A4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3D2C94" w:rsidRPr="002143A4" w14:paraId="043692F7" w14:textId="77777777" w:rsidTr="002143A4">
        <w:tc>
          <w:tcPr>
            <w:tcW w:w="1958" w:type="pct"/>
          </w:tcPr>
          <w:p w14:paraId="0F205F17" w14:textId="61C61F9A" w:rsidR="003D2C94" w:rsidRPr="002143A4" w:rsidRDefault="003D2C94" w:rsidP="002143A4">
            <w:pPr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TANG</w:t>
            </w:r>
          </w:p>
        </w:tc>
        <w:tc>
          <w:tcPr>
            <w:tcW w:w="3042" w:type="pct"/>
          </w:tcPr>
          <w:p w14:paraId="330B54F7" w14:textId="1EED926C" w:rsidR="008D5A08" w:rsidRPr="002143A4" w:rsidRDefault="008D5A08" w:rsidP="002143A4">
            <w:pPr>
              <w:jc w:val="center"/>
              <w:rPr>
                <w:rFonts w:ascii="Times New Roman" w:hAnsi="Times New Roman" w:cs="Times New Roman"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0953081   </w:t>
            </w:r>
          </w:p>
          <w:p w14:paraId="7EC4F1A6" w14:textId="777ABDE3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(0,</w:t>
            </w:r>
            <w:r w:rsidR="008D5A08" w:rsidRPr="002143A4">
              <w:rPr>
                <w:rFonts w:ascii="Times New Roman" w:hAnsi="Times New Roman" w:cs="Times New Roman"/>
              </w:rPr>
              <w:t>0656495</w:t>
            </w:r>
            <w:r w:rsidR="008D5A08" w:rsidRPr="002143A4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3D2C94" w:rsidRPr="002143A4" w14:paraId="6E86A3AD" w14:textId="77777777" w:rsidTr="002143A4">
        <w:tc>
          <w:tcPr>
            <w:tcW w:w="1958" w:type="pct"/>
          </w:tcPr>
          <w:p w14:paraId="3CB0CC4C" w14:textId="7752FB21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hAnsi="Times New Roman" w:cs="Times New Roman"/>
              </w:rPr>
              <w:t>LNRL</w:t>
            </w:r>
          </w:p>
        </w:tc>
        <w:tc>
          <w:tcPr>
            <w:tcW w:w="3042" w:type="pct"/>
          </w:tcPr>
          <w:p w14:paraId="0DBA8816" w14:textId="48352109" w:rsidR="008D5A08" w:rsidRPr="002143A4" w:rsidRDefault="008D5A08" w:rsidP="002143A4">
            <w:pPr>
              <w:jc w:val="center"/>
              <w:rPr>
                <w:rFonts w:ascii="Times New Roman" w:hAnsi="Times New Roman" w:cs="Times New Roman"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>3039499</w:t>
            </w:r>
          </w:p>
          <w:p w14:paraId="6B80984E" w14:textId="3FB0DE0C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 xml:space="preserve">   </w:t>
            </w:r>
            <w:r w:rsidR="003D2C94" w:rsidRPr="002143A4">
              <w:rPr>
                <w:rFonts w:ascii="Times New Roman" w:hAnsi="Times New Roman" w:cs="Times New Roman"/>
                <w:bCs/>
              </w:rPr>
              <w:t>(0,</w:t>
            </w:r>
            <w:r w:rsidRPr="002143A4">
              <w:rPr>
                <w:rFonts w:ascii="Times New Roman" w:hAnsi="Times New Roman" w:cs="Times New Roman"/>
              </w:rPr>
              <w:t>0663707</w:t>
            </w:r>
            <w:r w:rsidR="003D2C94" w:rsidRPr="002143A4">
              <w:rPr>
                <w:rFonts w:ascii="Times New Roman" w:hAnsi="Times New Roman" w:cs="Times New Roman"/>
                <w:bCs/>
              </w:rPr>
              <w:t>)***</w:t>
            </w:r>
          </w:p>
        </w:tc>
      </w:tr>
      <w:tr w:rsidR="003D2C94" w:rsidRPr="002143A4" w14:paraId="71D1DC3F" w14:textId="77777777" w:rsidTr="002143A4">
        <w:tc>
          <w:tcPr>
            <w:tcW w:w="1958" w:type="pct"/>
          </w:tcPr>
          <w:p w14:paraId="3E420794" w14:textId="4F5AB03F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hAnsi="Times New Roman" w:cs="Times New Roman"/>
              </w:rPr>
              <w:t>LNAT</w:t>
            </w:r>
          </w:p>
        </w:tc>
        <w:tc>
          <w:tcPr>
            <w:tcW w:w="3042" w:type="pct"/>
          </w:tcPr>
          <w:p w14:paraId="4C4D947A" w14:textId="27A4591B" w:rsidR="008D5A08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-0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>2359239</w:t>
            </w:r>
            <w:r w:rsidRPr="002143A4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2912581" w14:textId="5A483E62" w:rsidR="003D2C94" w:rsidRPr="002143A4" w:rsidRDefault="003D2C94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(0,</w:t>
            </w:r>
            <w:r w:rsidR="008D5A08" w:rsidRPr="002143A4">
              <w:rPr>
                <w:rFonts w:ascii="Times New Roman" w:hAnsi="Times New Roman" w:cs="Times New Roman"/>
              </w:rPr>
              <w:t>057575</w:t>
            </w:r>
            <w:r w:rsidRPr="002143A4">
              <w:rPr>
                <w:rFonts w:ascii="Times New Roman" w:hAnsi="Times New Roman" w:cs="Times New Roman"/>
                <w:bCs/>
              </w:rPr>
              <w:t>)</w:t>
            </w:r>
            <w:r w:rsidR="008D5A08" w:rsidRPr="002143A4">
              <w:rPr>
                <w:rFonts w:ascii="Times New Roman" w:hAnsi="Times New Roman" w:cs="Times New Roman"/>
                <w:bCs/>
              </w:rPr>
              <w:t xml:space="preserve"> ***</w:t>
            </w:r>
          </w:p>
        </w:tc>
      </w:tr>
      <w:tr w:rsidR="003D2C94" w:rsidRPr="002143A4" w14:paraId="2C85B618" w14:textId="77777777" w:rsidTr="002143A4">
        <w:tc>
          <w:tcPr>
            <w:tcW w:w="1958" w:type="pct"/>
            <w:vAlign w:val="bottom"/>
          </w:tcPr>
          <w:p w14:paraId="1AFB58BF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Observações</w:t>
            </w:r>
          </w:p>
        </w:tc>
        <w:tc>
          <w:tcPr>
            <w:tcW w:w="3042" w:type="pct"/>
          </w:tcPr>
          <w:p w14:paraId="3788549B" w14:textId="3E4BBBCE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703</w:t>
            </w:r>
          </w:p>
        </w:tc>
      </w:tr>
      <w:tr w:rsidR="003D2C94" w:rsidRPr="002143A4" w14:paraId="58E4F948" w14:textId="77777777" w:rsidTr="002143A4">
        <w:tc>
          <w:tcPr>
            <w:tcW w:w="1958" w:type="pct"/>
            <w:vAlign w:val="bottom"/>
          </w:tcPr>
          <w:p w14:paraId="20A78971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Empresas</w:t>
            </w:r>
          </w:p>
        </w:tc>
        <w:tc>
          <w:tcPr>
            <w:tcW w:w="3042" w:type="pct"/>
          </w:tcPr>
          <w:p w14:paraId="56507BE8" w14:textId="6A191561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84</w:t>
            </w:r>
          </w:p>
        </w:tc>
      </w:tr>
      <w:tr w:rsidR="003D2C94" w:rsidRPr="002143A4" w14:paraId="083BB429" w14:textId="77777777" w:rsidTr="002143A4">
        <w:tc>
          <w:tcPr>
            <w:tcW w:w="1958" w:type="pct"/>
            <w:vAlign w:val="bottom"/>
          </w:tcPr>
          <w:p w14:paraId="633C1E8A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Prob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 &gt; F</w:t>
            </w:r>
          </w:p>
        </w:tc>
        <w:tc>
          <w:tcPr>
            <w:tcW w:w="3042" w:type="pct"/>
          </w:tcPr>
          <w:p w14:paraId="146C76BE" w14:textId="35C665F7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>0006</w:t>
            </w:r>
          </w:p>
        </w:tc>
      </w:tr>
      <w:tr w:rsidR="003D2C94" w:rsidRPr="002143A4" w14:paraId="6417BC32" w14:textId="77777777" w:rsidTr="002143A4">
        <w:tc>
          <w:tcPr>
            <w:tcW w:w="1958" w:type="pct"/>
            <w:vAlign w:val="bottom"/>
          </w:tcPr>
          <w:p w14:paraId="757B3493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Teste de 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Hausman</w:t>
            </w:r>
            <w:proofErr w:type="spellEnd"/>
          </w:p>
          <w:p w14:paraId="129CE7A3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(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fe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re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</w:p>
        </w:tc>
        <w:tc>
          <w:tcPr>
            <w:tcW w:w="3042" w:type="pct"/>
          </w:tcPr>
          <w:p w14:paraId="286F11FC" w14:textId="0346B0A8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  <w:bCs/>
              </w:rPr>
              <w:t>0,0001</w:t>
            </w:r>
          </w:p>
        </w:tc>
      </w:tr>
      <w:tr w:rsidR="003D2C94" w:rsidRPr="002143A4" w14:paraId="32859E27" w14:textId="77777777" w:rsidTr="002143A4">
        <w:tc>
          <w:tcPr>
            <w:tcW w:w="1958" w:type="pct"/>
            <w:vAlign w:val="bottom"/>
          </w:tcPr>
          <w:p w14:paraId="7D9BB801" w14:textId="21CC6968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R-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sq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: 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within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</w:p>
        </w:tc>
        <w:tc>
          <w:tcPr>
            <w:tcW w:w="3042" w:type="pct"/>
          </w:tcPr>
          <w:p w14:paraId="59EF0981" w14:textId="08864A5C" w:rsidR="003D2C94" w:rsidRPr="002143A4" w:rsidRDefault="008D5A08" w:rsidP="002143A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0707                         </w:t>
            </w:r>
          </w:p>
        </w:tc>
      </w:tr>
      <w:tr w:rsidR="003D2C94" w:rsidRPr="002143A4" w14:paraId="6789E6AE" w14:textId="77777777" w:rsidTr="002143A4">
        <w:tc>
          <w:tcPr>
            <w:tcW w:w="1958" w:type="pct"/>
            <w:vAlign w:val="bottom"/>
          </w:tcPr>
          <w:p w14:paraId="4B111CF4" w14:textId="712B2C2A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R-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sq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: 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between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</w:p>
        </w:tc>
        <w:tc>
          <w:tcPr>
            <w:tcW w:w="3042" w:type="pct"/>
          </w:tcPr>
          <w:p w14:paraId="6A908DDC" w14:textId="7E73F564" w:rsidR="003D2C94" w:rsidRPr="002143A4" w:rsidRDefault="008D5A08" w:rsidP="002143A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0003                                        </w:t>
            </w:r>
          </w:p>
        </w:tc>
      </w:tr>
      <w:tr w:rsidR="003D2C94" w:rsidRPr="002143A4" w14:paraId="69081257" w14:textId="77777777" w:rsidTr="002143A4">
        <w:tc>
          <w:tcPr>
            <w:tcW w:w="1958" w:type="pct"/>
            <w:vAlign w:val="bottom"/>
          </w:tcPr>
          <w:p w14:paraId="30638AA3" w14:textId="594BB22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R-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sq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: overall</w:t>
            </w:r>
          </w:p>
        </w:tc>
        <w:tc>
          <w:tcPr>
            <w:tcW w:w="3042" w:type="pct"/>
          </w:tcPr>
          <w:p w14:paraId="75CA587E" w14:textId="6109A354" w:rsidR="003D2C94" w:rsidRPr="002143A4" w:rsidRDefault="008D5A08" w:rsidP="002143A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hAnsi="Times New Roman" w:cs="Times New Roman"/>
              </w:rPr>
              <w:t>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0021                                        </w:t>
            </w:r>
          </w:p>
        </w:tc>
      </w:tr>
      <w:tr w:rsidR="003D2C94" w:rsidRPr="002143A4" w14:paraId="43620859" w14:textId="77777777" w:rsidTr="002143A4">
        <w:tc>
          <w:tcPr>
            <w:tcW w:w="1958" w:type="pct"/>
            <w:tcBorders>
              <w:bottom w:val="single" w:sz="4" w:space="0" w:color="auto"/>
            </w:tcBorders>
            <w:vAlign w:val="bottom"/>
          </w:tcPr>
          <w:p w14:paraId="75B476BC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corr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(u</w:t>
            </w:r>
            <w:r w:rsidRPr="002143A4">
              <w:rPr>
                <w:rFonts w:ascii="Times New Roman" w:eastAsia="Times New Roman" w:hAnsi="Times New Roman" w:cs="Times New Roman"/>
                <w:vertAlign w:val="subscript"/>
                <w:lang w:eastAsia="pt-BR"/>
              </w:rPr>
              <w:t>i</w:t>
            </w: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Xb</w:t>
            </w:r>
            <w:proofErr w:type="spellEnd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</w:p>
        </w:tc>
        <w:tc>
          <w:tcPr>
            <w:tcW w:w="3042" w:type="pct"/>
            <w:tcBorders>
              <w:bottom w:val="single" w:sz="4" w:space="0" w:color="auto"/>
            </w:tcBorders>
          </w:tcPr>
          <w:p w14:paraId="273BF00D" w14:textId="01811400" w:rsidR="003D2C94" w:rsidRPr="002143A4" w:rsidRDefault="008D5A08" w:rsidP="002143A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hAnsi="Times New Roman" w:cs="Times New Roman"/>
              </w:rPr>
              <w:t>-0</w:t>
            </w:r>
            <w:r w:rsidR="002143A4" w:rsidRPr="002143A4">
              <w:rPr>
                <w:rFonts w:ascii="Times New Roman" w:hAnsi="Times New Roman" w:cs="Times New Roman"/>
              </w:rPr>
              <w:t>,</w:t>
            </w:r>
            <w:r w:rsidRPr="002143A4">
              <w:rPr>
                <w:rFonts w:ascii="Times New Roman" w:hAnsi="Times New Roman" w:cs="Times New Roman"/>
              </w:rPr>
              <w:t xml:space="preserve">6925                        </w:t>
            </w:r>
          </w:p>
        </w:tc>
      </w:tr>
      <w:tr w:rsidR="003D2C94" w:rsidRPr="002143A4" w14:paraId="6824F71E" w14:textId="77777777" w:rsidTr="002143A4">
        <w:tc>
          <w:tcPr>
            <w:tcW w:w="19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71A45" w14:textId="77777777" w:rsidR="003D2C94" w:rsidRPr="002143A4" w:rsidRDefault="003D2C94" w:rsidP="002143A4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rho</w:t>
            </w:r>
            <w:proofErr w:type="spellEnd"/>
          </w:p>
        </w:tc>
        <w:tc>
          <w:tcPr>
            <w:tcW w:w="3042" w:type="pct"/>
            <w:tcBorders>
              <w:top w:val="single" w:sz="4" w:space="0" w:color="auto"/>
              <w:bottom w:val="single" w:sz="4" w:space="0" w:color="auto"/>
            </w:tcBorders>
          </w:tcPr>
          <w:p w14:paraId="16E79E0A" w14:textId="78744C93" w:rsidR="003D2C94" w:rsidRPr="002143A4" w:rsidRDefault="003D2C94" w:rsidP="002143A4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2143A4">
              <w:rPr>
                <w:rFonts w:ascii="Times New Roman" w:eastAsia="Times New Roman" w:hAnsi="Times New Roman" w:cs="Times New Roman"/>
                <w:lang w:eastAsia="pt-BR"/>
              </w:rPr>
              <w:t>0,</w:t>
            </w:r>
            <w:r w:rsidR="008D5A08" w:rsidRPr="002143A4">
              <w:rPr>
                <w:rFonts w:ascii="Times New Roman" w:hAnsi="Times New Roman" w:cs="Times New Roman"/>
              </w:rPr>
              <w:t>65049958</w:t>
            </w:r>
          </w:p>
        </w:tc>
      </w:tr>
    </w:tbl>
    <w:p w14:paraId="15CD2AF4" w14:textId="3F246B96" w:rsidR="002143A4" w:rsidRDefault="00A168BD" w:rsidP="00A168B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4"/>
        </w:rPr>
      </w:pPr>
      <w:r w:rsidRPr="00656427">
        <w:rPr>
          <w:rFonts w:ascii="Times New Roman" w:hAnsi="Times New Roman" w:cs="Times New Roman"/>
          <w:bCs/>
          <w:sz w:val="20"/>
          <w:szCs w:val="24"/>
        </w:rPr>
        <w:t>Notas: a) Erros Padrão entre parênteses;</w:t>
      </w:r>
      <w:r w:rsidR="002143A4">
        <w:rPr>
          <w:rFonts w:ascii="Times New Roman" w:hAnsi="Times New Roman" w:cs="Times New Roman"/>
          <w:bCs/>
          <w:sz w:val="20"/>
          <w:szCs w:val="24"/>
        </w:rPr>
        <w:t xml:space="preserve"> </w:t>
      </w:r>
      <w:r w:rsidRPr="00656427">
        <w:rPr>
          <w:rFonts w:ascii="Times New Roman" w:hAnsi="Times New Roman" w:cs="Times New Roman"/>
          <w:bCs/>
          <w:sz w:val="20"/>
          <w:szCs w:val="24"/>
        </w:rPr>
        <w:t>b)</w:t>
      </w:r>
      <w:r w:rsidR="002143A4">
        <w:rPr>
          <w:rFonts w:ascii="Times New Roman" w:hAnsi="Times New Roman" w:cs="Times New Roman"/>
          <w:bCs/>
          <w:sz w:val="20"/>
          <w:szCs w:val="24"/>
        </w:rPr>
        <w:t xml:space="preserve"> ***p&lt;0.001, **p&lt;0.05, * p&lt;0.1;</w:t>
      </w:r>
    </w:p>
    <w:p w14:paraId="77C0059F" w14:textId="77777777" w:rsidR="002143A4" w:rsidRDefault="00A168BD" w:rsidP="00A168B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gramStart"/>
      <w:r w:rsidRPr="00656427">
        <w:rPr>
          <w:rFonts w:ascii="Times New Roman" w:hAnsi="Times New Roman" w:cs="Times New Roman"/>
          <w:bCs/>
          <w:sz w:val="20"/>
          <w:szCs w:val="24"/>
        </w:rPr>
        <w:t>ausência</w:t>
      </w:r>
      <w:proofErr w:type="gramEnd"/>
      <w:r w:rsidRPr="00656427">
        <w:rPr>
          <w:rFonts w:ascii="Times New Roman" w:hAnsi="Times New Roman" w:cs="Times New Roman"/>
          <w:bCs/>
          <w:sz w:val="20"/>
          <w:szCs w:val="24"/>
        </w:rPr>
        <w:t xml:space="preserve"> de asterisco representa coeficiente não significativo.</w:t>
      </w:r>
    </w:p>
    <w:p w14:paraId="40CFF27F" w14:textId="77777777" w:rsidR="002143A4" w:rsidRDefault="00A168BD" w:rsidP="00A168B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4"/>
        </w:rPr>
      </w:pPr>
      <w:r w:rsidRPr="00656427">
        <w:rPr>
          <w:rFonts w:ascii="Times New Roman" w:hAnsi="Times New Roman" w:cs="Times New Roman"/>
          <w:bCs/>
          <w:sz w:val="20"/>
          <w:szCs w:val="24"/>
        </w:rPr>
        <w:t>c) para o modelo de dados em painel, todas as estimações</w:t>
      </w:r>
      <w:r w:rsidR="002143A4">
        <w:rPr>
          <w:rFonts w:ascii="Times New Roman" w:hAnsi="Times New Roman" w:cs="Times New Roman"/>
          <w:bCs/>
          <w:sz w:val="20"/>
          <w:szCs w:val="24"/>
        </w:rPr>
        <w:t xml:space="preserve"> </w:t>
      </w:r>
      <w:r w:rsidRPr="00656427">
        <w:rPr>
          <w:rFonts w:ascii="Times New Roman" w:hAnsi="Times New Roman" w:cs="Times New Roman"/>
          <w:bCs/>
          <w:sz w:val="20"/>
          <w:szCs w:val="24"/>
        </w:rPr>
        <w:t>usaram efeito fixo tendo</w:t>
      </w:r>
    </w:p>
    <w:p w14:paraId="6D2928DD" w14:textId="2F99F64E" w:rsidR="00A168BD" w:rsidRPr="00656427" w:rsidRDefault="00A168BD" w:rsidP="00A168BD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4"/>
        </w:rPr>
      </w:pPr>
      <w:proofErr w:type="gramStart"/>
      <w:r w:rsidRPr="00656427">
        <w:rPr>
          <w:rFonts w:ascii="Times New Roman" w:hAnsi="Times New Roman" w:cs="Times New Roman"/>
          <w:bCs/>
          <w:sz w:val="20"/>
          <w:szCs w:val="24"/>
        </w:rPr>
        <w:t>em</w:t>
      </w:r>
      <w:proofErr w:type="gramEnd"/>
      <w:r w:rsidRPr="00656427">
        <w:rPr>
          <w:rFonts w:ascii="Times New Roman" w:hAnsi="Times New Roman" w:cs="Times New Roman"/>
          <w:bCs/>
          <w:sz w:val="20"/>
          <w:szCs w:val="24"/>
        </w:rPr>
        <w:t xml:space="preserve"> vista o teste </w:t>
      </w:r>
      <w:proofErr w:type="spellStart"/>
      <w:r w:rsidRPr="00656427">
        <w:rPr>
          <w:rFonts w:ascii="Times New Roman" w:hAnsi="Times New Roman" w:cs="Times New Roman"/>
          <w:bCs/>
          <w:sz w:val="20"/>
          <w:szCs w:val="24"/>
        </w:rPr>
        <w:t>Hausman</w:t>
      </w:r>
      <w:proofErr w:type="spellEnd"/>
      <w:r w:rsidRPr="00656427">
        <w:rPr>
          <w:rFonts w:ascii="Times New Roman" w:hAnsi="Times New Roman" w:cs="Times New Roman"/>
          <w:bCs/>
          <w:sz w:val="20"/>
          <w:szCs w:val="24"/>
        </w:rPr>
        <w:t>.</w:t>
      </w:r>
    </w:p>
    <w:p w14:paraId="5F11A6DC" w14:textId="77777777" w:rsidR="00A168BD" w:rsidRPr="00656427" w:rsidRDefault="00A168BD" w:rsidP="00A168BD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56427">
        <w:rPr>
          <w:rFonts w:ascii="Times New Roman" w:hAnsi="Times New Roman" w:cs="Times New Roman"/>
          <w:sz w:val="20"/>
          <w:szCs w:val="24"/>
        </w:rPr>
        <w:t>Fonte: dados da pesquisa</w:t>
      </w:r>
    </w:p>
    <w:p w14:paraId="433B3A6F" w14:textId="77777777" w:rsidR="00A168BD" w:rsidRPr="00BD7B90" w:rsidRDefault="00A168BD" w:rsidP="00A168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0"/>
          <w:szCs w:val="24"/>
        </w:rPr>
      </w:pPr>
    </w:p>
    <w:p w14:paraId="523D9F79" w14:textId="5ABFE6B6" w:rsidR="00A168BD" w:rsidRDefault="00A168BD" w:rsidP="00A168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4675">
        <w:rPr>
          <w:rFonts w:ascii="Times New Roman" w:hAnsi="Times New Roman" w:cs="Times New Roman"/>
          <w:bCs/>
          <w:sz w:val="24"/>
          <w:szCs w:val="24"/>
        </w:rPr>
        <w:t>Os diferentes valores de R</w:t>
      </w:r>
      <w:r w:rsidRPr="00604675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2 </w:t>
      </w:r>
      <w:r w:rsidRPr="00604675">
        <w:rPr>
          <w:rFonts w:ascii="Times New Roman" w:hAnsi="Times New Roman" w:cs="Times New Roman"/>
          <w:bCs/>
          <w:sz w:val="24"/>
          <w:szCs w:val="24"/>
        </w:rPr>
        <w:t>indicam como o modelo se ajusta dentro das unidades (R</w:t>
      </w:r>
      <w:r w:rsidRPr="00604675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proofErr w:type="spellStart"/>
      <w:r w:rsidRPr="0044072D">
        <w:rPr>
          <w:rFonts w:ascii="Times New Roman" w:hAnsi="Times New Roman" w:cs="Times New Roman"/>
          <w:bCs/>
          <w:i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), entre unidades </w:t>
      </w:r>
      <w:r w:rsidRPr="0044072D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44072D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proofErr w:type="spellStart"/>
      <w:r w:rsidRPr="0044072D">
        <w:rPr>
          <w:rFonts w:ascii="Times New Roman" w:hAnsi="Times New Roman" w:cs="Times New Roman"/>
          <w:bCs/>
          <w:i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e no </w:t>
      </w:r>
      <w:r w:rsidRPr="0044072D">
        <w:rPr>
          <w:rFonts w:ascii="Times New Roman" w:hAnsi="Times New Roman" w:cs="Times New Roman"/>
          <w:bCs/>
          <w:sz w:val="24"/>
          <w:szCs w:val="24"/>
        </w:rPr>
        <w:t>geral</w:t>
      </w:r>
      <w:r>
        <w:rPr>
          <w:rFonts w:ascii="Times New Roman" w:hAnsi="Times New Roman" w:cs="Times New Roman"/>
          <w:bCs/>
          <w:sz w:val="24"/>
          <w:szCs w:val="24"/>
        </w:rPr>
        <w:t xml:space="preserve"> (R</w:t>
      </w:r>
      <w:r w:rsidRPr="0044072D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Pr="0044072D">
        <w:rPr>
          <w:rFonts w:ascii="Times New Roman" w:hAnsi="Times New Roman" w:cs="Times New Roman"/>
          <w:bCs/>
          <w:i/>
          <w:sz w:val="24"/>
          <w:szCs w:val="24"/>
        </w:rPr>
        <w:t>overall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44072D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Todos os </w:t>
      </w:r>
      <w:r w:rsidRPr="0044072D">
        <w:rPr>
          <w:rFonts w:ascii="Times New Roman" w:hAnsi="Times New Roman" w:cs="Times New Roman"/>
          <w:bCs/>
          <w:sz w:val="24"/>
          <w:szCs w:val="24"/>
        </w:rPr>
        <w:t>R</w:t>
      </w:r>
      <w:r w:rsidRPr="0044072D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são baixos,</w:t>
      </w:r>
      <w:r w:rsidRPr="0044072D">
        <w:rPr>
          <w:rFonts w:ascii="Times New Roman" w:hAnsi="Times New Roman" w:cs="Times New Roman"/>
          <w:bCs/>
          <w:sz w:val="24"/>
          <w:szCs w:val="24"/>
        </w:rPr>
        <w:t xml:space="preserve"> mostrando </w:t>
      </w:r>
      <w:r>
        <w:rPr>
          <w:rFonts w:ascii="Times New Roman" w:hAnsi="Times New Roman" w:cs="Times New Roman"/>
          <w:bCs/>
          <w:sz w:val="24"/>
          <w:szCs w:val="24"/>
        </w:rPr>
        <w:t xml:space="preserve">baixa correlação </w:t>
      </w:r>
      <w:r w:rsidRPr="0044072D">
        <w:rPr>
          <w:rFonts w:ascii="Times New Roman" w:hAnsi="Times New Roman" w:cs="Times New Roman"/>
          <w:bCs/>
          <w:sz w:val="24"/>
          <w:szCs w:val="24"/>
        </w:rPr>
        <w:t>no</w:t>
      </w:r>
      <w:r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Pr="0044072D">
        <w:rPr>
          <w:rFonts w:ascii="Times New Roman" w:hAnsi="Times New Roman" w:cs="Times New Roman"/>
          <w:bCs/>
          <w:sz w:val="24"/>
          <w:szCs w:val="24"/>
        </w:rPr>
        <w:t>modelo</w:t>
      </w:r>
      <w:r>
        <w:rPr>
          <w:rFonts w:ascii="Times New Roman" w:hAnsi="Times New Roman" w:cs="Times New Roman"/>
          <w:bCs/>
          <w:sz w:val="24"/>
          <w:szCs w:val="24"/>
        </w:rPr>
        <w:t xml:space="preserve">s apresentados na tabela </w:t>
      </w:r>
      <w:r w:rsidR="00532F35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. Sugere-se, assim, poucas mudanças das variáveis ao longo do tempo.</w:t>
      </w:r>
    </w:p>
    <w:p w14:paraId="4CB0B1BE" w14:textId="3BAD37B2" w:rsidR="00532F35" w:rsidRDefault="00A168BD" w:rsidP="00A168B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68BD">
        <w:rPr>
          <w:rFonts w:ascii="Times New Roman" w:hAnsi="Times New Roman" w:cs="Times New Roman"/>
          <w:bCs/>
          <w:sz w:val="24"/>
          <w:szCs w:val="24"/>
        </w:rPr>
        <w:t xml:space="preserve">Para a equação </w:t>
      </w:r>
      <w:r w:rsidR="00532F35">
        <w:rPr>
          <w:rFonts w:ascii="Times New Roman" w:hAnsi="Times New Roman" w:cs="Times New Roman"/>
          <w:bCs/>
          <w:sz w:val="24"/>
          <w:szCs w:val="24"/>
        </w:rPr>
        <w:t>em estudo</w:t>
      </w:r>
      <w:r w:rsidRPr="00A168BD">
        <w:rPr>
          <w:rFonts w:ascii="Times New Roman" w:hAnsi="Times New Roman" w:cs="Times New Roman"/>
          <w:bCs/>
          <w:sz w:val="24"/>
          <w:szCs w:val="24"/>
        </w:rPr>
        <w:t xml:space="preserve">, em relação ao efeito </w:t>
      </w:r>
      <w:r w:rsidR="00532F35">
        <w:rPr>
          <w:rFonts w:ascii="Times New Roman" w:hAnsi="Times New Roman" w:cs="Times New Roman"/>
          <w:bCs/>
          <w:sz w:val="24"/>
          <w:szCs w:val="24"/>
        </w:rPr>
        <w:t>dos indicadores econômicos financeiros</w:t>
      </w:r>
      <w:r w:rsidRPr="00A168BD">
        <w:rPr>
          <w:rFonts w:ascii="Times New Roman" w:hAnsi="Times New Roman" w:cs="Times New Roman"/>
          <w:bCs/>
          <w:sz w:val="24"/>
          <w:szCs w:val="24"/>
        </w:rPr>
        <w:t xml:space="preserve"> sobre o desempenho das empresas, observa-se </w:t>
      </w:r>
      <w:r w:rsidR="00532F35">
        <w:rPr>
          <w:rFonts w:ascii="Times New Roman" w:hAnsi="Times New Roman" w:cs="Times New Roman"/>
          <w:bCs/>
          <w:sz w:val="24"/>
          <w:szCs w:val="24"/>
        </w:rPr>
        <w:t xml:space="preserve">dois efeitos </w:t>
      </w:r>
      <w:r w:rsidR="00532F35" w:rsidRPr="00532F35">
        <w:rPr>
          <w:rFonts w:ascii="Times New Roman" w:hAnsi="Times New Roman" w:cs="Times New Roman"/>
          <w:bCs/>
          <w:sz w:val="24"/>
          <w:szCs w:val="24"/>
        </w:rPr>
        <w:t>estatisticamente significante ao nível de 1%.</w:t>
      </w:r>
      <w:r w:rsidR="00532F35">
        <w:rPr>
          <w:rFonts w:ascii="Times New Roman" w:hAnsi="Times New Roman" w:cs="Times New Roman"/>
          <w:bCs/>
          <w:sz w:val="24"/>
          <w:szCs w:val="24"/>
        </w:rPr>
        <w:t xml:space="preserve"> São as variáveis: </w:t>
      </w:r>
      <w:r w:rsidR="00D949F5">
        <w:rPr>
          <w:rFonts w:ascii="Times New Roman" w:hAnsi="Times New Roman" w:cs="Times New Roman"/>
          <w:bCs/>
          <w:sz w:val="24"/>
          <w:szCs w:val="24"/>
        </w:rPr>
        <w:t>l</w:t>
      </w:r>
      <w:r w:rsidR="00532F35" w:rsidRPr="00532F35">
        <w:rPr>
          <w:rFonts w:ascii="Times New Roman" w:hAnsi="Times New Roman" w:cs="Times New Roman"/>
          <w:bCs/>
          <w:sz w:val="24"/>
          <w:szCs w:val="24"/>
        </w:rPr>
        <w:t>ogaritmo natural do ativo total da empresa</w:t>
      </w:r>
      <w:r w:rsidR="00532F35">
        <w:rPr>
          <w:rFonts w:ascii="Times New Roman" w:hAnsi="Times New Roman" w:cs="Times New Roman"/>
          <w:bCs/>
          <w:sz w:val="24"/>
          <w:szCs w:val="24"/>
        </w:rPr>
        <w:t xml:space="preserve"> (LNAT) e </w:t>
      </w:r>
      <w:r w:rsidR="00D949F5">
        <w:rPr>
          <w:rFonts w:ascii="Times New Roman" w:hAnsi="Times New Roman" w:cs="Times New Roman"/>
          <w:bCs/>
          <w:sz w:val="24"/>
          <w:szCs w:val="24"/>
        </w:rPr>
        <w:t>l</w:t>
      </w:r>
      <w:r w:rsidR="00532F35" w:rsidRPr="00532F35">
        <w:rPr>
          <w:rFonts w:ascii="Times New Roman" w:hAnsi="Times New Roman" w:cs="Times New Roman"/>
          <w:bCs/>
          <w:sz w:val="24"/>
          <w:szCs w:val="24"/>
        </w:rPr>
        <w:t>ogaritmo natural da receita líquida da empresa</w:t>
      </w:r>
      <w:r w:rsidR="00532F35">
        <w:rPr>
          <w:rFonts w:ascii="Times New Roman" w:hAnsi="Times New Roman" w:cs="Times New Roman"/>
          <w:bCs/>
          <w:sz w:val="24"/>
          <w:szCs w:val="24"/>
        </w:rPr>
        <w:t xml:space="preserve"> (LNRL). U</w:t>
      </w:r>
      <w:r w:rsidRPr="00A168BD">
        <w:rPr>
          <w:rFonts w:ascii="Times New Roman" w:hAnsi="Times New Roman" w:cs="Times New Roman"/>
          <w:bCs/>
          <w:sz w:val="24"/>
          <w:szCs w:val="24"/>
        </w:rPr>
        <w:t xml:space="preserve">m efeito positivo </w:t>
      </w:r>
      <w:r w:rsidR="00532F35">
        <w:rPr>
          <w:rFonts w:ascii="Times New Roman" w:hAnsi="Times New Roman" w:cs="Times New Roman"/>
          <w:bCs/>
          <w:sz w:val="24"/>
          <w:szCs w:val="24"/>
        </w:rPr>
        <w:t>para LNRL e um efeito negativo para LNAT.</w:t>
      </w:r>
      <w:r w:rsidR="00D949F5">
        <w:rPr>
          <w:rFonts w:ascii="Times New Roman" w:hAnsi="Times New Roman" w:cs="Times New Roman"/>
          <w:bCs/>
          <w:sz w:val="24"/>
          <w:szCs w:val="24"/>
        </w:rPr>
        <w:t xml:space="preserve"> As demais variáveis apresentam coeficientes não significativos. </w:t>
      </w:r>
    </w:p>
    <w:p w14:paraId="1F3D51DF" w14:textId="11A38AA8" w:rsidR="000A0B3D" w:rsidRPr="00A168BD" w:rsidRDefault="00D949F5" w:rsidP="000A0B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Desta forma, o tamanho da empresa, medido pelo l</w:t>
      </w:r>
      <w:r w:rsidRPr="00532F35">
        <w:rPr>
          <w:rFonts w:ascii="Times New Roman" w:hAnsi="Times New Roman" w:cs="Times New Roman"/>
          <w:bCs/>
          <w:sz w:val="24"/>
          <w:szCs w:val="24"/>
        </w:rPr>
        <w:t>ogaritmo natural da receita líquida</w:t>
      </w:r>
      <w:r w:rsidR="00A168BD" w:rsidRPr="00A168BD">
        <w:rPr>
          <w:rFonts w:ascii="Times New Roman" w:hAnsi="Times New Roman" w:cs="Times New Roman"/>
          <w:bCs/>
          <w:sz w:val="24"/>
          <w:szCs w:val="24"/>
        </w:rPr>
        <w:t xml:space="preserve">, é favorável ao retorno </w:t>
      </w:r>
      <w:r w:rsidRPr="00D949F5">
        <w:rPr>
          <w:rFonts w:ascii="Times New Roman" w:hAnsi="Times New Roman" w:cs="Times New Roman"/>
          <w:bCs/>
          <w:sz w:val="24"/>
          <w:szCs w:val="24"/>
        </w:rPr>
        <w:t>sobre o Patrimônio Líquido</w:t>
      </w:r>
      <w:r w:rsidR="00A168BD" w:rsidRPr="00A168BD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Já o tamanho da empresa, medido pelo </w:t>
      </w:r>
      <w:r w:rsidRPr="00532F35">
        <w:rPr>
          <w:rFonts w:ascii="Times New Roman" w:hAnsi="Times New Roman" w:cs="Times New Roman"/>
          <w:bCs/>
          <w:sz w:val="24"/>
          <w:szCs w:val="24"/>
        </w:rPr>
        <w:t>natural do ativo total da empresa</w:t>
      </w:r>
      <w:r w:rsidRPr="00A168B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não é favorável.</w:t>
      </w:r>
      <w:r w:rsidR="000A0B3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0B3D" w:rsidRPr="000A0B3D">
        <w:rPr>
          <w:rFonts w:ascii="Times New Roman" w:hAnsi="Times New Roman" w:cs="Times New Roman"/>
          <w:bCs/>
          <w:sz w:val="24"/>
          <w:szCs w:val="24"/>
          <w:highlight w:val="yellow"/>
        </w:rPr>
        <w:t>(</w:t>
      </w:r>
      <w:proofErr w:type="gramStart"/>
      <w:r w:rsidR="000A0B3D" w:rsidRPr="000A0B3D">
        <w:rPr>
          <w:rFonts w:ascii="Times New Roman" w:hAnsi="Times New Roman" w:cs="Times New Roman"/>
          <w:bCs/>
          <w:sz w:val="24"/>
          <w:szCs w:val="24"/>
          <w:highlight w:val="yellow"/>
        </w:rPr>
        <w:t>ver</w:t>
      </w:r>
      <w:proofErr w:type="gramEnd"/>
      <w:r w:rsidR="000A0B3D" w:rsidRPr="000A0B3D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observação no whatssap)</w:t>
      </w:r>
    </w:p>
    <w:p w14:paraId="3C29EA36" w14:textId="77777777" w:rsidR="00A168BD" w:rsidRDefault="00A168BD" w:rsidP="00842676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14:paraId="6543993A" w14:textId="5822B394" w:rsidR="00887C66" w:rsidRDefault="00F60B52" w:rsidP="00842676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5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6. </w:t>
      </w:r>
      <w:r w:rsidRPr="00677381">
        <w:rPr>
          <w:rFonts w:ascii="TimesNewRomanPS-BoldMT" w:hAnsi="TimesNewRomanPS-BoldMT" w:cs="TimesNewRomanPS-BoldMT"/>
          <w:b/>
          <w:bCs/>
          <w:sz w:val="25"/>
          <w:szCs w:val="23"/>
        </w:rPr>
        <w:t>C</w:t>
      </w:r>
      <w:r w:rsidR="007D498E">
        <w:rPr>
          <w:rFonts w:ascii="TimesNewRomanPS-BoldMT" w:hAnsi="TimesNewRomanPS-BoldMT" w:cs="TimesNewRomanPS-BoldMT"/>
          <w:b/>
          <w:bCs/>
          <w:sz w:val="25"/>
          <w:szCs w:val="23"/>
        </w:rPr>
        <w:t>onsiderações Finais</w:t>
      </w:r>
    </w:p>
    <w:p w14:paraId="465006AA" w14:textId="048873B2" w:rsidR="000A0B3D" w:rsidRDefault="000A0B3D" w:rsidP="00842676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5"/>
          <w:szCs w:val="23"/>
        </w:rPr>
        <w:t xml:space="preserve"> </w:t>
      </w:r>
      <w:r w:rsidRPr="000A0B3D">
        <w:rPr>
          <w:rFonts w:ascii="TimesNewRomanPS-BoldMT" w:hAnsi="TimesNewRomanPS-BoldMT" w:cs="TimesNewRomanPS-BoldMT"/>
          <w:b/>
          <w:bCs/>
          <w:sz w:val="25"/>
          <w:szCs w:val="23"/>
          <w:highlight w:val="yellow"/>
        </w:rPr>
        <w:t>Sua parte</w:t>
      </w:r>
      <w:bookmarkStart w:id="1" w:name="_GoBack"/>
      <w:bookmarkEnd w:id="1"/>
    </w:p>
    <w:p w14:paraId="3C239658" w14:textId="77777777" w:rsidR="00842676" w:rsidRPr="00842676" w:rsidRDefault="00842676" w:rsidP="00842676">
      <w:pPr>
        <w:spacing w:after="0" w:line="240" w:lineRule="auto"/>
        <w:jc w:val="both"/>
        <w:rPr>
          <w:rFonts w:ascii="Times New Roman" w:hAnsi="Times New Roman" w:cs="Times New Roman"/>
          <w:b/>
          <w:sz w:val="12"/>
          <w:szCs w:val="24"/>
        </w:rPr>
      </w:pPr>
    </w:p>
    <w:p w14:paraId="0ADB2D2C" w14:textId="6732BFBB" w:rsidR="00FC2E6A" w:rsidRDefault="00F60B52" w:rsidP="008426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FC2E6A">
        <w:rPr>
          <w:rFonts w:ascii="Times New Roman" w:hAnsi="Times New Roman" w:cs="Times New Roman"/>
          <w:b/>
          <w:sz w:val="24"/>
          <w:szCs w:val="24"/>
        </w:rPr>
        <w:t>. R</w:t>
      </w:r>
      <w:r w:rsidR="007D498E" w:rsidRPr="00FC2E6A">
        <w:rPr>
          <w:rFonts w:ascii="Times New Roman" w:hAnsi="Times New Roman" w:cs="Times New Roman"/>
          <w:b/>
          <w:sz w:val="24"/>
          <w:szCs w:val="24"/>
        </w:rPr>
        <w:t>eferências</w:t>
      </w:r>
    </w:p>
    <w:p w14:paraId="0ACC727A" w14:textId="77777777" w:rsidR="000A0B3D" w:rsidRPr="00656427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Calibri" w:hAnsi="Times New Roman" w:cs="Times New Roman"/>
        </w:rPr>
      </w:pPr>
      <w:r w:rsidRPr="00656427">
        <w:rPr>
          <w:rFonts w:ascii="Times New Roman" w:eastAsia="Calibri" w:hAnsi="Times New Roman" w:cs="Times New Roman"/>
        </w:rPr>
        <w:t xml:space="preserve">CARVALHO, F. M. </w:t>
      </w:r>
      <w:r w:rsidRPr="00656427">
        <w:rPr>
          <w:rFonts w:ascii="Times New Roman" w:eastAsia="Calibri" w:hAnsi="Times New Roman" w:cs="Times New Roman"/>
          <w:b/>
          <w:bCs/>
        </w:rPr>
        <w:t>Tangibilidade e intangibilidade na determinação do desempenho superior e persistente de firmas brasileiras</w:t>
      </w:r>
      <w:r w:rsidRPr="00656427">
        <w:rPr>
          <w:rFonts w:ascii="Times New Roman" w:eastAsia="Calibri" w:hAnsi="Times New Roman" w:cs="Times New Roman"/>
        </w:rPr>
        <w:t>. 2009. 118 p. Tese (Doutorado em Administração) - Universidade Presbiteriana Mackenzie, São Paulo, 2009.</w:t>
      </w:r>
    </w:p>
    <w:p w14:paraId="6050681E" w14:textId="77777777" w:rsidR="000A0B3D" w:rsidRPr="00CE4CF1" w:rsidRDefault="000A0B3D" w:rsidP="000A0B3D">
      <w:pPr>
        <w:spacing w:before="120" w:after="120" w:line="240" w:lineRule="auto"/>
        <w:jc w:val="both"/>
        <w:rPr>
          <w:rFonts w:ascii="Times New Roman" w:hAnsi="Times New Roman" w:cs="Times New Roman"/>
          <w:bCs/>
        </w:rPr>
      </w:pPr>
      <w:r w:rsidRPr="00CE4CF1">
        <w:rPr>
          <w:rFonts w:ascii="Times New Roman" w:hAnsi="Times New Roman" w:cs="Times New Roman"/>
          <w:bCs/>
        </w:rPr>
        <w:t xml:space="preserve">CASTRO JUNIOR, Francisco Henrique Figueiredo de. </w:t>
      </w:r>
      <w:r w:rsidRPr="00CE4CF1">
        <w:rPr>
          <w:rFonts w:ascii="Times New Roman" w:hAnsi="Times New Roman" w:cs="Times New Roman"/>
          <w:b/>
          <w:bCs/>
        </w:rPr>
        <w:t>Apreçamento de ativos com assimetria e curtose: um teste de comomentos com dados em painel.</w:t>
      </w:r>
      <w:r w:rsidRPr="00CE4CF1">
        <w:rPr>
          <w:rFonts w:ascii="Times New Roman" w:hAnsi="Times New Roman" w:cs="Times New Roman"/>
          <w:bCs/>
        </w:rPr>
        <w:t xml:space="preserve"> </w:t>
      </w:r>
      <w:r w:rsidRPr="00CE4CF1">
        <w:rPr>
          <w:rFonts w:ascii="Times New Roman" w:hAnsi="Times New Roman" w:cs="Times New Roman"/>
        </w:rPr>
        <w:t xml:space="preserve"> </w:t>
      </w:r>
      <w:r w:rsidRPr="00CE4CF1">
        <w:rPr>
          <w:rFonts w:ascii="Times New Roman" w:hAnsi="Times New Roman" w:cs="Times New Roman"/>
          <w:bCs/>
        </w:rPr>
        <w:t>Tese (Doutorado) – Universidade de São Paulo, 2008.</w:t>
      </w:r>
    </w:p>
    <w:p w14:paraId="07B730C7" w14:textId="77777777" w:rsidR="000A0B3D" w:rsidRPr="003020F2" w:rsidRDefault="000A0B3D" w:rsidP="000A0B3D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020F2">
        <w:rPr>
          <w:rFonts w:ascii="Times New Roman" w:hAnsi="Times New Roman" w:cs="Times New Roman"/>
          <w:szCs w:val="20"/>
        </w:rPr>
        <w:t xml:space="preserve">FONSECA, J. L.; CERETTA, P. S. A Gestão da liquidez e o seu reflexo no retorno sobre o capital próprio e no lucro por ação das empresas pertencentes à BMF&amp;BOVESPA. </w:t>
      </w:r>
      <w:r w:rsidRPr="003020F2">
        <w:rPr>
          <w:rFonts w:ascii="Times New Roman" w:hAnsi="Times New Roman" w:cs="Times New Roman"/>
          <w:b/>
          <w:iCs/>
          <w:szCs w:val="20"/>
        </w:rPr>
        <w:t>Revista Alcance</w:t>
      </w:r>
      <w:r w:rsidRPr="003020F2">
        <w:rPr>
          <w:rFonts w:ascii="Times New Roman" w:hAnsi="Times New Roman" w:cs="Times New Roman"/>
          <w:szCs w:val="20"/>
        </w:rPr>
        <w:t>, v. 19, n. 2, pp. 202-221, 2011.</w:t>
      </w:r>
    </w:p>
    <w:p w14:paraId="19D6E8A9" w14:textId="77777777" w:rsidR="000A0B3D" w:rsidRPr="00656427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lang w:val="en-US"/>
        </w:rPr>
      </w:pPr>
      <w:r w:rsidRPr="00656427">
        <w:rPr>
          <w:rFonts w:ascii="Times New Roman" w:hAnsi="Times New Roman" w:cs="Times New Roman"/>
          <w:lang w:val="en-US"/>
        </w:rPr>
        <w:t xml:space="preserve">HAIR, Jr; BLACK, W. C; BABIN, B. J; ANDERSON, R. E </w:t>
      </w:r>
      <w:proofErr w:type="spellStart"/>
      <w:r w:rsidRPr="00656427">
        <w:rPr>
          <w:rFonts w:ascii="Times New Roman" w:hAnsi="Times New Roman" w:cs="Times New Roman"/>
          <w:lang w:val="en-US"/>
        </w:rPr>
        <w:t>e</w:t>
      </w:r>
      <w:proofErr w:type="spellEnd"/>
      <w:r w:rsidRPr="00656427">
        <w:rPr>
          <w:rFonts w:ascii="Times New Roman" w:hAnsi="Times New Roman" w:cs="Times New Roman"/>
          <w:lang w:val="en-US"/>
        </w:rPr>
        <w:t xml:space="preserve"> TATHAM, R. L. </w:t>
      </w:r>
      <w:r w:rsidRPr="00656427">
        <w:rPr>
          <w:rFonts w:ascii="Times New Roman" w:hAnsi="Times New Roman" w:cs="Times New Roman"/>
          <w:b/>
          <w:iCs/>
          <w:lang w:val="en-US"/>
        </w:rPr>
        <w:t>Multivariate Data Analysis</w:t>
      </w:r>
      <w:r w:rsidRPr="00656427">
        <w:rPr>
          <w:rFonts w:ascii="Times New Roman" w:hAnsi="Times New Roman" w:cs="Times New Roman"/>
          <w:lang w:val="en-US"/>
        </w:rPr>
        <w:t xml:space="preserve">. Upper Saddle River, NJ: Pearson Prentice Hall, 2009. </w:t>
      </w:r>
    </w:p>
    <w:p w14:paraId="64A84EDE" w14:textId="77777777" w:rsidR="000A0B3D" w:rsidRPr="00CE4CF1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</w:rPr>
      </w:pPr>
      <w:r w:rsidRPr="00CE4CF1">
        <w:rPr>
          <w:rFonts w:ascii="Times New Roman" w:hAnsi="Times New Roman" w:cs="Times New Roman"/>
        </w:rPr>
        <w:t xml:space="preserve">HAUSMAN, J. A. </w:t>
      </w:r>
      <w:proofErr w:type="spellStart"/>
      <w:r w:rsidRPr="00CE4CF1">
        <w:rPr>
          <w:rFonts w:ascii="Times New Roman" w:hAnsi="Times New Roman" w:cs="Times New Roman"/>
        </w:rPr>
        <w:t>Specification</w:t>
      </w:r>
      <w:proofErr w:type="spellEnd"/>
      <w:r w:rsidRPr="00CE4CF1">
        <w:rPr>
          <w:rFonts w:ascii="Times New Roman" w:hAnsi="Times New Roman" w:cs="Times New Roman"/>
        </w:rPr>
        <w:t xml:space="preserve"> </w:t>
      </w:r>
      <w:proofErr w:type="spellStart"/>
      <w:r w:rsidRPr="00CE4CF1">
        <w:rPr>
          <w:rFonts w:ascii="Times New Roman" w:hAnsi="Times New Roman" w:cs="Times New Roman"/>
        </w:rPr>
        <w:t>tests</w:t>
      </w:r>
      <w:proofErr w:type="spellEnd"/>
      <w:r w:rsidRPr="00CE4CF1">
        <w:rPr>
          <w:rFonts w:ascii="Times New Roman" w:hAnsi="Times New Roman" w:cs="Times New Roman"/>
        </w:rPr>
        <w:t xml:space="preserve"> in </w:t>
      </w:r>
      <w:proofErr w:type="spellStart"/>
      <w:r w:rsidRPr="00CE4CF1">
        <w:rPr>
          <w:rFonts w:ascii="Times New Roman" w:hAnsi="Times New Roman" w:cs="Times New Roman"/>
        </w:rPr>
        <w:t>econometrics</w:t>
      </w:r>
      <w:proofErr w:type="spellEnd"/>
      <w:r w:rsidRPr="00CE4CF1">
        <w:rPr>
          <w:rFonts w:ascii="Times New Roman" w:hAnsi="Times New Roman" w:cs="Times New Roman"/>
        </w:rPr>
        <w:t xml:space="preserve">. </w:t>
      </w:r>
      <w:proofErr w:type="spellStart"/>
      <w:r w:rsidRPr="00CE4CF1">
        <w:rPr>
          <w:rFonts w:ascii="Times New Roman" w:hAnsi="Times New Roman" w:cs="Times New Roman"/>
          <w:b/>
        </w:rPr>
        <w:t>Econometrica</w:t>
      </w:r>
      <w:proofErr w:type="spellEnd"/>
      <w:r w:rsidRPr="00CE4CF1">
        <w:rPr>
          <w:rFonts w:ascii="Times New Roman" w:hAnsi="Times New Roman" w:cs="Times New Roman"/>
        </w:rPr>
        <w:t xml:space="preserve">, v. 46, n 6, p. 1251-1271. 1978. </w:t>
      </w:r>
    </w:p>
    <w:p w14:paraId="27E692AF" w14:textId="77777777" w:rsidR="000A0B3D" w:rsidRPr="00CE4CF1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</w:rPr>
      </w:pPr>
      <w:r w:rsidRPr="00CE4CF1">
        <w:rPr>
          <w:rFonts w:ascii="Times New Roman" w:hAnsi="Times New Roman" w:cs="Times New Roman"/>
        </w:rPr>
        <w:t xml:space="preserve">HILL, C.; JUDGE, G; GRIFFITHS, W. </w:t>
      </w:r>
      <w:r w:rsidRPr="00CE4CF1">
        <w:rPr>
          <w:rFonts w:ascii="Times New Roman" w:hAnsi="Times New Roman" w:cs="Times New Roman"/>
          <w:b/>
        </w:rPr>
        <w:t>Econometria</w:t>
      </w:r>
      <w:r w:rsidRPr="00CE4CF1">
        <w:rPr>
          <w:rFonts w:ascii="Times New Roman" w:hAnsi="Times New Roman" w:cs="Times New Roman"/>
        </w:rPr>
        <w:t xml:space="preserve">. 3 ed. São Paulo: Saraiva, 2010. </w:t>
      </w:r>
    </w:p>
    <w:p w14:paraId="53961CF6" w14:textId="77777777" w:rsidR="000A0B3D" w:rsidRPr="00656427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</w:rPr>
      </w:pPr>
      <w:r w:rsidRPr="00656427">
        <w:rPr>
          <w:rFonts w:ascii="Times New Roman" w:hAnsi="Times New Roman" w:cs="Times New Roman"/>
        </w:rPr>
        <w:t xml:space="preserve">LINCK, J. S.; NETTER, J.; SHU, T. </w:t>
      </w:r>
      <w:proofErr w:type="spellStart"/>
      <w:r w:rsidRPr="00656427">
        <w:rPr>
          <w:rFonts w:ascii="Times New Roman" w:hAnsi="Times New Roman" w:cs="Times New Roman"/>
        </w:rPr>
        <w:t>Can</w:t>
      </w:r>
      <w:proofErr w:type="spellEnd"/>
      <w:r w:rsidRPr="00656427">
        <w:rPr>
          <w:rFonts w:ascii="Times New Roman" w:hAnsi="Times New Roman" w:cs="Times New Roman"/>
        </w:rPr>
        <w:t xml:space="preserve"> Managers Use </w:t>
      </w:r>
      <w:proofErr w:type="spellStart"/>
      <w:r w:rsidRPr="00656427">
        <w:rPr>
          <w:rFonts w:ascii="Times New Roman" w:hAnsi="Times New Roman" w:cs="Times New Roman"/>
        </w:rPr>
        <w:t>Discretionary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Accruals</w:t>
      </w:r>
      <w:proofErr w:type="spellEnd"/>
      <w:r w:rsidRPr="00656427">
        <w:rPr>
          <w:rFonts w:ascii="Times New Roman" w:hAnsi="Times New Roman" w:cs="Times New Roman"/>
        </w:rPr>
        <w:t xml:space="preserve"> to </w:t>
      </w:r>
      <w:proofErr w:type="spellStart"/>
      <w:r w:rsidRPr="00656427">
        <w:rPr>
          <w:rFonts w:ascii="Times New Roman" w:hAnsi="Times New Roman" w:cs="Times New Roman"/>
        </w:rPr>
        <w:t>Ease</w:t>
      </w:r>
      <w:proofErr w:type="spellEnd"/>
      <w:r w:rsidRPr="00656427">
        <w:rPr>
          <w:rFonts w:ascii="Times New Roman" w:hAnsi="Times New Roman" w:cs="Times New Roman"/>
        </w:rPr>
        <w:t xml:space="preserve"> Financial </w:t>
      </w:r>
      <w:proofErr w:type="spellStart"/>
      <w:r w:rsidRPr="00656427">
        <w:rPr>
          <w:rFonts w:ascii="Times New Roman" w:hAnsi="Times New Roman" w:cs="Times New Roman"/>
        </w:rPr>
        <w:t>Constraints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Evidence</w:t>
      </w:r>
      <w:proofErr w:type="spellEnd"/>
      <w:r w:rsidRPr="00656427">
        <w:rPr>
          <w:rFonts w:ascii="Times New Roman" w:hAnsi="Times New Roman" w:cs="Times New Roman"/>
        </w:rPr>
        <w:t xml:space="preserve"> from </w:t>
      </w:r>
      <w:proofErr w:type="spellStart"/>
      <w:r w:rsidRPr="00656427">
        <w:rPr>
          <w:rFonts w:ascii="Times New Roman" w:hAnsi="Times New Roman" w:cs="Times New Roman"/>
        </w:rPr>
        <w:t>Discretionary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Accruals</w:t>
      </w:r>
      <w:proofErr w:type="spellEnd"/>
      <w:r w:rsidRPr="00656427">
        <w:rPr>
          <w:rFonts w:ascii="Times New Roman" w:hAnsi="Times New Roman" w:cs="Times New Roman"/>
        </w:rPr>
        <w:t xml:space="preserve"> Prior to </w:t>
      </w:r>
      <w:proofErr w:type="spellStart"/>
      <w:r w:rsidRPr="00656427">
        <w:rPr>
          <w:rFonts w:ascii="Times New Roman" w:hAnsi="Times New Roman" w:cs="Times New Roman"/>
        </w:rPr>
        <w:t>Investment</w:t>
      </w:r>
      <w:proofErr w:type="spellEnd"/>
      <w:r w:rsidRPr="00656427">
        <w:rPr>
          <w:rFonts w:ascii="Times New Roman" w:hAnsi="Times New Roman" w:cs="Times New Roman"/>
        </w:rPr>
        <w:t xml:space="preserve">? </w:t>
      </w:r>
      <w:r w:rsidRPr="00656427">
        <w:rPr>
          <w:rFonts w:ascii="Times New Roman" w:hAnsi="Times New Roman" w:cs="Times New Roman"/>
          <w:b/>
          <w:bCs/>
        </w:rPr>
        <w:t xml:space="preserve">The </w:t>
      </w:r>
      <w:proofErr w:type="spellStart"/>
      <w:r w:rsidRPr="00656427">
        <w:rPr>
          <w:rFonts w:ascii="Times New Roman" w:hAnsi="Times New Roman" w:cs="Times New Roman"/>
          <w:b/>
          <w:bCs/>
        </w:rPr>
        <w:t>Accouting</w:t>
      </w:r>
      <w:proofErr w:type="spellEnd"/>
      <w:r w:rsidRPr="00656427">
        <w:rPr>
          <w:rFonts w:ascii="Times New Roman" w:hAnsi="Times New Roman" w:cs="Times New Roman"/>
          <w:b/>
          <w:bCs/>
        </w:rPr>
        <w:t xml:space="preserve"> Review</w:t>
      </w:r>
      <w:r w:rsidRPr="00656427">
        <w:rPr>
          <w:rFonts w:ascii="Times New Roman" w:hAnsi="Times New Roman" w:cs="Times New Roman"/>
        </w:rPr>
        <w:t xml:space="preserve">, 88, n. 6, 2013. </w:t>
      </w:r>
    </w:p>
    <w:p w14:paraId="40E1FDF5" w14:textId="77777777" w:rsidR="000A0B3D" w:rsidRDefault="000A0B3D" w:rsidP="000A0B3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48">
        <w:rPr>
          <w:rFonts w:ascii="Times New Roman" w:hAnsi="Times New Roman" w:cs="Times New Roman"/>
          <w:sz w:val="24"/>
          <w:szCs w:val="24"/>
        </w:rPr>
        <w:t xml:space="preserve">SANTOS, D. F. L.; RODRIGUES, S. V. Estrutura de Capital e Determinantes do Desempenho Financeiro das Empresas Sustentáveis da BM&amp;F BOVESPA. </w:t>
      </w:r>
      <w:proofErr w:type="spellStart"/>
      <w:r w:rsidRPr="008E4848">
        <w:rPr>
          <w:rFonts w:ascii="Times New Roman" w:hAnsi="Times New Roman" w:cs="Times New Roman"/>
          <w:b/>
          <w:sz w:val="24"/>
          <w:szCs w:val="24"/>
        </w:rPr>
        <w:t>ReAC</w:t>
      </w:r>
      <w:proofErr w:type="spellEnd"/>
      <w:r w:rsidRPr="008E4848">
        <w:rPr>
          <w:rFonts w:ascii="Times New Roman" w:hAnsi="Times New Roman" w:cs="Times New Roman"/>
          <w:b/>
          <w:sz w:val="24"/>
          <w:szCs w:val="24"/>
        </w:rPr>
        <w:t xml:space="preserve"> – Revista de Administração e Contabilidade</w:t>
      </w:r>
      <w:r w:rsidRPr="008E4848">
        <w:rPr>
          <w:rFonts w:ascii="Times New Roman" w:hAnsi="Times New Roman" w:cs="Times New Roman"/>
          <w:sz w:val="24"/>
          <w:szCs w:val="24"/>
        </w:rPr>
        <w:t xml:space="preserve">. Faculdade Anísio Teixeira (FAT), Feira de </w:t>
      </w:r>
      <w:proofErr w:type="spellStart"/>
      <w:r w:rsidRPr="008E4848">
        <w:rPr>
          <w:rFonts w:ascii="Times New Roman" w:hAnsi="Times New Roman" w:cs="Times New Roman"/>
          <w:sz w:val="24"/>
          <w:szCs w:val="24"/>
        </w:rPr>
        <w:t>SantanaBa</w:t>
      </w:r>
      <w:proofErr w:type="spellEnd"/>
      <w:r w:rsidRPr="008E4848">
        <w:rPr>
          <w:rFonts w:ascii="Times New Roman" w:hAnsi="Times New Roman" w:cs="Times New Roman"/>
          <w:sz w:val="24"/>
          <w:szCs w:val="24"/>
        </w:rPr>
        <w:t>, v. 4, n. 3, p. 04-20, setembro/dezembro, 2012.</w:t>
      </w:r>
    </w:p>
    <w:p w14:paraId="38D86BC2" w14:textId="77777777" w:rsidR="000A0B3D" w:rsidRDefault="000A0B3D" w:rsidP="000A0B3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48">
        <w:rPr>
          <w:rFonts w:ascii="Times New Roman" w:hAnsi="Times New Roman" w:cs="Times New Roman"/>
          <w:sz w:val="24"/>
          <w:szCs w:val="24"/>
        </w:rPr>
        <w:t xml:space="preserve">SILVA, D. J. C.; MIRANDA, L. C. </w:t>
      </w:r>
      <w:r w:rsidRPr="008E4848">
        <w:rPr>
          <w:rFonts w:ascii="Times New Roman" w:hAnsi="Times New Roman" w:cs="Times New Roman"/>
          <w:b/>
          <w:sz w:val="24"/>
          <w:szCs w:val="24"/>
        </w:rPr>
        <w:t>Melhores empresas para se trabalhar: uma investigação sobre a rentabilidade das empresas listadas no guia anual das Revistas Você S.A/ Exame</w:t>
      </w:r>
      <w:r w:rsidRPr="008E4848">
        <w:rPr>
          <w:rFonts w:ascii="Times New Roman" w:hAnsi="Times New Roman" w:cs="Times New Roman"/>
          <w:sz w:val="24"/>
          <w:szCs w:val="24"/>
        </w:rPr>
        <w:t>. In: 10º Congresso USP Controladoria e Contabilidade, São Paulo, 2010. Anais eletrôn</w:t>
      </w:r>
      <w:r>
        <w:rPr>
          <w:rFonts w:ascii="Times New Roman" w:hAnsi="Times New Roman" w:cs="Times New Roman"/>
          <w:sz w:val="24"/>
          <w:szCs w:val="24"/>
        </w:rPr>
        <w:t>icos. São Paulo, 2010.</w:t>
      </w:r>
    </w:p>
    <w:p w14:paraId="61AABD74" w14:textId="77777777" w:rsidR="000A0B3D" w:rsidRDefault="000A0B3D" w:rsidP="000A0B3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48">
        <w:rPr>
          <w:rFonts w:ascii="Times New Roman" w:hAnsi="Times New Roman" w:cs="Times New Roman"/>
          <w:sz w:val="24"/>
          <w:szCs w:val="24"/>
        </w:rPr>
        <w:t xml:space="preserve">SLEWINSKI, E.; PATON, C. Análise dos indicadores de desempenho econômico-financeiros das empresas listadas na </w:t>
      </w:r>
      <w:proofErr w:type="spellStart"/>
      <w:r w:rsidRPr="008E4848">
        <w:rPr>
          <w:rFonts w:ascii="Times New Roman" w:hAnsi="Times New Roman" w:cs="Times New Roman"/>
          <w:sz w:val="24"/>
          <w:szCs w:val="24"/>
        </w:rPr>
        <w:t>BM&amp;FBovespa</w:t>
      </w:r>
      <w:proofErr w:type="spellEnd"/>
      <w:r w:rsidRPr="008E4848">
        <w:rPr>
          <w:rFonts w:ascii="Times New Roman" w:hAnsi="Times New Roman" w:cs="Times New Roman"/>
          <w:sz w:val="24"/>
          <w:szCs w:val="24"/>
        </w:rPr>
        <w:t xml:space="preserve"> do segmento de calçados com base nas suas Demonstrações do Fluxo de Caixa. </w:t>
      </w:r>
      <w:r w:rsidRPr="008E4848">
        <w:rPr>
          <w:rFonts w:ascii="Times New Roman" w:hAnsi="Times New Roman" w:cs="Times New Roman"/>
          <w:b/>
          <w:sz w:val="24"/>
          <w:szCs w:val="24"/>
        </w:rPr>
        <w:t>Revista de Estudos Contábeis</w:t>
      </w:r>
      <w:r w:rsidRPr="008E4848">
        <w:rPr>
          <w:rFonts w:ascii="Times New Roman" w:hAnsi="Times New Roman" w:cs="Times New Roman"/>
          <w:sz w:val="24"/>
          <w:szCs w:val="24"/>
        </w:rPr>
        <w:t xml:space="preserve">, v.2, n.3, p. 74-89, </w:t>
      </w:r>
      <w:proofErr w:type="spellStart"/>
      <w:r w:rsidRPr="008E4848">
        <w:rPr>
          <w:rFonts w:ascii="Times New Roman" w:hAnsi="Times New Roman" w:cs="Times New Roman"/>
          <w:sz w:val="24"/>
          <w:szCs w:val="24"/>
        </w:rPr>
        <w:t>jul</w:t>
      </w:r>
      <w:proofErr w:type="spellEnd"/>
      <w:r w:rsidRPr="008E4848">
        <w:rPr>
          <w:rFonts w:ascii="Times New Roman" w:hAnsi="Times New Roman" w:cs="Times New Roman"/>
          <w:sz w:val="24"/>
          <w:szCs w:val="24"/>
        </w:rPr>
        <w:t>/dez. 2011.</w:t>
      </w:r>
    </w:p>
    <w:p w14:paraId="6E32EC05" w14:textId="77777777" w:rsidR="000A0B3D" w:rsidRPr="00656427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</w:rPr>
      </w:pPr>
      <w:r w:rsidRPr="00656427">
        <w:rPr>
          <w:rFonts w:ascii="Times New Roman" w:hAnsi="Times New Roman" w:cs="Times New Roman"/>
        </w:rPr>
        <w:t xml:space="preserve">TUCKER, J.; ZAROWIN, P. Does </w:t>
      </w:r>
      <w:proofErr w:type="spellStart"/>
      <w:r w:rsidRPr="00656427">
        <w:rPr>
          <w:rFonts w:ascii="Times New Roman" w:hAnsi="Times New Roman" w:cs="Times New Roman"/>
        </w:rPr>
        <w:t>Income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Smoothing</w:t>
      </w:r>
      <w:proofErr w:type="spellEnd"/>
      <w:r w:rsidRPr="00656427">
        <w:rPr>
          <w:rFonts w:ascii="Times New Roman" w:hAnsi="Times New Roman" w:cs="Times New Roman"/>
        </w:rPr>
        <w:t xml:space="preserve"> Improve </w:t>
      </w:r>
      <w:proofErr w:type="spellStart"/>
      <w:r w:rsidRPr="00656427">
        <w:rPr>
          <w:rFonts w:ascii="Times New Roman" w:hAnsi="Times New Roman" w:cs="Times New Roman"/>
        </w:rPr>
        <w:t>Earnings</w:t>
      </w:r>
      <w:proofErr w:type="spellEnd"/>
      <w:r w:rsidRPr="00656427">
        <w:rPr>
          <w:rFonts w:ascii="Times New Roman" w:hAnsi="Times New Roman" w:cs="Times New Roman"/>
        </w:rPr>
        <w:t xml:space="preserve"> </w:t>
      </w:r>
      <w:proofErr w:type="spellStart"/>
      <w:r w:rsidRPr="00656427">
        <w:rPr>
          <w:rFonts w:ascii="Times New Roman" w:hAnsi="Times New Roman" w:cs="Times New Roman"/>
        </w:rPr>
        <w:t>Informativeness</w:t>
      </w:r>
      <w:proofErr w:type="spellEnd"/>
      <w:r w:rsidRPr="00656427">
        <w:rPr>
          <w:rFonts w:ascii="Times New Roman" w:hAnsi="Times New Roman" w:cs="Times New Roman"/>
        </w:rPr>
        <w:t xml:space="preserve">? </w:t>
      </w:r>
      <w:r w:rsidRPr="00656427">
        <w:rPr>
          <w:rFonts w:ascii="Times New Roman" w:hAnsi="Times New Roman" w:cs="Times New Roman"/>
          <w:b/>
          <w:bCs/>
        </w:rPr>
        <w:t xml:space="preserve">The </w:t>
      </w:r>
      <w:proofErr w:type="spellStart"/>
      <w:r w:rsidRPr="00656427">
        <w:rPr>
          <w:rFonts w:ascii="Times New Roman" w:hAnsi="Times New Roman" w:cs="Times New Roman"/>
          <w:b/>
          <w:bCs/>
        </w:rPr>
        <w:t>Accouting</w:t>
      </w:r>
      <w:proofErr w:type="spellEnd"/>
      <w:r w:rsidRPr="00656427">
        <w:rPr>
          <w:rFonts w:ascii="Times New Roman" w:hAnsi="Times New Roman" w:cs="Times New Roman"/>
          <w:b/>
          <w:bCs/>
        </w:rPr>
        <w:t xml:space="preserve"> Review</w:t>
      </w:r>
      <w:r w:rsidRPr="00656427">
        <w:rPr>
          <w:rFonts w:ascii="Times New Roman" w:hAnsi="Times New Roman" w:cs="Times New Roman"/>
        </w:rPr>
        <w:t>, 81, 2006. 251-270.</w:t>
      </w:r>
    </w:p>
    <w:p w14:paraId="329576B3" w14:textId="77777777" w:rsidR="000A0B3D" w:rsidRPr="00656427" w:rsidRDefault="000A0B3D" w:rsidP="000A0B3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</w:rPr>
      </w:pPr>
      <w:r w:rsidRPr="00656427">
        <w:rPr>
          <w:rFonts w:ascii="Times New Roman" w:eastAsia="Calibri" w:hAnsi="Times New Roman" w:cs="Times New Roman"/>
          <w:lang w:eastAsia="pt-BR"/>
        </w:rPr>
        <w:t xml:space="preserve">WOOLDRIDGE, J. M.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Econometric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analysis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of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cross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section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and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</w:t>
      </w:r>
      <w:proofErr w:type="spellStart"/>
      <w:r w:rsidRPr="00656427">
        <w:rPr>
          <w:rFonts w:ascii="Times New Roman" w:eastAsia="Calibri" w:hAnsi="Times New Roman" w:cs="Times New Roman"/>
          <w:b/>
          <w:bCs/>
          <w:lang w:eastAsia="pt-BR"/>
        </w:rPr>
        <w:t>panel</w:t>
      </w:r>
      <w:proofErr w:type="spellEnd"/>
      <w:r w:rsidRPr="00656427">
        <w:rPr>
          <w:rFonts w:ascii="Times New Roman" w:eastAsia="Calibri" w:hAnsi="Times New Roman" w:cs="Times New Roman"/>
          <w:b/>
          <w:bCs/>
          <w:lang w:eastAsia="pt-BR"/>
        </w:rPr>
        <w:t xml:space="preserve"> data</w:t>
      </w:r>
      <w:r w:rsidRPr="00656427">
        <w:rPr>
          <w:rFonts w:ascii="Times New Roman" w:eastAsia="Calibri" w:hAnsi="Times New Roman" w:cs="Times New Roman"/>
          <w:lang w:eastAsia="pt-BR"/>
        </w:rPr>
        <w:t xml:space="preserve">. Cambridge: The </w:t>
      </w:r>
      <w:proofErr w:type="spellStart"/>
      <w:r w:rsidRPr="00656427">
        <w:rPr>
          <w:rFonts w:ascii="Times New Roman" w:eastAsia="Calibri" w:hAnsi="Times New Roman" w:cs="Times New Roman"/>
          <w:lang w:eastAsia="pt-BR"/>
        </w:rPr>
        <w:t>Mit</w:t>
      </w:r>
      <w:proofErr w:type="spellEnd"/>
      <w:r w:rsidRPr="00656427">
        <w:rPr>
          <w:rFonts w:ascii="Times New Roman" w:eastAsia="Calibri" w:hAnsi="Times New Roman" w:cs="Times New Roman"/>
          <w:lang w:eastAsia="pt-BR"/>
        </w:rPr>
        <w:t xml:space="preserve">, 2010. </w:t>
      </w:r>
    </w:p>
    <w:p w14:paraId="2AF786AC" w14:textId="77777777" w:rsidR="000A0B3D" w:rsidRPr="00656427" w:rsidRDefault="000A0B3D" w:rsidP="000A0B3D">
      <w:pPr>
        <w:spacing w:before="120" w:after="120" w:line="240" w:lineRule="auto"/>
        <w:rPr>
          <w:rFonts w:ascii="Times New Roman" w:hAnsi="Times New Roman" w:cs="Times New Roman"/>
          <w:bCs/>
        </w:rPr>
      </w:pPr>
      <w:r w:rsidRPr="00656427">
        <w:rPr>
          <w:rFonts w:ascii="Times New Roman" w:hAnsi="Times New Roman" w:cs="Times New Roman"/>
          <w:bCs/>
        </w:rPr>
        <w:lastRenderedPageBreak/>
        <w:t xml:space="preserve">WOOLDRIDGE, Jeffrey M. </w:t>
      </w:r>
      <w:r w:rsidRPr="00656427">
        <w:rPr>
          <w:rFonts w:ascii="Times New Roman" w:hAnsi="Times New Roman" w:cs="Times New Roman"/>
          <w:b/>
          <w:bCs/>
        </w:rPr>
        <w:t>Introdução à econometria</w:t>
      </w:r>
      <w:r w:rsidRPr="00656427">
        <w:rPr>
          <w:rFonts w:ascii="Times New Roman" w:hAnsi="Times New Roman" w:cs="Times New Roman"/>
          <w:bCs/>
        </w:rPr>
        <w:t xml:space="preserve">: uma abordagem moderna. São Paulo: </w:t>
      </w:r>
      <w:proofErr w:type="spellStart"/>
      <w:r w:rsidRPr="00656427">
        <w:rPr>
          <w:rFonts w:ascii="Times New Roman" w:hAnsi="Times New Roman" w:cs="Times New Roman"/>
          <w:bCs/>
        </w:rPr>
        <w:t>Cengage</w:t>
      </w:r>
      <w:proofErr w:type="spellEnd"/>
      <w:r w:rsidRPr="00656427">
        <w:rPr>
          <w:rFonts w:ascii="Times New Roman" w:hAnsi="Times New Roman" w:cs="Times New Roman"/>
          <w:bCs/>
        </w:rPr>
        <w:t xml:space="preserve"> Learning, 2013.</w:t>
      </w:r>
    </w:p>
    <w:p w14:paraId="6CE3AF03" w14:textId="77777777" w:rsidR="007D498E" w:rsidRPr="00FC2E6A" w:rsidRDefault="007D498E" w:rsidP="008426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D498E" w:rsidRPr="00FC2E6A" w:rsidSect="00584D00">
      <w:footerReference w:type="default" r:id="rId9"/>
      <w:pgSz w:w="11906" w:h="16838"/>
      <w:pgMar w:top="1701" w:right="849" w:bottom="993" w:left="1560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7614F" w14:textId="77777777" w:rsidR="00F03990" w:rsidRDefault="00F03990" w:rsidP="009A3E5B">
      <w:pPr>
        <w:spacing w:after="0" w:line="240" w:lineRule="auto"/>
      </w:pPr>
      <w:r>
        <w:separator/>
      </w:r>
    </w:p>
  </w:endnote>
  <w:endnote w:type="continuationSeparator" w:id="0">
    <w:p w14:paraId="49F31418" w14:textId="77777777" w:rsidR="00F03990" w:rsidRDefault="00F03990" w:rsidP="009A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2608586"/>
      <w:docPartObj>
        <w:docPartGallery w:val="Page Numbers (Bottom of Page)"/>
        <w:docPartUnique/>
      </w:docPartObj>
    </w:sdtPr>
    <w:sdtContent>
      <w:p w14:paraId="6D365E31" w14:textId="0DDC63A2" w:rsidR="00D949F5" w:rsidRDefault="00D949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8F8">
          <w:rPr>
            <w:noProof/>
          </w:rPr>
          <w:t>8</w:t>
        </w:r>
        <w:r>
          <w:fldChar w:fldCharType="end"/>
        </w:r>
      </w:p>
    </w:sdtContent>
  </w:sdt>
  <w:p w14:paraId="5CADE584" w14:textId="77777777" w:rsidR="00D949F5" w:rsidRDefault="00D949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0C0BD" w14:textId="77777777" w:rsidR="00F03990" w:rsidRDefault="00F03990" w:rsidP="009A3E5B">
      <w:pPr>
        <w:spacing w:after="0" w:line="240" w:lineRule="auto"/>
      </w:pPr>
      <w:r>
        <w:separator/>
      </w:r>
    </w:p>
  </w:footnote>
  <w:footnote w:type="continuationSeparator" w:id="0">
    <w:p w14:paraId="4D0BCA99" w14:textId="77777777" w:rsidR="00F03990" w:rsidRDefault="00F03990" w:rsidP="009A3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742"/>
    <w:multiLevelType w:val="hybridMultilevel"/>
    <w:tmpl w:val="1E18C1D0"/>
    <w:lvl w:ilvl="0" w:tplc="DEAAE0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F542D9"/>
    <w:multiLevelType w:val="multilevel"/>
    <w:tmpl w:val="83D4BF2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2" w15:restartNumberingAfterBreak="0">
    <w:nsid w:val="1ECF2A8F"/>
    <w:multiLevelType w:val="hybridMultilevel"/>
    <w:tmpl w:val="30DCCE3E"/>
    <w:lvl w:ilvl="0" w:tplc="6D9A33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6F07"/>
    <w:multiLevelType w:val="hybridMultilevel"/>
    <w:tmpl w:val="2A44C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F6B45"/>
    <w:multiLevelType w:val="hybridMultilevel"/>
    <w:tmpl w:val="F31E80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60C36"/>
    <w:multiLevelType w:val="hybridMultilevel"/>
    <w:tmpl w:val="646E6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32801"/>
    <w:multiLevelType w:val="hybridMultilevel"/>
    <w:tmpl w:val="BFC80650"/>
    <w:lvl w:ilvl="0" w:tplc="6D9A33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33DD6"/>
    <w:multiLevelType w:val="hybridMultilevel"/>
    <w:tmpl w:val="1CAC3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263D6"/>
    <w:multiLevelType w:val="hybridMultilevel"/>
    <w:tmpl w:val="BBB214A6"/>
    <w:lvl w:ilvl="0" w:tplc="6D9A332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20"/>
    <w:rsid w:val="000003D9"/>
    <w:rsid w:val="00015750"/>
    <w:rsid w:val="00041975"/>
    <w:rsid w:val="00043CD9"/>
    <w:rsid w:val="00071D47"/>
    <w:rsid w:val="00083186"/>
    <w:rsid w:val="000A0B3D"/>
    <w:rsid w:val="000D3589"/>
    <w:rsid w:val="000E6ADC"/>
    <w:rsid w:val="0010237D"/>
    <w:rsid w:val="001132BE"/>
    <w:rsid w:val="001163DF"/>
    <w:rsid w:val="00127468"/>
    <w:rsid w:val="001316D4"/>
    <w:rsid w:val="001323F0"/>
    <w:rsid w:val="001327C4"/>
    <w:rsid w:val="001548B0"/>
    <w:rsid w:val="0015544E"/>
    <w:rsid w:val="00170D99"/>
    <w:rsid w:val="00174DFB"/>
    <w:rsid w:val="001816F3"/>
    <w:rsid w:val="00187BA1"/>
    <w:rsid w:val="001C5561"/>
    <w:rsid w:val="001D6C07"/>
    <w:rsid w:val="001F3F7E"/>
    <w:rsid w:val="001F6FFE"/>
    <w:rsid w:val="002143A4"/>
    <w:rsid w:val="00224E63"/>
    <w:rsid w:val="00232B4A"/>
    <w:rsid w:val="002361E1"/>
    <w:rsid w:val="00242FDF"/>
    <w:rsid w:val="00267EE7"/>
    <w:rsid w:val="00280FFD"/>
    <w:rsid w:val="002937AD"/>
    <w:rsid w:val="002C36B5"/>
    <w:rsid w:val="003020F2"/>
    <w:rsid w:val="00332D8F"/>
    <w:rsid w:val="0037038B"/>
    <w:rsid w:val="00380BA1"/>
    <w:rsid w:val="003A3520"/>
    <w:rsid w:val="003C6070"/>
    <w:rsid w:val="003D2406"/>
    <w:rsid w:val="003D2C94"/>
    <w:rsid w:val="003F054F"/>
    <w:rsid w:val="003F55D5"/>
    <w:rsid w:val="004078C7"/>
    <w:rsid w:val="00422642"/>
    <w:rsid w:val="0043075B"/>
    <w:rsid w:val="00432E13"/>
    <w:rsid w:val="00462313"/>
    <w:rsid w:val="0047040D"/>
    <w:rsid w:val="0047446A"/>
    <w:rsid w:val="00490B82"/>
    <w:rsid w:val="00491430"/>
    <w:rsid w:val="00494E46"/>
    <w:rsid w:val="004A4A5B"/>
    <w:rsid w:val="004C28E6"/>
    <w:rsid w:val="004C4688"/>
    <w:rsid w:val="004D43D5"/>
    <w:rsid w:val="004E44D9"/>
    <w:rsid w:val="004F5560"/>
    <w:rsid w:val="00532F35"/>
    <w:rsid w:val="00584D00"/>
    <w:rsid w:val="00585FB0"/>
    <w:rsid w:val="0059234E"/>
    <w:rsid w:val="005A219E"/>
    <w:rsid w:val="005A4088"/>
    <w:rsid w:val="00604675"/>
    <w:rsid w:val="00607CCA"/>
    <w:rsid w:val="00656A95"/>
    <w:rsid w:val="00677381"/>
    <w:rsid w:val="006822F2"/>
    <w:rsid w:val="00684A4E"/>
    <w:rsid w:val="006B3720"/>
    <w:rsid w:val="006C05DE"/>
    <w:rsid w:val="006C0CEE"/>
    <w:rsid w:val="006C11EF"/>
    <w:rsid w:val="006D7028"/>
    <w:rsid w:val="00704863"/>
    <w:rsid w:val="00706A56"/>
    <w:rsid w:val="0071511B"/>
    <w:rsid w:val="00722653"/>
    <w:rsid w:val="00733567"/>
    <w:rsid w:val="00736D0A"/>
    <w:rsid w:val="007416CA"/>
    <w:rsid w:val="00747CCA"/>
    <w:rsid w:val="00764297"/>
    <w:rsid w:val="0077479A"/>
    <w:rsid w:val="007930F7"/>
    <w:rsid w:val="00794F2E"/>
    <w:rsid w:val="00797FDE"/>
    <w:rsid w:val="007C05C8"/>
    <w:rsid w:val="007C4134"/>
    <w:rsid w:val="007D0663"/>
    <w:rsid w:val="007D498E"/>
    <w:rsid w:val="007D524A"/>
    <w:rsid w:val="00807E34"/>
    <w:rsid w:val="00823D45"/>
    <w:rsid w:val="00824E81"/>
    <w:rsid w:val="00842676"/>
    <w:rsid w:val="00845A4C"/>
    <w:rsid w:val="008521EF"/>
    <w:rsid w:val="008548CF"/>
    <w:rsid w:val="00887C66"/>
    <w:rsid w:val="0089509D"/>
    <w:rsid w:val="008B675A"/>
    <w:rsid w:val="008D5A08"/>
    <w:rsid w:val="008E4848"/>
    <w:rsid w:val="008E540B"/>
    <w:rsid w:val="00932E0D"/>
    <w:rsid w:val="00934C5E"/>
    <w:rsid w:val="00935568"/>
    <w:rsid w:val="00957C00"/>
    <w:rsid w:val="0096291A"/>
    <w:rsid w:val="00963143"/>
    <w:rsid w:val="00973026"/>
    <w:rsid w:val="00974F6A"/>
    <w:rsid w:val="00981DAB"/>
    <w:rsid w:val="00993C51"/>
    <w:rsid w:val="009A3E5B"/>
    <w:rsid w:val="009B6134"/>
    <w:rsid w:val="009C09CB"/>
    <w:rsid w:val="009D6904"/>
    <w:rsid w:val="009E3D11"/>
    <w:rsid w:val="00A14D45"/>
    <w:rsid w:val="00A16550"/>
    <w:rsid w:val="00A168BD"/>
    <w:rsid w:val="00A24623"/>
    <w:rsid w:val="00A40645"/>
    <w:rsid w:val="00A908F7"/>
    <w:rsid w:val="00A9149A"/>
    <w:rsid w:val="00A958FC"/>
    <w:rsid w:val="00AB1B74"/>
    <w:rsid w:val="00B000C4"/>
    <w:rsid w:val="00B0465C"/>
    <w:rsid w:val="00B04CAE"/>
    <w:rsid w:val="00B35741"/>
    <w:rsid w:val="00B525D1"/>
    <w:rsid w:val="00B9766E"/>
    <w:rsid w:val="00BB135D"/>
    <w:rsid w:val="00BB1824"/>
    <w:rsid w:val="00BB58A5"/>
    <w:rsid w:val="00C05D9D"/>
    <w:rsid w:val="00C062B3"/>
    <w:rsid w:val="00C07B85"/>
    <w:rsid w:val="00C3689E"/>
    <w:rsid w:val="00C528F8"/>
    <w:rsid w:val="00C62284"/>
    <w:rsid w:val="00C765D6"/>
    <w:rsid w:val="00C95E11"/>
    <w:rsid w:val="00CA4ABC"/>
    <w:rsid w:val="00CC4FBA"/>
    <w:rsid w:val="00CE4CF1"/>
    <w:rsid w:val="00CF6488"/>
    <w:rsid w:val="00D01939"/>
    <w:rsid w:val="00D27D68"/>
    <w:rsid w:val="00D3190C"/>
    <w:rsid w:val="00D41BA7"/>
    <w:rsid w:val="00D43E67"/>
    <w:rsid w:val="00D44DF7"/>
    <w:rsid w:val="00D72CE0"/>
    <w:rsid w:val="00D81015"/>
    <w:rsid w:val="00D949F5"/>
    <w:rsid w:val="00DD765C"/>
    <w:rsid w:val="00DE4A53"/>
    <w:rsid w:val="00DE6500"/>
    <w:rsid w:val="00DE6764"/>
    <w:rsid w:val="00E25F73"/>
    <w:rsid w:val="00E369AB"/>
    <w:rsid w:val="00E472FC"/>
    <w:rsid w:val="00E6263D"/>
    <w:rsid w:val="00E878E9"/>
    <w:rsid w:val="00EB02FC"/>
    <w:rsid w:val="00EC7E04"/>
    <w:rsid w:val="00EF2D98"/>
    <w:rsid w:val="00F0321C"/>
    <w:rsid w:val="00F03990"/>
    <w:rsid w:val="00F23D8C"/>
    <w:rsid w:val="00F2659F"/>
    <w:rsid w:val="00F343CD"/>
    <w:rsid w:val="00F60B52"/>
    <w:rsid w:val="00FA5F15"/>
    <w:rsid w:val="00FC12D7"/>
    <w:rsid w:val="00FC1FF5"/>
    <w:rsid w:val="00FC2E6A"/>
    <w:rsid w:val="00FD0589"/>
    <w:rsid w:val="00FD175D"/>
    <w:rsid w:val="00FD4DA8"/>
    <w:rsid w:val="00FD74BB"/>
    <w:rsid w:val="00FE5536"/>
    <w:rsid w:val="00F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828F6"/>
  <w15:chartTrackingRefBased/>
  <w15:docId w15:val="{2637AA04-0E6F-45B9-8E39-C1F68B92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2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B000C4"/>
    <w:pPr>
      <w:keepNext/>
      <w:keepLines/>
      <w:spacing w:before="200" w:after="0" w:line="276" w:lineRule="auto"/>
      <w:outlineLvl w:val="2"/>
    </w:pPr>
    <w:rPr>
      <w:rFonts w:ascii="Cambria" w:eastAsia="Calibri" w:hAnsi="Cambria" w:cs="Times New Roman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00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31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rsid w:val="009A3E5B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E5B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Refdenotaderodap">
    <w:name w:val="footnote reference"/>
    <w:uiPriority w:val="99"/>
    <w:semiHidden/>
    <w:rsid w:val="009A3E5B"/>
    <w:rPr>
      <w:rFonts w:cs="Times New Roman"/>
      <w:vertAlign w:val="superscript"/>
    </w:rPr>
  </w:style>
  <w:style w:type="paragraph" w:customStyle="1" w:styleId="ListParagraph1">
    <w:name w:val="List Paragraph1"/>
    <w:basedOn w:val="Normal"/>
    <w:rsid w:val="009A3E5B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PargrafodaLista">
    <w:name w:val="List Paragraph"/>
    <w:basedOn w:val="Normal"/>
    <w:uiPriority w:val="34"/>
    <w:qFormat/>
    <w:rsid w:val="009A3E5B"/>
    <w:pPr>
      <w:ind w:left="720"/>
      <w:contextualSpacing/>
    </w:pPr>
  </w:style>
  <w:style w:type="table" w:styleId="Tabelacomgrade">
    <w:name w:val="Table Grid"/>
    <w:basedOn w:val="Tabelanormal"/>
    <w:uiPriority w:val="39"/>
    <w:rsid w:val="009A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B000C4"/>
    <w:rPr>
      <w:rFonts w:ascii="Cambria" w:eastAsia="Calibri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00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Legenda1">
    <w:name w:val="Legenda1"/>
    <w:basedOn w:val="Normal"/>
    <w:next w:val="Normal"/>
    <w:rsid w:val="00EB02FC"/>
    <w:pPr>
      <w:suppressAutoHyphens/>
      <w:spacing w:after="200" w:line="240" w:lineRule="auto"/>
    </w:pPr>
    <w:rPr>
      <w:rFonts w:ascii="Calibri" w:eastAsia="Times New Roman" w:hAnsi="Calibri" w:cs="Calibri"/>
      <w:b/>
      <w:bCs/>
      <w:color w:val="4F81BD"/>
      <w:sz w:val="18"/>
      <w:szCs w:val="18"/>
      <w:lang w:eastAsia="ar-SA"/>
    </w:rPr>
  </w:style>
  <w:style w:type="paragraph" w:styleId="Corpodetexto">
    <w:name w:val="Body Text"/>
    <w:basedOn w:val="Normal"/>
    <w:link w:val="CorpodetextoChar"/>
    <w:unhideWhenUsed/>
    <w:rsid w:val="00807E34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807E34"/>
  </w:style>
  <w:style w:type="paragraph" w:customStyle="1" w:styleId="Default">
    <w:name w:val="Default"/>
    <w:uiPriority w:val="99"/>
    <w:rsid w:val="0008318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318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Refdecomentrio">
    <w:name w:val="annotation reference"/>
    <w:basedOn w:val="Fontepargpadro"/>
    <w:uiPriority w:val="99"/>
    <w:semiHidden/>
    <w:unhideWhenUsed/>
    <w:rsid w:val="00D810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101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101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10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101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1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1015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22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semiHidden/>
    <w:unhideWhenUsed/>
    <w:rsid w:val="00FC2E6A"/>
    <w:rPr>
      <w:rFonts w:ascii="Times New Roman" w:hAnsi="Times New Roman" w:cs="Times New Roman" w:hint="default"/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95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8FC"/>
  </w:style>
  <w:style w:type="paragraph" w:styleId="Rodap">
    <w:name w:val="footer"/>
    <w:basedOn w:val="Normal"/>
    <w:link w:val="RodapChar"/>
    <w:uiPriority w:val="99"/>
    <w:unhideWhenUsed/>
    <w:rsid w:val="00A95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F3914-EC9D-4711-BF67-8C7831F83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8</Pages>
  <Words>3372</Words>
  <Characters>18212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Eduardo Giarola</cp:lastModifiedBy>
  <cp:revision>33</cp:revision>
  <cp:lastPrinted>2018-03-27T16:47:00Z</cp:lastPrinted>
  <dcterms:created xsi:type="dcterms:W3CDTF">2019-10-13T19:16:00Z</dcterms:created>
  <dcterms:modified xsi:type="dcterms:W3CDTF">2019-10-24T18:18:00Z</dcterms:modified>
</cp:coreProperties>
</file>