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83D11" w14:textId="77777777" w:rsidR="007F45E7" w:rsidRPr="00102660" w:rsidRDefault="00B51469">
      <w:pPr>
        <w:spacing w:line="360" w:lineRule="auto"/>
        <w:jc w:val="center"/>
        <w:rPr>
          <w:rFonts w:ascii="Times New Roman" w:hAnsi="Times New Roman"/>
          <w:b/>
          <w:bCs/>
          <w:color w:val="000000" w:themeColor="text1"/>
        </w:rPr>
      </w:pPr>
      <w:r w:rsidRPr="00102660">
        <w:rPr>
          <w:rFonts w:ascii="Times New Roman" w:hAnsi="Times New Roman"/>
          <w:b/>
          <w:bCs/>
          <w:color w:val="000000" w:themeColor="text1"/>
        </w:rPr>
        <w:t>UNIVERSIDADE FEDERAL DE UBERLÂNDIA</w:t>
      </w:r>
    </w:p>
    <w:p w14:paraId="2E3B6B33" w14:textId="77777777" w:rsidR="007F45E7" w:rsidRPr="00102660" w:rsidRDefault="00B51469">
      <w:pPr>
        <w:spacing w:line="360" w:lineRule="auto"/>
        <w:jc w:val="center"/>
        <w:rPr>
          <w:rFonts w:ascii="Times New Roman" w:hAnsi="Times New Roman"/>
          <w:b/>
          <w:bCs/>
          <w:color w:val="000000" w:themeColor="text1"/>
        </w:rPr>
      </w:pPr>
      <w:r w:rsidRPr="00102660">
        <w:rPr>
          <w:rFonts w:ascii="Times New Roman" w:hAnsi="Times New Roman"/>
          <w:b/>
          <w:bCs/>
          <w:color w:val="000000" w:themeColor="text1"/>
        </w:rPr>
        <w:t>FACULDADE DE CIÊNCIAS CONTÁBEIS – FACIC</w:t>
      </w:r>
    </w:p>
    <w:p w14:paraId="388C5BF2" w14:textId="77777777" w:rsidR="007F45E7" w:rsidRPr="00102660" w:rsidRDefault="00B51469">
      <w:pPr>
        <w:spacing w:line="360" w:lineRule="auto"/>
        <w:jc w:val="center"/>
        <w:rPr>
          <w:rFonts w:ascii="Times New Roman" w:hAnsi="Times New Roman"/>
          <w:b/>
          <w:bCs/>
          <w:color w:val="000000" w:themeColor="text1"/>
        </w:rPr>
      </w:pPr>
      <w:r w:rsidRPr="00102660">
        <w:rPr>
          <w:rFonts w:ascii="Times New Roman" w:hAnsi="Times New Roman"/>
          <w:b/>
          <w:bCs/>
          <w:color w:val="000000" w:themeColor="text1"/>
        </w:rPr>
        <w:t>GRADUAÇÃO EM CIÊNCIAS CONTÁBEIS</w:t>
      </w:r>
    </w:p>
    <w:p w14:paraId="7BB01EC7" w14:textId="77777777" w:rsidR="007F45E7" w:rsidRPr="00102660" w:rsidRDefault="007F45E7">
      <w:pPr>
        <w:spacing w:line="360" w:lineRule="auto"/>
        <w:jc w:val="center"/>
        <w:rPr>
          <w:rFonts w:ascii="Times New Roman" w:hAnsi="Times New Roman"/>
          <w:b/>
          <w:bCs/>
          <w:color w:val="000000" w:themeColor="text1"/>
        </w:rPr>
      </w:pPr>
    </w:p>
    <w:p w14:paraId="2E99A1F1" w14:textId="77777777" w:rsidR="007F45E7" w:rsidRPr="00102660" w:rsidRDefault="007F45E7">
      <w:pPr>
        <w:spacing w:line="360" w:lineRule="auto"/>
        <w:jc w:val="center"/>
        <w:rPr>
          <w:rFonts w:ascii="Times New Roman" w:hAnsi="Times New Roman"/>
          <w:b/>
          <w:bCs/>
          <w:color w:val="000000" w:themeColor="text1"/>
        </w:rPr>
      </w:pPr>
    </w:p>
    <w:p w14:paraId="56E678E2" w14:textId="77777777" w:rsidR="007F45E7" w:rsidRPr="00102660" w:rsidRDefault="007F45E7">
      <w:pPr>
        <w:spacing w:line="360" w:lineRule="auto"/>
        <w:jc w:val="center"/>
        <w:rPr>
          <w:rFonts w:ascii="Times New Roman" w:hAnsi="Times New Roman"/>
          <w:b/>
          <w:bCs/>
          <w:color w:val="000000" w:themeColor="text1"/>
        </w:rPr>
      </w:pPr>
    </w:p>
    <w:p w14:paraId="57D094D4" w14:textId="444A28AA" w:rsidR="007F45E7" w:rsidRDefault="00B113B6">
      <w:pPr>
        <w:spacing w:line="360" w:lineRule="auto"/>
        <w:jc w:val="center"/>
        <w:rPr>
          <w:rFonts w:ascii="Times New Roman" w:hAnsi="Times New Roman"/>
          <w:b/>
          <w:bCs/>
          <w:color w:val="000000" w:themeColor="text1"/>
        </w:rPr>
      </w:pPr>
      <w:bookmarkStart w:id="0" w:name="_Hlk26276212"/>
      <w:r w:rsidRPr="00B113B6">
        <w:rPr>
          <w:rFonts w:ascii="Times New Roman" w:hAnsi="Times New Roman" w:cs="Times New Roman"/>
          <w:b/>
          <w:color w:val="000000" w:themeColor="text1"/>
        </w:rPr>
        <w:t>DAYANE CRISTINA DA CUNHA</w:t>
      </w:r>
    </w:p>
    <w:bookmarkEnd w:id="0"/>
    <w:p w14:paraId="77EA6DB7" w14:textId="77777777" w:rsidR="004423BA" w:rsidRPr="00102660" w:rsidRDefault="004423BA">
      <w:pPr>
        <w:spacing w:line="360" w:lineRule="auto"/>
        <w:jc w:val="center"/>
        <w:rPr>
          <w:rFonts w:ascii="Times New Roman" w:hAnsi="Times New Roman"/>
          <w:b/>
          <w:bCs/>
          <w:color w:val="000000" w:themeColor="text1"/>
        </w:rPr>
      </w:pPr>
    </w:p>
    <w:p w14:paraId="77800A7A" w14:textId="77777777" w:rsidR="007F45E7" w:rsidRPr="00102660" w:rsidRDefault="007F45E7">
      <w:pPr>
        <w:spacing w:line="360" w:lineRule="auto"/>
        <w:jc w:val="center"/>
        <w:rPr>
          <w:rFonts w:ascii="Times New Roman" w:hAnsi="Times New Roman"/>
          <w:b/>
          <w:bCs/>
          <w:color w:val="000000" w:themeColor="text1"/>
        </w:rPr>
      </w:pPr>
    </w:p>
    <w:p w14:paraId="061ED40C" w14:textId="77777777" w:rsidR="007F45E7" w:rsidRPr="00102660" w:rsidRDefault="007F45E7">
      <w:pPr>
        <w:spacing w:line="360" w:lineRule="auto"/>
        <w:jc w:val="center"/>
        <w:rPr>
          <w:rFonts w:ascii="Times New Roman" w:hAnsi="Times New Roman"/>
          <w:b/>
          <w:bCs/>
          <w:color w:val="000000" w:themeColor="text1"/>
        </w:rPr>
      </w:pPr>
    </w:p>
    <w:p w14:paraId="67B98F39" w14:textId="77777777" w:rsidR="007F45E7" w:rsidRPr="00102660" w:rsidRDefault="007F45E7">
      <w:pPr>
        <w:spacing w:line="360" w:lineRule="auto"/>
        <w:jc w:val="center"/>
        <w:rPr>
          <w:rFonts w:ascii="Times New Roman" w:hAnsi="Times New Roman"/>
          <w:b/>
          <w:bCs/>
          <w:color w:val="000000" w:themeColor="text1"/>
        </w:rPr>
      </w:pPr>
    </w:p>
    <w:p w14:paraId="54B866C1" w14:textId="77777777" w:rsidR="007F45E7" w:rsidRPr="00102660" w:rsidRDefault="007F45E7">
      <w:pPr>
        <w:spacing w:line="360" w:lineRule="auto"/>
        <w:jc w:val="center"/>
        <w:rPr>
          <w:rFonts w:ascii="Times New Roman" w:hAnsi="Times New Roman"/>
          <w:b/>
          <w:bCs/>
          <w:color w:val="000000" w:themeColor="text1"/>
        </w:rPr>
      </w:pPr>
    </w:p>
    <w:p w14:paraId="414AED47" w14:textId="77777777" w:rsidR="007F45E7" w:rsidRPr="00102660" w:rsidRDefault="007F45E7">
      <w:pPr>
        <w:spacing w:line="360" w:lineRule="auto"/>
        <w:jc w:val="center"/>
        <w:rPr>
          <w:rFonts w:ascii="Times New Roman" w:hAnsi="Times New Roman"/>
          <w:b/>
          <w:bCs/>
          <w:color w:val="000000" w:themeColor="text1"/>
        </w:rPr>
      </w:pPr>
    </w:p>
    <w:p w14:paraId="727D9D99" w14:textId="77777777" w:rsidR="007F45E7" w:rsidRPr="00102660" w:rsidRDefault="007F45E7">
      <w:pPr>
        <w:spacing w:line="360" w:lineRule="auto"/>
        <w:jc w:val="center"/>
        <w:rPr>
          <w:rFonts w:ascii="Times New Roman" w:hAnsi="Times New Roman"/>
          <w:b/>
          <w:bCs/>
          <w:color w:val="000000" w:themeColor="text1"/>
        </w:rPr>
      </w:pPr>
    </w:p>
    <w:p w14:paraId="5813EA7F" w14:textId="77777777" w:rsidR="007F45E7" w:rsidRPr="00102660" w:rsidRDefault="007F45E7">
      <w:pPr>
        <w:spacing w:line="360" w:lineRule="auto"/>
        <w:jc w:val="center"/>
        <w:rPr>
          <w:rFonts w:ascii="Times New Roman" w:hAnsi="Times New Roman"/>
          <w:b/>
          <w:bCs/>
          <w:color w:val="000000" w:themeColor="text1"/>
        </w:rPr>
      </w:pPr>
    </w:p>
    <w:p w14:paraId="0F17E3FB" w14:textId="77777777" w:rsidR="007F45E7" w:rsidRPr="00102660" w:rsidRDefault="007F45E7">
      <w:pPr>
        <w:spacing w:line="360" w:lineRule="auto"/>
        <w:jc w:val="center"/>
        <w:rPr>
          <w:rFonts w:ascii="Times New Roman" w:hAnsi="Times New Roman"/>
          <w:b/>
          <w:bCs/>
          <w:color w:val="000000" w:themeColor="text1"/>
        </w:rPr>
      </w:pPr>
    </w:p>
    <w:p w14:paraId="2291BF7F" w14:textId="77777777" w:rsidR="00A36215" w:rsidRPr="00102660" w:rsidRDefault="00A36215" w:rsidP="00A36215">
      <w:pPr>
        <w:autoSpaceDE w:val="0"/>
        <w:autoSpaceDN w:val="0"/>
        <w:adjustRightInd w:val="0"/>
        <w:jc w:val="center"/>
        <w:rPr>
          <w:rFonts w:ascii="Times New Roman" w:hAnsi="Times New Roman" w:cs="Times New Roman"/>
          <w:b/>
          <w:bCs/>
          <w:color w:val="000000" w:themeColor="text1"/>
        </w:rPr>
      </w:pPr>
      <w:bookmarkStart w:id="1" w:name="_Hlk26276196"/>
      <w:r w:rsidRPr="00102660">
        <w:rPr>
          <w:rFonts w:ascii="Times New Roman" w:hAnsi="Times New Roman" w:cs="Times New Roman"/>
          <w:b/>
          <w:bCs/>
          <w:color w:val="000000" w:themeColor="text1"/>
        </w:rPr>
        <w:t>RELAÇÃO ENTRE INDICADORES ECONÔMICO-FINANCEIROS E O DESEMPENHO ECONÔMICO DAS EMPRESAS QUE COMPÕEM O ÍNDICE IBRX 100 – ÍNDICE BRASIL</w:t>
      </w:r>
    </w:p>
    <w:bookmarkEnd w:id="1"/>
    <w:p w14:paraId="4C6C1E2A" w14:textId="77777777" w:rsidR="007F45E7" w:rsidRPr="00102660" w:rsidRDefault="007F45E7">
      <w:pPr>
        <w:spacing w:line="360" w:lineRule="auto"/>
        <w:ind w:firstLine="709"/>
        <w:jc w:val="center"/>
        <w:rPr>
          <w:rFonts w:ascii="Times New Roman" w:hAnsi="Times New Roman"/>
          <w:b/>
          <w:bCs/>
          <w:color w:val="000000" w:themeColor="text1"/>
        </w:rPr>
      </w:pPr>
    </w:p>
    <w:p w14:paraId="6ACDFF7B" w14:textId="77777777" w:rsidR="007F45E7" w:rsidRPr="00102660" w:rsidRDefault="007F45E7">
      <w:pPr>
        <w:spacing w:line="360" w:lineRule="auto"/>
        <w:jc w:val="center"/>
        <w:rPr>
          <w:rFonts w:ascii="Times New Roman" w:hAnsi="Times New Roman"/>
          <w:b/>
          <w:bCs/>
          <w:color w:val="000000" w:themeColor="text1"/>
        </w:rPr>
      </w:pPr>
    </w:p>
    <w:p w14:paraId="7BCF03CC" w14:textId="77777777" w:rsidR="007F45E7" w:rsidRPr="00102660" w:rsidRDefault="007F45E7">
      <w:pPr>
        <w:spacing w:line="360" w:lineRule="auto"/>
        <w:jc w:val="center"/>
        <w:rPr>
          <w:rFonts w:ascii="Times New Roman" w:hAnsi="Times New Roman"/>
          <w:b/>
          <w:bCs/>
          <w:color w:val="000000" w:themeColor="text1"/>
        </w:rPr>
      </w:pPr>
    </w:p>
    <w:p w14:paraId="4FD19B86" w14:textId="77777777" w:rsidR="007F45E7" w:rsidRPr="00102660" w:rsidRDefault="007F45E7">
      <w:pPr>
        <w:spacing w:line="360" w:lineRule="auto"/>
        <w:jc w:val="center"/>
        <w:rPr>
          <w:rFonts w:ascii="Times New Roman" w:hAnsi="Times New Roman"/>
          <w:b/>
          <w:bCs/>
          <w:color w:val="000000" w:themeColor="text1"/>
        </w:rPr>
      </w:pPr>
    </w:p>
    <w:p w14:paraId="37484B9B" w14:textId="77777777" w:rsidR="007F45E7" w:rsidRPr="00102660" w:rsidRDefault="007F45E7">
      <w:pPr>
        <w:spacing w:line="360" w:lineRule="auto"/>
        <w:jc w:val="center"/>
        <w:rPr>
          <w:rFonts w:ascii="Times New Roman" w:hAnsi="Times New Roman"/>
          <w:b/>
          <w:bCs/>
          <w:color w:val="000000" w:themeColor="text1"/>
        </w:rPr>
      </w:pPr>
    </w:p>
    <w:p w14:paraId="6B8950AC" w14:textId="77777777" w:rsidR="007F45E7" w:rsidRPr="00102660" w:rsidRDefault="007F45E7">
      <w:pPr>
        <w:spacing w:line="360" w:lineRule="auto"/>
        <w:jc w:val="center"/>
        <w:rPr>
          <w:rFonts w:ascii="Times New Roman" w:hAnsi="Times New Roman"/>
          <w:b/>
          <w:bCs/>
          <w:color w:val="000000" w:themeColor="text1"/>
        </w:rPr>
      </w:pPr>
    </w:p>
    <w:p w14:paraId="0DE8CEBF" w14:textId="77777777" w:rsidR="007F45E7" w:rsidRPr="00102660" w:rsidRDefault="007F45E7">
      <w:pPr>
        <w:spacing w:line="360" w:lineRule="auto"/>
        <w:jc w:val="center"/>
        <w:rPr>
          <w:rFonts w:ascii="Times New Roman" w:hAnsi="Times New Roman"/>
          <w:b/>
          <w:bCs/>
          <w:color w:val="000000" w:themeColor="text1"/>
        </w:rPr>
      </w:pPr>
    </w:p>
    <w:p w14:paraId="37503D65" w14:textId="77777777" w:rsidR="007F45E7" w:rsidRPr="00102660" w:rsidRDefault="007F45E7">
      <w:pPr>
        <w:spacing w:line="360" w:lineRule="auto"/>
        <w:jc w:val="center"/>
        <w:rPr>
          <w:rFonts w:ascii="Times New Roman" w:hAnsi="Times New Roman"/>
          <w:b/>
          <w:bCs/>
          <w:color w:val="000000" w:themeColor="text1"/>
        </w:rPr>
      </w:pPr>
    </w:p>
    <w:p w14:paraId="1C501486" w14:textId="77777777" w:rsidR="007F45E7" w:rsidRPr="00102660" w:rsidRDefault="007F45E7">
      <w:pPr>
        <w:spacing w:line="360" w:lineRule="auto"/>
        <w:jc w:val="center"/>
        <w:rPr>
          <w:rFonts w:ascii="Times New Roman" w:hAnsi="Times New Roman"/>
          <w:b/>
          <w:bCs/>
          <w:color w:val="000000" w:themeColor="text1"/>
        </w:rPr>
      </w:pPr>
    </w:p>
    <w:p w14:paraId="4730216F" w14:textId="77777777" w:rsidR="007F45E7" w:rsidRPr="00102660" w:rsidRDefault="007F45E7">
      <w:pPr>
        <w:spacing w:line="360" w:lineRule="auto"/>
        <w:jc w:val="center"/>
        <w:rPr>
          <w:rFonts w:ascii="Times New Roman" w:hAnsi="Times New Roman"/>
          <w:b/>
          <w:bCs/>
          <w:color w:val="000000" w:themeColor="text1"/>
        </w:rPr>
      </w:pPr>
    </w:p>
    <w:p w14:paraId="1C7F877A" w14:textId="6C06D8AC" w:rsidR="007F45E7" w:rsidRDefault="007F45E7">
      <w:pPr>
        <w:spacing w:line="360" w:lineRule="auto"/>
        <w:jc w:val="center"/>
        <w:rPr>
          <w:rFonts w:ascii="Times New Roman" w:hAnsi="Times New Roman"/>
          <w:b/>
          <w:bCs/>
          <w:color w:val="000000" w:themeColor="text1"/>
        </w:rPr>
      </w:pPr>
    </w:p>
    <w:p w14:paraId="5DB3334C" w14:textId="77777777" w:rsidR="00B113B6" w:rsidRPr="00102660" w:rsidRDefault="00B113B6">
      <w:pPr>
        <w:spacing w:line="360" w:lineRule="auto"/>
        <w:jc w:val="center"/>
        <w:rPr>
          <w:rFonts w:ascii="Times New Roman" w:hAnsi="Times New Roman"/>
          <w:b/>
          <w:bCs/>
          <w:color w:val="000000" w:themeColor="text1"/>
        </w:rPr>
      </w:pPr>
    </w:p>
    <w:p w14:paraId="637D193A" w14:textId="77777777" w:rsidR="007F45E7" w:rsidRDefault="007F45E7" w:rsidP="004423BA">
      <w:pPr>
        <w:spacing w:line="360" w:lineRule="auto"/>
        <w:rPr>
          <w:rFonts w:ascii="Times New Roman" w:hAnsi="Times New Roman"/>
          <w:b/>
          <w:bCs/>
          <w:color w:val="000000" w:themeColor="text1"/>
        </w:rPr>
      </w:pPr>
    </w:p>
    <w:p w14:paraId="513DB1F7" w14:textId="77777777" w:rsidR="004423BA" w:rsidRPr="00102660" w:rsidRDefault="004423BA" w:rsidP="004423BA">
      <w:pPr>
        <w:spacing w:line="360" w:lineRule="auto"/>
        <w:rPr>
          <w:rFonts w:ascii="Times New Roman" w:hAnsi="Times New Roman"/>
          <w:b/>
          <w:bCs/>
          <w:color w:val="000000" w:themeColor="text1"/>
        </w:rPr>
      </w:pPr>
    </w:p>
    <w:p w14:paraId="46E14026" w14:textId="77777777" w:rsidR="007F45E7" w:rsidRPr="00102660" w:rsidRDefault="00B51469">
      <w:pPr>
        <w:spacing w:line="360" w:lineRule="auto"/>
        <w:jc w:val="center"/>
        <w:rPr>
          <w:rFonts w:ascii="Times New Roman" w:hAnsi="Times New Roman"/>
          <w:b/>
          <w:bCs/>
          <w:color w:val="000000" w:themeColor="text1"/>
        </w:rPr>
      </w:pPr>
      <w:r w:rsidRPr="00102660">
        <w:rPr>
          <w:rFonts w:ascii="Times New Roman" w:hAnsi="Times New Roman"/>
          <w:b/>
          <w:bCs/>
          <w:color w:val="000000" w:themeColor="text1"/>
        </w:rPr>
        <w:t>UBERLÂNDIA</w:t>
      </w:r>
    </w:p>
    <w:p w14:paraId="4A66CF77" w14:textId="77777777" w:rsidR="007F45E7" w:rsidRPr="00102660" w:rsidRDefault="00B51469">
      <w:pPr>
        <w:spacing w:line="360" w:lineRule="auto"/>
        <w:jc w:val="center"/>
        <w:rPr>
          <w:rFonts w:ascii="Times New Roman" w:hAnsi="Times New Roman"/>
          <w:b/>
          <w:bCs/>
          <w:color w:val="000000" w:themeColor="text1"/>
        </w:rPr>
        <w:sectPr w:rsidR="007F45E7" w:rsidRPr="00102660">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1134" w:footer="0" w:gutter="0"/>
          <w:cols w:space="720"/>
          <w:formProt w:val="0"/>
          <w:docGrid w:linePitch="100"/>
        </w:sectPr>
      </w:pPr>
      <w:r w:rsidRPr="00102660">
        <w:rPr>
          <w:rFonts w:ascii="Times New Roman" w:hAnsi="Times New Roman"/>
          <w:b/>
          <w:bCs/>
          <w:color w:val="000000" w:themeColor="text1"/>
        </w:rPr>
        <w:t>NOVEMBRO DE 2019</w:t>
      </w:r>
    </w:p>
    <w:p w14:paraId="46055AD9" w14:textId="13E23B68" w:rsidR="007F45E7" w:rsidRPr="00102660" w:rsidRDefault="00B113B6">
      <w:pPr>
        <w:spacing w:line="360" w:lineRule="auto"/>
        <w:jc w:val="center"/>
        <w:rPr>
          <w:rFonts w:ascii="Times New Roman" w:hAnsi="Times New Roman"/>
          <w:b/>
          <w:bCs/>
          <w:color w:val="000000" w:themeColor="text1"/>
        </w:rPr>
      </w:pPr>
      <w:r w:rsidRPr="00B113B6">
        <w:rPr>
          <w:rFonts w:ascii="Times New Roman" w:hAnsi="Times New Roman" w:cs="Times New Roman"/>
          <w:b/>
          <w:color w:val="000000" w:themeColor="text1"/>
        </w:rPr>
        <w:lastRenderedPageBreak/>
        <w:t>DAYANE CRISTINA DA CUNHA</w:t>
      </w:r>
    </w:p>
    <w:p w14:paraId="567B182A" w14:textId="77777777" w:rsidR="007F45E7" w:rsidRPr="00102660" w:rsidRDefault="007F45E7">
      <w:pPr>
        <w:spacing w:line="360" w:lineRule="auto"/>
        <w:jc w:val="center"/>
        <w:rPr>
          <w:rFonts w:ascii="Times New Roman" w:hAnsi="Times New Roman"/>
          <w:b/>
          <w:bCs/>
          <w:color w:val="000000" w:themeColor="text1"/>
        </w:rPr>
      </w:pPr>
    </w:p>
    <w:p w14:paraId="4B5ADB39" w14:textId="77777777" w:rsidR="007F45E7" w:rsidRPr="00102660" w:rsidRDefault="007F45E7">
      <w:pPr>
        <w:spacing w:line="360" w:lineRule="auto"/>
        <w:jc w:val="center"/>
        <w:rPr>
          <w:rFonts w:ascii="Times New Roman" w:hAnsi="Times New Roman"/>
          <w:b/>
          <w:bCs/>
          <w:color w:val="000000" w:themeColor="text1"/>
        </w:rPr>
      </w:pPr>
    </w:p>
    <w:p w14:paraId="7798FCFC" w14:textId="77777777" w:rsidR="007F45E7" w:rsidRPr="00102660" w:rsidRDefault="007F45E7">
      <w:pPr>
        <w:spacing w:line="360" w:lineRule="auto"/>
        <w:jc w:val="center"/>
        <w:rPr>
          <w:rFonts w:ascii="Times New Roman" w:hAnsi="Times New Roman"/>
          <w:b/>
          <w:bCs/>
          <w:color w:val="000000" w:themeColor="text1"/>
        </w:rPr>
      </w:pPr>
    </w:p>
    <w:p w14:paraId="432E433C" w14:textId="77777777" w:rsidR="007F45E7" w:rsidRPr="00102660" w:rsidRDefault="007F45E7">
      <w:pPr>
        <w:spacing w:line="360" w:lineRule="auto"/>
        <w:jc w:val="center"/>
        <w:rPr>
          <w:rFonts w:ascii="Times New Roman" w:hAnsi="Times New Roman"/>
          <w:b/>
          <w:bCs/>
          <w:color w:val="000000" w:themeColor="text1"/>
        </w:rPr>
      </w:pPr>
    </w:p>
    <w:p w14:paraId="60D64005" w14:textId="77777777" w:rsidR="007F45E7" w:rsidRPr="00102660" w:rsidRDefault="007F45E7">
      <w:pPr>
        <w:spacing w:line="360" w:lineRule="auto"/>
        <w:jc w:val="center"/>
        <w:rPr>
          <w:rFonts w:ascii="Times New Roman" w:hAnsi="Times New Roman"/>
          <w:b/>
          <w:bCs/>
          <w:color w:val="000000" w:themeColor="text1"/>
        </w:rPr>
      </w:pPr>
    </w:p>
    <w:p w14:paraId="1662D6E3" w14:textId="77777777" w:rsidR="007F45E7" w:rsidRPr="00102660" w:rsidRDefault="007F45E7">
      <w:pPr>
        <w:spacing w:line="360" w:lineRule="auto"/>
        <w:jc w:val="center"/>
        <w:rPr>
          <w:rFonts w:ascii="Times New Roman" w:hAnsi="Times New Roman"/>
          <w:b/>
          <w:bCs/>
          <w:color w:val="000000" w:themeColor="text1"/>
        </w:rPr>
      </w:pPr>
    </w:p>
    <w:p w14:paraId="68DA787C" w14:textId="77777777" w:rsidR="007F45E7" w:rsidRPr="00102660" w:rsidRDefault="007F45E7">
      <w:pPr>
        <w:spacing w:line="360" w:lineRule="auto"/>
        <w:jc w:val="center"/>
        <w:rPr>
          <w:rFonts w:ascii="Times New Roman" w:hAnsi="Times New Roman"/>
          <w:b/>
          <w:bCs/>
          <w:color w:val="000000" w:themeColor="text1"/>
        </w:rPr>
      </w:pPr>
    </w:p>
    <w:p w14:paraId="204D2BD4" w14:textId="77777777" w:rsidR="007F45E7" w:rsidRPr="00102660" w:rsidRDefault="007F45E7">
      <w:pPr>
        <w:spacing w:line="360" w:lineRule="auto"/>
        <w:jc w:val="center"/>
        <w:rPr>
          <w:rFonts w:ascii="Times New Roman" w:hAnsi="Times New Roman"/>
          <w:b/>
          <w:bCs/>
          <w:color w:val="000000" w:themeColor="text1"/>
        </w:rPr>
      </w:pPr>
    </w:p>
    <w:p w14:paraId="4B972461" w14:textId="77777777" w:rsidR="007F45E7" w:rsidRPr="00102660" w:rsidRDefault="007F45E7">
      <w:pPr>
        <w:spacing w:line="360" w:lineRule="auto"/>
        <w:jc w:val="center"/>
        <w:rPr>
          <w:rFonts w:ascii="Times New Roman" w:hAnsi="Times New Roman"/>
          <w:b/>
          <w:bCs/>
          <w:color w:val="000000" w:themeColor="text1"/>
        </w:rPr>
      </w:pPr>
    </w:p>
    <w:p w14:paraId="005B7835" w14:textId="77777777" w:rsidR="007F45E7" w:rsidRPr="00102660" w:rsidRDefault="007F45E7">
      <w:pPr>
        <w:spacing w:line="360" w:lineRule="auto"/>
        <w:jc w:val="center"/>
        <w:rPr>
          <w:rFonts w:ascii="Times New Roman" w:hAnsi="Times New Roman"/>
          <w:b/>
          <w:bCs/>
          <w:color w:val="000000" w:themeColor="text1"/>
        </w:rPr>
      </w:pPr>
    </w:p>
    <w:p w14:paraId="501F29FF" w14:textId="77777777" w:rsidR="007F45E7" w:rsidRPr="00102660" w:rsidRDefault="007F45E7">
      <w:pPr>
        <w:spacing w:line="360" w:lineRule="auto"/>
        <w:jc w:val="center"/>
        <w:rPr>
          <w:rFonts w:ascii="Times New Roman" w:hAnsi="Times New Roman"/>
          <w:b/>
          <w:bCs/>
          <w:color w:val="000000" w:themeColor="text1"/>
        </w:rPr>
      </w:pPr>
    </w:p>
    <w:p w14:paraId="569B03F0" w14:textId="77777777" w:rsidR="007F45E7" w:rsidRPr="00102660" w:rsidRDefault="007F45E7">
      <w:pPr>
        <w:spacing w:line="360" w:lineRule="auto"/>
        <w:jc w:val="center"/>
        <w:rPr>
          <w:rFonts w:ascii="Times New Roman" w:hAnsi="Times New Roman"/>
          <w:b/>
          <w:bCs/>
          <w:color w:val="000000" w:themeColor="text1"/>
        </w:rPr>
      </w:pPr>
    </w:p>
    <w:p w14:paraId="13F2F06C" w14:textId="77777777" w:rsidR="00A36215" w:rsidRPr="00102660" w:rsidRDefault="00A36215" w:rsidP="00A36215">
      <w:pPr>
        <w:autoSpaceDE w:val="0"/>
        <w:autoSpaceDN w:val="0"/>
        <w:adjustRightInd w:val="0"/>
        <w:jc w:val="center"/>
        <w:rPr>
          <w:rFonts w:ascii="Times New Roman" w:hAnsi="Times New Roman" w:cs="Times New Roman"/>
          <w:b/>
          <w:bCs/>
          <w:color w:val="000000" w:themeColor="text1"/>
        </w:rPr>
      </w:pPr>
      <w:r w:rsidRPr="00102660">
        <w:rPr>
          <w:rFonts w:ascii="Times New Roman" w:hAnsi="Times New Roman" w:cs="Times New Roman"/>
          <w:b/>
          <w:bCs/>
          <w:color w:val="000000" w:themeColor="text1"/>
        </w:rPr>
        <w:t>RELAÇÃO ENTRE INDICADORES ECONÔMICO-FINANCEIROS E O DESEMPENHO ECONÔMICO DAS EMPRESAS QUE COMPÕEM O ÍNDICE IBRX 100 – ÍNDICE BRASIL</w:t>
      </w:r>
    </w:p>
    <w:p w14:paraId="69FE17BA" w14:textId="77777777" w:rsidR="007F45E7" w:rsidRPr="00102660" w:rsidRDefault="007F45E7">
      <w:pPr>
        <w:spacing w:line="360" w:lineRule="auto"/>
        <w:jc w:val="center"/>
        <w:rPr>
          <w:rFonts w:ascii="Times New Roman" w:hAnsi="Times New Roman"/>
          <w:b/>
          <w:bCs/>
          <w:color w:val="000000" w:themeColor="text1"/>
        </w:rPr>
      </w:pPr>
    </w:p>
    <w:p w14:paraId="53E13920" w14:textId="77777777" w:rsidR="007F45E7" w:rsidRPr="00102660" w:rsidRDefault="007F45E7">
      <w:pPr>
        <w:spacing w:line="360" w:lineRule="auto"/>
        <w:jc w:val="center"/>
        <w:rPr>
          <w:rFonts w:ascii="Times New Roman" w:hAnsi="Times New Roman"/>
          <w:b/>
          <w:bCs/>
          <w:color w:val="000000" w:themeColor="text1"/>
        </w:rPr>
      </w:pPr>
    </w:p>
    <w:p w14:paraId="02595273" w14:textId="77777777" w:rsidR="007F45E7" w:rsidRPr="00102660" w:rsidRDefault="007F45E7">
      <w:pPr>
        <w:spacing w:line="360" w:lineRule="auto"/>
        <w:jc w:val="center"/>
        <w:rPr>
          <w:rFonts w:ascii="Times New Roman" w:hAnsi="Times New Roman"/>
          <w:b/>
          <w:bCs/>
          <w:color w:val="000000" w:themeColor="text1"/>
        </w:rPr>
      </w:pPr>
    </w:p>
    <w:p w14:paraId="37BCC6BE" w14:textId="77777777" w:rsidR="007F45E7" w:rsidRPr="00102660" w:rsidRDefault="007F45E7">
      <w:pPr>
        <w:spacing w:line="360" w:lineRule="auto"/>
        <w:jc w:val="center"/>
        <w:rPr>
          <w:rFonts w:ascii="Times New Roman" w:hAnsi="Times New Roman"/>
          <w:b/>
          <w:bCs/>
          <w:color w:val="000000" w:themeColor="text1"/>
        </w:rPr>
      </w:pPr>
    </w:p>
    <w:p w14:paraId="60212D02" w14:textId="77777777" w:rsidR="007F45E7" w:rsidRPr="00102660" w:rsidRDefault="00B51469">
      <w:pPr>
        <w:ind w:left="4535"/>
        <w:jc w:val="both"/>
        <w:rPr>
          <w:rFonts w:ascii="Times New Roman" w:hAnsi="Times New Roman"/>
          <w:color w:val="000000" w:themeColor="text1"/>
        </w:rPr>
      </w:pPr>
      <w:r w:rsidRPr="00102660">
        <w:rPr>
          <w:rFonts w:ascii="Times New Roman" w:hAnsi="Times New Roman"/>
          <w:color w:val="000000" w:themeColor="text1"/>
        </w:rPr>
        <w:t>Artigo Acadêmico apresentado à Faculdade de Ciências Contábeis da Universidade Federal de Uberlândia como requisito parcial para a obtenção do título de Bacharel em Ciências Contábeis</w:t>
      </w:r>
    </w:p>
    <w:p w14:paraId="73C8893A" w14:textId="77777777" w:rsidR="007F45E7" w:rsidRPr="00102660" w:rsidRDefault="007F45E7">
      <w:pPr>
        <w:spacing w:line="360" w:lineRule="auto"/>
        <w:ind w:left="4535"/>
        <w:jc w:val="both"/>
        <w:rPr>
          <w:rFonts w:ascii="Times New Roman" w:hAnsi="Times New Roman"/>
          <w:color w:val="000000" w:themeColor="text1"/>
        </w:rPr>
      </w:pPr>
    </w:p>
    <w:p w14:paraId="6F457EA9" w14:textId="4C6C9B7C" w:rsidR="007F45E7" w:rsidRPr="00102660" w:rsidRDefault="00B51469">
      <w:pPr>
        <w:spacing w:line="360" w:lineRule="auto"/>
        <w:jc w:val="right"/>
        <w:rPr>
          <w:rFonts w:ascii="Times New Roman" w:hAnsi="Times New Roman"/>
          <w:b/>
          <w:bCs/>
          <w:color w:val="000000" w:themeColor="text1"/>
        </w:rPr>
      </w:pPr>
      <w:bookmarkStart w:id="2" w:name="_Hlk26276292"/>
      <w:bookmarkStart w:id="3" w:name="_GoBack"/>
      <w:r w:rsidRPr="00102660">
        <w:rPr>
          <w:rFonts w:ascii="Times New Roman" w:hAnsi="Times New Roman"/>
          <w:b/>
          <w:bCs/>
          <w:color w:val="000000" w:themeColor="text1"/>
        </w:rPr>
        <w:t>Orientador: Prof</w:t>
      </w:r>
      <w:r w:rsidR="00B64EF3">
        <w:rPr>
          <w:rFonts w:ascii="Times New Roman" w:hAnsi="Times New Roman"/>
          <w:b/>
          <w:bCs/>
          <w:color w:val="000000" w:themeColor="text1"/>
        </w:rPr>
        <w:t xml:space="preserve">. </w:t>
      </w:r>
      <w:r w:rsidR="00B113B6">
        <w:rPr>
          <w:rFonts w:ascii="Times New Roman" w:hAnsi="Times New Roman"/>
          <w:b/>
          <w:bCs/>
          <w:color w:val="000000" w:themeColor="text1"/>
        </w:rPr>
        <w:t>Dr. Eduardo Giarola</w:t>
      </w:r>
    </w:p>
    <w:bookmarkEnd w:id="2"/>
    <w:bookmarkEnd w:id="3"/>
    <w:p w14:paraId="58191EB1" w14:textId="77777777" w:rsidR="007F45E7" w:rsidRPr="00102660" w:rsidRDefault="007F45E7">
      <w:pPr>
        <w:spacing w:line="360" w:lineRule="auto"/>
        <w:jc w:val="center"/>
        <w:rPr>
          <w:rFonts w:ascii="Times New Roman" w:hAnsi="Times New Roman"/>
          <w:b/>
          <w:bCs/>
          <w:color w:val="000000" w:themeColor="text1"/>
        </w:rPr>
      </w:pPr>
    </w:p>
    <w:p w14:paraId="56BB4B89" w14:textId="77777777" w:rsidR="007F45E7" w:rsidRPr="00102660" w:rsidRDefault="007F45E7">
      <w:pPr>
        <w:spacing w:line="360" w:lineRule="auto"/>
        <w:jc w:val="center"/>
        <w:rPr>
          <w:rFonts w:ascii="Times New Roman" w:hAnsi="Times New Roman"/>
          <w:b/>
          <w:bCs/>
          <w:color w:val="000000" w:themeColor="text1"/>
        </w:rPr>
      </w:pPr>
    </w:p>
    <w:p w14:paraId="6A4D9B70" w14:textId="77777777" w:rsidR="007F45E7" w:rsidRPr="00102660" w:rsidRDefault="007F45E7">
      <w:pPr>
        <w:spacing w:line="360" w:lineRule="auto"/>
        <w:jc w:val="center"/>
        <w:rPr>
          <w:rFonts w:ascii="Times New Roman" w:hAnsi="Times New Roman"/>
          <w:b/>
          <w:bCs/>
          <w:color w:val="000000" w:themeColor="text1"/>
        </w:rPr>
      </w:pPr>
    </w:p>
    <w:p w14:paraId="3E50FB45" w14:textId="77777777" w:rsidR="007F45E7" w:rsidRPr="00102660" w:rsidRDefault="007F45E7">
      <w:pPr>
        <w:spacing w:line="360" w:lineRule="auto"/>
        <w:jc w:val="center"/>
        <w:rPr>
          <w:rFonts w:ascii="Times New Roman" w:hAnsi="Times New Roman"/>
          <w:b/>
          <w:bCs/>
          <w:color w:val="000000" w:themeColor="text1"/>
        </w:rPr>
      </w:pPr>
    </w:p>
    <w:p w14:paraId="43C448E7" w14:textId="5BEDAE61" w:rsidR="007F45E7" w:rsidRDefault="007F45E7">
      <w:pPr>
        <w:spacing w:line="360" w:lineRule="auto"/>
        <w:jc w:val="center"/>
        <w:rPr>
          <w:rFonts w:ascii="Times New Roman" w:hAnsi="Times New Roman"/>
          <w:b/>
          <w:bCs/>
          <w:color w:val="000000" w:themeColor="text1"/>
        </w:rPr>
      </w:pPr>
    </w:p>
    <w:p w14:paraId="4847B6C0" w14:textId="77777777" w:rsidR="00B113B6" w:rsidRPr="00102660" w:rsidRDefault="00B113B6">
      <w:pPr>
        <w:spacing w:line="360" w:lineRule="auto"/>
        <w:jc w:val="center"/>
        <w:rPr>
          <w:rFonts w:ascii="Times New Roman" w:hAnsi="Times New Roman"/>
          <w:b/>
          <w:bCs/>
          <w:color w:val="000000" w:themeColor="text1"/>
        </w:rPr>
      </w:pPr>
    </w:p>
    <w:p w14:paraId="5C2DA0A8" w14:textId="77777777" w:rsidR="007F45E7" w:rsidRPr="00102660" w:rsidRDefault="007F45E7">
      <w:pPr>
        <w:spacing w:line="360" w:lineRule="auto"/>
        <w:jc w:val="center"/>
        <w:rPr>
          <w:rFonts w:ascii="Times New Roman" w:hAnsi="Times New Roman"/>
          <w:b/>
          <w:bCs/>
          <w:color w:val="000000" w:themeColor="text1"/>
        </w:rPr>
      </w:pPr>
    </w:p>
    <w:p w14:paraId="5D792598" w14:textId="77777777" w:rsidR="007F45E7" w:rsidRPr="00102660" w:rsidRDefault="00B51469">
      <w:pPr>
        <w:spacing w:line="360" w:lineRule="auto"/>
        <w:jc w:val="center"/>
        <w:rPr>
          <w:rFonts w:ascii="Times New Roman" w:hAnsi="Times New Roman"/>
          <w:b/>
          <w:bCs/>
          <w:color w:val="000000" w:themeColor="text1"/>
        </w:rPr>
      </w:pPr>
      <w:r w:rsidRPr="00102660">
        <w:rPr>
          <w:rFonts w:ascii="Times New Roman" w:hAnsi="Times New Roman"/>
          <w:b/>
          <w:bCs/>
          <w:color w:val="000000" w:themeColor="text1"/>
        </w:rPr>
        <w:t>UBERLÂNDIA</w:t>
      </w:r>
    </w:p>
    <w:p w14:paraId="0BA42CE3" w14:textId="77777777" w:rsidR="007F45E7" w:rsidRPr="00102660" w:rsidRDefault="00B51469">
      <w:pPr>
        <w:spacing w:line="360" w:lineRule="auto"/>
        <w:jc w:val="center"/>
        <w:rPr>
          <w:rFonts w:ascii="Times New Roman" w:hAnsi="Times New Roman"/>
          <w:b/>
          <w:bCs/>
          <w:color w:val="000000" w:themeColor="text1"/>
        </w:rPr>
      </w:pPr>
      <w:r w:rsidRPr="00102660">
        <w:rPr>
          <w:rFonts w:ascii="Times New Roman" w:hAnsi="Times New Roman"/>
          <w:b/>
          <w:bCs/>
          <w:color w:val="000000" w:themeColor="text1"/>
        </w:rPr>
        <w:t>NOVEMBRO DE 2019</w:t>
      </w:r>
    </w:p>
    <w:p w14:paraId="2CE9803E" w14:textId="7D95BD0F" w:rsidR="007F45E7" w:rsidRPr="00102660" w:rsidRDefault="00B51469">
      <w:pPr>
        <w:spacing w:line="360" w:lineRule="auto"/>
        <w:jc w:val="center"/>
        <w:rPr>
          <w:rFonts w:ascii="Times New Roman" w:hAnsi="Times New Roman"/>
          <w:b/>
          <w:bCs/>
          <w:color w:val="000000" w:themeColor="text1"/>
        </w:rPr>
      </w:pPr>
      <w:r w:rsidRPr="00102660">
        <w:rPr>
          <w:rFonts w:ascii="Times New Roman" w:hAnsi="Times New Roman"/>
          <w:b/>
          <w:bCs/>
          <w:color w:val="000000" w:themeColor="text1"/>
        </w:rPr>
        <w:lastRenderedPageBreak/>
        <w:t>RESUMO</w:t>
      </w:r>
    </w:p>
    <w:p w14:paraId="14E9911C" w14:textId="77777777" w:rsidR="007F45E7" w:rsidRPr="00102660" w:rsidRDefault="007F45E7">
      <w:pPr>
        <w:spacing w:line="360" w:lineRule="auto"/>
        <w:jc w:val="center"/>
        <w:rPr>
          <w:rFonts w:ascii="Times New Roman" w:hAnsi="Times New Roman"/>
          <w:b/>
          <w:bCs/>
          <w:color w:val="000000" w:themeColor="text1"/>
        </w:rPr>
      </w:pPr>
    </w:p>
    <w:p w14:paraId="5F7096B1" w14:textId="77777777" w:rsidR="007F45E7" w:rsidRPr="00EA244E" w:rsidRDefault="00EA244E" w:rsidP="00EA244E">
      <w:pPr>
        <w:jc w:val="both"/>
        <w:rPr>
          <w:rFonts w:ascii="Times New Roman" w:hAnsi="Times New Roman"/>
          <w:bCs/>
          <w:color w:val="000000" w:themeColor="text1"/>
        </w:rPr>
      </w:pPr>
      <w:r>
        <w:rPr>
          <w:rFonts w:ascii="Times New Roman" w:hAnsi="Times New Roman"/>
          <w:bCs/>
          <w:color w:val="000000" w:themeColor="text1"/>
        </w:rPr>
        <w:t>O presente artigo teve como objetivo avaliar a influência de indicadores econômico-financeiros no desempenho das empresas listadas no IBrX-100 – Índice Brasil. Para tal foram utilizadas as variáveis de rentabilidade (ROE), endividamento, liquidez corrente, tangibilidade e tamanho, calculado de duas formas: logaritmo natural do ativo total (LNAT) e logaritmo natural da receita líquida (LNRL). Por meio da análise da regressão de dados em painel, observou-se não haver correlação estatisticamente significativa entre o ROE e as variáveis explicativas (endividamento, liquidez corrente e tangibilidade). Já para as variáveis de tamanho (LNAT e LNRL)</w:t>
      </w:r>
      <w:r w:rsidR="00D67D96">
        <w:rPr>
          <w:rFonts w:ascii="Times New Roman" w:hAnsi="Times New Roman"/>
          <w:bCs/>
          <w:color w:val="000000" w:themeColor="text1"/>
        </w:rPr>
        <w:t>, sua relação com a rentabilidade foi significativa. Os resultados apontaram que quanto ao tamanho da empresa, considerando seu ativo total para o cálculo, empresas maiores apresentam desempenho menor. Já em relação ao tamanho mensurado pela receita líquida, a correlação foi positiva, significando me</w:t>
      </w:r>
      <w:r w:rsidR="00774C83">
        <w:rPr>
          <w:rFonts w:ascii="Times New Roman" w:hAnsi="Times New Roman"/>
          <w:bCs/>
          <w:color w:val="000000" w:themeColor="text1"/>
        </w:rPr>
        <w:t>lhor desempenho quanto maior for</w:t>
      </w:r>
      <w:r w:rsidR="00D67D96">
        <w:rPr>
          <w:rFonts w:ascii="Times New Roman" w:hAnsi="Times New Roman"/>
          <w:bCs/>
          <w:color w:val="000000" w:themeColor="text1"/>
        </w:rPr>
        <w:t xml:space="preserve"> a receita.</w:t>
      </w:r>
    </w:p>
    <w:p w14:paraId="7D51F4FD" w14:textId="77777777" w:rsidR="007F45E7" w:rsidRPr="00102660" w:rsidRDefault="007F45E7">
      <w:pPr>
        <w:spacing w:line="360" w:lineRule="auto"/>
        <w:jc w:val="both"/>
        <w:rPr>
          <w:rFonts w:ascii="Times New Roman" w:hAnsi="Times New Roman"/>
          <w:b/>
          <w:bCs/>
          <w:color w:val="000000" w:themeColor="text1"/>
        </w:rPr>
      </w:pPr>
    </w:p>
    <w:p w14:paraId="4C30954E" w14:textId="058EB432" w:rsidR="007F45E7" w:rsidRPr="00EC2117" w:rsidRDefault="00B51469">
      <w:pPr>
        <w:spacing w:line="360" w:lineRule="auto"/>
        <w:jc w:val="both"/>
        <w:rPr>
          <w:rFonts w:ascii="Times New Roman" w:hAnsi="Times New Roman"/>
          <w:b/>
          <w:bCs/>
          <w:color w:val="000000" w:themeColor="text1"/>
        </w:rPr>
      </w:pPr>
      <w:r w:rsidRPr="00102660">
        <w:rPr>
          <w:rFonts w:ascii="Times New Roman" w:hAnsi="Times New Roman"/>
          <w:b/>
          <w:bCs/>
          <w:color w:val="000000" w:themeColor="text1"/>
        </w:rPr>
        <w:t>Palavras-chave:</w:t>
      </w:r>
      <w:r w:rsidR="00D67D96" w:rsidRPr="00D67D96">
        <w:rPr>
          <w:rFonts w:ascii="Times New Roman" w:hAnsi="Times New Roman"/>
          <w:bCs/>
          <w:color w:val="000000" w:themeColor="text1"/>
        </w:rPr>
        <w:t xml:space="preserve"> Indicadores</w:t>
      </w:r>
      <w:r w:rsidR="00D67D96">
        <w:rPr>
          <w:rFonts w:ascii="Times New Roman" w:hAnsi="Times New Roman"/>
          <w:bCs/>
          <w:color w:val="000000" w:themeColor="text1"/>
        </w:rPr>
        <w:t xml:space="preserve"> Econômico-financeiros</w:t>
      </w:r>
      <w:r w:rsidR="00774C83" w:rsidRPr="00EC2117">
        <w:rPr>
          <w:rFonts w:ascii="Times New Roman" w:hAnsi="Times New Roman"/>
          <w:bCs/>
          <w:color w:val="000000" w:themeColor="text1"/>
        </w:rPr>
        <w:t>;</w:t>
      </w:r>
      <w:r w:rsidR="00D67D96" w:rsidRPr="00EC2117">
        <w:rPr>
          <w:rFonts w:ascii="Times New Roman" w:hAnsi="Times New Roman"/>
          <w:bCs/>
          <w:color w:val="000000" w:themeColor="text1"/>
        </w:rPr>
        <w:t xml:space="preserve"> </w:t>
      </w:r>
      <w:r w:rsidR="00780A80">
        <w:rPr>
          <w:rFonts w:ascii="Times New Roman" w:hAnsi="Times New Roman"/>
          <w:bCs/>
          <w:color w:val="000000" w:themeColor="text1"/>
        </w:rPr>
        <w:t xml:space="preserve">Desempenho; </w:t>
      </w:r>
      <w:r w:rsidR="00780A80">
        <w:rPr>
          <w:rFonts w:hint="eastAsia"/>
        </w:rPr>
        <w:t>Í</w:t>
      </w:r>
      <w:r w:rsidR="00780A80">
        <w:t>ndice Brasil</w:t>
      </w:r>
    </w:p>
    <w:p w14:paraId="7EDCB3DD" w14:textId="77777777" w:rsidR="007F45E7" w:rsidRPr="00EC2117" w:rsidRDefault="007F45E7">
      <w:pPr>
        <w:spacing w:line="360" w:lineRule="auto"/>
        <w:jc w:val="both"/>
        <w:rPr>
          <w:rFonts w:ascii="Times New Roman" w:hAnsi="Times New Roman"/>
          <w:b/>
          <w:bCs/>
          <w:color w:val="000000" w:themeColor="text1"/>
        </w:rPr>
      </w:pPr>
      <w:bookmarkStart w:id="4" w:name="__DdeLink__13_1084088453"/>
      <w:bookmarkEnd w:id="4"/>
    </w:p>
    <w:p w14:paraId="73ED2004" w14:textId="77777777" w:rsidR="007F45E7" w:rsidRPr="00EC2117" w:rsidRDefault="007F45E7">
      <w:pPr>
        <w:spacing w:line="360" w:lineRule="auto"/>
        <w:jc w:val="both"/>
        <w:rPr>
          <w:rFonts w:ascii="Times New Roman" w:hAnsi="Times New Roman"/>
          <w:b/>
          <w:bCs/>
          <w:color w:val="000000" w:themeColor="text1"/>
        </w:rPr>
      </w:pPr>
    </w:p>
    <w:p w14:paraId="6AF227AC" w14:textId="77777777" w:rsidR="007F45E7" w:rsidRPr="00EC2117" w:rsidRDefault="007F45E7">
      <w:pPr>
        <w:spacing w:line="360" w:lineRule="auto"/>
        <w:jc w:val="both"/>
        <w:rPr>
          <w:rFonts w:ascii="Times New Roman" w:hAnsi="Times New Roman"/>
          <w:b/>
          <w:bCs/>
          <w:color w:val="000000" w:themeColor="text1"/>
        </w:rPr>
      </w:pPr>
    </w:p>
    <w:p w14:paraId="66E8D2D0" w14:textId="77777777" w:rsidR="007F45E7" w:rsidRPr="00EC2117" w:rsidRDefault="007F45E7">
      <w:pPr>
        <w:spacing w:line="360" w:lineRule="auto"/>
        <w:jc w:val="both"/>
        <w:rPr>
          <w:rFonts w:ascii="Times New Roman" w:hAnsi="Times New Roman"/>
          <w:b/>
          <w:bCs/>
          <w:color w:val="000000" w:themeColor="text1"/>
        </w:rPr>
      </w:pPr>
    </w:p>
    <w:p w14:paraId="0CEC73F8" w14:textId="77777777" w:rsidR="007F45E7" w:rsidRPr="00EC2117" w:rsidRDefault="007F45E7">
      <w:pPr>
        <w:spacing w:line="360" w:lineRule="auto"/>
        <w:jc w:val="both"/>
        <w:rPr>
          <w:rFonts w:ascii="Times New Roman" w:hAnsi="Times New Roman"/>
          <w:b/>
          <w:bCs/>
          <w:color w:val="000000" w:themeColor="text1"/>
        </w:rPr>
      </w:pPr>
    </w:p>
    <w:p w14:paraId="6629B4FA" w14:textId="77777777" w:rsidR="007F45E7" w:rsidRPr="00EC2117" w:rsidRDefault="00D67D96">
      <w:pPr>
        <w:spacing w:line="360" w:lineRule="auto"/>
        <w:jc w:val="both"/>
        <w:rPr>
          <w:rFonts w:ascii="Times New Roman" w:hAnsi="Times New Roman"/>
          <w:b/>
          <w:bCs/>
          <w:color w:val="000000" w:themeColor="text1"/>
        </w:rPr>
      </w:pPr>
      <w:r w:rsidRPr="00EC2117">
        <w:rPr>
          <w:rFonts w:ascii="Times New Roman" w:hAnsi="Times New Roman"/>
          <w:b/>
          <w:bCs/>
          <w:color w:val="000000" w:themeColor="text1"/>
        </w:rPr>
        <w:t xml:space="preserve"> </w:t>
      </w:r>
    </w:p>
    <w:p w14:paraId="6910CA63" w14:textId="77777777" w:rsidR="007F45E7" w:rsidRPr="00EC2117" w:rsidRDefault="007F45E7">
      <w:pPr>
        <w:spacing w:line="360" w:lineRule="auto"/>
        <w:jc w:val="both"/>
        <w:rPr>
          <w:rFonts w:ascii="Times New Roman" w:hAnsi="Times New Roman"/>
          <w:b/>
          <w:bCs/>
          <w:color w:val="000000" w:themeColor="text1"/>
        </w:rPr>
      </w:pPr>
    </w:p>
    <w:p w14:paraId="44312390" w14:textId="77777777" w:rsidR="007F45E7" w:rsidRPr="00EC2117" w:rsidRDefault="007F45E7">
      <w:pPr>
        <w:spacing w:line="360" w:lineRule="auto"/>
        <w:jc w:val="both"/>
        <w:rPr>
          <w:rFonts w:ascii="Times New Roman" w:hAnsi="Times New Roman"/>
          <w:b/>
          <w:bCs/>
          <w:color w:val="000000" w:themeColor="text1"/>
        </w:rPr>
      </w:pPr>
    </w:p>
    <w:p w14:paraId="2C2E1EDC" w14:textId="77777777" w:rsidR="007F45E7" w:rsidRPr="00EC2117" w:rsidRDefault="007F45E7">
      <w:pPr>
        <w:spacing w:line="360" w:lineRule="auto"/>
        <w:jc w:val="both"/>
        <w:rPr>
          <w:rFonts w:ascii="Times New Roman" w:hAnsi="Times New Roman"/>
          <w:b/>
          <w:bCs/>
          <w:color w:val="000000" w:themeColor="text1"/>
        </w:rPr>
      </w:pPr>
    </w:p>
    <w:p w14:paraId="0062A5B5" w14:textId="77777777" w:rsidR="007F45E7" w:rsidRPr="00EC2117" w:rsidRDefault="007F45E7">
      <w:pPr>
        <w:spacing w:line="360" w:lineRule="auto"/>
        <w:jc w:val="both"/>
        <w:rPr>
          <w:rFonts w:ascii="Times New Roman" w:hAnsi="Times New Roman"/>
          <w:b/>
          <w:bCs/>
          <w:color w:val="000000" w:themeColor="text1"/>
        </w:rPr>
      </w:pPr>
    </w:p>
    <w:p w14:paraId="637BC4AD" w14:textId="77777777" w:rsidR="007F45E7" w:rsidRPr="00EC2117" w:rsidRDefault="007F45E7">
      <w:pPr>
        <w:spacing w:line="360" w:lineRule="auto"/>
        <w:jc w:val="both"/>
        <w:rPr>
          <w:rFonts w:ascii="Times New Roman" w:hAnsi="Times New Roman"/>
          <w:b/>
          <w:bCs/>
          <w:color w:val="000000" w:themeColor="text1"/>
        </w:rPr>
      </w:pPr>
    </w:p>
    <w:p w14:paraId="1E351C55" w14:textId="77777777" w:rsidR="007F45E7" w:rsidRPr="00EC2117" w:rsidRDefault="007F45E7">
      <w:pPr>
        <w:spacing w:line="360" w:lineRule="auto"/>
        <w:jc w:val="both"/>
        <w:rPr>
          <w:rFonts w:ascii="Times New Roman" w:hAnsi="Times New Roman"/>
          <w:b/>
          <w:bCs/>
          <w:color w:val="000000" w:themeColor="text1"/>
        </w:rPr>
      </w:pPr>
    </w:p>
    <w:p w14:paraId="768CB7ED" w14:textId="77777777" w:rsidR="007F45E7" w:rsidRPr="00EC2117" w:rsidRDefault="007F45E7">
      <w:pPr>
        <w:spacing w:line="360" w:lineRule="auto"/>
        <w:jc w:val="both"/>
        <w:rPr>
          <w:rFonts w:ascii="Times New Roman" w:hAnsi="Times New Roman"/>
          <w:b/>
          <w:bCs/>
          <w:color w:val="000000" w:themeColor="text1"/>
        </w:rPr>
      </w:pPr>
    </w:p>
    <w:p w14:paraId="0F78F124" w14:textId="77777777" w:rsidR="007F45E7" w:rsidRPr="00EC2117" w:rsidRDefault="007F45E7">
      <w:pPr>
        <w:spacing w:line="360" w:lineRule="auto"/>
        <w:jc w:val="both"/>
        <w:rPr>
          <w:rFonts w:ascii="Times New Roman" w:hAnsi="Times New Roman"/>
          <w:b/>
          <w:bCs/>
          <w:color w:val="000000" w:themeColor="text1"/>
        </w:rPr>
      </w:pPr>
    </w:p>
    <w:p w14:paraId="2DC7B73D" w14:textId="77777777" w:rsidR="007F45E7" w:rsidRPr="00EC2117" w:rsidRDefault="007F45E7">
      <w:pPr>
        <w:spacing w:line="360" w:lineRule="auto"/>
        <w:jc w:val="both"/>
        <w:rPr>
          <w:rFonts w:ascii="Times New Roman" w:hAnsi="Times New Roman"/>
          <w:b/>
          <w:bCs/>
          <w:color w:val="000000" w:themeColor="text1"/>
        </w:rPr>
      </w:pPr>
    </w:p>
    <w:p w14:paraId="61CD6BBC" w14:textId="77777777" w:rsidR="007F45E7" w:rsidRPr="00EC2117" w:rsidRDefault="007F45E7">
      <w:pPr>
        <w:spacing w:line="360" w:lineRule="auto"/>
        <w:jc w:val="both"/>
        <w:rPr>
          <w:rFonts w:ascii="Times New Roman" w:hAnsi="Times New Roman"/>
          <w:b/>
          <w:bCs/>
          <w:color w:val="000000" w:themeColor="text1"/>
        </w:rPr>
      </w:pPr>
    </w:p>
    <w:p w14:paraId="20AAFD91" w14:textId="77777777" w:rsidR="007F45E7" w:rsidRPr="00EC2117" w:rsidRDefault="007F45E7">
      <w:pPr>
        <w:spacing w:line="360" w:lineRule="auto"/>
        <w:jc w:val="both"/>
        <w:rPr>
          <w:rFonts w:ascii="Times New Roman" w:hAnsi="Times New Roman"/>
          <w:b/>
          <w:bCs/>
          <w:color w:val="000000" w:themeColor="text1"/>
        </w:rPr>
      </w:pPr>
    </w:p>
    <w:p w14:paraId="5ACE573A" w14:textId="77777777" w:rsidR="007F45E7" w:rsidRPr="00EC2117" w:rsidRDefault="007F45E7">
      <w:pPr>
        <w:spacing w:line="360" w:lineRule="auto"/>
        <w:jc w:val="both"/>
        <w:rPr>
          <w:rFonts w:ascii="Times New Roman" w:hAnsi="Times New Roman"/>
          <w:b/>
          <w:bCs/>
          <w:color w:val="000000" w:themeColor="text1"/>
        </w:rPr>
      </w:pPr>
    </w:p>
    <w:p w14:paraId="38F524B6" w14:textId="77777777" w:rsidR="007F45E7" w:rsidRPr="00EC2117" w:rsidRDefault="007F45E7">
      <w:pPr>
        <w:spacing w:line="360" w:lineRule="auto"/>
        <w:jc w:val="both"/>
        <w:rPr>
          <w:rFonts w:ascii="Times New Roman" w:hAnsi="Times New Roman"/>
          <w:b/>
          <w:bCs/>
          <w:color w:val="000000" w:themeColor="text1"/>
        </w:rPr>
      </w:pPr>
    </w:p>
    <w:p w14:paraId="2F8E2F63" w14:textId="77777777" w:rsidR="007F45E7" w:rsidRPr="00EC2117" w:rsidRDefault="007F45E7">
      <w:pPr>
        <w:spacing w:line="360" w:lineRule="auto"/>
        <w:jc w:val="both"/>
        <w:rPr>
          <w:rFonts w:ascii="Times New Roman" w:hAnsi="Times New Roman"/>
          <w:b/>
          <w:bCs/>
          <w:color w:val="000000" w:themeColor="text1"/>
        </w:rPr>
      </w:pPr>
    </w:p>
    <w:p w14:paraId="7CBCB790" w14:textId="77777777" w:rsidR="007F45E7" w:rsidRPr="00EC2117" w:rsidRDefault="007F45E7">
      <w:pPr>
        <w:spacing w:line="360" w:lineRule="auto"/>
        <w:jc w:val="both"/>
        <w:rPr>
          <w:rFonts w:ascii="Times New Roman" w:hAnsi="Times New Roman"/>
          <w:b/>
          <w:bCs/>
          <w:color w:val="000000" w:themeColor="text1"/>
        </w:rPr>
      </w:pPr>
    </w:p>
    <w:p w14:paraId="6EDAFDE7" w14:textId="77777777" w:rsidR="007F45E7" w:rsidRPr="00EC2117" w:rsidRDefault="007F45E7">
      <w:pPr>
        <w:spacing w:line="360" w:lineRule="auto"/>
        <w:jc w:val="both"/>
        <w:rPr>
          <w:rFonts w:ascii="Times New Roman" w:hAnsi="Times New Roman"/>
          <w:b/>
          <w:bCs/>
          <w:color w:val="000000" w:themeColor="text1"/>
        </w:rPr>
      </w:pPr>
    </w:p>
    <w:p w14:paraId="624B8B04" w14:textId="77777777" w:rsidR="007F45E7" w:rsidRPr="00D67D96" w:rsidRDefault="00B51469">
      <w:pPr>
        <w:spacing w:line="360" w:lineRule="auto"/>
        <w:jc w:val="center"/>
        <w:rPr>
          <w:rFonts w:ascii="Times New Roman" w:hAnsi="Times New Roman"/>
          <w:b/>
          <w:bCs/>
          <w:i/>
          <w:color w:val="000000" w:themeColor="text1"/>
          <w:lang w:val="en-US"/>
        </w:rPr>
      </w:pPr>
      <w:r w:rsidRPr="00D67D96">
        <w:rPr>
          <w:rFonts w:ascii="Times New Roman" w:hAnsi="Times New Roman"/>
          <w:b/>
          <w:bCs/>
          <w:i/>
          <w:color w:val="000000" w:themeColor="text1"/>
          <w:lang w:val="en-US"/>
        </w:rPr>
        <w:lastRenderedPageBreak/>
        <w:t>ABSTRACT</w:t>
      </w:r>
    </w:p>
    <w:p w14:paraId="0720FB4A" w14:textId="77777777" w:rsidR="007F45E7" w:rsidRPr="00D67D96" w:rsidRDefault="007F45E7">
      <w:pPr>
        <w:spacing w:line="360" w:lineRule="auto"/>
        <w:jc w:val="center"/>
        <w:rPr>
          <w:rFonts w:ascii="Times New Roman" w:hAnsi="Times New Roman"/>
          <w:b/>
          <w:bCs/>
          <w:color w:val="000000" w:themeColor="text1"/>
          <w:lang w:val="en-US"/>
        </w:rPr>
      </w:pPr>
    </w:p>
    <w:p w14:paraId="1754E967" w14:textId="77777777" w:rsidR="00D67D96" w:rsidRPr="00D67D96" w:rsidRDefault="00D67D96" w:rsidP="00D67D96">
      <w:pPr>
        <w:jc w:val="both"/>
        <w:rPr>
          <w:rFonts w:ascii="Times New Roman" w:hAnsi="Times New Roman"/>
          <w:bCs/>
          <w:i/>
          <w:color w:val="000000" w:themeColor="text1"/>
          <w:lang w:val="en-US"/>
        </w:rPr>
      </w:pPr>
      <w:r w:rsidRPr="00D67D96">
        <w:rPr>
          <w:rFonts w:ascii="Times New Roman" w:hAnsi="Times New Roman" w:hint="eastAsia"/>
          <w:bCs/>
          <w:i/>
          <w:color w:val="000000" w:themeColor="text1"/>
          <w:lang w:val="en-US"/>
        </w:rPr>
        <w:t>This paper aimed to evaluate the influence of economic and financial indicators on the performance of companies listed on the IBrX-100 - Brazil Index. For this purpose, the variables profitability (ROE), debt, current liquidity, tangibility and size were calculated, calculated in two ways: natural logarithm of total assets (LNAT) and natural logarithm of net revenue (LNRL). Through the panel data regression analysis, it was observed that there was no statistically significant correlation between the ROE and the explanatory variables (debt, current liquidity and tangibility). For size variables (LNAT and LNRL), their relationship with profitability was significant. The results showed that as for the size of the company, considering its total assets for the calculation, larger companies have lower performance. Regarding the size measured by net revenue, the correlation was positive, meaning better performance the higher the revenue.</w:t>
      </w:r>
    </w:p>
    <w:p w14:paraId="2F8ACBA4" w14:textId="77777777" w:rsidR="00D67D96" w:rsidRPr="00D67D96" w:rsidRDefault="00D67D96" w:rsidP="00D67D96">
      <w:pPr>
        <w:spacing w:line="360" w:lineRule="auto"/>
        <w:jc w:val="both"/>
        <w:rPr>
          <w:rFonts w:ascii="Times New Roman" w:hAnsi="Times New Roman"/>
          <w:b/>
          <w:bCs/>
          <w:color w:val="000000" w:themeColor="text1"/>
          <w:lang w:val="en-US"/>
        </w:rPr>
      </w:pPr>
    </w:p>
    <w:p w14:paraId="7AB32765" w14:textId="21ED0721" w:rsidR="007F45E7" w:rsidRPr="00D67D96" w:rsidRDefault="00D67D96" w:rsidP="00D67D96">
      <w:pPr>
        <w:spacing w:line="360" w:lineRule="auto"/>
        <w:jc w:val="both"/>
        <w:rPr>
          <w:rFonts w:ascii="Times New Roman" w:hAnsi="Times New Roman"/>
          <w:b/>
          <w:bCs/>
          <w:i/>
          <w:color w:val="000000" w:themeColor="text1"/>
        </w:rPr>
      </w:pPr>
      <w:r w:rsidRPr="00B64EF3">
        <w:rPr>
          <w:rFonts w:ascii="Times New Roman" w:hAnsi="Times New Roman" w:hint="eastAsia"/>
          <w:b/>
          <w:bCs/>
          <w:i/>
          <w:color w:val="000000" w:themeColor="text1"/>
          <w:lang w:val="en-US"/>
        </w:rPr>
        <w:t xml:space="preserve">Keywords: </w:t>
      </w:r>
      <w:r w:rsidRPr="00B64EF3">
        <w:rPr>
          <w:rFonts w:ascii="Times New Roman" w:hAnsi="Times New Roman" w:hint="eastAsia"/>
          <w:bCs/>
          <w:i/>
          <w:color w:val="000000" w:themeColor="text1"/>
          <w:lang w:val="en-US"/>
        </w:rPr>
        <w:t>Economic and Financial Indicators</w:t>
      </w:r>
      <w:r w:rsidRPr="00B64EF3">
        <w:rPr>
          <w:rFonts w:ascii="Times New Roman" w:hAnsi="Times New Roman"/>
          <w:bCs/>
          <w:i/>
          <w:color w:val="000000" w:themeColor="text1"/>
          <w:lang w:val="en-US"/>
        </w:rPr>
        <w:t>.</w:t>
      </w:r>
      <w:r w:rsidRPr="00B64EF3">
        <w:rPr>
          <w:rFonts w:ascii="Times New Roman" w:hAnsi="Times New Roman" w:hint="eastAsia"/>
          <w:bCs/>
          <w:i/>
          <w:color w:val="000000" w:themeColor="text1"/>
          <w:lang w:val="en-US"/>
        </w:rPr>
        <w:t xml:space="preserve"> </w:t>
      </w:r>
      <w:r w:rsidR="00780A80" w:rsidRPr="00780A80">
        <w:rPr>
          <w:rFonts w:ascii="Times New Roman" w:hAnsi="Times New Roman" w:hint="eastAsia"/>
          <w:bCs/>
          <w:i/>
          <w:color w:val="000000" w:themeColor="text1"/>
        </w:rPr>
        <w:t xml:space="preserve">Performance; </w:t>
      </w:r>
      <w:proofErr w:type="spellStart"/>
      <w:r w:rsidR="00780A80" w:rsidRPr="00780A80">
        <w:rPr>
          <w:rFonts w:ascii="Times New Roman" w:hAnsi="Times New Roman" w:hint="eastAsia"/>
          <w:bCs/>
          <w:i/>
          <w:color w:val="000000" w:themeColor="text1"/>
        </w:rPr>
        <w:t>Brazil</w:t>
      </w:r>
      <w:proofErr w:type="spellEnd"/>
      <w:r w:rsidR="00780A80" w:rsidRPr="00780A80">
        <w:rPr>
          <w:rFonts w:ascii="Times New Roman" w:hAnsi="Times New Roman" w:hint="eastAsia"/>
          <w:bCs/>
          <w:i/>
          <w:color w:val="000000" w:themeColor="text1"/>
        </w:rPr>
        <w:t xml:space="preserve"> Index</w:t>
      </w:r>
      <w:r w:rsidR="00780A80">
        <w:rPr>
          <w:rFonts w:ascii="Times New Roman" w:hAnsi="Times New Roman"/>
          <w:bCs/>
          <w:i/>
          <w:color w:val="000000" w:themeColor="text1"/>
        </w:rPr>
        <w:t>.</w:t>
      </w:r>
    </w:p>
    <w:p w14:paraId="45FB3F35" w14:textId="77777777" w:rsidR="007F45E7" w:rsidRPr="00102660" w:rsidRDefault="007F45E7">
      <w:pPr>
        <w:spacing w:line="360" w:lineRule="auto"/>
        <w:jc w:val="both"/>
        <w:rPr>
          <w:rFonts w:ascii="Times New Roman" w:hAnsi="Times New Roman"/>
          <w:b/>
          <w:bCs/>
          <w:color w:val="000000" w:themeColor="text1"/>
        </w:rPr>
      </w:pPr>
    </w:p>
    <w:p w14:paraId="52B4B549" w14:textId="77777777" w:rsidR="007F45E7" w:rsidRPr="00102660" w:rsidRDefault="007F45E7">
      <w:pPr>
        <w:spacing w:line="360" w:lineRule="auto"/>
        <w:jc w:val="both"/>
        <w:rPr>
          <w:rFonts w:ascii="Times New Roman" w:hAnsi="Times New Roman"/>
          <w:b/>
          <w:bCs/>
          <w:color w:val="000000" w:themeColor="text1"/>
        </w:rPr>
      </w:pPr>
    </w:p>
    <w:p w14:paraId="799B93F9" w14:textId="77777777" w:rsidR="007F45E7" w:rsidRPr="00102660" w:rsidRDefault="007F45E7">
      <w:pPr>
        <w:spacing w:line="360" w:lineRule="auto"/>
        <w:jc w:val="both"/>
        <w:rPr>
          <w:rFonts w:ascii="Times New Roman" w:hAnsi="Times New Roman"/>
          <w:b/>
          <w:bCs/>
          <w:color w:val="000000" w:themeColor="text1"/>
        </w:rPr>
      </w:pPr>
    </w:p>
    <w:p w14:paraId="6088AB38" w14:textId="77777777" w:rsidR="007F45E7" w:rsidRPr="00102660" w:rsidRDefault="007F45E7">
      <w:pPr>
        <w:spacing w:line="360" w:lineRule="auto"/>
        <w:jc w:val="both"/>
        <w:rPr>
          <w:rFonts w:ascii="Times New Roman" w:hAnsi="Times New Roman"/>
          <w:b/>
          <w:bCs/>
          <w:color w:val="000000" w:themeColor="text1"/>
        </w:rPr>
      </w:pPr>
    </w:p>
    <w:p w14:paraId="761D759B" w14:textId="77777777" w:rsidR="007F45E7" w:rsidRPr="00102660" w:rsidRDefault="007F45E7">
      <w:pPr>
        <w:spacing w:line="360" w:lineRule="auto"/>
        <w:jc w:val="both"/>
        <w:rPr>
          <w:rFonts w:ascii="Times New Roman" w:hAnsi="Times New Roman"/>
          <w:b/>
          <w:bCs/>
          <w:color w:val="000000" w:themeColor="text1"/>
        </w:rPr>
      </w:pPr>
    </w:p>
    <w:p w14:paraId="6335BB96" w14:textId="77777777" w:rsidR="007F45E7" w:rsidRPr="00102660" w:rsidRDefault="007F45E7">
      <w:pPr>
        <w:spacing w:line="360" w:lineRule="auto"/>
        <w:jc w:val="both"/>
        <w:rPr>
          <w:rFonts w:ascii="Times New Roman" w:hAnsi="Times New Roman"/>
          <w:b/>
          <w:bCs/>
          <w:color w:val="000000" w:themeColor="text1"/>
        </w:rPr>
      </w:pPr>
    </w:p>
    <w:p w14:paraId="1F6A4222" w14:textId="77777777" w:rsidR="007F45E7" w:rsidRPr="00102660" w:rsidRDefault="007F45E7">
      <w:pPr>
        <w:spacing w:line="360" w:lineRule="auto"/>
        <w:jc w:val="both"/>
        <w:rPr>
          <w:rFonts w:ascii="Times New Roman" w:hAnsi="Times New Roman"/>
          <w:b/>
          <w:bCs/>
          <w:color w:val="000000" w:themeColor="text1"/>
        </w:rPr>
      </w:pPr>
    </w:p>
    <w:p w14:paraId="4A77E79F" w14:textId="77777777" w:rsidR="007F45E7" w:rsidRPr="00102660" w:rsidRDefault="007F45E7">
      <w:pPr>
        <w:spacing w:line="360" w:lineRule="auto"/>
        <w:jc w:val="both"/>
        <w:rPr>
          <w:rFonts w:ascii="Times New Roman" w:hAnsi="Times New Roman"/>
          <w:b/>
          <w:bCs/>
          <w:color w:val="000000" w:themeColor="text1"/>
        </w:rPr>
      </w:pPr>
    </w:p>
    <w:p w14:paraId="74FD8D5C" w14:textId="77777777" w:rsidR="007F45E7" w:rsidRPr="00102660" w:rsidRDefault="007F45E7">
      <w:pPr>
        <w:spacing w:line="360" w:lineRule="auto"/>
        <w:jc w:val="both"/>
        <w:rPr>
          <w:rFonts w:ascii="Times New Roman" w:hAnsi="Times New Roman"/>
          <w:b/>
          <w:bCs/>
          <w:color w:val="000000" w:themeColor="text1"/>
        </w:rPr>
      </w:pPr>
    </w:p>
    <w:p w14:paraId="3E24F104" w14:textId="77777777" w:rsidR="007F45E7" w:rsidRPr="00102660" w:rsidRDefault="007F45E7">
      <w:pPr>
        <w:spacing w:line="360" w:lineRule="auto"/>
        <w:jc w:val="both"/>
        <w:rPr>
          <w:rFonts w:ascii="Times New Roman" w:hAnsi="Times New Roman"/>
          <w:b/>
          <w:bCs/>
          <w:color w:val="000000" w:themeColor="text1"/>
        </w:rPr>
      </w:pPr>
    </w:p>
    <w:p w14:paraId="2A3F0431" w14:textId="77777777" w:rsidR="007F45E7" w:rsidRPr="00102660" w:rsidRDefault="007F45E7">
      <w:pPr>
        <w:spacing w:line="360" w:lineRule="auto"/>
        <w:jc w:val="both"/>
        <w:rPr>
          <w:rFonts w:ascii="Times New Roman" w:hAnsi="Times New Roman"/>
          <w:b/>
          <w:bCs/>
          <w:color w:val="000000" w:themeColor="text1"/>
        </w:rPr>
      </w:pPr>
    </w:p>
    <w:p w14:paraId="4E908831" w14:textId="77777777" w:rsidR="007F45E7" w:rsidRPr="00102660" w:rsidRDefault="007F45E7">
      <w:pPr>
        <w:spacing w:line="360" w:lineRule="auto"/>
        <w:jc w:val="both"/>
        <w:rPr>
          <w:rFonts w:ascii="Times New Roman" w:hAnsi="Times New Roman"/>
          <w:b/>
          <w:bCs/>
          <w:color w:val="000000" w:themeColor="text1"/>
        </w:rPr>
      </w:pPr>
    </w:p>
    <w:p w14:paraId="19C5A914" w14:textId="77777777" w:rsidR="007F45E7" w:rsidRPr="00102660" w:rsidRDefault="007F45E7">
      <w:pPr>
        <w:spacing w:line="360" w:lineRule="auto"/>
        <w:jc w:val="both"/>
        <w:rPr>
          <w:rFonts w:ascii="Times New Roman" w:hAnsi="Times New Roman"/>
          <w:b/>
          <w:bCs/>
          <w:color w:val="000000" w:themeColor="text1"/>
        </w:rPr>
      </w:pPr>
    </w:p>
    <w:p w14:paraId="4EF41F9C" w14:textId="77777777" w:rsidR="007F45E7" w:rsidRPr="00102660" w:rsidRDefault="007F45E7">
      <w:pPr>
        <w:spacing w:line="360" w:lineRule="auto"/>
        <w:jc w:val="both"/>
        <w:rPr>
          <w:rFonts w:ascii="Times New Roman" w:hAnsi="Times New Roman"/>
          <w:b/>
          <w:bCs/>
          <w:color w:val="000000" w:themeColor="text1"/>
        </w:rPr>
      </w:pPr>
    </w:p>
    <w:p w14:paraId="066D781F" w14:textId="77777777" w:rsidR="007F45E7" w:rsidRPr="00102660" w:rsidRDefault="007F45E7">
      <w:pPr>
        <w:spacing w:line="360" w:lineRule="auto"/>
        <w:jc w:val="both"/>
        <w:rPr>
          <w:rFonts w:ascii="Times New Roman" w:hAnsi="Times New Roman"/>
          <w:b/>
          <w:bCs/>
          <w:color w:val="000000" w:themeColor="text1"/>
        </w:rPr>
      </w:pPr>
    </w:p>
    <w:p w14:paraId="30A5E593" w14:textId="77777777" w:rsidR="007F45E7" w:rsidRPr="00102660" w:rsidRDefault="007F45E7">
      <w:pPr>
        <w:spacing w:line="360" w:lineRule="auto"/>
        <w:jc w:val="both"/>
        <w:rPr>
          <w:rFonts w:ascii="Times New Roman" w:hAnsi="Times New Roman"/>
          <w:b/>
          <w:bCs/>
          <w:color w:val="000000" w:themeColor="text1"/>
        </w:rPr>
      </w:pPr>
    </w:p>
    <w:p w14:paraId="67650799" w14:textId="77777777" w:rsidR="007F45E7" w:rsidRPr="00102660" w:rsidRDefault="007F45E7">
      <w:pPr>
        <w:spacing w:line="360" w:lineRule="auto"/>
        <w:jc w:val="both"/>
        <w:rPr>
          <w:rFonts w:ascii="Times New Roman" w:hAnsi="Times New Roman"/>
          <w:b/>
          <w:bCs/>
          <w:color w:val="000000" w:themeColor="text1"/>
        </w:rPr>
      </w:pPr>
    </w:p>
    <w:p w14:paraId="29E17890" w14:textId="77777777" w:rsidR="007F45E7" w:rsidRPr="00102660" w:rsidRDefault="007F45E7">
      <w:pPr>
        <w:spacing w:line="360" w:lineRule="auto"/>
        <w:jc w:val="both"/>
        <w:rPr>
          <w:rFonts w:ascii="Times New Roman" w:hAnsi="Times New Roman"/>
          <w:b/>
          <w:bCs/>
          <w:color w:val="000000" w:themeColor="text1"/>
        </w:rPr>
      </w:pPr>
    </w:p>
    <w:p w14:paraId="49DAE914" w14:textId="77777777" w:rsidR="007F45E7" w:rsidRPr="00102660" w:rsidRDefault="007F45E7">
      <w:pPr>
        <w:spacing w:line="360" w:lineRule="auto"/>
        <w:jc w:val="both"/>
        <w:rPr>
          <w:rFonts w:ascii="Times New Roman" w:hAnsi="Times New Roman"/>
          <w:b/>
          <w:bCs/>
          <w:color w:val="000000" w:themeColor="text1"/>
        </w:rPr>
      </w:pPr>
    </w:p>
    <w:p w14:paraId="6E2C8A04" w14:textId="77777777" w:rsidR="007F45E7" w:rsidRPr="00102660" w:rsidRDefault="007F45E7">
      <w:pPr>
        <w:spacing w:line="360" w:lineRule="auto"/>
        <w:jc w:val="both"/>
        <w:rPr>
          <w:rFonts w:ascii="Times New Roman" w:hAnsi="Times New Roman"/>
          <w:b/>
          <w:bCs/>
          <w:color w:val="000000" w:themeColor="text1"/>
        </w:rPr>
      </w:pPr>
    </w:p>
    <w:p w14:paraId="3DB7AEEB" w14:textId="77777777" w:rsidR="007F45E7" w:rsidRPr="00102660" w:rsidRDefault="007F45E7">
      <w:pPr>
        <w:spacing w:line="360" w:lineRule="auto"/>
        <w:jc w:val="both"/>
        <w:rPr>
          <w:rFonts w:ascii="Times New Roman" w:hAnsi="Times New Roman"/>
          <w:b/>
          <w:bCs/>
          <w:color w:val="000000" w:themeColor="text1"/>
        </w:rPr>
      </w:pPr>
    </w:p>
    <w:p w14:paraId="4ABE43C3" w14:textId="77777777" w:rsidR="007F45E7" w:rsidRPr="00102660" w:rsidRDefault="007F45E7">
      <w:pPr>
        <w:spacing w:line="360" w:lineRule="auto"/>
        <w:jc w:val="both"/>
        <w:rPr>
          <w:rFonts w:ascii="Times New Roman" w:hAnsi="Times New Roman"/>
          <w:b/>
          <w:bCs/>
          <w:color w:val="000000" w:themeColor="text1"/>
        </w:rPr>
      </w:pPr>
    </w:p>
    <w:p w14:paraId="003A7A3E" w14:textId="77777777" w:rsidR="007F45E7" w:rsidRPr="00102660" w:rsidRDefault="00B51469" w:rsidP="00676698">
      <w:pPr>
        <w:pStyle w:val="PargrafodaLista"/>
        <w:numPr>
          <w:ilvl w:val="0"/>
          <w:numId w:val="1"/>
        </w:numPr>
        <w:spacing w:line="360" w:lineRule="auto"/>
        <w:ind w:left="360" w:hanging="360"/>
        <w:jc w:val="both"/>
        <w:rPr>
          <w:rFonts w:ascii="Times New Roman" w:hAnsi="Times New Roman"/>
          <w:b/>
          <w:bCs/>
          <w:color w:val="000000" w:themeColor="text1"/>
        </w:rPr>
      </w:pPr>
      <w:r w:rsidRPr="00102660">
        <w:rPr>
          <w:rFonts w:ascii="Times New Roman" w:hAnsi="Times New Roman"/>
          <w:b/>
          <w:bCs/>
          <w:color w:val="000000" w:themeColor="text1"/>
        </w:rPr>
        <w:lastRenderedPageBreak/>
        <w:t>INTRODUÇÃO</w:t>
      </w:r>
    </w:p>
    <w:p w14:paraId="5E704D4D" w14:textId="77777777" w:rsidR="007F45E7" w:rsidRPr="00102660" w:rsidRDefault="007F45E7" w:rsidP="00676698">
      <w:pPr>
        <w:spacing w:line="360" w:lineRule="auto"/>
        <w:jc w:val="both"/>
        <w:rPr>
          <w:rFonts w:ascii="Times New Roman" w:hAnsi="Times New Roman"/>
          <w:b/>
          <w:bCs/>
          <w:color w:val="000000" w:themeColor="text1"/>
        </w:rPr>
      </w:pPr>
    </w:p>
    <w:p w14:paraId="15526655" w14:textId="55FD0815" w:rsidR="00102660" w:rsidRPr="00102660" w:rsidRDefault="00102660" w:rsidP="00102660">
      <w:pPr>
        <w:spacing w:line="360" w:lineRule="auto"/>
        <w:ind w:firstLine="708"/>
        <w:jc w:val="both"/>
        <w:rPr>
          <w:rFonts w:ascii="Times New Roman" w:hAnsi="Times New Roman" w:cs="Times New Roman"/>
          <w:color w:val="000000" w:themeColor="text1"/>
        </w:rPr>
      </w:pPr>
      <w:r w:rsidRPr="00CA4E95">
        <w:rPr>
          <w:rFonts w:ascii="Times New Roman" w:hAnsi="Times New Roman" w:cs="Times New Roman"/>
          <w:color w:val="000000" w:themeColor="text1"/>
        </w:rPr>
        <w:t>A estrutura de capital de uma empresa e sua composição são elementos de suma importância para os gestores e suas tomadas de decisões, além de ser uma das áreas mais complexas devido a sua interação com outras variáveis de decisão em finanças (GITMAN</w:t>
      </w:r>
      <w:r w:rsidR="00CA4E95" w:rsidRPr="00CA4E95">
        <w:rPr>
          <w:rFonts w:ascii="Times New Roman" w:hAnsi="Times New Roman" w:cs="Times New Roman"/>
          <w:color w:val="000000" w:themeColor="text1"/>
        </w:rPr>
        <w:t xml:space="preserve">; </w:t>
      </w:r>
      <w:r w:rsidR="00CA4E95" w:rsidRPr="00CA4E95">
        <w:rPr>
          <w:rFonts w:ascii="Times New Roman" w:hAnsi="Times New Roman" w:cs="Times New Roman"/>
          <w:color w:val="222222"/>
          <w:shd w:val="clear" w:color="auto" w:fill="FFFFFF"/>
        </w:rPr>
        <w:t>SMITH</w:t>
      </w:r>
      <w:r w:rsidRPr="00CA4E95">
        <w:rPr>
          <w:rFonts w:ascii="Times New Roman" w:hAnsi="Times New Roman" w:cs="Times New Roman"/>
          <w:color w:val="000000" w:themeColor="text1"/>
        </w:rPr>
        <w:t>,</w:t>
      </w:r>
      <w:r w:rsidR="00780A80">
        <w:rPr>
          <w:rFonts w:ascii="Times New Roman" w:hAnsi="Times New Roman" w:cs="Times New Roman"/>
          <w:color w:val="000000" w:themeColor="text1"/>
        </w:rPr>
        <w:t xml:space="preserve"> </w:t>
      </w:r>
      <w:r w:rsidRPr="00102660">
        <w:rPr>
          <w:rFonts w:ascii="Times New Roman" w:hAnsi="Times New Roman" w:cs="Times New Roman"/>
          <w:color w:val="000000" w:themeColor="text1"/>
        </w:rPr>
        <w:t>2010).</w:t>
      </w:r>
    </w:p>
    <w:p w14:paraId="152C8733" w14:textId="626E52A6" w:rsidR="00102660" w:rsidRPr="00102660" w:rsidRDefault="00102660" w:rsidP="00102660">
      <w:pPr>
        <w:spacing w:line="360" w:lineRule="auto"/>
        <w:ind w:firstLine="708"/>
        <w:jc w:val="both"/>
        <w:rPr>
          <w:rFonts w:ascii="Times New Roman" w:hAnsi="Times New Roman" w:cs="Times New Roman"/>
          <w:color w:val="000000" w:themeColor="text1"/>
        </w:rPr>
      </w:pPr>
      <w:r w:rsidRPr="00102660">
        <w:rPr>
          <w:rFonts w:ascii="Times New Roman" w:hAnsi="Times New Roman" w:cs="Times New Roman"/>
          <w:color w:val="000000" w:themeColor="text1"/>
        </w:rPr>
        <w:t>A composição básica da estrutura de capital de uma empresa baseia</w:t>
      </w:r>
      <w:r w:rsidR="00780A80">
        <w:rPr>
          <w:rFonts w:ascii="Times New Roman" w:hAnsi="Times New Roman" w:cs="Times New Roman"/>
          <w:color w:val="000000" w:themeColor="text1"/>
        </w:rPr>
        <w:t>-</w:t>
      </w:r>
      <w:r w:rsidRPr="00102660">
        <w:rPr>
          <w:rFonts w:ascii="Times New Roman" w:hAnsi="Times New Roman" w:cs="Times New Roman"/>
          <w:color w:val="000000" w:themeColor="text1"/>
        </w:rPr>
        <w:t>se em capital de terceiros e capital próprio, onde o primeiro é composto de recursos originários de terceiros. O capital próprio gera menos riscos às empresas por não possuir data de vencimento e por não poder ser cobrado judicialmente, por outro lado é mais oneroso, porque é o acionista que assume o maior risco (JUNQUEIRA et al.,</w:t>
      </w:r>
      <w:r w:rsidR="00977F5D">
        <w:rPr>
          <w:rFonts w:ascii="Times New Roman" w:hAnsi="Times New Roman" w:cs="Times New Roman"/>
          <w:color w:val="000000" w:themeColor="text1"/>
        </w:rPr>
        <w:t xml:space="preserve"> </w:t>
      </w:r>
      <w:r w:rsidRPr="00102660">
        <w:rPr>
          <w:rFonts w:ascii="Times New Roman" w:hAnsi="Times New Roman" w:cs="Times New Roman"/>
          <w:color w:val="000000" w:themeColor="text1"/>
        </w:rPr>
        <w:t>2010).</w:t>
      </w:r>
    </w:p>
    <w:p w14:paraId="684B6B78" w14:textId="77777777" w:rsidR="00102660" w:rsidRPr="00102660" w:rsidRDefault="00102660" w:rsidP="00102660">
      <w:pPr>
        <w:spacing w:line="360" w:lineRule="auto"/>
        <w:jc w:val="both"/>
        <w:rPr>
          <w:rFonts w:ascii="Times New Roman" w:hAnsi="Times New Roman" w:cs="Times New Roman"/>
          <w:color w:val="000000" w:themeColor="text1"/>
        </w:rPr>
      </w:pPr>
      <w:r w:rsidRPr="00102660">
        <w:rPr>
          <w:rFonts w:ascii="Times New Roman" w:hAnsi="Times New Roman" w:cs="Times New Roman"/>
          <w:color w:val="000000" w:themeColor="text1"/>
        </w:rPr>
        <w:tab/>
        <w:t>Outro aspecto que deve ser analisado é o ciclo de vida das empresas, os fatores determinantes no endividamento sofrem mudanças em decorrência do momento em que a empresa está vivendo, isso reflete diretamente com a tomada de decisão dos gestores, exigindo assim uma certa cautela acerca das fontes de financiamento e definição de estrutura de capital (REIS; NETO,</w:t>
      </w:r>
      <w:r w:rsidR="00977F5D">
        <w:rPr>
          <w:rFonts w:ascii="Times New Roman" w:hAnsi="Times New Roman" w:cs="Times New Roman"/>
          <w:color w:val="000000" w:themeColor="text1"/>
        </w:rPr>
        <w:t xml:space="preserve"> </w:t>
      </w:r>
      <w:r w:rsidRPr="00102660">
        <w:rPr>
          <w:rFonts w:ascii="Times New Roman" w:hAnsi="Times New Roman" w:cs="Times New Roman"/>
          <w:color w:val="000000" w:themeColor="text1"/>
        </w:rPr>
        <w:t>2015).</w:t>
      </w:r>
    </w:p>
    <w:p w14:paraId="3066C06C" w14:textId="77777777" w:rsidR="00102660" w:rsidRPr="00102660" w:rsidRDefault="00102660" w:rsidP="00102660">
      <w:pPr>
        <w:spacing w:line="360" w:lineRule="auto"/>
        <w:ind w:firstLine="708"/>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Neste sentido, a presente pesquisa traz a seguinte problemática: </w:t>
      </w:r>
      <w:r w:rsidRPr="00102660">
        <w:rPr>
          <w:rFonts w:ascii="Times New Roman" w:hAnsi="Times New Roman" w:cs="Times New Roman"/>
          <w:color w:val="000000" w:themeColor="text1"/>
          <w:shd w:val="clear" w:color="auto" w:fill="FFFFFF"/>
        </w:rPr>
        <w:t>Qual a influência de indicadores econômico-financeiros no desempenho das empresas brasileiras</w:t>
      </w:r>
      <w:r w:rsidRPr="00102660">
        <w:rPr>
          <w:rFonts w:ascii="Times New Roman" w:hAnsi="Times New Roman" w:cs="Times New Roman"/>
          <w:color w:val="000000" w:themeColor="text1"/>
        </w:rPr>
        <w:t xml:space="preserve"> não financeiras listadas no listadas no IBRX 100 – Índice Brasil?</w:t>
      </w:r>
    </w:p>
    <w:p w14:paraId="70F0C34D" w14:textId="636EC650" w:rsidR="00102660" w:rsidRDefault="00102660" w:rsidP="00102660">
      <w:pPr>
        <w:spacing w:line="360" w:lineRule="auto"/>
        <w:ind w:firstLine="708"/>
        <w:jc w:val="both"/>
        <w:rPr>
          <w:rFonts w:ascii="Times New Roman" w:hAnsi="Times New Roman" w:cs="Times New Roman"/>
          <w:color w:val="000000" w:themeColor="text1"/>
          <w:shd w:val="clear" w:color="auto" w:fill="FFFFFF"/>
        </w:rPr>
      </w:pPr>
      <w:r w:rsidRPr="00102660">
        <w:rPr>
          <w:rFonts w:ascii="Times New Roman" w:hAnsi="Times New Roman" w:cs="Times New Roman"/>
          <w:color w:val="000000" w:themeColor="text1"/>
        </w:rPr>
        <w:tab/>
        <w:t xml:space="preserve">Assim, este estudo procurou avaliar a influência de indicadores econômico-financeiros no desempenho das empresas listadas na </w:t>
      </w:r>
      <w:r w:rsidRPr="00102660">
        <w:rPr>
          <w:rFonts w:ascii="Times New Roman" w:hAnsi="Times New Roman" w:cs="Times New Roman"/>
          <w:color w:val="000000" w:themeColor="text1"/>
          <w:shd w:val="clear" w:color="auto" w:fill="FFFFFF"/>
        </w:rPr>
        <w:t xml:space="preserve">B3 (Brasil, Bolsa, Balcão; corresponde à fusão entre </w:t>
      </w:r>
      <w:proofErr w:type="spellStart"/>
      <w:r w:rsidRPr="00102660">
        <w:rPr>
          <w:rFonts w:ascii="Times New Roman" w:hAnsi="Times New Roman" w:cs="Times New Roman"/>
          <w:color w:val="000000" w:themeColor="text1"/>
          <w:shd w:val="clear" w:color="auto" w:fill="FFFFFF"/>
        </w:rPr>
        <w:t>BM&amp;FBovespa</w:t>
      </w:r>
      <w:proofErr w:type="spellEnd"/>
      <w:r w:rsidRPr="00102660">
        <w:rPr>
          <w:rFonts w:ascii="Times New Roman" w:hAnsi="Times New Roman" w:cs="Times New Roman"/>
          <w:color w:val="000000" w:themeColor="text1"/>
          <w:shd w:val="clear" w:color="auto" w:fill="FFFFFF"/>
        </w:rPr>
        <w:t xml:space="preserve"> e </w:t>
      </w:r>
      <w:proofErr w:type="spellStart"/>
      <w:r w:rsidRPr="00102660">
        <w:rPr>
          <w:rFonts w:ascii="Times New Roman" w:hAnsi="Times New Roman" w:cs="Times New Roman"/>
          <w:color w:val="000000" w:themeColor="text1"/>
          <w:shd w:val="clear" w:color="auto" w:fill="FFFFFF"/>
        </w:rPr>
        <w:t>Cetip</w:t>
      </w:r>
      <w:proofErr w:type="spellEnd"/>
      <w:r w:rsidRPr="00102660">
        <w:rPr>
          <w:rFonts w:ascii="Times New Roman" w:hAnsi="Times New Roman" w:cs="Times New Roman"/>
          <w:color w:val="000000" w:themeColor="text1"/>
          <w:shd w:val="clear" w:color="auto" w:fill="FFFFFF"/>
        </w:rPr>
        <w:t xml:space="preserve">), </w:t>
      </w:r>
      <w:r w:rsidRPr="00102660">
        <w:rPr>
          <w:rFonts w:ascii="Times New Roman" w:hAnsi="Times New Roman" w:cs="Times New Roman"/>
          <w:color w:val="000000" w:themeColor="text1"/>
        </w:rPr>
        <w:t>que compõem o IBRX 100 – Índice Brasil, no período de 2010 a 2018.</w:t>
      </w:r>
      <w:r w:rsidRPr="00102660">
        <w:rPr>
          <w:rFonts w:ascii="Times New Roman" w:hAnsi="Times New Roman" w:cs="Times New Roman"/>
          <w:color w:val="000000" w:themeColor="text1"/>
          <w:shd w:val="clear" w:color="auto" w:fill="FFFFFF"/>
        </w:rPr>
        <w:t xml:space="preserve"> Como </w:t>
      </w:r>
      <w:r w:rsidR="00EF14A3" w:rsidRPr="00EF14A3">
        <w:rPr>
          <w:rFonts w:ascii="Times New Roman" w:hAnsi="Times New Roman" w:cs="Times New Roman" w:hint="eastAsia"/>
          <w:color w:val="000000" w:themeColor="text1"/>
          <w:shd w:val="clear" w:color="auto" w:fill="FFFFFF"/>
        </w:rPr>
        <w:t>etapas met</w:t>
      </w:r>
      <w:r w:rsidR="00EF14A3" w:rsidRPr="00EF14A3">
        <w:rPr>
          <w:rFonts w:ascii="Times New Roman" w:hAnsi="Times New Roman" w:cs="Times New Roman"/>
          <w:color w:val="000000" w:themeColor="text1"/>
          <w:shd w:val="clear" w:color="auto" w:fill="FFFFFF"/>
        </w:rPr>
        <w:t>odológic</w:t>
      </w:r>
      <w:r w:rsidR="00EF14A3" w:rsidRPr="00EF14A3">
        <w:rPr>
          <w:rFonts w:ascii="Times New Roman" w:hAnsi="Times New Roman" w:cs="Times New Roman" w:hint="eastAsia"/>
          <w:color w:val="000000" w:themeColor="text1"/>
          <w:shd w:val="clear" w:color="auto" w:fill="FFFFFF"/>
        </w:rPr>
        <w:t>as da pesquisa</w:t>
      </w:r>
      <w:r w:rsidR="00EF14A3" w:rsidRPr="00EF14A3">
        <w:rPr>
          <w:rFonts w:ascii="Times New Roman" w:hAnsi="Times New Roman" w:cs="Times New Roman"/>
          <w:color w:val="000000" w:themeColor="text1"/>
          <w:shd w:val="clear" w:color="auto" w:fill="FFFFFF"/>
        </w:rPr>
        <w:t xml:space="preserve"> </w:t>
      </w:r>
      <w:r w:rsidRPr="00102660">
        <w:rPr>
          <w:rFonts w:ascii="Times New Roman" w:hAnsi="Times New Roman" w:cs="Times New Roman"/>
          <w:color w:val="000000" w:themeColor="text1"/>
          <w:shd w:val="clear" w:color="auto" w:fill="FFFFFF"/>
        </w:rPr>
        <w:t>tem-se: (i) evidenciar os indicadores econômico-financeiros; (ii) calcular os indicadores de resultados das empresas; (iii) coletar dados para testes estatísticos e (iv) identificar a influência destes indicadores sobre o desempenho das empresas analisadas.</w:t>
      </w:r>
    </w:p>
    <w:p w14:paraId="5F815988" w14:textId="77777777" w:rsidR="007653D3" w:rsidRPr="00102660" w:rsidRDefault="007653D3" w:rsidP="00102660">
      <w:pPr>
        <w:spacing w:line="360" w:lineRule="auto"/>
        <w:ind w:firstLine="708"/>
        <w:jc w:val="both"/>
        <w:rPr>
          <w:rFonts w:ascii="Times New Roman" w:hAnsi="Times New Roman" w:cs="Times New Roman"/>
          <w:color w:val="000000" w:themeColor="text1"/>
          <w:shd w:val="clear" w:color="auto" w:fill="FFFFFF"/>
        </w:rPr>
      </w:pPr>
      <w:r w:rsidRPr="00BC44C1">
        <w:rPr>
          <w:rFonts w:ascii="Times New Roman" w:hAnsi="Times New Roman" w:cs="Times New Roman"/>
        </w:rPr>
        <w:t xml:space="preserve">No Brasil, a </w:t>
      </w:r>
      <w:proofErr w:type="spellStart"/>
      <w:r w:rsidRPr="00BC44C1">
        <w:rPr>
          <w:rFonts w:ascii="Times New Roman" w:hAnsi="Times New Roman" w:cs="Times New Roman"/>
        </w:rPr>
        <w:t>BM&amp;FBovespa</w:t>
      </w:r>
      <w:proofErr w:type="spellEnd"/>
      <w:r w:rsidRPr="00BC44C1">
        <w:rPr>
          <w:rFonts w:ascii="Times New Roman" w:hAnsi="Times New Roman" w:cs="Times New Roman"/>
        </w:rPr>
        <w:t xml:space="preserve"> e a </w:t>
      </w:r>
      <w:proofErr w:type="spellStart"/>
      <w:r w:rsidRPr="00BC44C1">
        <w:rPr>
          <w:rFonts w:ascii="Times New Roman" w:hAnsi="Times New Roman" w:cs="Times New Roman"/>
        </w:rPr>
        <w:t>Cetip</w:t>
      </w:r>
      <w:proofErr w:type="spellEnd"/>
      <w:r w:rsidRPr="00BC44C1">
        <w:rPr>
          <w:rFonts w:ascii="Times New Roman" w:hAnsi="Times New Roman" w:cs="Times New Roman"/>
        </w:rPr>
        <w:t xml:space="preserve"> são os principais órgãos do sistema financeiro, por executarem os serviços de infraestrutura do Mercado Financeiro nos serviços.</w:t>
      </w:r>
      <w:r>
        <w:rPr>
          <w:rFonts w:ascii="Times New Roman" w:hAnsi="Times New Roman" w:cs="Times New Roman"/>
        </w:rPr>
        <w:t xml:space="preserve"> </w:t>
      </w:r>
      <w:r w:rsidRPr="00BC44C1">
        <w:rPr>
          <w:rFonts w:ascii="Times New Roman" w:hAnsi="Times New Roman" w:cs="Times New Roman"/>
        </w:rPr>
        <w:t>A fusão entre as duas companhias, concluída em 2</w:t>
      </w:r>
      <w:r>
        <w:rPr>
          <w:rFonts w:ascii="Times New Roman" w:hAnsi="Times New Roman" w:cs="Times New Roman"/>
        </w:rPr>
        <w:t>017, criou a empresa de Capital</w:t>
      </w:r>
      <w:r w:rsidRPr="00BC44C1">
        <w:rPr>
          <w:rFonts w:ascii="Times New Roman" w:hAnsi="Times New Roman" w:cs="Times New Roman"/>
        </w:rPr>
        <w:t xml:space="preserve"> aberto B3 (Brasil, Bolsa e Balcão), sendo considerada a quinta maior bolsa de mercado de capitais e financeiro do mundo em valor de mercado, com patrimônio de aproximadamente US$ 13 bilhões</w:t>
      </w:r>
      <w:r>
        <w:rPr>
          <w:rFonts w:ascii="Times New Roman" w:hAnsi="Times New Roman" w:cs="Times New Roman"/>
        </w:rPr>
        <w:t>.</w:t>
      </w:r>
    </w:p>
    <w:p w14:paraId="00549A4A" w14:textId="77777777" w:rsidR="00A36215" w:rsidRPr="006E568B" w:rsidRDefault="006E568B" w:rsidP="006E568B">
      <w:pPr>
        <w:autoSpaceDE w:val="0"/>
        <w:autoSpaceDN w:val="0"/>
        <w:adjustRightInd w:val="0"/>
        <w:spacing w:line="360" w:lineRule="auto"/>
        <w:ind w:firstLine="708"/>
        <w:jc w:val="both"/>
        <w:rPr>
          <w:rFonts w:ascii="Times New Roman" w:hAnsi="Times New Roman" w:cs="Times New Roman"/>
        </w:rPr>
      </w:pPr>
      <w:r>
        <w:rPr>
          <w:rFonts w:ascii="Times New Roman" w:hAnsi="Times New Roman" w:cs="Times New Roman"/>
        </w:rPr>
        <w:t>Este estudo se justifica pela importância que a análise dos relatórios contábeis tem para o levantamento das informações sobre o desempenho econômico-financeiro das</w:t>
      </w:r>
      <w:r w:rsidR="007653D3">
        <w:rPr>
          <w:rFonts w:ascii="Times New Roman" w:hAnsi="Times New Roman" w:cs="Times New Roman"/>
        </w:rPr>
        <w:t xml:space="preserve"> </w:t>
      </w:r>
      <w:r>
        <w:rPr>
          <w:rFonts w:ascii="Times New Roman" w:hAnsi="Times New Roman" w:cs="Times New Roman"/>
        </w:rPr>
        <w:t>empresas</w:t>
      </w:r>
      <w:r w:rsidR="007653D3">
        <w:rPr>
          <w:rFonts w:ascii="Times New Roman" w:hAnsi="Times New Roman" w:cs="Times New Roman"/>
        </w:rPr>
        <w:t xml:space="preserve">, sua </w:t>
      </w:r>
      <w:r w:rsidR="007653D3">
        <w:rPr>
          <w:rFonts w:ascii="Times New Roman" w:hAnsi="Times New Roman" w:cs="Times New Roman"/>
        </w:rPr>
        <w:lastRenderedPageBreak/>
        <w:t xml:space="preserve">saúde financeira. Desta forma se constitui como uma importante ferramenta de análise, provendo informações de qualidade que auxiliem os gestores no processo de tomada de decisão. </w:t>
      </w:r>
    </w:p>
    <w:p w14:paraId="48AFC13B" w14:textId="77777777" w:rsidR="00102660" w:rsidRPr="00102660" w:rsidRDefault="00102660" w:rsidP="00102660">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A estrutura do artigo é composta por quatro tópicos além desta introdução. Na sequência é apresentado o referencial teórico onde são tratados conceitos, definições, formas de cálculo dos indicadores utilizados, além de estudos empíricos anteriores. O terceiro tópico aborda os aspectos metodológicos do trabalho, classificação da pesquisa, coleta de dados e apresentação das variáveis utilizadas no estudo. O quarto tópico é composto pelos resultados obtidos e discussão dos mesmos, por fim, são expostas as considerações finais sobre o artigo.</w:t>
      </w:r>
    </w:p>
    <w:p w14:paraId="1994BEB1" w14:textId="77777777" w:rsidR="00102660" w:rsidRPr="00102660" w:rsidRDefault="00102660" w:rsidP="00102660">
      <w:pPr>
        <w:autoSpaceDE w:val="0"/>
        <w:autoSpaceDN w:val="0"/>
        <w:adjustRightInd w:val="0"/>
        <w:spacing w:line="360" w:lineRule="auto"/>
        <w:ind w:firstLine="709"/>
        <w:jc w:val="both"/>
        <w:rPr>
          <w:rFonts w:ascii="Times New Roman" w:hAnsi="Times New Roman" w:cs="Times New Roman"/>
          <w:bCs/>
          <w:color w:val="000000" w:themeColor="text1"/>
        </w:rPr>
      </w:pPr>
    </w:p>
    <w:p w14:paraId="7A644E62" w14:textId="77777777" w:rsidR="007F45E7" w:rsidRPr="00102660" w:rsidRDefault="00B51469" w:rsidP="00676698">
      <w:pPr>
        <w:pStyle w:val="PargrafodaLista"/>
        <w:numPr>
          <w:ilvl w:val="0"/>
          <w:numId w:val="1"/>
        </w:numPr>
        <w:spacing w:line="360" w:lineRule="auto"/>
        <w:jc w:val="both"/>
        <w:rPr>
          <w:rFonts w:ascii="Times New Roman" w:hAnsi="Times New Roman"/>
          <w:b/>
          <w:bCs/>
          <w:color w:val="000000" w:themeColor="text1"/>
        </w:rPr>
      </w:pPr>
      <w:r w:rsidRPr="00102660">
        <w:rPr>
          <w:rFonts w:ascii="Times New Roman" w:hAnsi="Times New Roman"/>
          <w:b/>
          <w:bCs/>
          <w:color w:val="000000" w:themeColor="text1"/>
        </w:rPr>
        <w:t>REFERENCIAL TEÓRICO</w:t>
      </w:r>
    </w:p>
    <w:p w14:paraId="75200DBE" w14:textId="77777777" w:rsidR="007F45E7" w:rsidRPr="00102660" w:rsidRDefault="007F45E7" w:rsidP="00676698">
      <w:pPr>
        <w:spacing w:line="360" w:lineRule="auto"/>
        <w:jc w:val="both"/>
        <w:rPr>
          <w:rFonts w:ascii="Times New Roman" w:hAnsi="Times New Roman"/>
          <w:b/>
          <w:bCs/>
          <w:color w:val="000000" w:themeColor="text1"/>
        </w:rPr>
      </w:pPr>
    </w:p>
    <w:p w14:paraId="69BC33DF" w14:textId="77777777" w:rsidR="00A36215" w:rsidRPr="00102660" w:rsidRDefault="00977F5D" w:rsidP="00676698">
      <w:pPr>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t>2.1 Indicadores Econômico-</w:t>
      </w:r>
      <w:r w:rsidR="00A36215" w:rsidRPr="00102660">
        <w:rPr>
          <w:rFonts w:ascii="Times New Roman" w:hAnsi="Times New Roman" w:cs="Times New Roman"/>
          <w:b/>
          <w:color w:val="000000" w:themeColor="text1"/>
        </w:rPr>
        <w:t xml:space="preserve">Financeiros </w:t>
      </w:r>
    </w:p>
    <w:p w14:paraId="741EE9F8" w14:textId="77777777" w:rsidR="00A36215" w:rsidRPr="00102660" w:rsidRDefault="00A36215" w:rsidP="00676698">
      <w:pPr>
        <w:spacing w:line="360" w:lineRule="auto"/>
        <w:rPr>
          <w:rFonts w:ascii="Times New Roman" w:hAnsi="Times New Roman" w:cs="Times New Roman"/>
          <w:color w:val="000000" w:themeColor="text1"/>
        </w:rPr>
      </w:pPr>
    </w:p>
    <w:p w14:paraId="6102C7E0" w14:textId="11CE742D" w:rsidR="00876042" w:rsidRDefault="00EF14A3" w:rsidP="00876042">
      <w:pPr>
        <w:pStyle w:val="PargrafodaLista"/>
        <w:spacing w:line="360" w:lineRule="auto"/>
        <w:ind w:left="0" w:firstLine="708"/>
        <w:jc w:val="both"/>
        <w:rPr>
          <w:rFonts w:ascii="Times New Roman" w:hAnsi="Times New Roman" w:cs="Times New Roman"/>
          <w:szCs w:val="24"/>
        </w:rPr>
      </w:pPr>
      <w:r w:rsidRPr="00EF14A3">
        <w:rPr>
          <w:rFonts w:ascii="Times New Roman" w:hAnsi="Times New Roman" w:cs="Times New Roman"/>
          <w:szCs w:val="24"/>
        </w:rPr>
        <w:t xml:space="preserve">De acordo com </w:t>
      </w:r>
      <w:proofErr w:type="spellStart"/>
      <w:r w:rsidR="00781727" w:rsidRPr="00CB5E3A">
        <w:rPr>
          <w:rFonts w:ascii="Times New Roman" w:hAnsi="Times New Roman" w:cs="Times New Roman" w:hint="eastAsia"/>
          <w:lang w:val="en-US"/>
        </w:rPr>
        <w:t>G</w:t>
      </w:r>
      <w:r w:rsidR="00781727" w:rsidRPr="00CB5E3A">
        <w:rPr>
          <w:rFonts w:ascii="Times New Roman" w:hAnsi="Times New Roman" w:cs="Times New Roman"/>
          <w:lang w:val="en-US"/>
        </w:rPr>
        <w:t>itman</w:t>
      </w:r>
      <w:proofErr w:type="spellEnd"/>
      <w:r w:rsidR="00781727" w:rsidRPr="00EF14A3">
        <w:rPr>
          <w:rFonts w:ascii="Times New Roman" w:hAnsi="Times New Roman" w:cs="Times New Roman"/>
          <w:szCs w:val="24"/>
        </w:rPr>
        <w:t xml:space="preserve"> </w:t>
      </w:r>
      <w:r w:rsidRPr="00EF14A3">
        <w:rPr>
          <w:rFonts w:ascii="Times New Roman" w:hAnsi="Times New Roman" w:cs="Times New Roman"/>
          <w:szCs w:val="24"/>
        </w:rPr>
        <w:t>(</w:t>
      </w:r>
      <w:r w:rsidRPr="00EF14A3">
        <w:rPr>
          <w:rFonts w:ascii="Times New Roman" w:hAnsi="Times New Roman" w:cs="Times New Roman" w:hint="eastAsia"/>
          <w:szCs w:val="24"/>
        </w:rPr>
        <w:t>201</w:t>
      </w:r>
      <w:r w:rsidR="00781727">
        <w:rPr>
          <w:rFonts w:ascii="Times New Roman" w:hAnsi="Times New Roman" w:cs="Times New Roman"/>
          <w:szCs w:val="24"/>
        </w:rPr>
        <w:t>0</w:t>
      </w:r>
      <w:r w:rsidRPr="00EF14A3">
        <w:rPr>
          <w:rFonts w:ascii="Times New Roman" w:hAnsi="Times New Roman" w:cs="Times New Roman"/>
          <w:szCs w:val="24"/>
        </w:rPr>
        <w:t>), o</w:t>
      </w:r>
      <w:r w:rsidR="00977F5D">
        <w:rPr>
          <w:rFonts w:ascii="Times New Roman" w:hAnsi="Times New Roman" w:cs="Times New Roman"/>
          <w:szCs w:val="24"/>
        </w:rPr>
        <w:t>s indicadores econômico-financeiros são aqueles que representam o conceito de análise de balanço, onde os cálculos são feitos de acordo com os dados apresentados no balanço patrimonial (ativo e passivo), e demonstração de resultados. Eles buscam esclarecimento da situação da empresa em seus aspectos patrimoniais, financeiros e de rentabilidade. Os índices propostos para análise das amostras são: rentabilidade, como variável dependente; endividamento, liquidez e tangibilidade como variáveis independentes e tamanho da empresa como variável de controle.</w:t>
      </w:r>
    </w:p>
    <w:p w14:paraId="42BAD516" w14:textId="77777777" w:rsidR="00876042" w:rsidRDefault="00876469" w:rsidP="00876042">
      <w:pPr>
        <w:pStyle w:val="PargrafodaLista"/>
        <w:spacing w:line="360" w:lineRule="auto"/>
        <w:ind w:left="0" w:firstLine="708"/>
        <w:jc w:val="both"/>
        <w:rPr>
          <w:rFonts w:ascii="Times New Roman" w:hAnsi="Times New Roman" w:cs="Times New Roman"/>
          <w:szCs w:val="24"/>
        </w:rPr>
      </w:pPr>
      <w:r>
        <w:rPr>
          <w:rFonts w:ascii="Times New Roman" w:hAnsi="Times New Roman" w:cs="Times New Roman"/>
          <w:szCs w:val="24"/>
        </w:rPr>
        <w:t xml:space="preserve">A rentabilidade, medida por meio do ROE (retorno sobre o patrimônio líquido), </w:t>
      </w:r>
      <w:r w:rsidR="00876042">
        <w:rPr>
          <w:rFonts w:ascii="Times New Roman" w:hAnsi="Times New Roman" w:cs="Times New Roman"/>
        </w:rPr>
        <w:t>e</w:t>
      </w:r>
      <w:r w:rsidR="00876042" w:rsidRPr="00AC5548">
        <w:rPr>
          <w:rFonts w:ascii="Times New Roman" w:hAnsi="Times New Roman" w:cs="Times New Roman"/>
          <w:szCs w:val="24"/>
        </w:rPr>
        <w:t>videncia o retorno do capital pr</w:t>
      </w:r>
      <w:r w:rsidR="00876042">
        <w:rPr>
          <w:rFonts w:ascii="Times New Roman" w:hAnsi="Times New Roman" w:cs="Times New Roman"/>
          <w:szCs w:val="24"/>
        </w:rPr>
        <w:t xml:space="preserve">óprio (PL) aplicado na empresa (WERNKE, </w:t>
      </w:r>
      <w:r w:rsidR="00876042" w:rsidRPr="00AC5548">
        <w:rPr>
          <w:rFonts w:ascii="Times New Roman" w:hAnsi="Times New Roman" w:cs="Times New Roman"/>
          <w:szCs w:val="24"/>
        </w:rPr>
        <w:t>2008)</w:t>
      </w:r>
      <w:r w:rsidR="00876042">
        <w:rPr>
          <w:rFonts w:ascii="Times New Roman" w:hAnsi="Times New Roman" w:cs="Times New Roman"/>
          <w:szCs w:val="24"/>
        </w:rPr>
        <w:t>.  Para Assaf Neto (2009), t</w:t>
      </w:r>
      <w:r w:rsidR="00876042" w:rsidRPr="00AC5548">
        <w:rPr>
          <w:rFonts w:ascii="Times New Roman" w:hAnsi="Times New Roman" w:cs="Times New Roman"/>
          <w:szCs w:val="24"/>
        </w:rPr>
        <w:t>rata-se da mensuração do retorno que a empresa tem dos recursos ap</w:t>
      </w:r>
      <w:r w:rsidR="00876042">
        <w:rPr>
          <w:rFonts w:ascii="Times New Roman" w:hAnsi="Times New Roman" w:cs="Times New Roman"/>
          <w:szCs w:val="24"/>
        </w:rPr>
        <w:t xml:space="preserve">licados por seus proprietários. Já Matarazzo (2008) o define como </w:t>
      </w:r>
      <w:r w:rsidR="00876042" w:rsidRPr="00AC5548">
        <w:rPr>
          <w:rFonts w:ascii="Times New Roman" w:hAnsi="Times New Roman" w:cs="Times New Roman"/>
          <w:szCs w:val="24"/>
        </w:rPr>
        <w:t>um meio de medir a capacidade da empresa em agregar valor a si mesma com a uti</w:t>
      </w:r>
      <w:r w:rsidR="00876042">
        <w:rPr>
          <w:rFonts w:ascii="Times New Roman" w:hAnsi="Times New Roman" w:cs="Times New Roman"/>
          <w:szCs w:val="24"/>
        </w:rPr>
        <w:t>lização de seu próprio capital. Pode ser calculado conforme a fórmula 1.</w:t>
      </w:r>
    </w:p>
    <w:p w14:paraId="148D785F" w14:textId="77777777" w:rsidR="00977F5D" w:rsidRPr="00876042" w:rsidRDefault="00876042" w:rsidP="00876042">
      <w:pPr>
        <w:pStyle w:val="PargrafodaLista"/>
        <w:spacing w:line="360" w:lineRule="auto"/>
        <w:ind w:left="0" w:firstLine="708"/>
        <w:jc w:val="center"/>
        <w:rPr>
          <w:rFonts w:ascii="Times New Roman" w:hAnsi="Times New Roman" w:cs="Times New Roman"/>
          <w:szCs w:val="24"/>
        </w:rPr>
      </w:pPr>
      <m:oMath>
        <m:r>
          <w:rPr>
            <w:rFonts w:ascii="Cambria Math" w:hAnsi="Cambria Math" w:cs="Times New Roman"/>
            <w:sz w:val="28"/>
            <w:szCs w:val="28"/>
          </w:rPr>
          <m:t xml:space="preserve">ROE= </m:t>
        </m:r>
        <m:f>
          <m:fPr>
            <m:ctrlPr>
              <w:rPr>
                <w:rFonts w:ascii="Cambria Math" w:hAnsi="Cambria Math" w:cs="Times New Roman"/>
                <w:i/>
                <w:sz w:val="28"/>
                <w:szCs w:val="28"/>
              </w:rPr>
            </m:ctrlPr>
          </m:fPr>
          <m:num>
            <m:r>
              <w:rPr>
                <w:rFonts w:ascii="Cambria Math" w:hAnsi="Cambria Math" w:cs="Times New Roman"/>
                <w:sz w:val="28"/>
                <w:szCs w:val="28"/>
              </w:rPr>
              <m:t>Lucro Líquido</m:t>
            </m:r>
          </m:num>
          <m:den>
            <m:r>
              <w:rPr>
                <w:rFonts w:ascii="Cambria Math" w:hAnsi="Cambria Math" w:cs="Times New Roman"/>
                <w:sz w:val="28"/>
                <w:szCs w:val="28"/>
              </w:rPr>
              <m:t>Patrimônio Líquido</m:t>
            </m:r>
          </m:den>
        </m:f>
      </m:oMath>
      <w:r>
        <w:rPr>
          <w:rFonts w:ascii="Times New Roman" w:hAnsi="Times New Roman" w:cs="Times New Roman"/>
          <w:szCs w:val="24"/>
        </w:rPr>
        <w:tab/>
      </w:r>
      <w:r>
        <w:rPr>
          <w:rFonts w:ascii="Times New Roman" w:hAnsi="Times New Roman" w:cs="Times New Roman"/>
          <w:szCs w:val="24"/>
        </w:rPr>
        <w:tab/>
      </w:r>
      <m:oMath>
        <m:r>
          <w:rPr>
            <w:rFonts w:ascii="Cambria Math" w:hAnsi="Cambria Math" w:cs="Times New Roman"/>
            <w:szCs w:val="24"/>
          </w:rPr>
          <m:t>(1)</m:t>
        </m:r>
      </m:oMath>
    </w:p>
    <w:p w14:paraId="124FA404" w14:textId="77777777" w:rsidR="00A36215" w:rsidRDefault="00A36215" w:rsidP="00676698">
      <w:pPr>
        <w:spacing w:line="360" w:lineRule="auto"/>
        <w:rPr>
          <w:rFonts w:ascii="Times New Roman" w:hAnsi="Times New Roman" w:cs="Times New Roman"/>
          <w:b/>
          <w:color w:val="000000" w:themeColor="text1"/>
        </w:rPr>
      </w:pPr>
    </w:p>
    <w:p w14:paraId="1453D638" w14:textId="44A45CD3" w:rsidR="0060129B" w:rsidRDefault="0060129B" w:rsidP="0060129B">
      <w:pPr>
        <w:spacing w:line="360" w:lineRule="auto"/>
        <w:jc w:val="both"/>
        <w:rPr>
          <w:rFonts w:ascii="Times New Roman" w:hAnsi="Times New Roman" w:cs="Times New Roman"/>
        </w:rPr>
      </w:pPr>
      <w:r w:rsidRPr="0060129B">
        <w:rPr>
          <w:rFonts w:ascii="Times New Roman" w:hAnsi="Times New Roman" w:cs="Times New Roman"/>
          <w:color w:val="000000" w:themeColor="text1"/>
        </w:rPr>
        <w:tab/>
      </w:r>
      <w:proofErr w:type="spellStart"/>
      <w:r w:rsidR="00781727" w:rsidRPr="00CB5E3A">
        <w:rPr>
          <w:rFonts w:ascii="Times New Roman" w:hAnsi="Times New Roman" w:cs="Times New Roman" w:hint="eastAsia"/>
          <w:lang w:val="en-US"/>
        </w:rPr>
        <w:t>G</w:t>
      </w:r>
      <w:r w:rsidR="00781727" w:rsidRPr="00CB5E3A">
        <w:rPr>
          <w:rFonts w:ascii="Times New Roman" w:hAnsi="Times New Roman" w:cs="Times New Roman"/>
          <w:lang w:val="en-US"/>
        </w:rPr>
        <w:t>itman</w:t>
      </w:r>
      <w:proofErr w:type="spellEnd"/>
      <w:r w:rsidR="00781727" w:rsidRPr="00EF14A3">
        <w:rPr>
          <w:rFonts w:ascii="Times New Roman" w:hAnsi="Times New Roman" w:cs="Times New Roman"/>
        </w:rPr>
        <w:t xml:space="preserve"> (</w:t>
      </w:r>
      <w:r w:rsidR="00781727" w:rsidRPr="00EF14A3">
        <w:rPr>
          <w:rFonts w:ascii="Times New Roman" w:hAnsi="Times New Roman" w:cs="Times New Roman" w:hint="eastAsia"/>
        </w:rPr>
        <w:t>201</w:t>
      </w:r>
      <w:r w:rsidR="00781727">
        <w:rPr>
          <w:rFonts w:ascii="Times New Roman" w:hAnsi="Times New Roman" w:cs="Times New Roman"/>
        </w:rPr>
        <w:t>0</w:t>
      </w:r>
      <w:r w:rsidR="00781727" w:rsidRPr="00EF14A3">
        <w:rPr>
          <w:rFonts w:ascii="Times New Roman" w:hAnsi="Times New Roman" w:cs="Times New Roman"/>
        </w:rPr>
        <w:t xml:space="preserve">), </w:t>
      </w:r>
      <w:r w:rsidR="00781727">
        <w:rPr>
          <w:rFonts w:ascii="Times New Roman" w:hAnsi="Times New Roman" w:cs="Times New Roman"/>
        </w:rPr>
        <w:t>retrata que o</w:t>
      </w:r>
      <w:r w:rsidRPr="0060129B">
        <w:rPr>
          <w:rFonts w:ascii="Times New Roman" w:hAnsi="Times New Roman" w:cs="Times New Roman"/>
          <w:color w:val="000000" w:themeColor="text1"/>
        </w:rPr>
        <w:t xml:space="preserve"> </w:t>
      </w:r>
      <w:r>
        <w:rPr>
          <w:rFonts w:ascii="Times New Roman" w:hAnsi="Times New Roman" w:cs="Times New Roman"/>
        </w:rPr>
        <w:t>endividamento indica q</w:t>
      </w:r>
      <w:r w:rsidRPr="00F85340">
        <w:rPr>
          <w:rFonts w:ascii="Times New Roman" w:hAnsi="Times New Roman" w:cs="Times New Roman"/>
        </w:rPr>
        <w:t>uanto à empresa tomou de Capitais de Terceiros para cada $ 1,00 de capital próprio investido</w:t>
      </w:r>
      <w:r>
        <w:rPr>
          <w:rFonts w:ascii="Times New Roman" w:hAnsi="Times New Roman" w:cs="Times New Roman"/>
        </w:rPr>
        <w:t>, quanto menor, melhor. Este indicador mede a estrutura das obrigações que a empresa possui, analisa quanto à empresa possui de capital próprio (Patrimônio Líquido) para se garantir as dividas contratadas para o giro e de pagamentos.</w:t>
      </w:r>
      <w:r w:rsidRPr="00296135">
        <w:t xml:space="preserve"> </w:t>
      </w:r>
      <w:r>
        <w:rPr>
          <w:rFonts w:ascii="Times New Roman" w:hAnsi="Times New Roman" w:cs="Times New Roman"/>
        </w:rPr>
        <w:t xml:space="preserve">É a fonte de recurso essencial </w:t>
      </w:r>
      <w:r w:rsidRPr="00296135">
        <w:rPr>
          <w:rFonts w:ascii="Times New Roman" w:hAnsi="Times New Roman" w:cs="Times New Roman"/>
        </w:rPr>
        <w:t xml:space="preserve">para as empresas que quase sempre possui um custo </w:t>
      </w:r>
      <w:r w:rsidRPr="00296135">
        <w:rPr>
          <w:rFonts w:ascii="Times New Roman" w:hAnsi="Times New Roman" w:cs="Times New Roman"/>
        </w:rPr>
        <w:lastRenderedPageBreak/>
        <w:t>de captaç</w:t>
      </w:r>
      <w:r>
        <w:rPr>
          <w:rFonts w:ascii="Times New Roman" w:hAnsi="Times New Roman" w:cs="Times New Roman"/>
        </w:rPr>
        <w:t xml:space="preserve">ão inferior ao capital próprio (KAVESKI et al. 2015). </w:t>
      </w:r>
      <w:proofErr w:type="spellStart"/>
      <w:r>
        <w:rPr>
          <w:rFonts w:ascii="Times New Roman" w:hAnsi="Times New Roman" w:cs="Times New Roman"/>
        </w:rPr>
        <w:t>Gitman</w:t>
      </w:r>
      <w:proofErr w:type="spellEnd"/>
      <w:r>
        <w:rPr>
          <w:rFonts w:ascii="Times New Roman" w:hAnsi="Times New Roman" w:cs="Times New Roman"/>
        </w:rPr>
        <w:t xml:space="preserve"> </w:t>
      </w:r>
      <w:r w:rsidR="00CA4E95">
        <w:rPr>
          <w:rFonts w:ascii="Times New Roman" w:hAnsi="Times New Roman" w:cs="Times New Roman"/>
        </w:rPr>
        <w:t xml:space="preserve">e Smith </w:t>
      </w:r>
      <w:r>
        <w:rPr>
          <w:rFonts w:ascii="Times New Roman" w:hAnsi="Times New Roman" w:cs="Times New Roman"/>
        </w:rPr>
        <w:t>(2010) indica</w:t>
      </w:r>
      <w:r w:rsidR="00781727">
        <w:rPr>
          <w:rFonts w:ascii="Times New Roman" w:hAnsi="Times New Roman" w:cs="Times New Roman"/>
        </w:rPr>
        <w:t>m</w:t>
      </w:r>
      <w:r>
        <w:rPr>
          <w:rFonts w:ascii="Times New Roman" w:hAnsi="Times New Roman" w:cs="Times New Roman"/>
        </w:rPr>
        <w:t xml:space="preserve"> que a</w:t>
      </w:r>
      <w:r w:rsidRPr="00296135">
        <w:rPr>
          <w:rFonts w:ascii="Times New Roman" w:hAnsi="Times New Roman" w:cs="Times New Roman"/>
        </w:rPr>
        <w:t xml:space="preserve"> situação de endividamento de uma empresa indica o volume de dinheiro de terceiros utilizado para a </w:t>
      </w:r>
      <w:r>
        <w:rPr>
          <w:rFonts w:ascii="Times New Roman" w:hAnsi="Times New Roman" w:cs="Times New Roman"/>
        </w:rPr>
        <w:t>geração de lucros.</w:t>
      </w:r>
    </w:p>
    <w:p w14:paraId="6F4DCEA0" w14:textId="77777777" w:rsidR="0060129B" w:rsidRDefault="0060129B" w:rsidP="0060129B">
      <w:pPr>
        <w:spacing w:line="360" w:lineRule="auto"/>
        <w:ind w:firstLine="709"/>
        <w:jc w:val="both"/>
        <w:rPr>
          <w:rFonts w:ascii="Times New Roman" w:hAnsi="Times New Roman" w:cs="Times New Roman"/>
        </w:rPr>
      </w:pPr>
      <w:r>
        <w:rPr>
          <w:rFonts w:ascii="Times New Roman" w:hAnsi="Times New Roman" w:cs="Times New Roman"/>
        </w:rPr>
        <w:t xml:space="preserve">Para Segura e </w:t>
      </w:r>
      <w:proofErr w:type="spellStart"/>
      <w:r>
        <w:rPr>
          <w:rFonts w:ascii="Times New Roman" w:hAnsi="Times New Roman" w:cs="Times New Roman"/>
        </w:rPr>
        <w:t>Formigoni</w:t>
      </w:r>
      <w:proofErr w:type="spellEnd"/>
      <w:r>
        <w:rPr>
          <w:rFonts w:ascii="Times New Roman" w:hAnsi="Times New Roman" w:cs="Times New Roman"/>
        </w:rPr>
        <w:t xml:space="preserve"> (</w:t>
      </w:r>
      <w:r w:rsidRPr="00296135">
        <w:rPr>
          <w:rFonts w:ascii="Times New Roman" w:hAnsi="Times New Roman" w:cs="Times New Roman"/>
        </w:rPr>
        <w:t>2014)</w:t>
      </w:r>
      <w:r>
        <w:rPr>
          <w:rFonts w:ascii="Times New Roman" w:hAnsi="Times New Roman" w:cs="Times New Roman"/>
        </w:rPr>
        <w:t xml:space="preserve"> o</w:t>
      </w:r>
      <w:r w:rsidRPr="00296135">
        <w:rPr>
          <w:rFonts w:ascii="Times New Roman" w:hAnsi="Times New Roman" w:cs="Times New Roman"/>
        </w:rPr>
        <w:t>s níveis de endividamento são influenciados pelo contexto das atividades e</w:t>
      </w:r>
      <w:r>
        <w:rPr>
          <w:rFonts w:ascii="Times New Roman" w:hAnsi="Times New Roman" w:cs="Times New Roman"/>
        </w:rPr>
        <w:t xml:space="preserve"> capacidade de geração de caixa. Calcula-se conforme a fórmula 2 a seguir.</w:t>
      </w:r>
    </w:p>
    <w:p w14:paraId="16FCB761" w14:textId="77777777" w:rsidR="0060129B" w:rsidRDefault="0060129B" w:rsidP="0060129B">
      <w:pPr>
        <w:spacing w:line="360" w:lineRule="auto"/>
        <w:ind w:firstLine="709"/>
        <w:jc w:val="center"/>
        <w:rPr>
          <w:rFonts w:ascii="Times New Roman" w:hAnsi="Times New Roman" w:cs="Times New Roman"/>
        </w:rPr>
      </w:pPr>
      <m:oMath>
        <m:r>
          <w:rPr>
            <w:rFonts w:ascii="Cambria Math" w:hAnsi="Cambria Math" w:cs="Times New Roman"/>
            <w:sz w:val="28"/>
            <w:szCs w:val="28"/>
          </w:rPr>
          <m:t xml:space="preserve">END= </m:t>
        </m:r>
        <m:f>
          <m:fPr>
            <m:ctrlPr>
              <w:rPr>
                <w:rFonts w:ascii="Cambria Math" w:hAnsi="Cambria Math" w:cs="Times New Roman"/>
                <w:i/>
                <w:sz w:val="28"/>
                <w:szCs w:val="28"/>
              </w:rPr>
            </m:ctrlPr>
          </m:fPr>
          <m:num>
            <m:r>
              <w:rPr>
                <w:rFonts w:ascii="Cambria Math" w:hAnsi="Cambria Math" w:cs="Times New Roman"/>
                <w:sz w:val="28"/>
                <w:szCs w:val="28"/>
              </w:rPr>
              <m:t>Passivo Total</m:t>
            </m:r>
          </m:num>
          <m:den>
            <m:r>
              <w:rPr>
                <w:rFonts w:ascii="Cambria Math" w:hAnsi="Cambria Math" w:cs="Times New Roman"/>
                <w:sz w:val="28"/>
                <w:szCs w:val="28"/>
              </w:rPr>
              <m:t>Patrimônio Líquido</m:t>
            </m:r>
          </m:den>
        </m:f>
      </m:oMath>
      <w:r>
        <w:rPr>
          <w:rFonts w:ascii="Times New Roman" w:hAnsi="Times New Roman" w:cs="Times New Roman"/>
        </w:rPr>
        <w:tab/>
      </w:r>
      <w:r>
        <w:rPr>
          <w:rFonts w:ascii="Times New Roman" w:hAnsi="Times New Roman" w:cs="Times New Roman"/>
        </w:rPr>
        <w:tab/>
        <w:t>(2)</w:t>
      </w:r>
    </w:p>
    <w:p w14:paraId="7813C366" w14:textId="77777777" w:rsidR="0060129B" w:rsidRDefault="0060129B" w:rsidP="00676698">
      <w:pPr>
        <w:spacing w:line="360" w:lineRule="auto"/>
        <w:rPr>
          <w:rFonts w:ascii="Times New Roman" w:hAnsi="Times New Roman" w:cs="Times New Roman"/>
          <w:b/>
          <w:color w:val="000000" w:themeColor="text1"/>
        </w:rPr>
      </w:pPr>
    </w:p>
    <w:p w14:paraId="293C24FB" w14:textId="77777777" w:rsidR="0060129B" w:rsidRDefault="0060129B" w:rsidP="0060129B">
      <w:pPr>
        <w:tabs>
          <w:tab w:val="left" w:pos="709"/>
        </w:tabs>
        <w:spacing w:line="360" w:lineRule="auto"/>
        <w:jc w:val="both"/>
        <w:rPr>
          <w:rFonts w:ascii="Times New Roman" w:hAnsi="Times New Roman" w:cs="Times New Roman"/>
        </w:rPr>
      </w:pPr>
      <w:r w:rsidRPr="0060129B">
        <w:rPr>
          <w:rFonts w:ascii="Times New Roman" w:hAnsi="Times New Roman" w:cs="Times New Roman"/>
          <w:color w:val="000000" w:themeColor="text1"/>
        </w:rPr>
        <w:tab/>
        <w:t xml:space="preserve">O indicador de liquidez corrente </w:t>
      </w:r>
      <w:r>
        <w:rPr>
          <w:rFonts w:ascii="Times New Roman" w:hAnsi="Times New Roman" w:cs="Times New Roman"/>
          <w:color w:val="000000" w:themeColor="text1"/>
        </w:rPr>
        <w:t>indica</w:t>
      </w:r>
      <w:r w:rsidRPr="00EC1811">
        <w:rPr>
          <w:rFonts w:ascii="Times New Roman" w:hAnsi="Times New Roman" w:cs="Times New Roman"/>
        </w:rPr>
        <w:t xml:space="preserve"> quanto </w:t>
      </w:r>
      <w:r w:rsidR="00022893">
        <w:rPr>
          <w:rFonts w:ascii="Times New Roman" w:hAnsi="Times New Roman" w:cs="Times New Roman"/>
        </w:rPr>
        <w:t>a</w:t>
      </w:r>
      <w:r w:rsidRPr="00EC1811">
        <w:rPr>
          <w:rFonts w:ascii="Times New Roman" w:hAnsi="Times New Roman" w:cs="Times New Roman"/>
        </w:rPr>
        <w:t xml:space="preserve"> empresa possui no Ativo Circulante para cada </w:t>
      </w:r>
      <w:r w:rsidR="00022893">
        <w:rPr>
          <w:rFonts w:ascii="Times New Roman" w:hAnsi="Times New Roman" w:cs="Times New Roman"/>
        </w:rPr>
        <w:t>R$</w:t>
      </w:r>
      <w:r w:rsidRPr="00EC1811">
        <w:rPr>
          <w:rFonts w:ascii="Times New Roman" w:hAnsi="Times New Roman" w:cs="Times New Roman"/>
        </w:rPr>
        <w:t xml:space="preserve"> 1,00 de Passivo Circulante, quanto maior este índice for, melhor para a empresa pois a mesma irá ter mais faci</w:t>
      </w:r>
      <w:r>
        <w:rPr>
          <w:rFonts w:ascii="Times New Roman" w:hAnsi="Times New Roman" w:cs="Times New Roman"/>
        </w:rPr>
        <w:t xml:space="preserve">lidade para pagar suas dívidas. </w:t>
      </w:r>
      <w:r w:rsidRPr="00EC1811">
        <w:rPr>
          <w:rFonts w:ascii="Times New Roman" w:hAnsi="Times New Roman" w:cs="Times New Roman"/>
        </w:rPr>
        <w:t xml:space="preserve">Para Marion (2012) </w:t>
      </w:r>
      <w:r>
        <w:rPr>
          <w:rFonts w:ascii="Times New Roman" w:hAnsi="Times New Roman" w:cs="Times New Roman"/>
        </w:rPr>
        <w:t>e</w:t>
      </w:r>
      <w:r w:rsidRPr="00EC1811">
        <w:rPr>
          <w:rFonts w:ascii="Times New Roman" w:hAnsi="Times New Roman" w:cs="Times New Roman"/>
        </w:rPr>
        <w:t>videncia a cap</w:t>
      </w:r>
      <w:r>
        <w:rPr>
          <w:rFonts w:ascii="Times New Roman" w:hAnsi="Times New Roman" w:cs="Times New Roman"/>
        </w:rPr>
        <w:t>acidade de pagamento da empresa quanto aos</w:t>
      </w:r>
      <w:r w:rsidRPr="00EC1811">
        <w:rPr>
          <w:rFonts w:ascii="Times New Roman" w:hAnsi="Times New Roman" w:cs="Times New Roman"/>
        </w:rPr>
        <w:t xml:space="preserve"> valores de curto prazo. Indica quanto existe em dinheiro</w:t>
      </w:r>
      <w:r>
        <w:rPr>
          <w:rFonts w:ascii="Times New Roman" w:hAnsi="Times New Roman" w:cs="Times New Roman"/>
        </w:rPr>
        <w:t>,</w:t>
      </w:r>
      <w:r w:rsidRPr="00EC1811">
        <w:rPr>
          <w:rFonts w:ascii="Times New Roman" w:hAnsi="Times New Roman" w:cs="Times New Roman"/>
        </w:rPr>
        <w:t xml:space="preserve"> mais bens e direitos realizáveis a curto prazo, comparado com suas obrigações a serem pagas no mesmo período (ASSAF NETO</w:t>
      </w:r>
      <w:r>
        <w:rPr>
          <w:rFonts w:ascii="Times New Roman" w:hAnsi="Times New Roman" w:cs="Times New Roman"/>
        </w:rPr>
        <w:t>,</w:t>
      </w:r>
      <w:r w:rsidRPr="00EC1811">
        <w:rPr>
          <w:rFonts w:ascii="Times New Roman" w:hAnsi="Times New Roman" w:cs="Times New Roman"/>
        </w:rPr>
        <w:t xml:space="preserve"> 2006). Este quociente relaciona quantos reais </w:t>
      </w:r>
      <w:r>
        <w:rPr>
          <w:rFonts w:ascii="Times New Roman" w:hAnsi="Times New Roman" w:cs="Times New Roman"/>
        </w:rPr>
        <w:t>a empresa dispõe</w:t>
      </w:r>
      <w:r w:rsidRPr="00EC1811">
        <w:rPr>
          <w:rFonts w:ascii="Times New Roman" w:hAnsi="Times New Roman" w:cs="Times New Roman"/>
        </w:rPr>
        <w:t>, imediatamente, disponíveis e conversíveis em curto prazo em dinheiro, com relação às dívidas de curto prazo (</w:t>
      </w:r>
      <w:r>
        <w:rPr>
          <w:rFonts w:ascii="Times New Roman" w:hAnsi="Times New Roman" w:cs="Times New Roman"/>
        </w:rPr>
        <w:t>I</w:t>
      </w:r>
      <w:r w:rsidRPr="00EC1811">
        <w:rPr>
          <w:rFonts w:ascii="Times New Roman" w:hAnsi="Times New Roman" w:cs="Times New Roman"/>
        </w:rPr>
        <w:t>UDÍCIBUS,</w:t>
      </w:r>
      <w:r>
        <w:rPr>
          <w:rFonts w:ascii="Times New Roman" w:hAnsi="Times New Roman" w:cs="Times New Roman"/>
        </w:rPr>
        <w:t xml:space="preserve"> </w:t>
      </w:r>
      <w:r w:rsidRPr="00EC1811">
        <w:rPr>
          <w:rFonts w:ascii="Times New Roman" w:hAnsi="Times New Roman" w:cs="Times New Roman"/>
        </w:rPr>
        <w:t>2007).</w:t>
      </w:r>
      <w:r w:rsidR="00022893">
        <w:rPr>
          <w:rFonts w:ascii="Times New Roman" w:hAnsi="Times New Roman" w:cs="Times New Roman"/>
        </w:rPr>
        <w:t xml:space="preserve"> Pode ser calculado conforme a fórmula 3 a seguir.</w:t>
      </w:r>
    </w:p>
    <w:p w14:paraId="03636DA8" w14:textId="77777777" w:rsidR="00022893" w:rsidRPr="0060129B" w:rsidRDefault="00022893" w:rsidP="00022893">
      <w:pPr>
        <w:tabs>
          <w:tab w:val="left" w:pos="709"/>
        </w:tabs>
        <w:spacing w:line="360" w:lineRule="auto"/>
        <w:jc w:val="center"/>
        <w:rPr>
          <w:rFonts w:ascii="Times New Roman" w:hAnsi="Times New Roman" w:cs="Times New Roman"/>
          <w:color w:val="000000" w:themeColor="text1"/>
        </w:rPr>
      </w:pPr>
      <m:oMath>
        <m:r>
          <w:rPr>
            <w:rFonts w:ascii="Cambria Math" w:hAnsi="Cambria Math" w:cs="Times New Roman"/>
            <w:sz w:val="28"/>
            <w:szCs w:val="28"/>
          </w:rPr>
          <m:t xml:space="preserve">LC= </m:t>
        </m:r>
        <m:f>
          <m:fPr>
            <m:ctrlPr>
              <w:rPr>
                <w:rFonts w:ascii="Cambria Math" w:hAnsi="Cambria Math" w:cs="Times New Roman"/>
                <w:i/>
                <w:sz w:val="28"/>
                <w:szCs w:val="28"/>
              </w:rPr>
            </m:ctrlPr>
          </m:fPr>
          <m:num>
            <m:r>
              <w:rPr>
                <w:rFonts w:ascii="Cambria Math" w:hAnsi="Cambria Math" w:cs="Times New Roman"/>
                <w:sz w:val="28"/>
                <w:szCs w:val="28"/>
              </w:rPr>
              <m:t>Ativo Circulante</m:t>
            </m:r>
          </m:num>
          <m:den>
            <m:r>
              <w:rPr>
                <w:rFonts w:ascii="Cambria Math" w:hAnsi="Cambria Math" w:cs="Times New Roman"/>
                <w:sz w:val="28"/>
                <w:szCs w:val="28"/>
              </w:rPr>
              <m:t>Passivo Circulante</m:t>
            </m:r>
          </m:den>
        </m:f>
      </m:oMath>
      <w:r>
        <w:rPr>
          <w:rFonts w:ascii="Times New Roman" w:hAnsi="Times New Roman" w:cs="Times New Roman"/>
          <w:sz w:val="28"/>
          <w:szCs w:val="28"/>
        </w:rPr>
        <w:tab/>
      </w:r>
      <w:r>
        <w:rPr>
          <w:rFonts w:ascii="Times New Roman" w:hAnsi="Times New Roman" w:cs="Times New Roman"/>
          <w:sz w:val="28"/>
          <w:szCs w:val="28"/>
        </w:rPr>
        <w:tab/>
      </w:r>
      <w:r w:rsidRPr="00022893">
        <w:rPr>
          <w:rFonts w:ascii="Times New Roman" w:hAnsi="Times New Roman" w:cs="Times New Roman"/>
          <w:szCs w:val="28"/>
        </w:rPr>
        <w:t>(3)</w:t>
      </w:r>
    </w:p>
    <w:p w14:paraId="1872698D" w14:textId="77777777" w:rsidR="0060129B" w:rsidRDefault="0060129B" w:rsidP="00676698">
      <w:pPr>
        <w:spacing w:line="360" w:lineRule="auto"/>
        <w:rPr>
          <w:rFonts w:ascii="Times New Roman" w:hAnsi="Times New Roman" w:cs="Times New Roman"/>
          <w:b/>
          <w:color w:val="000000" w:themeColor="text1"/>
        </w:rPr>
      </w:pPr>
    </w:p>
    <w:p w14:paraId="7847FD71" w14:textId="77777777" w:rsidR="00022893" w:rsidRDefault="00022893" w:rsidP="00022893">
      <w:pPr>
        <w:spacing w:line="360" w:lineRule="auto"/>
        <w:jc w:val="both"/>
        <w:rPr>
          <w:rFonts w:ascii="Times New Roman" w:eastAsiaTheme="minorEastAsia" w:hAnsi="Times New Roman" w:cs="Times New Roman"/>
        </w:rPr>
      </w:pPr>
      <w:r w:rsidRPr="00022893">
        <w:rPr>
          <w:rFonts w:ascii="Times New Roman" w:hAnsi="Times New Roman" w:cs="Times New Roman"/>
          <w:color w:val="000000" w:themeColor="text1"/>
        </w:rPr>
        <w:tab/>
        <w:t>A tangibilidade</w:t>
      </w:r>
      <w:r>
        <w:rPr>
          <w:rFonts w:ascii="Times New Roman" w:hAnsi="Times New Roman" w:cs="Times New Roman"/>
          <w:color w:val="000000" w:themeColor="text1"/>
        </w:rPr>
        <w:t xml:space="preserve"> </w:t>
      </w:r>
      <w:r>
        <w:rPr>
          <w:rFonts w:ascii="Times New Roman" w:eastAsiaTheme="minorEastAsia" w:hAnsi="Times New Roman" w:cs="Times New Roman"/>
        </w:rPr>
        <w:t>c</w:t>
      </w:r>
      <w:r w:rsidRPr="00AC5548">
        <w:rPr>
          <w:rFonts w:ascii="Times New Roman" w:eastAsiaTheme="minorEastAsia" w:hAnsi="Times New Roman" w:cs="Times New Roman"/>
        </w:rPr>
        <w:t xml:space="preserve">orresponde à fração dos ativos tangíveis no ativo total, procurando controlar a existência dos ativos que possam ser usados como garantia em contratos de crédito </w:t>
      </w:r>
      <w:r>
        <w:rPr>
          <w:rFonts w:ascii="Times New Roman" w:eastAsiaTheme="minorEastAsia" w:hAnsi="Times New Roman" w:cs="Times New Roman"/>
        </w:rPr>
        <w:t>(</w:t>
      </w:r>
      <w:r w:rsidR="006815D6">
        <w:rPr>
          <w:rFonts w:ascii="Times New Roman" w:eastAsiaTheme="minorEastAsia" w:hAnsi="Times New Roman" w:cs="Times New Roman"/>
        </w:rPr>
        <w:t xml:space="preserve">BARBOSA; PINHO, </w:t>
      </w:r>
      <w:r>
        <w:rPr>
          <w:rFonts w:ascii="Times New Roman" w:eastAsiaTheme="minorEastAsia" w:hAnsi="Times New Roman" w:cs="Times New Roman"/>
        </w:rPr>
        <w:t xml:space="preserve">2016). </w:t>
      </w:r>
      <w:r w:rsidRPr="00AC5548">
        <w:rPr>
          <w:rFonts w:ascii="Times New Roman" w:eastAsiaTheme="minorEastAsia" w:hAnsi="Times New Roman" w:cs="Times New Roman"/>
        </w:rPr>
        <w:t>A utilização dos recursos como ativos estratégicos difere</w:t>
      </w:r>
      <w:r>
        <w:rPr>
          <w:rFonts w:ascii="Times New Roman" w:eastAsiaTheme="minorEastAsia" w:hAnsi="Times New Roman" w:cs="Times New Roman"/>
        </w:rPr>
        <w:t xml:space="preserve">nciadores entre as firmas pode </w:t>
      </w:r>
      <w:r w:rsidRPr="00AC5548">
        <w:rPr>
          <w:rFonts w:ascii="Times New Roman" w:eastAsiaTheme="minorEastAsia" w:hAnsi="Times New Roman" w:cs="Times New Roman"/>
        </w:rPr>
        <w:t>promover vantagem competitiva representando melhores indicadores de desempenho econômico-financeiro às empresas (</w:t>
      </w:r>
      <w:r>
        <w:rPr>
          <w:rFonts w:ascii="Times New Roman" w:eastAsiaTheme="minorEastAsia" w:hAnsi="Times New Roman" w:cs="Times New Roman"/>
        </w:rPr>
        <w:t xml:space="preserve">WERNERFELT, 1984). </w:t>
      </w:r>
      <w:proofErr w:type="spellStart"/>
      <w:r>
        <w:rPr>
          <w:rFonts w:ascii="Times New Roman" w:eastAsiaTheme="minorEastAsia" w:hAnsi="Times New Roman" w:cs="Times New Roman"/>
        </w:rPr>
        <w:t>Suresh</w:t>
      </w:r>
      <w:proofErr w:type="spellEnd"/>
      <w:r>
        <w:rPr>
          <w:rFonts w:ascii="Times New Roman" w:eastAsiaTheme="minorEastAsia" w:hAnsi="Times New Roman" w:cs="Times New Roman"/>
        </w:rPr>
        <w:t xml:space="preserve"> et al. (2010) considera que a</w:t>
      </w:r>
      <w:r w:rsidRPr="00AC5548">
        <w:rPr>
          <w:rFonts w:ascii="Times New Roman" w:eastAsiaTheme="minorEastAsia" w:hAnsi="Times New Roman" w:cs="Times New Roman"/>
        </w:rPr>
        <w:t xml:space="preserve"> tangibilidade de recursos pode gerar desempenho econômico superior às firmas</w:t>
      </w:r>
      <w:r>
        <w:rPr>
          <w:rFonts w:ascii="Times New Roman" w:eastAsiaTheme="minorEastAsia" w:hAnsi="Times New Roman" w:cs="Times New Roman"/>
        </w:rPr>
        <w:t>. Seu cálculo pode ser feito conforme a fórmula 4.</w:t>
      </w:r>
    </w:p>
    <w:p w14:paraId="7CD2D33B" w14:textId="77777777" w:rsidR="00D26E0F" w:rsidRDefault="00D26E0F" w:rsidP="00022893">
      <w:pPr>
        <w:spacing w:line="360" w:lineRule="auto"/>
        <w:jc w:val="both"/>
        <w:rPr>
          <w:rFonts w:ascii="Times New Roman" w:eastAsiaTheme="minorEastAsia" w:hAnsi="Times New Roman" w:cs="Times New Roman"/>
        </w:rPr>
      </w:pPr>
    </w:p>
    <w:p w14:paraId="3EFE6FF3" w14:textId="77777777" w:rsidR="00022893" w:rsidRPr="00022893" w:rsidRDefault="00022893" w:rsidP="00022893">
      <w:pPr>
        <w:spacing w:line="360" w:lineRule="auto"/>
        <w:jc w:val="center"/>
        <w:rPr>
          <w:rFonts w:ascii="Times New Roman" w:hAnsi="Times New Roman" w:cs="Times New Roman"/>
          <w:color w:val="000000" w:themeColor="text1"/>
        </w:rPr>
      </w:pPr>
      <m:oMath>
        <m:r>
          <w:rPr>
            <w:rFonts w:ascii="Cambria Math" w:hAnsi="Cambria Math" w:cs="Times New Roman"/>
            <w:sz w:val="28"/>
            <w:szCs w:val="28"/>
          </w:rPr>
          <m:t xml:space="preserve">TAN= </m:t>
        </m:r>
        <m:f>
          <m:fPr>
            <m:ctrlPr>
              <w:rPr>
                <w:rFonts w:ascii="Cambria Math" w:hAnsi="Cambria Math" w:cs="Times New Roman"/>
                <w:i/>
                <w:sz w:val="28"/>
                <w:szCs w:val="28"/>
              </w:rPr>
            </m:ctrlPr>
          </m:fPr>
          <m:num>
            <m:r>
              <w:rPr>
                <w:rFonts w:ascii="Cambria Math" w:hAnsi="Cambria Math" w:cs="Times New Roman"/>
                <w:sz w:val="28"/>
                <w:szCs w:val="28"/>
              </w:rPr>
              <m:t>Imobilizado</m:t>
            </m:r>
          </m:num>
          <m:den>
            <m:r>
              <w:rPr>
                <w:rFonts w:ascii="Cambria Math" w:hAnsi="Cambria Math" w:cs="Times New Roman"/>
                <w:sz w:val="28"/>
                <w:szCs w:val="28"/>
              </w:rPr>
              <m:t>Ativo Circulante+Ativo não Circulante</m:t>
            </m:r>
          </m:den>
        </m:f>
      </m:oMath>
      <w:r>
        <w:rPr>
          <w:rFonts w:ascii="Times New Roman" w:hAnsi="Times New Roman" w:cs="Times New Roman"/>
          <w:sz w:val="28"/>
          <w:szCs w:val="28"/>
        </w:rPr>
        <w:tab/>
      </w:r>
      <w:r>
        <w:rPr>
          <w:rFonts w:ascii="Times New Roman" w:hAnsi="Times New Roman" w:cs="Times New Roman"/>
          <w:sz w:val="28"/>
          <w:szCs w:val="28"/>
        </w:rPr>
        <w:tab/>
      </w:r>
      <w:r w:rsidRPr="00022893">
        <w:rPr>
          <w:rFonts w:ascii="Times New Roman" w:hAnsi="Times New Roman" w:cs="Times New Roman"/>
          <w:szCs w:val="28"/>
        </w:rPr>
        <w:t>(4)</w:t>
      </w:r>
    </w:p>
    <w:p w14:paraId="42199E4F" w14:textId="77777777" w:rsidR="00022893" w:rsidRDefault="00022893" w:rsidP="00676698">
      <w:pPr>
        <w:spacing w:line="360" w:lineRule="auto"/>
        <w:rPr>
          <w:rFonts w:ascii="Times New Roman" w:hAnsi="Times New Roman" w:cs="Times New Roman"/>
          <w:b/>
          <w:color w:val="000000" w:themeColor="text1"/>
        </w:rPr>
      </w:pPr>
    </w:p>
    <w:p w14:paraId="6BDB1F27" w14:textId="77777777" w:rsidR="00022893" w:rsidRDefault="00022893" w:rsidP="006E568B">
      <w:pPr>
        <w:spacing w:line="360" w:lineRule="auto"/>
        <w:jc w:val="both"/>
        <w:rPr>
          <w:rFonts w:ascii="Times New Roman" w:hAnsi="Times New Roman" w:cs="Times New Roman"/>
        </w:rPr>
      </w:pPr>
      <w:r w:rsidRPr="00022893">
        <w:rPr>
          <w:rFonts w:ascii="Times New Roman" w:hAnsi="Times New Roman" w:cs="Times New Roman"/>
          <w:color w:val="000000" w:themeColor="text1"/>
        </w:rPr>
        <w:tab/>
      </w:r>
      <w:r w:rsidRPr="006E568B">
        <w:rPr>
          <w:rFonts w:ascii="Times New Roman" w:hAnsi="Times New Roman" w:cs="Times New Roman"/>
          <w:color w:val="000000" w:themeColor="text1"/>
        </w:rPr>
        <w:t xml:space="preserve">Por fim, o tamanho da empresa </w:t>
      </w:r>
      <w:r w:rsidR="006E568B" w:rsidRPr="006E568B">
        <w:rPr>
          <w:rFonts w:ascii="Times New Roman" w:hAnsi="Times New Roman" w:cs="Times New Roman"/>
          <w:color w:val="000000" w:themeColor="text1"/>
        </w:rPr>
        <w:t xml:space="preserve">é </w:t>
      </w:r>
      <w:r w:rsidR="006E568B" w:rsidRPr="006E568B">
        <w:rPr>
          <w:rFonts w:ascii="Times New Roman" w:eastAsiaTheme="minorEastAsia" w:hAnsi="Times New Roman" w:cs="Times New Roman"/>
        </w:rPr>
        <w:t>calculado por meio do logaritmo natural do Ativo Total da empresa. De acordo com Castro Junior (2008) u</w:t>
      </w:r>
      <w:r w:rsidR="006E568B" w:rsidRPr="006E568B">
        <w:rPr>
          <w:rFonts w:ascii="Times New Roman" w:hAnsi="Times New Roman" w:cs="Times New Roman"/>
        </w:rPr>
        <w:t>ma das variáveis constantemente encontradas em testes de modelos de apreçamento é o tamanho da empresa</w:t>
      </w:r>
      <w:r w:rsidR="006E568B">
        <w:rPr>
          <w:rFonts w:ascii="Times New Roman" w:hAnsi="Times New Roman" w:cs="Times New Roman"/>
        </w:rPr>
        <w:t xml:space="preserve">, sendo </w:t>
      </w:r>
      <w:r w:rsidR="006E568B" w:rsidRPr="006E568B">
        <w:rPr>
          <w:rFonts w:ascii="Times New Roman" w:hAnsi="Times New Roman" w:cs="Times New Roman"/>
        </w:rPr>
        <w:t xml:space="preserve">bastante </w:t>
      </w:r>
      <w:r w:rsidR="006E568B" w:rsidRPr="006E568B">
        <w:rPr>
          <w:rFonts w:ascii="Times New Roman" w:hAnsi="Times New Roman" w:cs="Times New Roman"/>
        </w:rPr>
        <w:lastRenderedPageBreak/>
        <w:t>utilizada como controle para os efeitos dos fatores de risco do modelo.</w:t>
      </w:r>
      <w:r w:rsidR="006E568B">
        <w:rPr>
          <w:rFonts w:ascii="Times New Roman" w:hAnsi="Times New Roman" w:cs="Times New Roman"/>
        </w:rPr>
        <w:t xml:space="preserve"> Uma alternativa para o cálculo do tamanho da empresa, conforme apresentado por Carvalho (2009), é o logaritmo natural da receita líquida da empresa. O autor acrescenta que são medidas de controle de tamanho das empresas que auxiliam na análise do valor das mesmas.</w:t>
      </w:r>
    </w:p>
    <w:p w14:paraId="50470EEE" w14:textId="77777777" w:rsidR="006E568B" w:rsidRPr="00BC44C1" w:rsidRDefault="006E568B" w:rsidP="006E568B">
      <w:pPr>
        <w:pStyle w:val="PargrafodaLista"/>
        <w:spacing w:line="360" w:lineRule="auto"/>
        <w:ind w:left="0"/>
        <w:jc w:val="both"/>
        <w:rPr>
          <w:rFonts w:ascii="Times New Roman" w:hAnsi="Times New Roman" w:cs="Times New Roman"/>
          <w:szCs w:val="24"/>
        </w:rPr>
      </w:pPr>
      <w:r>
        <w:rPr>
          <w:rFonts w:ascii="Times New Roman" w:hAnsi="Times New Roman" w:cs="Times New Roman"/>
        </w:rPr>
        <w:tab/>
      </w:r>
      <w:r w:rsidR="006815D6">
        <w:rPr>
          <w:rFonts w:ascii="Times New Roman" w:hAnsi="Times New Roman" w:cs="Times New Roman"/>
          <w:szCs w:val="24"/>
        </w:rPr>
        <w:t xml:space="preserve">Conforme Silva (2004), </w:t>
      </w:r>
      <w:r w:rsidRPr="00BC44C1">
        <w:rPr>
          <w:rFonts w:ascii="Times New Roman" w:hAnsi="Times New Roman" w:cs="Times New Roman"/>
          <w:szCs w:val="24"/>
        </w:rPr>
        <w:t xml:space="preserve">a técnica de análise das demonstrações contábeis </w:t>
      </w:r>
      <w:r>
        <w:rPr>
          <w:rFonts w:ascii="Times New Roman" w:hAnsi="Times New Roman" w:cs="Times New Roman"/>
          <w:szCs w:val="24"/>
        </w:rPr>
        <w:t xml:space="preserve">é </w:t>
      </w:r>
      <w:r w:rsidRPr="00BC44C1">
        <w:rPr>
          <w:rFonts w:ascii="Times New Roman" w:hAnsi="Times New Roman" w:cs="Times New Roman"/>
          <w:szCs w:val="24"/>
        </w:rPr>
        <w:t xml:space="preserve">uma forma de avaliar o desempenho econômico-financeiro, </w:t>
      </w:r>
      <w:r w:rsidR="006815D6">
        <w:rPr>
          <w:rFonts w:ascii="Times New Roman" w:hAnsi="Times New Roman" w:cs="Times New Roman"/>
          <w:szCs w:val="24"/>
        </w:rPr>
        <w:t>cujo</w:t>
      </w:r>
      <w:r w:rsidRPr="00BC44C1">
        <w:rPr>
          <w:rFonts w:ascii="Times New Roman" w:hAnsi="Times New Roman" w:cs="Times New Roman"/>
          <w:szCs w:val="24"/>
        </w:rPr>
        <w:t xml:space="preserve"> objetivo </w:t>
      </w:r>
      <w:r w:rsidR="006815D6">
        <w:rPr>
          <w:rFonts w:ascii="Times New Roman" w:hAnsi="Times New Roman" w:cs="Times New Roman"/>
          <w:szCs w:val="24"/>
        </w:rPr>
        <w:t xml:space="preserve">é </w:t>
      </w:r>
      <w:r w:rsidRPr="00BC44C1">
        <w:rPr>
          <w:rFonts w:ascii="Times New Roman" w:hAnsi="Times New Roman" w:cs="Times New Roman"/>
          <w:szCs w:val="24"/>
        </w:rPr>
        <w:t xml:space="preserve">apresentar aos gestores das organizações informações que </w:t>
      </w:r>
      <w:r w:rsidR="006815D6">
        <w:rPr>
          <w:rFonts w:ascii="Times New Roman" w:hAnsi="Times New Roman" w:cs="Times New Roman"/>
          <w:szCs w:val="24"/>
        </w:rPr>
        <w:t xml:space="preserve">os </w:t>
      </w:r>
      <w:r w:rsidRPr="00BC44C1">
        <w:rPr>
          <w:rFonts w:ascii="Times New Roman" w:hAnsi="Times New Roman" w:cs="Times New Roman"/>
          <w:szCs w:val="24"/>
        </w:rPr>
        <w:t>auxiliem no processo de tomada de decisão.</w:t>
      </w:r>
    </w:p>
    <w:p w14:paraId="5114B2BA" w14:textId="77777777" w:rsidR="006E568B" w:rsidRPr="00BC44C1" w:rsidRDefault="006E568B" w:rsidP="006E568B">
      <w:pPr>
        <w:spacing w:line="360" w:lineRule="auto"/>
        <w:jc w:val="both"/>
        <w:rPr>
          <w:rFonts w:ascii="Times New Roman" w:hAnsi="Times New Roman" w:cs="Times New Roman"/>
        </w:rPr>
      </w:pPr>
      <w:r w:rsidRPr="00BC44C1">
        <w:rPr>
          <w:rFonts w:ascii="Times New Roman" w:hAnsi="Times New Roman" w:cs="Times New Roman"/>
        </w:rPr>
        <w:tab/>
      </w:r>
      <w:proofErr w:type="spellStart"/>
      <w:r>
        <w:rPr>
          <w:rFonts w:ascii="Times New Roman" w:hAnsi="Times New Roman" w:cs="Times New Roman"/>
        </w:rPr>
        <w:t>Steffen</w:t>
      </w:r>
      <w:proofErr w:type="spellEnd"/>
      <w:r>
        <w:rPr>
          <w:rFonts w:ascii="Times New Roman" w:hAnsi="Times New Roman" w:cs="Times New Roman"/>
        </w:rPr>
        <w:t xml:space="preserve"> </w:t>
      </w:r>
      <w:r w:rsidR="00B12B4B">
        <w:rPr>
          <w:rFonts w:ascii="Times New Roman" w:hAnsi="Times New Roman" w:cs="Times New Roman"/>
        </w:rPr>
        <w:t xml:space="preserve">e </w:t>
      </w:r>
      <w:proofErr w:type="spellStart"/>
      <w:r w:rsidR="00B12B4B">
        <w:rPr>
          <w:rFonts w:ascii="Times New Roman" w:hAnsi="Times New Roman" w:cs="Times New Roman"/>
        </w:rPr>
        <w:t>Zanini</w:t>
      </w:r>
      <w:proofErr w:type="spellEnd"/>
      <w:r w:rsidR="00B12B4B">
        <w:rPr>
          <w:rFonts w:ascii="Times New Roman" w:hAnsi="Times New Roman" w:cs="Times New Roman"/>
        </w:rPr>
        <w:t xml:space="preserve"> </w:t>
      </w:r>
      <w:r>
        <w:rPr>
          <w:rFonts w:ascii="Times New Roman" w:hAnsi="Times New Roman" w:cs="Times New Roman"/>
        </w:rPr>
        <w:t>(2014), por sua vez, afirma</w:t>
      </w:r>
      <w:r w:rsidR="00B12B4B">
        <w:rPr>
          <w:rFonts w:ascii="Times New Roman" w:hAnsi="Times New Roman" w:cs="Times New Roman"/>
        </w:rPr>
        <w:t>m</w:t>
      </w:r>
      <w:r w:rsidRPr="00BC44C1">
        <w:rPr>
          <w:rFonts w:ascii="Times New Roman" w:hAnsi="Times New Roman" w:cs="Times New Roman"/>
        </w:rPr>
        <w:t xml:space="preserve"> que a análise dos relatórios contábeis é imprescindível para o levantamento das informações sobre o desempenho e </w:t>
      </w:r>
      <w:r>
        <w:rPr>
          <w:rFonts w:ascii="Times New Roman" w:hAnsi="Times New Roman" w:cs="Times New Roman"/>
        </w:rPr>
        <w:t xml:space="preserve">a </w:t>
      </w:r>
      <w:r w:rsidRPr="00BC44C1">
        <w:rPr>
          <w:rFonts w:ascii="Times New Roman" w:hAnsi="Times New Roman" w:cs="Times New Roman"/>
        </w:rPr>
        <w:t xml:space="preserve">situação econômico-financeira das empresas, porém </w:t>
      </w:r>
      <w:r>
        <w:rPr>
          <w:rFonts w:ascii="Times New Roman" w:hAnsi="Times New Roman" w:cs="Times New Roman"/>
        </w:rPr>
        <w:t>ressalta</w:t>
      </w:r>
      <w:r w:rsidR="00B12B4B">
        <w:rPr>
          <w:rFonts w:ascii="Times New Roman" w:hAnsi="Times New Roman" w:cs="Times New Roman"/>
        </w:rPr>
        <w:t>m</w:t>
      </w:r>
      <w:r>
        <w:rPr>
          <w:rFonts w:ascii="Times New Roman" w:hAnsi="Times New Roman" w:cs="Times New Roman"/>
        </w:rPr>
        <w:t xml:space="preserve"> </w:t>
      </w:r>
      <w:r w:rsidRPr="00BC44C1">
        <w:rPr>
          <w:rFonts w:ascii="Times New Roman" w:hAnsi="Times New Roman" w:cs="Times New Roman"/>
        </w:rPr>
        <w:t xml:space="preserve">que o resultado das empresas pode se diferenciar bastante conforme as normas. Desse modo, o uso de alguns indicadores auxilia o processo da análise. </w:t>
      </w:r>
    </w:p>
    <w:p w14:paraId="2219637D" w14:textId="77777777" w:rsidR="006E568B" w:rsidRPr="006E568B" w:rsidRDefault="006E568B" w:rsidP="006E568B">
      <w:pPr>
        <w:spacing w:line="360" w:lineRule="auto"/>
        <w:jc w:val="both"/>
        <w:rPr>
          <w:rFonts w:ascii="Times New Roman" w:hAnsi="Times New Roman" w:cs="Times New Roman"/>
        </w:rPr>
      </w:pPr>
      <w:r w:rsidRPr="00BC44C1">
        <w:rPr>
          <w:rFonts w:ascii="Times New Roman" w:hAnsi="Times New Roman" w:cs="Times New Roman"/>
        </w:rPr>
        <w:tab/>
        <w:t xml:space="preserve">Nesse sentido, os indicadores são relevantes na análise das demonstrações contábeis, uma vez que contribuem para a compreensão da saúde financeira da </w:t>
      </w:r>
      <w:r>
        <w:rPr>
          <w:rFonts w:ascii="Times New Roman" w:hAnsi="Times New Roman" w:cs="Times New Roman"/>
        </w:rPr>
        <w:t>companhia</w:t>
      </w:r>
      <w:r w:rsidRPr="00BC44C1">
        <w:rPr>
          <w:rFonts w:ascii="Times New Roman" w:hAnsi="Times New Roman" w:cs="Times New Roman"/>
        </w:rPr>
        <w:t>. Ainda, eles podem ser considerados como uma relação numérica entre contas, que permite entender a relação entre determinados elementos das demonstrações, esclarecendo sua análise (MARTINS; MIRANDA; DINIZ, 2014).</w:t>
      </w:r>
    </w:p>
    <w:p w14:paraId="430A64B0" w14:textId="77777777" w:rsidR="00022893" w:rsidRPr="00022893" w:rsidRDefault="00022893" w:rsidP="00676698">
      <w:pPr>
        <w:spacing w:line="360" w:lineRule="auto"/>
        <w:rPr>
          <w:rFonts w:ascii="Times New Roman" w:hAnsi="Times New Roman" w:cs="Times New Roman"/>
          <w:color w:val="000000" w:themeColor="text1"/>
        </w:rPr>
      </w:pPr>
    </w:p>
    <w:p w14:paraId="00C58936" w14:textId="77777777" w:rsidR="00A36215" w:rsidRPr="00102660" w:rsidRDefault="00A36215" w:rsidP="00676698">
      <w:pPr>
        <w:spacing w:line="360" w:lineRule="auto"/>
        <w:rPr>
          <w:rFonts w:ascii="Times New Roman" w:hAnsi="Times New Roman" w:cs="Times New Roman"/>
          <w:b/>
          <w:color w:val="000000" w:themeColor="text1"/>
        </w:rPr>
      </w:pPr>
      <w:r w:rsidRPr="00102660">
        <w:rPr>
          <w:rFonts w:ascii="Times New Roman" w:hAnsi="Times New Roman" w:cs="Times New Roman"/>
          <w:b/>
          <w:color w:val="000000" w:themeColor="text1"/>
        </w:rPr>
        <w:t>2.2 Estudos Empíricos</w:t>
      </w:r>
    </w:p>
    <w:p w14:paraId="352D84DB" w14:textId="77777777" w:rsidR="00A36215" w:rsidRPr="00102660"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Diversos trabalhos tratam das relações entre os indicadores econômico-financeiros com o desempenho das empresas. Silva e Miranda (2010) analisaram a rentabilidade das melhores empresas para se trabalhar conforme as Revistas Exame e Você </w:t>
      </w:r>
      <w:r w:rsidR="00DE279B" w:rsidRPr="00102660">
        <w:rPr>
          <w:rFonts w:ascii="Times New Roman" w:hAnsi="Times New Roman" w:cs="Times New Roman"/>
          <w:color w:val="000000" w:themeColor="text1"/>
        </w:rPr>
        <w:t>S.A..</w:t>
      </w:r>
      <w:r w:rsidRPr="00102660">
        <w:rPr>
          <w:rFonts w:ascii="Times New Roman" w:hAnsi="Times New Roman" w:cs="Times New Roman"/>
          <w:color w:val="000000" w:themeColor="text1"/>
        </w:rPr>
        <w:t xml:space="preserve"> Foram utilizados os indicadores ROE, ROA, EVA, EBITDA e Riqueza Criada para relacionar o desempenho financeiro ao relacionamento com colaboradores. Os resultados da pesquisa não comprovam a relação entre o tratamento dos empregados e a rentabilidade das empresas.</w:t>
      </w:r>
    </w:p>
    <w:p w14:paraId="2E4E8DCB" w14:textId="77777777" w:rsidR="00A36215" w:rsidRPr="00102660"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Os autores Fonseca e </w:t>
      </w:r>
      <w:proofErr w:type="spellStart"/>
      <w:r w:rsidRPr="00102660">
        <w:rPr>
          <w:rFonts w:ascii="Times New Roman" w:hAnsi="Times New Roman" w:cs="Times New Roman"/>
          <w:color w:val="000000" w:themeColor="text1"/>
        </w:rPr>
        <w:t>Ceretta</w:t>
      </w:r>
      <w:proofErr w:type="spellEnd"/>
      <w:r w:rsidRPr="00102660">
        <w:rPr>
          <w:rFonts w:ascii="Times New Roman" w:hAnsi="Times New Roman" w:cs="Times New Roman"/>
          <w:color w:val="000000" w:themeColor="text1"/>
        </w:rPr>
        <w:t xml:space="preserve"> (2011) mediram se o desempenho econômico-financeiro obtido pelas empresas pertencentes a BOVESPA, no período de 1999 a 2008, teve relação de dependência com a liquidez das mesmas. Os resultados indicam que o ROE e o LPA (Lucro por ação) diferem para empresas conforme sua Estrutura de Balanço. A análise robusta de dados em painel indica a existência de relação de dependência entre o ROE e o Modelo </w:t>
      </w:r>
      <w:proofErr w:type="spellStart"/>
      <w:r w:rsidRPr="00102660">
        <w:rPr>
          <w:rFonts w:ascii="Times New Roman" w:hAnsi="Times New Roman" w:cs="Times New Roman"/>
          <w:color w:val="000000" w:themeColor="text1"/>
        </w:rPr>
        <w:t>Fleuriet</w:t>
      </w:r>
      <w:proofErr w:type="spellEnd"/>
      <w:r w:rsidRPr="00102660">
        <w:rPr>
          <w:rFonts w:ascii="Times New Roman" w:hAnsi="Times New Roman" w:cs="Times New Roman"/>
          <w:color w:val="000000" w:themeColor="text1"/>
        </w:rPr>
        <w:t xml:space="preserve"> e entre o LPA e o Modelo </w:t>
      </w:r>
      <w:proofErr w:type="spellStart"/>
      <w:r w:rsidRPr="00102660">
        <w:rPr>
          <w:rFonts w:ascii="Times New Roman" w:hAnsi="Times New Roman" w:cs="Times New Roman"/>
          <w:color w:val="000000" w:themeColor="text1"/>
        </w:rPr>
        <w:t>Fleuriet</w:t>
      </w:r>
      <w:proofErr w:type="spellEnd"/>
      <w:r w:rsidRPr="00102660">
        <w:rPr>
          <w:rFonts w:ascii="Times New Roman" w:hAnsi="Times New Roman" w:cs="Times New Roman"/>
          <w:color w:val="000000" w:themeColor="text1"/>
        </w:rPr>
        <w:t>.</w:t>
      </w:r>
    </w:p>
    <w:p w14:paraId="16A2679F" w14:textId="77777777" w:rsidR="00A36215" w:rsidRPr="00102660" w:rsidRDefault="00A36215" w:rsidP="00676698">
      <w:pPr>
        <w:spacing w:line="360" w:lineRule="auto"/>
        <w:ind w:firstLine="709"/>
        <w:jc w:val="both"/>
        <w:rPr>
          <w:rFonts w:ascii="Times New Roman" w:hAnsi="Times New Roman" w:cs="Times New Roman"/>
          <w:color w:val="000000" w:themeColor="text1"/>
        </w:rPr>
      </w:pPr>
      <w:proofErr w:type="spellStart"/>
      <w:r w:rsidRPr="00102660">
        <w:rPr>
          <w:rFonts w:ascii="Times New Roman" w:hAnsi="Times New Roman" w:cs="Times New Roman"/>
          <w:color w:val="000000" w:themeColor="text1"/>
        </w:rPr>
        <w:t>Slewinski</w:t>
      </w:r>
      <w:proofErr w:type="spellEnd"/>
      <w:r w:rsidRPr="00102660">
        <w:rPr>
          <w:rFonts w:ascii="Times New Roman" w:hAnsi="Times New Roman" w:cs="Times New Roman"/>
          <w:color w:val="000000" w:themeColor="text1"/>
        </w:rPr>
        <w:t xml:space="preserve"> e </w:t>
      </w:r>
      <w:proofErr w:type="spellStart"/>
      <w:r w:rsidRPr="00102660">
        <w:rPr>
          <w:rFonts w:ascii="Times New Roman" w:hAnsi="Times New Roman" w:cs="Times New Roman"/>
          <w:color w:val="000000" w:themeColor="text1"/>
        </w:rPr>
        <w:t>Paton</w:t>
      </w:r>
      <w:proofErr w:type="spellEnd"/>
      <w:r w:rsidRPr="00102660">
        <w:rPr>
          <w:rFonts w:ascii="Times New Roman" w:hAnsi="Times New Roman" w:cs="Times New Roman"/>
          <w:color w:val="000000" w:themeColor="text1"/>
        </w:rPr>
        <w:t xml:space="preserve"> (2011) estudaram os indicadores econômico-financeiros, com base na Demonstração dos Fluxos de Caixa, de empresas de calçados listadas na </w:t>
      </w:r>
      <w:proofErr w:type="spellStart"/>
      <w:r w:rsidRPr="00102660">
        <w:rPr>
          <w:rFonts w:ascii="Times New Roman" w:hAnsi="Times New Roman" w:cs="Times New Roman"/>
          <w:color w:val="000000" w:themeColor="text1"/>
        </w:rPr>
        <w:t>BM&amp;FBovespa</w:t>
      </w:r>
      <w:proofErr w:type="spellEnd"/>
      <w:r w:rsidRPr="00102660">
        <w:rPr>
          <w:rFonts w:ascii="Times New Roman" w:hAnsi="Times New Roman" w:cs="Times New Roman"/>
          <w:color w:val="000000" w:themeColor="text1"/>
        </w:rPr>
        <w:t xml:space="preserve">. Os resultados demonstram que as empresas analisadas, apresentam ótima geração de caixa </w:t>
      </w:r>
      <w:r w:rsidRPr="00102660">
        <w:rPr>
          <w:rFonts w:ascii="Times New Roman" w:hAnsi="Times New Roman" w:cs="Times New Roman"/>
          <w:color w:val="000000" w:themeColor="text1"/>
        </w:rPr>
        <w:lastRenderedPageBreak/>
        <w:t>operacional, conseguindo assim manter suas atividades normais, o que pode indicar a existência de mecanismos de gestão financeira das disponibilidades.</w:t>
      </w:r>
    </w:p>
    <w:p w14:paraId="6F6E09CD" w14:textId="77777777" w:rsidR="00744AFD" w:rsidRDefault="00A36215" w:rsidP="00744AFD">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Santos e Rodrigues (2012) analisaram os fatores que influenciam o desempenho financeiro e a estrutura de capital das empresas que atendem as premissas do índice de sustentabilidade empresarial (ISE) da BM&amp;FBOVESPA. As evidências da pesquisa confirmam a forte significância do giro do ativo e da margem operacional para explicar as medidas de desempenho. No que tange a estrutura de capital, encontrou-se fraca significância desta variável na explicação do ROA.</w:t>
      </w:r>
    </w:p>
    <w:p w14:paraId="6B7AE728" w14:textId="77777777" w:rsidR="003E6D62" w:rsidRPr="00872D4C" w:rsidRDefault="00744AFD" w:rsidP="003E6D62">
      <w:pPr>
        <w:spacing w:line="360" w:lineRule="auto"/>
        <w:ind w:firstLine="709"/>
        <w:jc w:val="both"/>
        <w:rPr>
          <w:rFonts w:ascii="Times New Roman" w:hAnsi="Times New Roman" w:cs="Times New Roman"/>
          <w:kern w:val="0"/>
          <w:lang w:bidi="ar-SA"/>
        </w:rPr>
      </w:pPr>
      <w:r w:rsidRPr="00744AFD">
        <w:rPr>
          <w:rFonts w:ascii="Times New Roman" w:hAnsi="Times New Roman" w:cs="Times New Roman"/>
          <w:color w:val="000000" w:themeColor="text1"/>
        </w:rPr>
        <w:t xml:space="preserve">Brito, </w:t>
      </w:r>
      <w:proofErr w:type="spellStart"/>
      <w:r w:rsidRPr="00744AFD">
        <w:rPr>
          <w:rFonts w:ascii="Times New Roman" w:hAnsi="Times New Roman" w:cs="Times New Roman"/>
          <w:color w:val="000000" w:themeColor="text1"/>
        </w:rPr>
        <w:t>Corrar</w:t>
      </w:r>
      <w:proofErr w:type="spellEnd"/>
      <w:r w:rsidRPr="00744AFD">
        <w:rPr>
          <w:rFonts w:ascii="Times New Roman" w:hAnsi="Times New Roman" w:cs="Times New Roman"/>
          <w:color w:val="000000" w:themeColor="text1"/>
        </w:rPr>
        <w:t xml:space="preserve"> e </w:t>
      </w:r>
      <w:proofErr w:type="spellStart"/>
      <w:r w:rsidRPr="00744AFD">
        <w:rPr>
          <w:rFonts w:ascii="Times New Roman" w:hAnsi="Times New Roman" w:cs="Times New Roman"/>
          <w:color w:val="000000" w:themeColor="text1"/>
        </w:rPr>
        <w:t>Batistella</w:t>
      </w:r>
      <w:proofErr w:type="spellEnd"/>
      <w:r w:rsidRPr="00744AFD">
        <w:rPr>
          <w:rFonts w:ascii="Times New Roman" w:hAnsi="Times New Roman" w:cs="Times New Roman"/>
          <w:color w:val="000000" w:themeColor="text1"/>
        </w:rPr>
        <w:t xml:space="preserve"> (2007) analisaram os fatores determinantes da estrutura de capital das maiores empresas atuantes no Brasil, investigando a relação entre o nível de endividamento e os fatores apontados pela </w:t>
      </w:r>
      <w:r w:rsidRPr="00872D4C">
        <w:rPr>
          <w:rFonts w:ascii="Times New Roman" w:hAnsi="Times New Roman" w:cs="Times New Roman"/>
          <w:color w:val="000000" w:themeColor="text1"/>
        </w:rPr>
        <w:t xml:space="preserve">teoria como seu determinante. </w:t>
      </w:r>
      <w:r w:rsidRPr="00872D4C">
        <w:rPr>
          <w:rFonts w:ascii="Times New Roman" w:hAnsi="Times New Roman" w:cs="Times New Roman"/>
          <w:kern w:val="0"/>
          <w:lang w:bidi="ar-SA"/>
        </w:rPr>
        <w:t xml:space="preserve">Os resultados indicam que os fatores risco, tamanho (calculado pelo logaritmo natural das vendas), composição dos ativos e crescimento são determinantes da estrutura de capital das empresas, enquanto que o fator rentabilidade não é determinante. </w:t>
      </w:r>
    </w:p>
    <w:p w14:paraId="6502DE7E" w14:textId="77777777" w:rsidR="003E6D62" w:rsidRPr="00872D4C" w:rsidRDefault="003E6D62" w:rsidP="003E6D62">
      <w:pPr>
        <w:spacing w:line="360" w:lineRule="auto"/>
        <w:ind w:firstLine="709"/>
        <w:jc w:val="both"/>
        <w:rPr>
          <w:rFonts w:ascii="Times New Roman" w:hAnsi="Times New Roman" w:cs="Times New Roman"/>
          <w:color w:val="000000" w:themeColor="text1"/>
        </w:rPr>
      </w:pPr>
      <w:r w:rsidRPr="00872D4C">
        <w:rPr>
          <w:rFonts w:ascii="Times New Roman" w:hAnsi="Times New Roman" w:cs="Times New Roman"/>
          <w:color w:val="000000" w:themeColor="text1"/>
        </w:rPr>
        <w:t xml:space="preserve">Ferraz, Sousa e Novaes (2016) realizaram um estudo a fim de identificar a relação entre a liquidez e a rentabilidade das empresas listadas na </w:t>
      </w:r>
      <w:proofErr w:type="spellStart"/>
      <w:r w:rsidRPr="00872D4C">
        <w:rPr>
          <w:rFonts w:ascii="Times New Roman" w:hAnsi="Times New Roman" w:cs="Times New Roman"/>
          <w:color w:val="000000" w:themeColor="text1"/>
        </w:rPr>
        <w:t>BM&amp;FBovespa</w:t>
      </w:r>
      <w:proofErr w:type="spellEnd"/>
      <w:r w:rsidRPr="00872D4C">
        <w:rPr>
          <w:rFonts w:ascii="Times New Roman" w:hAnsi="Times New Roman" w:cs="Times New Roman"/>
          <w:color w:val="000000" w:themeColor="text1"/>
        </w:rPr>
        <w:t xml:space="preserve"> para o período de 2000 a 2013. Utilizaram o ROE como variável dependente e o tamanho da empresa foi medido pelo logaritmo natural do ativo total. </w:t>
      </w:r>
      <w:r w:rsidRPr="00872D4C">
        <w:rPr>
          <w:rStyle w:val="A3"/>
          <w:rFonts w:ascii="Times New Roman" w:hAnsi="Times New Roman" w:cs="Times New Roman"/>
          <w:sz w:val="24"/>
          <w:szCs w:val="24"/>
        </w:rPr>
        <w:t>Os resultados das regressões lineares sinalizam uma relação negativa e estatisticamente significativa entre rentabilidade e liquidez, evidenciando o trade-off dos gestores entre manter mais recursos financeiros disponíveis em detrimento do investimento em recursos que têm potencial de agregar valor para a empresa no longo prazo. Adicionalmente, as evidências sugerem que os resultados não representam as empresas atuantes em setores regulados.</w:t>
      </w:r>
    </w:p>
    <w:p w14:paraId="3A1E7671" w14:textId="77777777" w:rsidR="00000BED" w:rsidRPr="00102660" w:rsidRDefault="00000BED" w:rsidP="00676698">
      <w:pPr>
        <w:spacing w:line="360" w:lineRule="auto"/>
        <w:ind w:firstLine="709"/>
        <w:jc w:val="both"/>
        <w:rPr>
          <w:rFonts w:ascii="Times New Roman" w:hAnsi="Times New Roman" w:cs="Times New Roman"/>
          <w:bCs/>
          <w:color w:val="000000" w:themeColor="text1"/>
        </w:rPr>
      </w:pPr>
    </w:p>
    <w:p w14:paraId="3DB2B1C1" w14:textId="77777777" w:rsidR="007F45E7" w:rsidRPr="00102660" w:rsidRDefault="00B51469" w:rsidP="00676698">
      <w:pPr>
        <w:pStyle w:val="PargrafodaLista"/>
        <w:numPr>
          <w:ilvl w:val="0"/>
          <w:numId w:val="1"/>
        </w:numPr>
        <w:spacing w:line="360" w:lineRule="auto"/>
        <w:ind w:left="360" w:hanging="360"/>
        <w:jc w:val="both"/>
        <w:rPr>
          <w:rFonts w:ascii="Times New Roman" w:hAnsi="Times New Roman"/>
          <w:b/>
          <w:bCs/>
          <w:color w:val="000000" w:themeColor="text1"/>
        </w:rPr>
      </w:pPr>
      <w:r w:rsidRPr="00102660">
        <w:rPr>
          <w:rFonts w:ascii="Times New Roman" w:hAnsi="Times New Roman"/>
          <w:b/>
          <w:bCs/>
          <w:color w:val="000000" w:themeColor="text1"/>
        </w:rPr>
        <w:t>ASPECTOS METODOLÓGICOS</w:t>
      </w:r>
    </w:p>
    <w:p w14:paraId="0B5A17C0" w14:textId="77777777" w:rsidR="007F45E7" w:rsidRPr="00102660" w:rsidRDefault="007F45E7" w:rsidP="00676698">
      <w:pPr>
        <w:spacing w:line="360" w:lineRule="auto"/>
        <w:jc w:val="both"/>
        <w:rPr>
          <w:rFonts w:ascii="Times New Roman" w:hAnsi="Times New Roman"/>
          <w:b/>
          <w:bCs/>
          <w:color w:val="000000" w:themeColor="text1"/>
        </w:rPr>
      </w:pPr>
    </w:p>
    <w:p w14:paraId="1A4DE40A" w14:textId="77777777" w:rsidR="00A36215" w:rsidRPr="00102660"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Este estudo procurou avaliar a influência de indicadores econômico-financeiros (endividamento, capacidade de pagamento no curto prazo, grau de tangibilidade e tamanho) no desempenho das empresas listadas no IBRX 100 – Índice Brasil.</w:t>
      </w:r>
    </w:p>
    <w:p w14:paraId="39320B75" w14:textId="77777777" w:rsidR="00A36215" w:rsidRPr="00102660"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Quanto aos objetivos, a pesquisa caracteriza-se como de caráter descritiva. Em relação aos procedimentos técnicos, a pesquisa é classificada como bibliográfica e documental. A abordagem do problema realiza-se por meio de métodos quantitativos. Quanto ao instrumento de coleta de dados, o trabalho é classificado como secundário, empregando como banco de </w:t>
      </w:r>
      <w:r w:rsidRPr="00102660">
        <w:rPr>
          <w:rFonts w:ascii="Times New Roman" w:hAnsi="Times New Roman" w:cs="Times New Roman"/>
          <w:color w:val="000000" w:themeColor="text1"/>
        </w:rPr>
        <w:lastRenderedPageBreak/>
        <w:t xml:space="preserve">dados os demonstrativos contábeis disponibilizados pela empresa de consultoria especializada em informações econômico-financeiras, </w:t>
      </w:r>
      <w:proofErr w:type="spellStart"/>
      <w:r w:rsidRPr="00102660">
        <w:rPr>
          <w:rFonts w:ascii="Times New Roman" w:hAnsi="Times New Roman" w:cs="Times New Roman"/>
          <w:color w:val="000000" w:themeColor="text1"/>
        </w:rPr>
        <w:t>Economática</w:t>
      </w:r>
      <w:proofErr w:type="spellEnd"/>
      <w:r w:rsidRPr="00102660">
        <w:rPr>
          <w:rFonts w:ascii="Times New Roman" w:hAnsi="Times New Roman" w:cs="Times New Roman"/>
          <w:color w:val="000000" w:themeColor="text1"/>
        </w:rPr>
        <w:t>®, durante todo o período de 2010 a 2018.</w:t>
      </w:r>
    </w:p>
    <w:p w14:paraId="4FEE4758" w14:textId="77777777" w:rsidR="00A36215" w:rsidRPr="00102660"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A amostra deste trabalho é composta pelas empresas listadas na BM&amp;FBOVESPA que compõem o IBRX 100 – Índice Brasil. O índice envolve as 100 ações com maior liquidez e mais negociadas na BOVESPA, a respeito de número de negócios e volume financeiro. São requisitos básicos para compor a lista:</w:t>
      </w:r>
    </w:p>
    <w:p w14:paraId="0333CB85" w14:textId="77777777" w:rsidR="00A36215" w:rsidRPr="00102660" w:rsidRDefault="00A36215" w:rsidP="00676698">
      <w:pPr>
        <w:spacing w:line="360" w:lineRule="auto"/>
        <w:ind w:firstLine="567"/>
        <w:jc w:val="both"/>
        <w:rPr>
          <w:rFonts w:ascii="Times New Roman" w:hAnsi="Times New Roman" w:cs="Times New Roman"/>
          <w:color w:val="000000" w:themeColor="text1"/>
        </w:rPr>
      </w:pPr>
      <w:r w:rsidRPr="00102660">
        <w:rPr>
          <w:rFonts w:ascii="Times New Roman" w:hAnsi="Times New Roman" w:cs="Times New Roman"/>
          <w:color w:val="000000" w:themeColor="text1"/>
        </w:rPr>
        <w:t>•</w:t>
      </w:r>
      <w:r w:rsidRPr="00102660">
        <w:rPr>
          <w:rFonts w:ascii="Times New Roman" w:hAnsi="Times New Roman" w:cs="Times New Roman"/>
          <w:color w:val="000000" w:themeColor="text1"/>
        </w:rPr>
        <w:tab/>
        <w:t>estarem entre as 100 melhores classificadas quanto a seu índice de negociabilidade no período de vigência de três carteiras anteriores;</w:t>
      </w:r>
    </w:p>
    <w:p w14:paraId="75136AE8" w14:textId="77777777" w:rsidR="00A36215" w:rsidRPr="00102660" w:rsidRDefault="00A36215" w:rsidP="00676698">
      <w:pPr>
        <w:spacing w:line="360" w:lineRule="auto"/>
        <w:ind w:firstLine="567"/>
        <w:jc w:val="both"/>
        <w:rPr>
          <w:rFonts w:ascii="Times New Roman" w:hAnsi="Times New Roman" w:cs="Times New Roman"/>
          <w:color w:val="000000" w:themeColor="text1"/>
        </w:rPr>
      </w:pPr>
      <w:r w:rsidRPr="00102660">
        <w:rPr>
          <w:rFonts w:ascii="Times New Roman" w:hAnsi="Times New Roman" w:cs="Times New Roman"/>
          <w:color w:val="000000" w:themeColor="text1"/>
        </w:rPr>
        <w:t>• presença em pregão de 95% no período de vigência de três carteiras anteriores.</w:t>
      </w:r>
    </w:p>
    <w:p w14:paraId="04F92BF7" w14:textId="77777777" w:rsidR="00A36215" w:rsidRPr="00102660" w:rsidRDefault="00A36215" w:rsidP="00676698">
      <w:pPr>
        <w:spacing w:line="360" w:lineRule="auto"/>
        <w:ind w:firstLine="567"/>
        <w:jc w:val="both"/>
        <w:rPr>
          <w:rFonts w:ascii="Times New Roman" w:hAnsi="Times New Roman" w:cs="Times New Roman"/>
          <w:color w:val="000000" w:themeColor="text1"/>
        </w:rPr>
      </w:pPr>
      <w:r w:rsidRPr="00102660">
        <w:rPr>
          <w:rFonts w:ascii="Times New Roman" w:hAnsi="Times New Roman" w:cs="Times New Roman"/>
          <w:color w:val="000000" w:themeColor="text1"/>
        </w:rPr>
        <w:t>•</w:t>
      </w:r>
      <w:r w:rsidRPr="00102660">
        <w:rPr>
          <w:rFonts w:ascii="Times New Roman" w:hAnsi="Times New Roman" w:cs="Times New Roman"/>
          <w:color w:val="000000" w:themeColor="text1"/>
        </w:rPr>
        <w:tab/>
        <w:t>não podem estar em processos falimentares, em recuperação judicial ou extrajudicial ou longos períodos de suspensão;</w:t>
      </w:r>
    </w:p>
    <w:p w14:paraId="66185980" w14:textId="77777777" w:rsidR="00A36215" w:rsidRPr="00102660" w:rsidRDefault="00A36215" w:rsidP="00676698">
      <w:pPr>
        <w:spacing w:line="360" w:lineRule="auto"/>
        <w:ind w:firstLine="567"/>
        <w:jc w:val="both"/>
        <w:rPr>
          <w:rFonts w:ascii="Times New Roman" w:hAnsi="Times New Roman" w:cs="Times New Roman"/>
          <w:color w:val="000000" w:themeColor="text1"/>
        </w:rPr>
      </w:pPr>
      <w:r w:rsidRPr="00102660">
        <w:rPr>
          <w:rFonts w:ascii="Times New Roman" w:hAnsi="Times New Roman" w:cs="Times New Roman"/>
          <w:color w:val="000000" w:themeColor="text1"/>
        </w:rPr>
        <w:t>• não ser classificado como “Penny Stock” (ativos inferiores a R$ 1,00).</w:t>
      </w:r>
    </w:p>
    <w:p w14:paraId="4F2E7B3C" w14:textId="77777777" w:rsidR="00A36215" w:rsidRPr="00102660"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Foram excluídas da amostra as empresas que pertencem ao setor financeiro, segundo a classificação de setores do </w:t>
      </w:r>
      <w:proofErr w:type="spellStart"/>
      <w:r w:rsidRPr="00102660">
        <w:rPr>
          <w:rFonts w:ascii="Times New Roman" w:hAnsi="Times New Roman" w:cs="Times New Roman"/>
          <w:color w:val="000000" w:themeColor="text1"/>
        </w:rPr>
        <w:t>Economática</w:t>
      </w:r>
      <w:proofErr w:type="spellEnd"/>
      <w:r w:rsidRPr="00102660">
        <w:rPr>
          <w:rFonts w:ascii="Times New Roman" w:hAnsi="Times New Roman" w:cs="Times New Roman"/>
          <w:color w:val="000000" w:themeColor="text1"/>
        </w:rPr>
        <w:t>®. Segundo Castro Junior (2008), esta exclusão deve ser feita, pois tais empresas apresentam características muito particulares, que as distingue das empresas dos demais setores, prejudicando a comparabilidade.</w:t>
      </w:r>
    </w:p>
    <w:p w14:paraId="453A90AD" w14:textId="77777777" w:rsidR="00676698" w:rsidRPr="00102660"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A pesquisa utilizou a regressão de dados em painel, com uma amostra de 84 empresas, envolvendo 703 observações (painel não-balanceado). A unidade básica de estudo é representada por empresas, observadas em diferentes instantes do tempo (de 2010 a 2018). O objetivo da utilização da regressão em painel (ou dados longitudinais) é verificar a influência do endividamento, da capacidade de pagamento no curto prazo, do grau de tangibilidade e tamanho no desempenho das empresas, mas levando-se em consideração o tempo e as características individuais das mesmas. </w:t>
      </w:r>
    </w:p>
    <w:p w14:paraId="72CD1B8E" w14:textId="77777777" w:rsidR="00A36215"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Assim, os modelos de dados em painel diferem dos modelos com dados temporais e </w:t>
      </w:r>
      <w:proofErr w:type="spellStart"/>
      <w:r w:rsidRPr="00102660">
        <w:rPr>
          <w:rFonts w:ascii="Times New Roman" w:hAnsi="Times New Roman" w:cs="Times New Roman"/>
          <w:i/>
          <w:color w:val="000000" w:themeColor="text1"/>
        </w:rPr>
        <w:t>cross</w:t>
      </w:r>
      <w:proofErr w:type="spellEnd"/>
      <w:r w:rsidRPr="00102660">
        <w:rPr>
          <w:rFonts w:ascii="Times New Roman" w:hAnsi="Times New Roman" w:cs="Times New Roman"/>
          <w:i/>
          <w:color w:val="000000" w:themeColor="text1"/>
        </w:rPr>
        <w:t xml:space="preserve"> </w:t>
      </w:r>
      <w:proofErr w:type="spellStart"/>
      <w:r w:rsidRPr="00102660">
        <w:rPr>
          <w:rFonts w:ascii="Times New Roman" w:hAnsi="Times New Roman" w:cs="Times New Roman"/>
          <w:i/>
          <w:color w:val="000000" w:themeColor="text1"/>
        </w:rPr>
        <w:t>section</w:t>
      </w:r>
      <w:proofErr w:type="spellEnd"/>
      <w:r w:rsidRPr="00102660">
        <w:rPr>
          <w:rFonts w:ascii="Times New Roman" w:hAnsi="Times New Roman" w:cs="Times New Roman"/>
          <w:color w:val="000000" w:themeColor="text1"/>
        </w:rPr>
        <w:t xml:space="preserve"> dado o caráter duplo que atribui a cada variável. De acordo Hill, Judge e </w:t>
      </w:r>
      <w:proofErr w:type="spellStart"/>
      <w:r w:rsidRPr="00102660">
        <w:rPr>
          <w:rFonts w:ascii="Times New Roman" w:hAnsi="Times New Roman" w:cs="Times New Roman"/>
          <w:color w:val="000000" w:themeColor="text1"/>
        </w:rPr>
        <w:t>Griffiths</w:t>
      </w:r>
      <w:proofErr w:type="spellEnd"/>
      <w:r w:rsidRPr="00102660">
        <w:rPr>
          <w:rFonts w:ascii="Times New Roman" w:hAnsi="Times New Roman" w:cs="Times New Roman"/>
          <w:color w:val="000000" w:themeColor="text1"/>
        </w:rPr>
        <w:t xml:space="preserve"> (2010) o modelo geral para os dados em painel é representado por:</w:t>
      </w:r>
    </w:p>
    <w:p w14:paraId="41A70734" w14:textId="77777777" w:rsidR="00D94F83" w:rsidRDefault="00D94F83" w:rsidP="00676698">
      <w:pPr>
        <w:spacing w:line="360" w:lineRule="auto"/>
        <w:ind w:firstLine="709"/>
        <w:jc w:val="both"/>
        <w:rPr>
          <w:rFonts w:ascii="Times New Roman" w:hAnsi="Times New Roman" w:cs="Times New Roman"/>
          <w:color w:val="000000" w:themeColor="text1"/>
        </w:rPr>
      </w:pPr>
    </w:p>
    <w:p w14:paraId="3FCC3008" w14:textId="77777777" w:rsidR="00D94F83" w:rsidRPr="00D94F83" w:rsidRDefault="0013081E" w:rsidP="00D94F83">
      <w:pPr>
        <w:spacing w:line="360" w:lineRule="auto"/>
        <w:ind w:firstLine="709"/>
        <w:jc w:val="center"/>
        <w:rPr>
          <w:rFonts w:ascii="Times New Roman"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it</m:t>
            </m:r>
          </m:sub>
        </m:sSub>
        <m:r>
          <w:rPr>
            <w:rFonts w:ascii="Cambria Math" w:hAnsi="Cambria Math" w:cs="Times New Roman"/>
            <w:color w:val="000000" w:themeColor="text1"/>
            <w:sz w:val="28"/>
            <w:szCs w:val="28"/>
          </w:rPr>
          <m:t xml:space="preserve">= </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β</m:t>
            </m:r>
          </m:e>
          <m: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0</m:t>
                </m:r>
              </m:e>
              <m:sub>
                <m:r>
                  <w:rPr>
                    <w:rFonts w:ascii="Cambria Math" w:hAnsi="Cambria Math" w:cs="Times New Roman"/>
                    <w:color w:val="000000" w:themeColor="text1"/>
                    <w:sz w:val="28"/>
                    <w:szCs w:val="28"/>
                  </w:rPr>
                  <m:t>it</m:t>
                </m:r>
              </m:sub>
            </m:sSub>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β</m:t>
            </m:r>
          </m:e>
          <m: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it</m:t>
                </m:r>
              </m:sub>
            </m:sSub>
          </m:sub>
        </m:s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it</m:t>
                </m:r>
              </m:sub>
            </m:sSub>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β</m:t>
            </m:r>
          </m:e>
          <m: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it</m:t>
                </m:r>
              </m:sub>
            </m:sSub>
          </m:sub>
        </m:s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k</m:t>
                </m:r>
              </m:e>
              <m:sub>
                <m:r>
                  <w:rPr>
                    <w:rFonts w:ascii="Cambria Math" w:hAnsi="Cambria Math" w:cs="Times New Roman"/>
                    <w:color w:val="000000" w:themeColor="text1"/>
                    <w:sz w:val="28"/>
                    <w:szCs w:val="28"/>
                  </w:rPr>
                  <m:t>it</m:t>
                </m:r>
              </m:sub>
            </m:sSub>
          </m:sub>
        </m:sSub>
        <m:r>
          <w:rPr>
            <w:rFonts w:ascii="Cambria Math" w:hAnsi="Cambria Math" w:cs="Times New Roman"/>
            <w:color w:val="000000" w:themeColor="text1"/>
            <w:sz w:val="28"/>
            <w:szCs w:val="28"/>
          </w:rPr>
          <m:t xml:space="preserve">+ </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e</m:t>
            </m:r>
          </m:e>
          <m:sub>
            <m:r>
              <w:rPr>
                <w:rFonts w:ascii="Cambria Math" w:hAnsi="Cambria Math" w:cs="Times New Roman"/>
                <w:color w:val="000000" w:themeColor="text1"/>
                <w:sz w:val="28"/>
                <w:szCs w:val="28"/>
              </w:rPr>
              <m:t>it</m:t>
            </m:r>
          </m:sub>
        </m:sSub>
      </m:oMath>
      <w:r w:rsidR="00D94F83">
        <w:rPr>
          <w:rFonts w:ascii="Times New Roman" w:hAnsi="Times New Roman" w:cs="Times New Roman"/>
          <w:color w:val="000000" w:themeColor="text1"/>
          <w:sz w:val="28"/>
          <w:szCs w:val="28"/>
        </w:rPr>
        <w:tab/>
      </w:r>
      <w:r w:rsidR="00D94F83">
        <w:rPr>
          <w:rFonts w:ascii="Times New Roman" w:hAnsi="Times New Roman" w:cs="Times New Roman"/>
          <w:color w:val="000000" w:themeColor="text1"/>
          <w:sz w:val="28"/>
          <w:szCs w:val="28"/>
        </w:rPr>
        <w:tab/>
        <w:t>(5)</w:t>
      </w:r>
    </w:p>
    <w:p w14:paraId="175B6A17" w14:textId="77777777" w:rsidR="00D94F83" w:rsidRDefault="00D94F83" w:rsidP="00676698">
      <w:pPr>
        <w:pStyle w:val="Corpodetexto"/>
        <w:spacing w:after="0" w:line="360" w:lineRule="auto"/>
        <w:ind w:firstLine="709"/>
        <w:jc w:val="both"/>
        <w:rPr>
          <w:rFonts w:ascii="Times New Roman" w:hAnsi="Times New Roman" w:cs="Times New Roman"/>
          <w:color w:val="000000" w:themeColor="text1"/>
        </w:rPr>
      </w:pPr>
    </w:p>
    <w:p w14:paraId="2901BD43" w14:textId="77777777" w:rsidR="00A36215" w:rsidRPr="00102660" w:rsidRDefault="00A36215" w:rsidP="00676698">
      <w:pPr>
        <w:pStyle w:val="Corpodetexto"/>
        <w:spacing w:after="0"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Com: i </w:t>
      </w:r>
      <w:r w:rsidR="00DE279B" w:rsidRPr="00102660">
        <w:rPr>
          <w:rFonts w:ascii="Times New Roman" w:hAnsi="Times New Roman" w:cs="Times New Roman"/>
          <w:color w:val="000000" w:themeColor="text1"/>
        </w:rPr>
        <w:t>=1,...</w:t>
      </w:r>
      <w:r w:rsidRPr="00102660">
        <w:rPr>
          <w:rFonts w:ascii="Times New Roman" w:hAnsi="Times New Roman" w:cs="Times New Roman"/>
          <w:color w:val="000000" w:themeColor="text1"/>
        </w:rPr>
        <w:t>, N os indivíduos (N indivíduos, países, regiõ</w:t>
      </w:r>
      <w:r w:rsidR="00D67D96">
        <w:rPr>
          <w:rFonts w:ascii="Times New Roman" w:hAnsi="Times New Roman" w:cs="Times New Roman"/>
          <w:color w:val="000000" w:themeColor="text1"/>
        </w:rPr>
        <w:t>es, empresas, setores); t=1,...</w:t>
      </w:r>
      <w:r w:rsidRPr="00102660">
        <w:rPr>
          <w:rFonts w:ascii="Times New Roman" w:hAnsi="Times New Roman" w:cs="Times New Roman"/>
          <w:color w:val="000000" w:themeColor="text1"/>
        </w:rPr>
        <w:t>,T os períodos de tempo que está sendo analisado (T períodos); β</w:t>
      </w:r>
      <w:r w:rsidRPr="00102660">
        <w:rPr>
          <w:rFonts w:ascii="Times New Roman" w:hAnsi="Times New Roman" w:cs="Times New Roman"/>
          <w:color w:val="000000" w:themeColor="text1"/>
          <w:vertAlign w:val="subscript"/>
        </w:rPr>
        <w:t>0</w:t>
      </w:r>
      <w:r w:rsidRPr="00102660">
        <w:rPr>
          <w:rFonts w:ascii="Times New Roman" w:hAnsi="Times New Roman" w:cs="Times New Roman"/>
          <w:color w:val="000000" w:themeColor="text1"/>
        </w:rPr>
        <w:t xml:space="preserve"> = parâmetro de intercepto; β</w:t>
      </w:r>
      <w:r w:rsidRPr="00102660">
        <w:rPr>
          <w:rFonts w:ascii="Times New Roman" w:hAnsi="Times New Roman" w:cs="Times New Roman"/>
          <w:color w:val="000000" w:themeColor="text1"/>
          <w:vertAlign w:val="subscript"/>
        </w:rPr>
        <w:t>k</w:t>
      </w:r>
      <w:r w:rsidRPr="00102660">
        <w:rPr>
          <w:rFonts w:ascii="Times New Roman" w:hAnsi="Times New Roman" w:cs="Times New Roman"/>
          <w:color w:val="000000" w:themeColor="text1"/>
        </w:rPr>
        <w:t xml:space="preserve"> = coeficiente angular correspondente à k-</w:t>
      </w:r>
      <w:proofErr w:type="spellStart"/>
      <w:r w:rsidRPr="00102660">
        <w:rPr>
          <w:rFonts w:ascii="Times New Roman" w:hAnsi="Times New Roman" w:cs="Times New Roman"/>
          <w:color w:val="000000" w:themeColor="text1"/>
        </w:rPr>
        <w:t>ésima</w:t>
      </w:r>
      <w:proofErr w:type="spellEnd"/>
      <w:r w:rsidRPr="00102660">
        <w:rPr>
          <w:rFonts w:ascii="Times New Roman" w:hAnsi="Times New Roman" w:cs="Times New Roman"/>
          <w:color w:val="000000" w:themeColor="text1"/>
        </w:rPr>
        <w:t xml:space="preserve"> variável explicativa do modelo.</w:t>
      </w:r>
    </w:p>
    <w:p w14:paraId="42C68310" w14:textId="77777777" w:rsidR="00A36215" w:rsidRPr="00102660" w:rsidRDefault="00A36215" w:rsidP="00676698">
      <w:pPr>
        <w:pStyle w:val="Corpodetexto"/>
        <w:spacing w:after="0"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lastRenderedPageBreak/>
        <w:t xml:space="preserve">Se para cada indivíduo </w:t>
      </w:r>
      <w:r w:rsidRPr="00102660">
        <w:rPr>
          <w:rFonts w:ascii="Times New Roman" w:hAnsi="Times New Roman" w:cs="Times New Roman"/>
          <w:i/>
          <w:color w:val="000000" w:themeColor="text1"/>
        </w:rPr>
        <w:t xml:space="preserve">i </w:t>
      </w:r>
      <w:r w:rsidRPr="00102660">
        <w:rPr>
          <w:rFonts w:ascii="Times New Roman" w:hAnsi="Times New Roman" w:cs="Times New Roman"/>
          <w:color w:val="000000" w:themeColor="text1"/>
        </w:rPr>
        <w:t xml:space="preserve">dispõe-se do </w:t>
      </w:r>
      <w:r w:rsidRPr="00102660">
        <w:rPr>
          <w:rFonts w:ascii="Times New Roman" w:hAnsi="Times New Roman" w:cs="Times New Roman"/>
          <w:color w:val="000000" w:themeColor="text1"/>
          <w:spacing w:val="-3"/>
        </w:rPr>
        <w:t xml:space="preserve">mesmo </w:t>
      </w:r>
      <w:r w:rsidRPr="00102660">
        <w:rPr>
          <w:rFonts w:ascii="Times New Roman" w:hAnsi="Times New Roman" w:cs="Times New Roman"/>
          <w:color w:val="000000" w:themeColor="text1"/>
        </w:rPr>
        <w:t xml:space="preserve">número de dados temporais, o painel chama-se </w:t>
      </w:r>
      <w:r w:rsidRPr="00102660">
        <w:rPr>
          <w:rFonts w:ascii="Times New Roman" w:hAnsi="Times New Roman" w:cs="Times New Roman"/>
          <w:i/>
          <w:color w:val="000000" w:themeColor="text1"/>
        </w:rPr>
        <w:t xml:space="preserve">balanceado </w:t>
      </w:r>
      <w:r w:rsidRPr="00102660">
        <w:rPr>
          <w:rFonts w:ascii="Times New Roman" w:hAnsi="Times New Roman" w:cs="Times New Roman"/>
          <w:color w:val="000000" w:themeColor="text1"/>
        </w:rPr>
        <w:t xml:space="preserve">(ou equilibrado). Se o número de dados temporais não é o </w:t>
      </w:r>
      <w:r w:rsidRPr="00102660">
        <w:rPr>
          <w:rFonts w:ascii="Times New Roman" w:hAnsi="Times New Roman" w:cs="Times New Roman"/>
          <w:color w:val="000000" w:themeColor="text1"/>
          <w:spacing w:val="-4"/>
        </w:rPr>
        <w:t xml:space="preserve">mesmo </w:t>
      </w:r>
      <w:r w:rsidRPr="00102660">
        <w:rPr>
          <w:rFonts w:ascii="Times New Roman" w:hAnsi="Times New Roman" w:cs="Times New Roman"/>
          <w:color w:val="000000" w:themeColor="text1"/>
        </w:rPr>
        <w:t>para todos os indivíduos, o painel denomina-se de</w:t>
      </w:r>
      <w:r w:rsidRPr="00102660">
        <w:rPr>
          <w:rFonts w:ascii="Times New Roman" w:hAnsi="Times New Roman" w:cs="Times New Roman"/>
          <w:color w:val="000000" w:themeColor="text1"/>
          <w:spacing w:val="-18"/>
        </w:rPr>
        <w:t xml:space="preserve"> </w:t>
      </w:r>
      <w:r w:rsidRPr="00102660">
        <w:rPr>
          <w:rFonts w:ascii="Times New Roman" w:hAnsi="Times New Roman" w:cs="Times New Roman"/>
          <w:i/>
          <w:color w:val="000000" w:themeColor="text1"/>
        </w:rPr>
        <w:t>não-balanceado</w:t>
      </w:r>
      <w:r w:rsidRPr="00102660">
        <w:rPr>
          <w:rFonts w:ascii="Times New Roman" w:hAnsi="Times New Roman" w:cs="Times New Roman"/>
          <w:color w:val="000000" w:themeColor="text1"/>
        </w:rPr>
        <w:t xml:space="preserve">. </w:t>
      </w:r>
    </w:p>
    <w:p w14:paraId="549EE0D7" w14:textId="77777777" w:rsidR="00A36215" w:rsidRPr="00102660" w:rsidRDefault="00A36215" w:rsidP="00676698">
      <w:pPr>
        <w:pStyle w:val="Corpodetexto"/>
        <w:spacing w:after="0"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O teste de </w:t>
      </w:r>
      <w:proofErr w:type="spellStart"/>
      <w:r w:rsidRPr="00102660">
        <w:rPr>
          <w:rFonts w:ascii="Times New Roman" w:hAnsi="Times New Roman" w:cs="Times New Roman"/>
          <w:color w:val="000000" w:themeColor="text1"/>
        </w:rPr>
        <w:t>Hausman</w:t>
      </w:r>
      <w:proofErr w:type="spellEnd"/>
      <w:r w:rsidRPr="00102660">
        <w:rPr>
          <w:rFonts w:ascii="Times New Roman" w:hAnsi="Times New Roman" w:cs="Times New Roman"/>
          <w:color w:val="000000" w:themeColor="text1"/>
        </w:rPr>
        <w:t xml:space="preserve"> (1978) foi utilizado para decidir qual dos modelos é o mais apropriado: o modelo de efeitos aleatórios (Ho) ou o modelo de efeitos fixos (HA). O teste apresenta-se da seguinte forma: </w:t>
      </w:r>
    </w:p>
    <w:p w14:paraId="6E2484C0" w14:textId="77777777" w:rsidR="00A36215" w:rsidRPr="00781727" w:rsidRDefault="00A36215" w:rsidP="00676698">
      <w:pPr>
        <w:pStyle w:val="ListParagraph1"/>
        <w:tabs>
          <w:tab w:val="left" w:pos="851"/>
          <w:tab w:val="left" w:pos="993"/>
          <w:tab w:val="left" w:pos="1134"/>
        </w:tabs>
        <w:autoSpaceDE w:val="0"/>
        <w:autoSpaceDN w:val="0"/>
        <w:adjustRightInd w:val="0"/>
        <w:spacing w:after="0" w:line="360" w:lineRule="auto"/>
        <w:ind w:firstLine="567"/>
        <w:jc w:val="both"/>
        <w:rPr>
          <w:rFonts w:ascii="Times New Roman" w:hAnsi="Times New Roman" w:cs="Times New Roman"/>
          <w:color w:val="000000" w:themeColor="text1"/>
          <w:sz w:val="2"/>
          <w:szCs w:val="18"/>
        </w:rPr>
      </w:pPr>
    </w:p>
    <w:p w14:paraId="0A05A221" w14:textId="77777777" w:rsidR="00A36215" w:rsidRPr="00102660" w:rsidRDefault="00A36215" w:rsidP="00676698">
      <w:pPr>
        <w:pStyle w:val="ListParagraph1"/>
        <w:tabs>
          <w:tab w:val="left" w:pos="851"/>
          <w:tab w:val="left" w:pos="993"/>
          <w:tab w:val="left" w:pos="1134"/>
        </w:tabs>
        <w:autoSpaceDE w:val="0"/>
        <w:autoSpaceDN w:val="0"/>
        <w:adjustRightInd w:val="0"/>
        <w:spacing w:after="0" w:line="360" w:lineRule="auto"/>
        <w:ind w:firstLine="1832"/>
        <w:jc w:val="both"/>
        <w:rPr>
          <w:rFonts w:ascii="Times New Roman" w:hAnsi="Times New Roman" w:cs="Times New Roman"/>
          <w:color w:val="000000" w:themeColor="text1"/>
          <w:sz w:val="24"/>
          <w:szCs w:val="24"/>
        </w:rPr>
      </w:pPr>
      <w:r w:rsidRPr="00102660">
        <w:rPr>
          <w:rFonts w:ascii="Times New Roman" w:hAnsi="Times New Roman" w:cs="Times New Roman"/>
          <w:color w:val="000000" w:themeColor="text1"/>
          <w:sz w:val="24"/>
          <w:szCs w:val="24"/>
        </w:rPr>
        <w:t xml:space="preserve">H0: </w:t>
      </w:r>
      <w:proofErr w:type="spellStart"/>
      <w:r w:rsidRPr="00102660">
        <w:rPr>
          <w:rFonts w:ascii="Times New Roman" w:hAnsi="Times New Roman" w:cs="Times New Roman"/>
          <w:color w:val="000000" w:themeColor="text1"/>
          <w:sz w:val="24"/>
          <w:szCs w:val="24"/>
        </w:rPr>
        <w:t>Cov</w:t>
      </w:r>
      <w:proofErr w:type="spellEnd"/>
      <w:r w:rsidR="00DE279B" w:rsidRPr="00102660">
        <w:rPr>
          <w:rFonts w:ascii="Times New Roman" w:hAnsi="Times New Roman" w:cs="Times New Roman"/>
          <w:color w:val="000000" w:themeColor="text1"/>
          <w:sz w:val="24"/>
          <w:szCs w:val="24"/>
        </w:rPr>
        <w:t xml:space="preserve"> </w:t>
      </w:r>
      <w:r w:rsidRPr="00102660">
        <w:rPr>
          <w:rFonts w:ascii="Times New Roman" w:hAnsi="Times New Roman" w:cs="Times New Roman"/>
          <w:color w:val="000000" w:themeColor="text1"/>
          <w:sz w:val="24"/>
          <w:szCs w:val="24"/>
        </w:rPr>
        <w:t xml:space="preserve">(ai, </w:t>
      </w:r>
      <w:proofErr w:type="spellStart"/>
      <w:r w:rsidRPr="00102660">
        <w:rPr>
          <w:rFonts w:ascii="Times New Roman" w:hAnsi="Times New Roman" w:cs="Times New Roman"/>
          <w:color w:val="000000" w:themeColor="text1"/>
          <w:sz w:val="24"/>
          <w:szCs w:val="24"/>
        </w:rPr>
        <w:t>Xit</w:t>
      </w:r>
      <w:proofErr w:type="spellEnd"/>
      <w:r w:rsidRPr="00102660">
        <w:rPr>
          <w:rFonts w:ascii="Times New Roman" w:hAnsi="Times New Roman" w:cs="Times New Roman"/>
          <w:color w:val="000000" w:themeColor="text1"/>
          <w:sz w:val="24"/>
          <w:szCs w:val="24"/>
        </w:rPr>
        <w:t xml:space="preserve">) = 0 (efeitos aleatórios) </w:t>
      </w:r>
    </w:p>
    <w:p w14:paraId="15298084" w14:textId="77777777" w:rsidR="00A36215" w:rsidRPr="00102660" w:rsidRDefault="00A36215" w:rsidP="00676698">
      <w:pPr>
        <w:pStyle w:val="ListParagraph1"/>
        <w:tabs>
          <w:tab w:val="left" w:pos="851"/>
          <w:tab w:val="left" w:pos="993"/>
          <w:tab w:val="left" w:pos="1134"/>
        </w:tabs>
        <w:autoSpaceDE w:val="0"/>
        <w:autoSpaceDN w:val="0"/>
        <w:adjustRightInd w:val="0"/>
        <w:spacing w:after="0" w:line="360" w:lineRule="auto"/>
        <w:ind w:firstLine="1832"/>
        <w:jc w:val="both"/>
        <w:rPr>
          <w:rFonts w:ascii="Times New Roman" w:hAnsi="Times New Roman" w:cs="Times New Roman"/>
          <w:color w:val="000000" w:themeColor="text1"/>
          <w:sz w:val="24"/>
          <w:szCs w:val="24"/>
        </w:rPr>
      </w:pPr>
      <w:r w:rsidRPr="00102660">
        <w:rPr>
          <w:rFonts w:ascii="Times New Roman" w:hAnsi="Times New Roman" w:cs="Times New Roman"/>
          <w:color w:val="000000" w:themeColor="text1"/>
          <w:sz w:val="24"/>
          <w:szCs w:val="24"/>
        </w:rPr>
        <w:t xml:space="preserve">HA: </w:t>
      </w:r>
      <w:proofErr w:type="spellStart"/>
      <w:r w:rsidRPr="00102660">
        <w:rPr>
          <w:rFonts w:ascii="Times New Roman" w:hAnsi="Times New Roman" w:cs="Times New Roman"/>
          <w:color w:val="000000" w:themeColor="text1"/>
          <w:sz w:val="24"/>
          <w:szCs w:val="24"/>
        </w:rPr>
        <w:t>Cov</w:t>
      </w:r>
      <w:proofErr w:type="spellEnd"/>
      <w:r w:rsidR="00DE279B" w:rsidRPr="00102660">
        <w:rPr>
          <w:rFonts w:ascii="Times New Roman" w:hAnsi="Times New Roman" w:cs="Times New Roman"/>
          <w:color w:val="000000" w:themeColor="text1"/>
          <w:sz w:val="24"/>
          <w:szCs w:val="24"/>
        </w:rPr>
        <w:t xml:space="preserve"> </w:t>
      </w:r>
      <w:r w:rsidRPr="00102660">
        <w:rPr>
          <w:rFonts w:ascii="Times New Roman" w:hAnsi="Times New Roman" w:cs="Times New Roman"/>
          <w:color w:val="000000" w:themeColor="text1"/>
          <w:sz w:val="24"/>
          <w:szCs w:val="24"/>
        </w:rPr>
        <w:t xml:space="preserve">(ai, </w:t>
      </w:r>
      <w:proofErr w:type="spellStart"/>
      <w:r w:rsidRPr="00102660">
        <w:rPr>
          <w:rFonts w:ascii="Times New Roman" w:hAnsi="Times New Roman" w:cs="Times New Roman"/>
          <w:color w:val="000000" w:themeColor="text1"/>
          <w:sz w:val="24"/>
          <w:szCs w:val="24"/>
        </w:rPr>
        <w:t>Xit</w:t>
      </w:r>
      <w:proofErr w:type="spellEnd"/>
      <w:r w:rsidRPr="00102660">
        <w:rPr>
          <w:rFonts w:ascii="Times New Roman" w:hAnsi="Times New Roman" w:cs="Times New Roman"/>
          <w:color w:val="000000" w:themeColor="text1"/>
          <w:sz w:val="24"/>
          <w:szCs w:val="24"/>
        </w:rPr>
        <w:t>) ≠ 0 (efeitos fixos)</w:t>
      </w:r>
    </w:p>
    <w:p w14:paraId="74340817" w14:textId="77777777" w:rsidR="00A36215" w:rsidRPr="00781727" w:rsidRDefault="00A36215" w:rsidP="00676698">
      <w:pPr>
        <w:pStyle w:val="ListParagraph1"/>
        <w:tabs>
          <w:tab w:val="left" w:pos="851"/>
          <w:tab w:val="left" w:pos="993"/>
          <w:tab w:val="left" w:pos="1134"/>
        </w:tabs>
        <w:autoSpaceDE w:val="0"/>
        <w:autoSpaceDN w:val="0"/>
        <w:adjustRightInd w:val="0"/>
        <w:spacing w:after="0" w:line="360" w:lineRule="auto"/>
        <w:ind w:firstLine="567"/>
        <w:jc w:val="both"/>
        <w:rPr>
          <w:rFonts w:ascii="Times New Roman" w:hAnsi="Times New Roman" w:cs="Times New Roman"/>
          <w:color w:val="000000" w:themeColor="text1"/>
          <w:sz w:val="2"/>
          <w:szCs w:val="10"/>
        </w:rPr>
      </w:pPr>
    </w:p>
    <w:p w14:paraId="0B2746C8" w14:textId="686F6515" w:rsidR="00A36215" w:rsidRPr="00102660" w:rsidRDefault="00781727" w:rsidP="00676698">
      <w:pPr>
        <w:pStyle w:val="ListParagraph1"/>
        <w:tabs>
          <w:tab w:val="left" w:pos="709"/>
          <w:tab w:val="left" w:pos="993"/>
          <w:tab w:val="left" w:pos="1134"/>
        </w:tabs>
        <w:autoSpaceDE w:val="0"/>
        <w:autoSpaceDN w:val="0"/>
        <w:adjustRightInd w:val="0"/>
        <w:spacing w:after="0" w:line="360" w:lineRule="auto"/>
        <w:ind w:left="0" w:firstLine="567"/>
        <w:jc w:val="both"/>
        <w:rPr>
          <w:rFonts w:ascii="Times New Roman" w:hAnsi="Times New Roman" w:cs="Times New Roman"/>
          <w:color w:val="000000" w:themeColor="text1"/>
          <w:sz w:val="24"/>
          <w:szCs w:val="24"/>
        </w:rPr>
      </w:pPr>
      <w:r w:rsidRPr="00102660">
        <w:rPr>
          <w:rFonts w:ascii="Times New Roman" w:hAnsi="Times New Roman" w:cs="Times New Roman"/>
          <w:color w:val="000000" w:themeColor="text1"/>
        </w:rPr>
        <w:t xml:space="preserve">Hill, Judge e </w:t>
      </w:r>
      <w:proofErr w:type="spellStart"/>
      <w:r w:rsidRPr="00102660">
        <w:rPr>
          <w:rFonts w:ascii="Times New Roman" w:hAnsi="Times New Roman" w:cs="Times New Roman"/>
          <w:color w:val="000000" w:themeColor="text1"/>
        </w:rPr>
        <w:t>Griffiths</w:t>
      </w:r>
      <w:proofErr w:type="spellEnd"/>
      <w:r w:rsidRPr="00102660">
        <w:rPr>
          <w:rFonts w:ascii="Times New Roman" w:hAnsi="Times New Roman" w:cs="Times New Roman"/>
          <w:color w:val="000000" w:themeColor="text1"/>
        </w:rPr>
        <w:t xml:space="preserve"> (2010)</w:t>
      </w:r>
      <w:r>
        <w:rPr>
          <w:rFonts w:ascii="Times New Roman" w:hAnsi="Times New Roman" w:cs="Times New Roman"/>
          <w:color w:val="000000" w:themeColor="text1"/>
        </w:rPr>
        <w:t xml:space="preserve"> retratam que s</w:t>
      </w:r>
      <w:r w:rsidR="00A36215" w:rsidRPr="00102660">
        <w:rPr>
          <w:rFonts w:ascii="Times New Roman" w:hAnsi="Times New Roman" w:cs="Times New Roman"/>
          <w:color w:val="000000" w:themeColor="text1"/>
          <w:sz w:val="24"/>
          <w:szCs w:val="24"/>
        </w:rPr>
        <w:t xml:space="preserve">ob a hipótese nula, os estimadores do modelo com efeitos aleatórios são consistentes e eficientes. Sob a hipótese alternativa, os estimadores MQG com efeitos aleatórios (e MQO) são não consistentes, mas os estimadores com efeitos fixos são. Esta é uma das vantagens dos modelos com efeitos fixos, uma vez que permite a </w:t>
      </w:r>
      <w:proofErr w:type="spellStart"/>
      <w:r w:rsidR="00A36215" w:rsidRPr="00102660">
        <w:rPr>
          <w:rFonts w:ascii="Times New Roman" w:hAnsi="Times New Roman" w:cs="Times New Roman"/>
          <w:color w:val="000000" w:themeColor="text1"/>
          <w:sz w:val="24"/>
          <w:szCs w:val="24"/>
        </w:rPr>
        <w:t>endogeneidade</w:t>
      </w:r>
      <w:proofErr w:type="spellEnd"/>
      <w:r w:rsidR="00A36215" w:rsidRPr="00102660">
        <w:rPr>
          <w:rFonts w:ascii="Times New Roman" w:hAnsi="Times New Roman" w:cs="Times New Roman"/>
          <w:color w:val="000000" w:themeColor="text1"/>
          <w:sz w:val="24"/>
          <w:szCs w:val="24"/>
        </w:rPr>
        <w:t xml:space="preserve"> dos </w:t>
      </w:r>
      <w:proofErr w:type="spellStart"/>
      <w:r w:rsidR="00A36215" w:rsidRPr="00102660">
        <w:rPr>
          <w:rFonts w:ascii="Times New Roman" w:hAnsi="Times New Roman" w:cs="Times New Roman"/>
          <w:color w:val="000000" w:themeColor="text1"/>
          <w:sz w:val="24"/>
          <w:szCs w:val="24"/>
        </w:rPr>
        <w:t>regressores</w:t>
      </w:r>
      <w:proofErr w:type="spellEnd"/>
      <w:r w:rsidR="00A36215" w:rsidRPr="00102660">
        <w:rPr>
          <w:rFonts w:ascii="Times New Roman" w:hAnsi="Times New Roman" w:cs="Times New Roman"/>
          <w:color w:val="000000" w:themeColor="text1"/>
          <w:sz w:val="24"/>
          <w:szCs w:val="24"/>
        </w:rPr>
        <w:t>.</w:t>
      </w:r>
    </w:p>
    <w:p w14:paraId="7CD313D6" w14:textId="77777777" w:rsidR="00A36215" w:rsidRPr="00102660" w:rsidRDefault="00676698" w:rsidP="00676698">
      <w:pPr>
        <w:pStyle w:val="ListParagraph1"/>
        <w:tabs>
          <w:tab w:val="left" w:pos="709"/>
          <w:tab w:val="left" w:pos="993"/>
          <w:tab w:val="left" w:pos="1134"/>
        </w:tabs>
        <w:autoSpaceDE w:val="0"/>
        <w:autoSpaceDN w:val="0"/>
        <w:adjustRightInd w:val="0"/>
        <w:spacing w:after="0" w:line="360" w:lineRule="auto"/>
        <w:ind w:left="0" w:firstLine="567"/>
        <w:jc w:val="both"/>
        <w:rPr>
          <w:rFonts w:ascii="Times New Roman" w:hAnsi="Times New Roman" w:cs="Times New Roman"/>
          <w:bCs/>
          <w:color w:val="000000" w:themeColor="text1"/>
          <w:sz w:val="24"/>
          <w:szCs w:val="24"/>
        </w:rPr>
      </w:pPr>
      <w:r w:rsidRPr="00102660">
        <w:rPr>
          <w:rFonts w:ascii="Times New Roman" w:hAnsi="Times New Roman" w:cs="Times New Roman"/>
          <w:color w:val="000000" w:themeColor="text1"/>
          <w:sz w:val="24"/>
          <w:szCs w:val="24"/>
        </w:rPr>
        <w:tab/>
      </w:r>
      <w:r w:rsidR="00A36215" w:rsidRPr="00102660">
        <w:rPr>
          <w:rFonts w:ascii="Times New Roman" w:hAnsi="Times New Roman" w:cs="Times New Roman"/>
          <w:color w:val="000000" w:themeColor="text1"/>
          <w:sz w:val="24"/>
          <w:szCs w:val="24"/>
        </w:rPr>
        <w:t>Desta forma, e</w:t>
      </w:r>
      <w:r w:rsidR="00A36215" w:rsidRPr="00102660">
        <w:rPr>
          <w:rFonts w:ascii="Times New Roman" w:hAnsi="Times New Roman" w:cs="Times New Roman"/>
          <w:bCs/>
          <w:color w:val="000000" w:themeColor="text1"/>
          <w:sz w:val="24"/>
          <w:szCs w:val="24"/>
        </w:rPr>
        <w:t xml:space="preserve">xistem alguns modelos diferentes que podem ser utilizados para dados em painel. Assim, para a escolha dos modelos em painel, nesse artigo, por efeito fixo, aleatório ou </w:t>
      </w:r>
      <w:proofErr w:type="spellStart"/>
      <w:r w:rsidR="00A36215" w:rsidRPr="00102660">
        <w:rPr>
          <w:rFonts w:ascii="Times New Roman" w:hAnsi="Times New Roman" w:cs="Times New Roman"/>
          <w:bCs/>
          <w:i/>
          <w:color w:val="000000" w:themeColor="text1"/>
          <w:sz w:val="24"/>
          <w:szCs w:val="24"/>
        </w:rPr>
        <w:t>Pooled</w:t>
      </w:r>
      <w:proofErr w:type="spellEnd"/>
      <w:r w:rsidR="00A36215" w:rsidRPr="00102660">
        <w:rPr>
          <w:rFonts w:ascii="Times New Roman" w:hAnsi="Times New Roman" w:cs="Times New Roman"/>
          <w:bCs/>
          <w:color w:val="000000" w:themeColor="text1"/>
          <w:sz w:val="24"/>
          <w:szCs w:val="24"/>
        </w:rPr>
        <w:t xml:space="preserve"> foi aplicado os testes de </w:t>
      </w:r>
      <w:proofErr w:type="spellStart"/>
      <w:r w:rsidR="00A36215" w:rsidRPr="00102660">
        <w:rPr>
          <w:rFonts w:ascii="Times New Roman" w:hAnsi="Times New Roman" w:cs="Times New Roman"/>
          <w:bCs/>
          <w:color w:val="000000" w:themeColor="text1"/>
          <w:sz w:val="24"/>
          <w:szCs w:val="24"/>
        </w:rPr>
        <w:t>Breusch-Pagan</w:t>
      </w:r>
      <w:proofErr w:type="spellEnd"/>
      <w:r w:rsidR="00A36215" w:rsidRPr="00102660">
        <w:rPr>
          <w:rFonts w:ascii="Times New Roman" w:hAnsi="Times New Roman" w:cs="Times New Roman"/>
          <w:bCs/>
          <w:color w:val="000000" w:themeColor="text1"/>
          <w:sz w:val="24"/>
          <w:szCs w:val="24"/>
        </w:rPr>
        <w:t xml:space="preserve">, </w:t>
      </w:r>
      <w:proofErr w:type="spellStart"/>
      <w:r w:rsidR="00A36215" w:rsidRPr="00102660">
        <w:rPr>
          <w:rFonts w:ascii="Times New Roman" w:hAnsi="Times New Roman" w:cs="Times New Roman"/>
          <w:bCs/>
          <w:color w:val="000000" w:themeColor="text1"/>
          <w:sz w:val="24"/>
          <w:szCs w:val="24"/>
        </w:rPr>
        <w:t>Chow</w:t>
      </w:r>
      <w:proofErr w:type="spellEnd"/>
      <w:r w:rsidR="00A36215" w:rsidRPr="00102660">
        <w:rPr>
          <w:rFonts w:ascii="Times New Roman" w:hAnsi="Times New Roman" w:cs="Times New Roman"/>
          <w:bCs/>
          <w:color w:val="000000" w:themeColor="text1"/>
          <w:sz w:val="24"/>
          <w:szCs w:val="24"/>
        </w:rPr>
        <w:t xml:space="preserve"> e </w:t>
      </w:r>
      <w:proofErr w:type="spellStart"/>
      <w:r w:rsidR="00A36215" w:rsidRPr="00102660">
        <w:rPr>
          <w:rFonts w:ascii="Times New Roman" w:hAnsi="Times New Roman" w:cs="Times New Roman"/>
          <w:bCs/>
          <w:color w:val="000000" w:themeColor="text1"/>
          <w:sz w:val="24"/>
          <w:szCs w:val="24"/>
        </w:rPr>
        <w:t>Hausman</w:t>
      </w:r>
      <w:proofErr w:type="spellEnd"/>
      <w:r w:rsidR="00A36215" w:rsidRPr="00102660">
        <w:rPr>
          <w:rFonts w:ascii="Times New Roman" w:hAnsi="Times New Roman" w:cs="Times New Roman"/>
          <w:bCs/>
          <w:color w:val="000000" w:themeColor="text1"/>
          <w:sz w:val="24"/>
          <w:szCs w:val="24"/>
        </w:rPr>
        <w:t xml:space="preserve">. Para o primeiro teste rejeita-se a menos de 1% a hipótese nula. Portanto, o modelo estimado por efeitos aleatórios mostra-se mais adequado do que o modelo </w:t>
      </w:r>
      <w:proofErr w:type="spellStart"/>
      <w:r w:rsidR="00A36215" w:rsidRPr="00102660">
        <w:rPr>
          <w:rFonts w:ascii="Times New Roman" w:hAnsi="Times New Roman" w:cs="Times New Roman"/>
          <w:bCs/>
          <w:i/>
          <w:color w:val="000000" w:themeColor="text1"/>
          <w:sz w:val="24"/>
          <w:szCs w:val="24"/>
        </w:rPr>
        <w:t>pooled</w:t>
      </w:r>
      <w:proofErr w:type="spellEnd"/>
      <w:r w:rsidR="00A36215" w:rsidRPr="00102660">
        <w:rPr>
          <w:rFonts w:ascii="Times New Roman" w:hAnsi="Times New Roman" w:cs="Times New Roman"/>
          <w:bCs/>
          <w:color w:val="000000" w:themeColor="text1"/>
          <w:sz w:val="24"/>
          <w:szCs w:val="24"/>
        </w:rPr>
        <w:t xml:space="preserve"> (</w:t>
      </w:r>
      <w:proofErr w:type="spellStart"/>
      <w:r w:rsidR="00A36215" w:rsidRPr="00102660">
        <w:rPr>
          <w:rFonts w:ascii="Times New Roman" w:hAnsi="Times New Roman" w:cs="Times New Roman"/>
          <w:bCs/>
          <w:i/>
          <w:color w:val="000000" w:themeColor="text1"/>
          <w:sz w:val="24"/>
          <w:szCs w:val="24"/>
        </w:rPr>
        <w:t>pooled</w:t>
      </w:r>
      <w:proofErr w:type="spellEnd"/>
      <w:r w:rsidR="00A36215" w:rsidRPr="00102660">
        <w:rPr>
          <w:rFonts w:ascii="Times New Roman" w:hAnsi="Times New Roman" w:cs="Times New Roman"/>
          <w:bCs/>
          <w:i/>
          <w:color w:val="000000" w:themeColor="text1"/>
          <w:sz w:val="24"/>
          <w:szCs w:val="24"/>
        </w:rPr>
        <w:t xml:space="preserve"> </w:t>
      </w:r>
      <w:proofErr w:type="spellStart"/>
      <w:r w:rsidR="00A36215" w:rsidRPr="00102660">
        <w:rPr>
          <w:rFonts w:ascii="Times New Roman" w:hAnsi="Times New Roman" w:cs="Times New Roman"/>
          <w:bCs/>
          <w:i/>
          <w:color w:val="000000" w:themeColor="text1"/>
          <w:sz w:val="24"/>
          <w:szCs w:val="24"/>
        </w:rPr>
        <w:t>cross-section</w:t>
      </w:r>
      <w:proofErr w:type="spellEnd"/>
      <w:r w:rsidR="00A36215" w:rsidRPr="00102660">
        <w:rPr>
          <w:rFonts w:ascii="Times New Roman" w:hAnsi="Times New Roman" w:cs="Times New Roman"/>
          <w:bCs/>
          <w:color w:val="000000" w:themeColor="text1"/>
          <w:sz w:val="24"/>
          <w:szCs w:val="24"/>
        </w:rPr>
        <w:t>).</w:t>
      </w:r>
    </w:p>
    <w:p w14:paraId="48ACE6E3" w14:textId="77777777" w:rsidR="00A36215" w:rsidRPr="00102660" w:rsidRDefault="00676698" w:rsidP="00676698">
      <w:pPr>
        <w:pStyle w:val="ListParagraph1"/>
        <w:tabs>
          <w:tab w:val="left" w:pos="709"/>
          <w:tab w:val="left" w:pos="993"/>
          <w:tab w:val="left" w:pos="1134"/>
        </w:tabs>
        <w:autoSpaceDE w:val="0"/>
        <w:autoSpaceDN w:val="0"/>
        <w:adjustRightInd w:val="0"/>
        <w:spacing w:after="0" w:line="360" w:lineRule="auto"/>
        <w:ind w:left="0" w:firstLine="567"/>
        <w:jc w:val="both"/>
        <w:rPr>
          <w:rFonts w:ascii="Times New Roman" w:hAnsi="Times New Roman" w:cs="Times New Roman"/>
          <w:bCs/>
          <w:color w:val="000000" w:themeColor="text1"/>
          <w:sz w:val="24"/>
          <w:szCs w:val="24"/>
        </w:rPr>
      </w:pPr>
      <w:r w:rsidRPr="00102660">
        <w:rPr>
          <w:rFonts w:ascii="Times New Roman" w:hAnsi="Times New Roman" w:cs="Times New Roman"/>
          <w:bCs/>
          <w:color w:val="000000" w:themeColor="text1"/>
          <w:sz w:val="24"/>
          <w:szCs w:val="24"/>
        </w:rPr>
        <w:tab/>
      </w:r>
      <w:r w:rsidR="00A36215" w:rsidRPr="00102660">
        <w:rPr>
          <w:rFonts w:ascii="Times New Roman" w:hAnsi="Times New Roman" w:cs="Times New Roman"/>
          <w:bCs/>
          <w:color w:val="000000" w:themeColor="text1"/>
          <w:sz w:val="24"/>
          <w:szCs w:val="24"/>
        </w:rPr>
        <w:t xml:space="preserve">Posteriormente, foi aplicado o teste de </w:t>
      </w:r>
      <w:proofErr w:type="spellStart"/>
      <w:r w:rsidR="00A36215" w:rsidRPr="00102660">
        <w:rPr>
          <w:rFonts w:ascii="Times New Roman" w:hAnsi="Times New Roman" w:cs="Times New Roman"/>
          <w:bCs/>
          <w:color w:val="000000" w:themeColor="text1"/>
          <w:sz w:val="24"/>
          <w:szCs w:val="24"/>
        </w:rPr>
        <w:t>Chow</w:t>
      </w:r>
      <w:proofErr w:type="spellEnd"/>
      <w:r w:rsidR="00A36215" w:rsidRPr="00102660">
        <w:rPr>
          <w:rFonts w:ascii="Times New Roman" w:hAnsi="Times New Roman" w:cs="Times New Roman"/>
          <w:bCs/>
          <w:color w:val="000000" w:themeColor="text1"/>
          <w:sz w:val="24"/>
          <w:szCs w:val="24"/>
        </w:rPr>
        <w:t xml:space="preserve">. Rejeita-se a menos de 1% a hipótese nula. Portanto, o modelo estimado por efeitos fixos mostra-se mais adequado do que o modelo </w:t>
      </w:r>
      <w:proofErr w:type="spellStart"/>
      <w:r w:rsidR="00A36215" w:rsidRPr="00102660">
        <w:rPr>
          <w:rFonts w:ascii="Times New Roman" w:hAnsi="Times New Roman" w:cs="Times New Roman"/>
          <w:bCs/>
          <w:i/>
          <w:color w:val="000000" w:themeColor="text1"/>
          <w:sz w:val="24"/>
          <w:szCs w:val="24"/>
        </w:rPr>
        <w:t>pooled</w:t>
      </w:r>
      <w:proofErr w:type="spellEnd"/>
      <w:r w:rsidR="00A36215" w:rsidRPr="00102660">
        <w:rPr>
          <w:rFonts w:ascii="Times New Roman" w:hAnsi="Times New Roman" w:cs="Times New Roman"/>
          <w:bCs/>
          <w:color w:val="000000" w:themeColor="text1"/>
          <w:sz w:val="24"/>
          <w:szCs w:val="24"/>
        </w:rPr>
        <w:t xml:space="preserve">. Após Teste de </w:t>
      </w:r>
      <w:proofErr w:type="spellStart"/>
      <w:r w:rsidR="00A36215" w:rsidRPr="00102660">
        <w:rPr>
          <w:rFonts w:ascii="Times New Roman" w:hAnsi="Times New Roman" w:cs="Times New Roman"/>
          <w:bCs/>
          <w:color w:val="000000" w:themeColor="text1"/>
          <w:sz w:val="24"/>
          <w:szCs w:val="24"/>
        </w:rPr>
        <w:t>Breusch-Pagan</w:t>
      </w:r>
      <w:proofErr w:type="spellEnd"/>
      <w:r w:rsidR="00A36215" w:rsidRPr="00102660">
        <w:rPr>
          <w:rFonts w:ascii="Times New Roman" w:hAnsi="Times New Roman" w:cs="Times New Roman"/>
          <w:bCs/>
          <w:color w:val="000000" w:themeColor="text1"/>
          <w:sz w:val="24"/>
          <w:szCs w:val="24"/>
        </w:rPr>
        <w:t xml:space="preserve"> e </w:t>
      </w:r>
      <w:proofErr w:type="spellStart"/>
      <w:r w:rsidR="00A36215" w:rsidRPr="00102660">
        <w:rPr>
          <w:rFonts w:ascii="Times New Roman" w:hAnsi="Times New Roman" w:cs="Times New Roman"/>
          <w:bCs/>
          <w:color w:val="000000" w:themeColor="text1"/>
          <w:sz w:val="24"/>
          <w:szCs w:val="24"/>
        </w:rPr>
        <w:t>Chow</w:t>
      </w:r>
      <w:proofErr w:type="spellEnd"/>
      <w:r w:rsidR="00A36215" w:rsidRPr="00102660">
        <w:rPr>
          <w:rFonts w:ascii="Times New Roman" w:hAnsi="Times New Roman" w:cs="Times New Roman"/>
          <w:bCs/>
          <w:color w:val="000000" w:themeColor="text1"/>
          <w:sz w:val="24"/>
          <w:szCs w:val="24"/>
        </w:rPr>
        <w:t xml:space="preserve">, descarta-se o modelo </w:t>
      </w:r>
      <w:proofErr w:type="spellStart"/>
      <w:r w:rsidR="00A36215" w:rsidRPr="00102660">
        <w:rPr>
          <w:rFonts w:ascii="Times New Roman" w:hAnsi="Times New Roman" w:cs="Times New Roman"/>
          <w:bCs/>
          <w:i/>
          <w:color w:val="000000" w:themeColor="text1"/>
          <w:sz w:val="24"/>
          <w:szCs w:val="24"/>
        </w:rPr>
        <w:t>pooled</w:t>
      </w:r>
      <w:proofErr w:type="spellEnd"/>
      <w:r w:rsidR="00A36215" w:rsidRPr="00102660">
        <w:rPr>
          <w:rFonts w:ascii="Times New Roman" w:hAnsi="Times New Roman" w:cs="Times New Roman"/>
          <w:bCs/>
          <w:color w:val="000000" w:themeColor="text1"/>
          <w:sz w:val="24"/>
          <w:szCs w:val="24"/>
        </w:rPr>
        <w:t xml:space="preserve">. Por último, demonstra que o efeito fixo foi a melhor opção, comparado o aleatório. Foi utilizado o software </w:t>
      </w:r>
      <w:proofErr w:type="spellStart"/>
      <w:r w:rsidR="00A36215" w:rsidRPr="00102660">
        <w:rPr>
          <w:rFonts w:ascii="Times New Roman" w:hAnsi="Times New Roman" w:cs="Times New Roman"/>
          <w:bCs/>
          <w:color w:val="000000" w:themeColor="text1"/>
          <w:sz w:val="24"/>
          <w:szCs w:val="24"/>
        </w:rPr>
        <w:t>Stata</w:t>
      </w:r>
      <w:proofErr w:type="spellEnd"/>
      <w:r w:rsidR="00A36215" w:rsidRPr="00102660">
        <w:rPr>
          <w:rFonts w:ascii="Times New Roman" w:hAnsi="Times New Roman" w:cs="Times New Roman"/>
          <w:bCs/>
          <w:color w:val="000000" w:themeColor="text1"/>
          <w:sz w:val="24"/>
          <w:szCs w:val="24"/>
        </w:rPr>
        <w:t xml:space="preserve"> 13 para a realização das análises empíricas. Todas as estimações foram realizadas, utilizando-se o comando </w:t>
      </w:r>
      <w:proofErr w:type="spellStart"/>
      <w:r w:rsidR="00A36215" w:rsidRPr="00102660">
        <w:rPr>
          <w:rFonts w:ascii="Times New Roman" w:hAnsi="Times New Roman" w:cs="Times New Roman"/>
          <w:bCs/>
          <w:i/>
          <w:color w:val="000000" w:themeColor="text1"/>
          <w:sz w:val="24"/>
          <w:szCs w:val="24"/>
        </w:rPr>
        <w:t>robust</w:t>
      </w:r>
      <w:proofErr w:type="spellEnd"/>
      <w:r w:rsidR="00A36215" w:rsidRPr="00102660">
        <w:rPr>
          <w:rFonts w:ascii="Times New Roman" w:hAnsi="Times New Roman" w:cs="Times New Roman"/>
          <w:bCs/>
          <w:color w:val="000000" w:themeColor="text1"/>
          <w:sz w:val="24"/>
          <w:szCs w:val="24"/>
        </w:rPr>
        <w:t xml:space="preserve"> para correção de qualquer tipo de </w:t>
      </w:r>
      <w:proofErr w:type="spellStart"/>
      <w:r w:rsidR="00A36215" w:rsidRPr="00102660">
        <w:rPr>
          <w:rFonts w:ascii="Times New Roman" w:hAnsi="Times New Roman" w:cs="Times New Roman"/>
          <w:bCs/>
          <w:color w:val="000000" w:themeColor="text1"/>
          <w:sz w:val="24"/>
          <w:szCs w:val="24"/>
        </w:rPr>
        <w:t>heterocedasticidade</w:t>
      </w:r>
      <w:proofErr w:type="spellEnd"/>
      <w:r w:rsidR="00A36215" w:rsidRPr="00102660">
        <w:rPr>
          <w:rFonts w:ascii="Times New Roman" w:hAnsi="Times New Roman" w:cs="Times New Roman"/>
          <w:bCs/>
          <w:color w:val="000000" w:themeColor="text1"/>
          <w:sz w:val="24"/>
          <w:szCs w:val="24"/>
        </w:rPr>
        <w:t xml:space="preserve">. </w:t>
      </w:r>
    </w:p>
    <w:p w14:paraId="2C226CE8" w14:textId="77777777" w:rsidR="00A36215" w:rsidRDefault="00676698" w:rsidP="00676698">
      <w:pPr>
        <w:pStyle w:val="ListParagraph1"/>
        <w:tabs>
          <w:tab w:val="left" w:pos="709"/>
          <w:tab w:val="left" w:pos="993"/>
          <w:tab w:val="left" w:pos="1134"/>
        </w:tabs>
        <w:autoSpaceDE w:val="0"/>
        <w:autoSpaceDN w:val="0"/>
        <w:adjustRightInd w:val="0"/>
        <w:spacing w:after="0" w:line="360" w:lineRule="auto"/>
        <w:ind w:left="0" w:firstLine="567"/>
        <w:jc w:val="both"/>
        <w:rPr>
          <w:rFonts w:ascii="Times New Roman" w:hAnsi="Times New Roman"/>
          <w:color w:val="000000" w:themeColor="text1"/>
          <w:sz w:val="24"/>
          <w:szCs w:val="24"/>
          <w:lang w:eastAsia="pt-BR"/>
        </w:rPr>
      </w:pPr>
      <w:r w:rsidRPr="00102660">
        <w:rPr>
          <w:rFonts w:ascii="Times New Roman" w:eastAsiaTheme="minorHAnsi" w:hAnsi="Times New Roman" w:cs="Times New Roman"/>
          <w:color w:val="000000" w:themeColor="text1"/>
          <w:sz w:val="24"/>
          <w:szCs w:val="24"/>
        </w:rPr>
        <w:tab/>
      </w:r>
      <w:r w:rsidR="00A36215" w:rsidRPr="00102660">
        <w:rPr>
          <w:rFonts w:ascii="Times New Roman" w:eastAsiaTheme="minorHAnsi" w:hAnsi="Times New Roman" w:cs="Times New Roman"/>
          <w:color w:val="000000" w:themeColor="text1"/>
          <w:sz w:val="24"/>
          <w:szCs w:val="24"/>
        </w:rPr>
        <w:t>Para a regress</w:t>
      </w:r>
      <w:r w:rsidR="00A36215" w:rsidRPr="00102660">
        <w:rPr>
          <w:rFonts w:ascii="Times New Roman" w:eastAsiaTheme="minorHAnsi" w:hAnsi="Times New Roman" w:cs="Times New Roman" w:hint="eastAsia"/>
          <w:color w:val="000000" w:themeColor="text1"/>
          <w:sz w:val="24"/>
          <w:szCs w:val="24"/>
        </w:rPr>
        <w:t>ã</w:t>
      </w:r>
      <w:r w:rsidR="00A36215" w:rsidRPr="00102660">
        <w:rPr>
          <w:rFonts w:ascii="Times New Roman" w:eastAsiaTheme="minorHAnsi" w:hAnsi="Times New Roman" w:cs="Times New Roman"/>
          <w:color w:val="000000" w:themeColor="text1"/>
          <w:sz w:val="24"/>
          <w:szCs w:val="24"/>
        </w:rPr>
        <w:t xml:space="preserve">o </w:t>
      </w:r>
      <w:r w:rsidR="00A36215" w:rsidRPr="00102660">
        <w:rPr>
          <w:rFonts w:ascii="Times New Roman" w:eastAsiaTheme="minorHAnsi" w:hAnsi="Times New Roman" w:cs="Times New Roman" w:hint="eastAsia"/>
          <w:color w:val="000000" w:themeColor="text1"/>
          <w:sz w:val="24"/>
          <w:szCs w:val="24"/>
        </w:rPr>
        <w:t>é</w:t>
      </w:r>
      <w:r w:rsidR="00A36215" w:rsidRPr="00102660">
        <w:rPr>
          <w:rFonts w:ascii="Times New Roman" w:eastAsiaTheme="minorHAnsi" w:hAnsi="Times New Roman" w:cs="Times New Roman"/>
          <w:color w:val="000000" w:themeColor="text1"/>
          <w:sz w:val="24"/>
          <w:szCs w:val="24"/>
        </w:rPr>
        <w:t xml:space="preserve"> necess</w:t>
      </w:r>
      <w:r w:rsidR="00A36215" w:rsidRPr="00102660">
        <w:rPr>
          <w:rFonts w:ascii="Times New Roman" w:eastAsiaTheme="minorHAnsi" w:hAnsi="Times New Roman" w:cs="Times New Roman" w:hint="eastAsia"/>
          <w:color w:val="000000" w:themeColor="text1"/>
          <w:sz w:val="24"/>
          <w:szCs w:val="24"/>
        </w:rPr>
        <w:t>á</w:t>
      </w:r>
      <w:r w:rsidR="00A36215" w:rsidRPr="00102660">
        <w:rPr>
          <w:rFonts w:ascii="Times New Roman" w:eastAsiaTheme="minorHAnsi" w:hAnsi="Times New Roman" w:cs="Times New Roman"/>
          <w:color w:val="000000" w:themeColor="text1"/>
          <w:sz w:val="24"/>
          <w:szCs w:val="24"/>
        </w:rPr>
        <w:t xml:space="preserve">rio estabelecer a variável dependente (explicada), que nesta pesquisa </w:t>
      </w:r>
      <w:r w:rsidR="00A36215" w:rsidRPr="00102660">
        <w:rPr>
          <w:rFonts w:ascii="Times New Roman" w:eastAsiaTheme="minorHAnsi" w:hAnsi="Times New Roman" w:cs="Times New Roman" w:hint="eastAsia"/>
          <w:color w:val="000000" w:themeColor="text1"/>
          <w:sz w:val="24"/>
          <w:szCs w:val="24"/>
        </w:rPr>
        <w:t>é</w:t>
      </w:r>
      <w:r w:rsidR="00A36215" w:rsidRPr="00102660">
        <w:rPr>
          <w:rFonts w:ascii="Times New Roman" w:eastAsiaTheme="minorHAnsi" w:hAnsi="Times New Roman" w:cs="Times New Roman"/>
          <w:color w:val="000000" w:themeColor="text1"/>
          <w:sz w:val="24"/>
          <w:szCs w:val="24"/>
        </w:rPr>
        <w:t xml:space="preserve"> o retorno sobre patrim</w:t>
      </w:r>
      <w:r w:rsidR="00A36215" w:rsidRPr="00102660">
        <w:rPr>
          <w:rFonts w:ascii="Times New Roman" w:eastAsiaTheme="minorHAnsi" w:hAnsi="Times New Roman" w:cs="Times New Roman" w:hint="eastAsia"/>
          <w:color w:val="000000" w:themeColor="text1"/>
          <w:sz w:val="24"/>
          <w:szCs w:val="24"/>
        </w:rPr>
        <w:t>ô</w:t>
      </w:r>
      <w:r w:rsidR="00A36215" w:rsidRPr="00102660">
        <w:rPr>
          <w:rFonts w:ascii="Times New Roman" w:eastAsiaTheme="minorHAnsi" w:hAnsi="Times New Roman" w:cs="Times New Roman"/>
          <w:color w:val="000000" w:themeColor="text1"/>
          <w:sz w:val="24"/>
          <w:szCs w:val="24"/>
        </w:rPr>
        <w:t>nio l</w:t>
      </w:r>
      <w:r w:rsidR="00A36215" w:rsidRPr="00102660">
        <w:rPr>
          <w:rFonts w:ascii="Times New Roman" w:eastAsiaTheme="minorHAnsi" w:hAnsi="Times New Roman" w:cs="Times New Roman" w:hint="eastAsia"/>
          <w:color w:val="000000" w:themeColor="text1"/>
          <w:sz w:val="24"/>
          <w:szCs w:val="24"/>
        </w:rPr>
        <w:t>í</w:t>
      </w:r>
      <w:r w:rsidR="00A36215" w:rsidRPr="00102660">
        <w:rPr>
          <w:rFonts w:ascii="Times New Roman" w:eastAsiaTheme="minorHAnsi" w:hAnsi="Times New Roman" w:cs="Times New Roman"/>
          <w:color w:val="000000" w:themeColor="text1"/>
          <w:sz w:val="24"/>
          <w:szCs w:val="24"/>
        </w:rPr>
        <w:t>quido (ROE) e as vari</w:t>
      </w:r>
      <w:r w:rsidR="00A36215" w:rsidRPr="00102660">
        <w:rPr>
          <w:rFonts w:ascii="Times New Roman" w:eastAsiaTheme="minorHAnsi" w:hAnsi="Times New Roman" w:cs="Times New Roman" w:hint="eastAsia"/>
          <w:color w:val="000000" w:themeColor="text1"/>
          <w:sz w:val="24"/>
          <w:szCs w:val="24"/>
        </w:rPr>
        <w:t>á</w:t>
      </w:r>
      <w:r w:rsidR="00A36215" w:rsidRPr="00102660">
        <w:rPr>
          <w:rFonts w:ascii="Times New Roman" w:eastAsiaTheme="minorHAnsi" w:hAnsi="Times New Roman" w:cs="Times New Roman"/>
          <w:color w:val="000000" w:themeColor="text1"/>
          <w:sz w:val="24"/>
          <w:szCs w:val="24"/>
        </w:rPr>
        <w:t xml:space="preserve">veis independentes (explicativas):  </w:t>
      </w:r>
      <w:r w:rsidR="00A36215" w:rsidRPr="00102660">
        <w:rPr>
          <w:rFonts w:ascii="Times New Roman" w:hAnsi="Times New Roman" w:cs="Times New Roman"/>
          <w:color w:val="000000" w:themeColor="text1"/>
          <w:sz w:val="24"/>
          <w:szCs w:val="24"/>
        </w:rPr>
        <w:t xml:space="preserve">endividamento (END), liquidez corrente (LC), tangibilidade (TAN), logaritmo natural do ativo total da empresa (LNAT) e logaritmo natural da receita líquida da empresa (LNRL). </w:t>
      </w:r>
      <w:r w:rsidR="00D94F83">
        <w:rPr>
          <w:rFonts w:ascii="Times New Roman" w:hAnsi="Times New Roman"/>
          <w:color w:val="000000" w:themeColor="text1"/>
          <w:sz w:val="24"/>
          <w:szCs w:val="24"/>
          <w:lang w:eastAsia="pt-BR"/>
        </w:rPr>
        <w:t>Propôs-se calcular a equação 5</w:t>
      </w:r>
      <w:r w:rsidR="00A36215" w:rsidRPr="00102660">
        <w:rPr>
          <w:rFonts w:ascii="Times New Roman" w:hAnsi="Times New Roman"/>
          <w:color w:val="000000" w:themeColor="text1"/>
          <w:sz w:val="24"/>
          <w:szCs w:val="24"/>
          <w:lang w:eastAsia="pt-BR"/>
        </w:rPr>
        <w:t xml:space="preserve"> conforme especificação a seguir:</w:t>
      </w:r>
    </w:p>
    <w:p w14:paraId="3FB8BCF9" w14:textId="77777777" w:rsidR="00075A28" w:rsidRPr="00781727" w:rsidRDefault="00075A28" w:rsidP="00676698">
      <w:pPr>
        <w:pStyle w:val="ListParagraph1"/>
        <w:tabs>
          <w:tab w:val="left" w:pos="709"/>
          <w:tab w:val="left" w:pos="993"/>
          <w:tab w:val="left" w:pos="1134"/>
        </w:tabs>
        <w:autoSpaceDE w:val="0"/>
        <w:autoSpaceDN w:val="0"/>
        <w:adjustRightInd w:val="0"/>
        <w:spacing w:after="0" w:line="360" w:lineRule="auto"/>
        <w:ind w:left="0" w:firstLine="567"/>
        <w:jc w:val="both"/>
        <w:rPr>
          <w:rFonts w:ascii="Times New Roman" w:hAnsi="Times New Roman"/>
          <w:color w:val="000000" w:themeColor="text1"/>
          <w:sz w:val="4"/>
          <w:szCs w:val="4"/>
          <w:lang w:eastAsia="pt-BR"/>
        </w:rPr>
      </w:pPr>
    </w:p>
    <w:p w14:paraId="2D367B3E" w14:textId="77777777" w:rsidR="00D94F83" w:rsidRPr="00102660" w:rsidRDefault="0013081E" w:rsidP="00075A28">
      <w:pPr>
        <w:pStyle w:val="ListParagraph1"/>
        <w:tabs>
          <w:tab w:val="left" w:pos="709"/>
          <w:tab w:val="left" w:pos="993"/>
          <w:tab w:val="left" w:pos="1134"/>
        </w:tabs>
        <w:autoSpaceDE w:val="0"/>
        <w:autoSpaceDN w:val="0"/>
        <w:adjustRightInd w:val="0"/>
        <w:spacing w:after="0" w:line="360" w:lineRule="auto"/>
        <w:ind w:left="0"/>
        <w:rPr>
          <w:rFonts w:ascii="Times New Roman" w:hAnsi="Times New Roman"/>
          <w:color w:val="000000" w:themeColor="text1"/>
          <w:sz w:val="24"/>
          <w:szCs w:val="24"/>
          <w:lang w:eastAsia="pt-BR"/>
        </w:rPr>
      </w:pPr>
      <m:oMath>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ROE</m:t>
            </m:r>
          </m:e>
          <m:sub>
            <m:r>
              <w:rPr>
                <w:rFonts w:ascii="Cambria Math" w:hAnsi="Cambria Math"/>
                <w:color w:val="000000" w:themeColor="text1"/>
                <w:sz w:val="26"/>
                <w:szCs w:val="26"/>
                <w:lang w:eastAsia="pt-BR"/>
              </w:rPr>
              <m:t>it</m:t>
            </m:r>
          </m:sub>
        </m:sSub>
        <m:r>
          <w:rPr>
            <w:rFonts w:ascii="Cambria Math" w:hAnsi="Cambria Math"/>
            <w:color w:val="000000" w:themeColor="text1"/>
            <w:sz w:val="26"/>
            <w:szCs w:val="26"/>
            <w:lang w:eastAsia="pt-BR"/>
          </w:rPr>
          <m:t>=</m:t>
        </m:r>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α</m:t>
            </m:r>
          </m:e>
          <m:sub>
            <m:r>
              <w:rPr>
                <w:rFonts w:ascii="Cambria Math" w:hAnsi="Cambria Math"/>
                <w:color w:val="000000" w:themeColor="text1"/>
                <w:sz w:val="26"/>
                <w:szCs w:val="26"/>
                <w:lang w:eastAsia="pt-BR"/>
              </w:rPr>
              <m:t>i</m:t>
            </m:r>
          </m:sub>
        </m:sSub>
        <m:r>
          <w:rPr>
            <w:rFonts w:ascii="Cambria Math" w:hAnsi="Cambria Math"/>
            <w:color w:val="000000" w:themeColor="text1"/>
            <w:sz w:val="26"/>
            <w:szCs w:val="26"/>
            <w:lang w:eastAsia="pt-BR"/>
          </w:rPr>
          <m:t>+</m:t>
        </m:r>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β</m:t>
            </m:r>
          </m:e>
          <m:sub>
            <m:r>
              <w:rPr>
                <w:rFonts w:ascii="Cambria Math" w:hAnsi="Cambria Math"/>
                <w:color w:val="000000" w:themeColor="text1"/>
                <w:sz w:val="26"/>
                <w:szCs w:val="26"/>
                <w:lang w:eastAsia="pt-BR"/>
              </w:rPr>
              <m:t>0</m:t>
            </m:r>
          </m:sub>
        </m:sSub>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END</m:t>
            </m:r>
          </m:e>
          <m:sub>
            <m:r>
              <w:rPr>
                <w:rFonts w:ascii="Cambria Math" w:hAnsi="Cambria Math"/>
                <w:color w:val="000000" w:themeColor="text1"/>
                <w:sz w:val="26"/>
                <w:szCs w:val="26"/>
                <w:lang w:eastAsia="pt-BR"/>
              </w:rPr>
              <m:t>it</m:t>
            </m:r>
          </m:sub>
        </m:sSub>
        <m:r>
          <w:rPr>
            <w:rFonts w:ascii="Cambria Math" w:hAnsi="Cambria Math"/>
            <w:color w:val="000000" w:themeColor="text1"/>
            <w:sz w:val="26"/>
            <w:szCs w:val="26"/>
            <w:lang w:eastAsia="pt-BR"/>
          </w:rPr>
          <m:t>+</m:t>
        </m:r>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β</m:t>
            </m:r>
          </m:e>
          <m:sub>
            <m:r>
              <w:rPr>
                <w:rFonts w:ascii="Cambria Math" w:hAnsi="Cambria Math"/>
                <w:color w:val="000000" w:themeColor="text1"/>
                <w:sz w:val="26"/>
                <w:szCs w:val="26"/>
                <w:lang w:eastAsia="pt-BR"/>
              </w:rPr>
              <m:t>1</m:t>
            </m:r>
          </m:sub>
        </m:sSub>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LC</m:t>
            </m:r>
          </m:e>
          <m:sub>
            <m:r>
              <w:rPr>
                <w:rFonts w:ascii="Cambria Math" w:hAnsi="Cambria Math"/>
                <w:color w:val="000000" w:themeColor="text1"/>
                <w:sz w:val="26"/>
                <w:szCs w:val="26"/>
                <w:lang w:eastAsia="pt-BR"/>
              </w:rPr>
              <m:t>it</m:t>
            </m:r>
          </m:sub>
        </m:sSub>
        <m:r>
          <w:rPr>
            <w:rFonts w:ascii="Cambria Math" w:hAnsi="Cambria Math"/>
            <w:color w:val="000000" w:themeColor="text1"/>
            <w:sz w:val="26"/>
            <w:szCs w:val="26"/>
            <w:lang w:eastAsia="pt-BR"/>
          </w:rPr>
          <m:t>+</m:t>
        </m:r>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β</m:t>
            </m:r>
          </m:e>
          <m:sub>
            <m:r>
              <w:rPr>
                <w:rFonts w:ascii="Cambria Math" w:hAnsi="Cambria Math"/>
                <w:color w:val="000000" w:themeColor="text1"/>
                <w:sz w:val="26"/>
                <w:szCs w:val="26"/>
                <w:lang w:eastAsia="pt-BR"/>
              </w:rPr>
              <m:t>2</m:t>
            </m:r>
          </m:sub>
        </m:sSub>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TAN</m:t>
            </m:r>
          </m:e>
          <m:sub>
            <m:r>
              <w:rPr>
                <w:rFonts w:ascii="Cambria Math" w:hAnsi="Cambria Math"/>
                <w:color w:val="000000" w:themeColor="text1"/>
                <w:sz w:val="26"/>
                <w:szCs w:val="26"/>
                <w:lang w:eastAsia="pt-BR"/>
              </w:rPr>
              <m:t>it</m:t>
            </m:r>
          </m:sub>
        </m:sSub>
        <m:r>
          <w:rPr>
            <w:rFonts w:ascii="Cambria Math" w:hAnsi="Cambria Math"/>
            <w:color w:val="000000" w:themeColor="text1"/>
            <w:sz w:val="26"/>
            <w:szCs w:val="26"/>
            <w:lang w:eastAsia="pt-BR"/>
          </w:rPr>
          <m:t>+</m:t>
        </m:r>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β</m:t>
            </m:r>
          </m:e>
          <m:sub>
            <m:r>
              <w:rPr>
                <w:rFonts w:ascii="Cambria Math" w:hAnsi="Cambria Math"/>
                <w:color w:val="000000" w:themeColor="text1"/>
                <w:sz w:val="26"/>
                <w:szCs w:val="26"/>
                <w:lang w:eastAsia="pt-BR"/>
              </w:rPr>
              <m:t>3</m:t>
            </m:r>
          </m:sub>
        </m:sSub>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LNRL</m:t>
            </m:r>
          </m:e>
          <m:sub>
            <m:r>
              <w:rPr>
                <w:rFonts w:ascii="Cambria Math" w:hAnsi="Cambria Math"/>
                <w:color w:val="000000" w:themeColor="text1"/>
                <w:sz w:val="26"/>
                <w:szCs w:val="26"/>
                <w:lang w:eastAsia="pt-BR"/>
              </w:rPr>
              <m:t>it</m:t>
            </m:r>
          </m:sub>
        </m:sSub>
        <m:r>
          <w:rPr>
            <w:rFonts w:ascii="Cambria Math" w:hAnsi="Cambria Math"/>
            <w:color w:val="000000" w:themeColor="text1"/>
            <w:sz w:val="26"/>
            <w:szCs w:val="26"/>
            <w:lang w:eastAsia="pt-BR"/>
          </w:rPr>
          <m:t>+</m:t>
        </m:r>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β</m:t>
            </m:r>
          </m:e>
          <m:sub>
            <m:r>
              <w:rPr>
                <w:rFonts w:ascii="Cambria Math" w:hAnsi="Cambria Math"/>
                <w:color w:val="000000" w:themeColor="text1"/>
                <w:sz w:val="26"/>
                <w:szCs w:val="26"/>
                <w:lang w:eastAsia="pt-BR"/>
              </w:rPr>
              <m:t>4</m:t>
            </m:r>
          </m:sub>
        </m:sSub>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LNAT</m:t>
            </m:r>
          </m:e>
          <m:sub>
            <m:r>
              <w:rPr>
                <w:rFonts w:ascii="Cambria Math" w:hAnsi="Cambria Math"/>
                <w:color w:val="000000" w:themeColor="text1"/>
                <w:sz w:val="26"/>
                <w:szCs w:val="26"/>
                <w:lang w:eastAsia="pt-BR"/>
              </w:rPr>
              <m:t>it</m:t>
            </m:r>
          </m:sub>
        </m:sSub>
        <m:r>
          <w:rPr>
            <w:rFonts w:ascii="Cambria Math" w:hAnsi="Cambria Math"/>
            <w:color w:val="000000" w:themeColor="text1"/>
            <w:sz w:val="26"/>
            <w:szCs w:val="26"/>
            <w:lang w:eastAsia="pt-BR"/>
          </w:rPr>
          <m:t>+</m:t>
        </m:r>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μ</m:t>
            </m:r>
          </m:e>
          <m:sub>
            <m:r>
              <w:rPr>
                <w:rFonts w:ascii="Cambria Math" w:hAnsi="Cambria Math"/>
                <w:color w:val="000000" w:themeColor="text1"/>
                <w:sz w:val="26"/>
                <w:szCs w:val="26"/>
                <w:lang w:eastAsia="pt-BR"/>
              </w:rPr>
              <m:t>i</m:t>
            </m:r>
          </m:sub>
        </m:sSub>
        <m:r>
          <w:rPr>
            <w:rFonts w:ascii="Cambria Math" w:hAnsi="Cambria Math"/>
            <w:color w:val="000000" w:themeColor="text1"/>
            <w:sz w:val="26"/>
            <w:szCs w:val="26"/>
            <w:lang w:eastAsia="pt-BR"/>
          </w:rPr>
          <m:t>+</m:t>
        </m:r>
        <m:sSub>
          <m:sSubPr>
            <m:ctrlPr>
              <w:rPr>
                <w:rFonts w:ascii="Cambria Math" w:hAnsi="Cambria Math"/>
                <w:i/>
                <w:color w:val="000000" w:themeColor="text1"/>
                <w:sz w:val="26"/>
                <w:szCs w:val="26"/>
                <w:lang w:eastAsia="pt-BR"/>
              </w:rPr>
            </m:ctrlPr>
          </m:sSubPr>
          <m:e>
            <m:r>
              <w:rPr>
                <w:rFonts w:ascii="Cambria Math" w:hAnsi="Cambria Math"/>
                <w:color w:val="000000" w:themeColor="text1"/>
                <w:sz w:val="26"/>
                <w:szCs w:val="26"/>
                <w:lang w:eastAsia="pt-BR"/>
              </w:rPr>
              <m:t>η</m:t>
            </m:r>
          </m:e>
          <m:sub>
            <m:r>
              <w:rPr>
                <w:rFonts w:ascii="Cambria Math" w:hAnsi="Cambria Math"/>
                <w:color w:val="000000" w:themeColor="text1"/>
                <w:sz w:val="26"/>
                <w:szCs w:val="26"/>
                <w:lang w:eastAsia="pt-BR"/>
              </w:rPr>
              <m:t>it</m:t>
            </m:r>
          </m:sub>
        </m:sSub>
      </m:oMath>
      <w:r w:rsidR="00075A28">
        <w:rPr>
          <w:rFonts w:ascii="Times New Roman" w:hAnsi="Times New Roman"/>
          <w:color w:val="000000" w:themeColor="text1"/>
          <w:sz w:val="24"/>
          <w:szCs w:val="24"/>
          <w:lang w:eastAsia="pt-BR"/>
        </w:rPr>
        <w:tab/>
        <w:t xml:space="preserve">    (6)</w:t>
      </w:r>
    </w:p>
    <w:p w14:paraId="1E22CAC0" w14:textId="77777777" w:rsidR="00A36215" w:rsidRPr="00781727" w:rsidRDefault="00A36215" w:rsidP="00676698">
      <w:pPr>
        <w:spacing w:after="120" w:line="360" w:lineRule="auto"/>
        <w:rPr>
          <w:rFonts w:ascii="Times New Roman" w:hAnsi="Times New Roman" w:cs="Times New Roman"/>
          <w:color w:val="000000" w:themeColor="text1"/>
          <w:sz w:val="2"/>
          <w:szCs w:val="14"/>
        </w:rPr>
      </w:pPr>
    </w:p>
    <w:p w14:paraId="37C8D755" w14:textId="77777777" w:rsidR="00A36215" w:rsidRPr="00102660" w:rsidRDefault="00DE279B" w:rsidP="00676698">
      <w:pPr>
        <w:spacing w:after="120" w:line="360" w:lineRule="auto"/>
        <w:jc w:val="center"/>
        <w:rPr>
          <w:rFonts w:ascii="Times New Roman" w:hAnsi="Times New Roman" w:cs="Times New Roman"/>
          <w:color w:val="000000" w:themeColor="text1"/>
        </w:rPr>
      </w:pPr>
      <w:r w:rsidRPr="00102660">
        <w:rPr>
          <w:rFonts w:ascii="Times New Roman" w:hAnsi="Times New Roman" w:cs="Times New Roman"/>
          <w:color w:val="000000" w:themeColor="text1"/>
        </w:rPr>
        <w:t>com i=</w:t>
      </w:r>
      <w:proofErr w:type="gramStart"/>
      <w:r w:rsidRPr="00102660">
        <w:rPr>
          <w:rFonts w:ascii="Times New Roman" w:hAnsi="Times New Roman" w:cs="Times New Roman"/>
          <w:color w:val="000000" w:themeColor="text1"/>
        </w:rPr>
        <w:t>1,...</w:t>
      </w:r>
      <w:proofErr w:type="gramEnd"/>
      <w:r w:rsidR="00A36215" w:rsidRPr="00102660">
        <w:rPr>
          <w:rFonts w:ascii="Times New Roman" w:hAnsi="Times New Roman" w:cs="Times New Roman"/>
          <w:color w:val="000000" w:themeColor="text1"/>
        </w:rPr>
        <w:t>,N e t=1,…,T.</w:t>
      </w:r>
    </w:p>
    <w:p w14:paraId="2EF99878" w14:textId="77777777" w:rsidR="00A36215" w:rsidRPr="00102660" w:rsidRDefault="00A36215" w:rsidP="00676698">
      <w:pPr>
        <w:pStyle w:val="ListParagraph1"/>
        <w:tabs>
          <w:tab w:val="left" w:pos="851"/>
          <w:tab w:val="left" w:pos="993"/>
          <w:tab w:val="left" w:pos="1134"/>
        </w:tabs>
        <w:autoSpaceDE w:val="0"/>
        <w:autoSpaceDN w:val="0"/>
        <w:adjustRightInd w:val="0"/>
        <w:spacing w:after="0" w:line="360" w:lineRule="auto"/>
        <w:ind w:left="0" w:firstLine="567"/>
        <w:jc w:val="both"/>
        <w:rPr>
          <w:rFonts w:ascii="Times New Roman" w:eastAsiaTheme="minorHAnsi" w:hAnsi="Times New Roman" w:cs="Times New Roman"/>
          <w:color w:val="000000" w:themeColor="text1"/>
          <w:sz w:val="14"/>
          <w:szCs w:val="24"/>
        </w:rPr>
      </w:pPr>
    </w:p>
    <w:p w14:paraId="385AFD19" w14:textId="77777777" w:rsidR="00A36215"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Os quadros abaixo apresentam as variáveis da pesquisa e suas respectivas conceituações. </w:t>
      </w:r>
    </w:p>
    <w:p w14:paraId="1717DFDD" w14:textId="77777777" w:rsidR="00A36215" w:rsidRPr="00102660" w:rsidRDefault="00075A28" w:rsidP="00781727">
      <w:pPr>
        <w:rPr>
          <w:rFonts w:ascii="Times New Roman" w:hAnsi="Times New Roman" w:cs="Times New Roman"/>
          <w:b/>
          <w:color w:val="000000" w:themeColor="text1"/>
        </w:rPr>
      </w:pPr>
      <w:r>
        <w:rPr>
          <w:rFonts w:ascii="Times New Roman" w:hAnsi="Times New Roman" w:cs="Times New Roman"/>
          <w:b/>
          <w:color w:val="000000" w:themeColor="text1"/>
        </w:rPr>
        <w:lastRenderedPageBreak/>
        <w:t>Quadro 1:</w:t>
      </w:r>
      <w:r w:rsidR="00A36215" w:rsidRPr="00102660">
        <w:rPr>
          <w:rFonts w:ascii="Times New Roman" w:hAnsi="Times New Roman" w:cs="Times New Roman"/>
          <w:b/>
          <w:color w:val="000000" w:themeColor="text1"/>
        </w:rPr>
        <w:t xml:space="preserve"> Variável</w:t>
      </w:r>
      <w:r w:rsidR="00F01D01" w:rsidRPr="00102660">
        <w:rPr>
          <w:rFonts w:ascii="Times New Roman" w:hAnsi="Times New Roman" w:cs="Times New Roman"/>
          <w:b/>
          <w:color w:val="000000" w:themeColor="text1"/>
        </w:rPr>
        <w:t xml:space="preserve"> dependente</w:t>
      </w:r>
      <w:r w:rsidR="00A36215" w:rsidRPr="00102660">
        <w:rPr>
          <w:rFonts w:ascii="Times New Roman" w:hAnsi="Times New Roman" w:cs="Times New Roman"/>
          <w:b/>
          <w:color w:val="000000" w:themeColor="text1"/>
        </w:rPr>
        <w:t xml:space="preserve"> da pesquisa</w:t>
      </w:r>
    </w:p>
    <w:tbl>
      <w:tblPr>
        <w:tblStyle w:val="Tabelacomgrade"/>
        <w:tblW w:w="0" w:type="auto"/>
        <w:jc w:val="center"/>
        <w:tblLook w:val="04A0" w:firstRow="1" w:lastRow="0" w:firstColumn="1" w:lastColumn="0" w:noHBand="0" w:noVBand="1"/>
      </w:tblPr>
      <w:tblGrid>
        <w:gridCol w:w="1549"/>
        <w:gridCol w:w="1329"/>
        <w:gridCol w:w="1283"/>
        <w:gridCol w:w="3528"/>
        <w:gridCol w:w="1372"/>
      </w:tblGrid>
      <w:tr w:rsidR="00102660" w:rsidRPr="00102660" w14:paraId="101F2F4F" w14:textId="77777777" w:rsidTr="00676698">
        <w:trPr>
          <w:jc w:val="center"/>
        </w:trPr>
        <w:tc>
          <w:tcPr>
            <w:tcW w:w="1549" w:type="dxa"/>
            <w:vAlign w:val="center"/>
          </w:tcPr>
          <w:p w14:paraId="09F3EA92" w14:textId="77777777"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Grupo</w:t>
            </w:r>
          </w:p>
        </w:tc>
        <w:tc>
          <w:tcPr>
            <w:tcW w:w="1329" w:type="dxa"/>
            <w:vAlign w:val="center"/>
          </w:tcPr>
          <w:p w14:paraId="6D7A88E0" w14:textId="77777777"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Indicadores</w:t>
            </w:r>
          </w:p>
        </w:tc>
        <w:tc>
          <w:tcPr>
            <w:tcW w:w="1283" w:type="dxa"/>
            <w:vAlign w:val="center"/>
          </w:tcPr>
          <w:p w14:paraId="10E1EF2A" w14:textId="77777777"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Fórmula de Cálculo</w:t>
            </w:r>
          </w:p>
        </w:tc>
        <w:tc>
          <w:tcPr>
            <w:tcW w:w="3528" w:type="dxa"/>
            <w:vAlign w:val="center"/>
          </w:tcPr>
          <w:p w14:paraId="46A0E66A" w14:textId="77777777"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Interpretação</w:t>
            </w:r>
          </w:p>
        </w:tc>
        <w:tc>
          <w:tcPr>
            <w:tcW w:w="1372" w:type="dxa"/>
            <w:vAlign w:val="center"/>
          </w:tcPr>
          <w:p w14:paraId="25B44747" w14:textId="77777777"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Autores</w:t>
            </w:r>
          </w:p>
        </w:tc>
      </w:tr>
      <w:tr w:rsidR="00102660" w:rsidRPr="00102660" w14:paraId="7C38D0AF" w14:textId="77777777" w:rsidTr="00676698">
        <w:trPr>
          <w:jc w:val="center"/>
        </w:trPr>
        <w:tc>
          <w:tcPr>
            <w:tcW w:w="1549" w:type="dxa"/>
            <w:vMerge w:val="restart"/>
            <w:vAlign w:val="center"/>
          </w:tcPr>
          <w:p w14:paraId="1766AC3D" w14:textId="77777777" w:rsidR="00A36215" w:rsidRPr="00102660" w:rsidRDefault="00A36215" w:rsidP="006E568B">
            <w:pPr>
              <w:jc w:val="center"/>
              <w:rPr>
                <w:rFonts w:ascii="Times New Roman" w:hAnsi="Times New Roman" w:cs="Times New Roman"/>
                <w:bCs/>
                <w:color w:val="000000" w:themeColor="text1"/>
                <w:sz w:val="20"/>
                <w:szCs w:val="20"/>
              </w:rPr>
            </w:pPr>
            <w:r w:rsidRPr="00102660">
              <w:rPr>
                <w:rFonts w:ascii="Times New Roman" w:hAnsi="Times New Roman" w:cs="Times New Roman"/>
                <w:bCs/>
                <w:color w:val="000000" w:themeColor="text1"/>
                <w:sz w:val="20"/>
                <w:szCs w:val="20"/>
              </w:rPr>
              <w:t>Rentabilidade</w:t>
            </w:r>
          </w:p>
        </w:tc>
        <w:tc>
          <w:tcPr>
            <w:tcW w:w="1329" w:type="dxa"/>
            <w:vMerge w:val="restart"/>
            <w:vAlign w:val="center"/>
          </w:tcPr>
          <w:p w14:paraId="58EA5F06" w14:textId="77777777" w:rsidR="00A36215" w:rsidRPr="00102660" w:rsidRDefault="00A36215" w:rsidP="006E568B">
            <w:pPr>
              <w:autoSpaceDE w:val="0"/>
              <w:autoSpaceDN w:val="0"/>
              <w:adjustRightInd w:val="0"/>
              <w:jc w:val="center"/>
              <w:rPr>
                <w:rFonts w:ascii="Times New Roman" w:hAnsi="Times New Roman" w:cs="Times New Roman"/>
                <w:bCs/>
                <w:color w:val="000000" w:themeColor="text1"/>
                <w:sz w:val="20"/>
                <w:szCs w:val="20"/>
              </w:rPr>
            </w:pPr>
            <w:r w:rsidRPr="00102660">
              <w:rPr>
                <w:rFonts w:ascii="Times New Roman" w:hAnsi="Times New Roman" w:cs="Times New Roman"/>
                <w:bCs/>
                <w:color w:val="000000" w:themeColor="text1"/>
                <w:sz w:val="20"/>
                <w:szCs w:val="20"/>
              </w:rPr>
              <w:t>Retorno sobre o Patrimônio Líquido</w:t>
            </w:r>
          </w:p>
        </w:tc>
        <w:tc>
          <w:tcPr>
            <w:tcW w:w="1283" w:type="dxa"/>
            <w:vMerge w:val="restart"/>
            <w:vAlign w:val="center"/>
          </w:tcPr>
          <w:p w14:paraId="324C523B" w14:textId="77777777" w:rsidR="00A36215" w:rsidRPr="00102660" w:rsidRDefault="00A36215" w:rsidP="006E568B">
            <w:pPr>
              <w:jc w:val="center"/>
              <w:rPr>
                <w:rFonts w:ascii="Times New Roman" w:hAnsi="Times New Roman" w:cs="Times New Roman"/>
                <w:bCs/>
                <w:color w:val="000000" w:themeColor="text1"/>
                <w:sz w:val="20"/>
                <w:szCs w:val="20"/>
              </w:rPr>
            </w:pPr>
            <w:r w:rsidRPr="00102660">
              <w:rPr>
                <w:rFonts w:ascii="Times New Roman" w:hAnsi="Times New Roman" w:cs="Times New Roman"/>
                <w:bCs/>
                <w:color w:val="000000" w:themeColor="text1"/>
                <w:sz w:val="20"/>
                <w:szCs w:val="20"/>
              </w:rPr>
              <w:t xml:space="preserve">ROE = </w:t>
            </w:r>
            <w:r w:rsidRPr="00102660">
              <w:rPr>
                <w:rFonts w:ascii="Times New Roman" w:hAnsi="Times New Roman" w:cs="Times New Roman"/>
                <w:bCs/>
                <w:color w:val="000000" w:themeColor="text1"/>
                <w:sz w:val="20"/>
                <w:szCs w:val="20"/>
                <w:u w:val="single"/>
              </w:rPr>
              <w:t>LL</w:t>
            </w:r>
          </w:p>
          <w:p w14:paraId="34FB6E3C" w14:textId="77777777" w:rsidR="00A36215" w:rsidRPr="00102660" w:rsidRDefault="00A36215" w:rsidP="006E568B">
            <w:pPr>
              <w:jc w:val="center"/>
              <w:rPr>
                <w:rFonts w:ascii="Times New Roman" w:hAnsi="Times New Roman" w:cs="Times New Roman"/>
                <w:bCs/>
                <w:color w:val="000000" w:themeColor="text1"/>
                <w:sz w:val="20"/>
                <w:szCs w:val="20"/>
              </w:rPr>
            </w:pPr>
            <w:r w:rsidRPr="00102660">
              <w:rPr>
                <w:rFonts w:ascii="Times New Roman" w:hAnsi="Times New Roman" w:cs="Times New Roman"/>
                <w:bCs/>
                <w:color w:val="000000" w:themeColor="text1"/>
                <w:sz w:val="20"/>
                <w:szCs w:val="20"/>
              </w:rPr>
              <w:t xml:space="preserve">            PL</w:t>
            </w:r>
          </w:p>
        </w:tc>
        <w:tc>
          <w:tcPr>
            <w:tcW w:w="3528" w:type="dxa"/>
            <w:vAlign w:val="center"/>
          </w:tcPr>
          <w:p w14:paraId="2CC0D49B" w14:textId="77777777" w:rsidR="00A36215" w:rsidRPr="00102660" w:rsidRDefault="00A36215" w:rsidP="006E568B">
            <w:pPr>
              <w:jc w:val="center"/>
              <w:rPr>
                <w:rFonts w:ascii="Times New Roman" w:hAnsi="Times New Roman" w:cs="Times New Roman"/>
                <w:bCs/>
                <w:color w:val="000000" w:themeColor="text1"/>
                <w:sz w:val="20"/>
                <w:szCs w:val="20"/>
              </w:rPr>
            </w:pPr>
            <w:r w:rsidRPr="00102660">
              <w:rPr>
                <w:rFonts w:ascii="Times New Roman" w:hAnsi="Times New Roman" w:cs="Times New Roman"/>
                <w:color w:val="000000" w:themeColor="text1"/>
                <w:sz w:val="20"/>
                <w:szCs w:val="20"/>
              </w:rPr>
              <w:t>Evidencia o retorno do capital próprio (PL) aplicado na empresa.</w:t>
            </w:r>
          </w:p>
        </w:tc>
        <w:tc>
          <w:tcPr>
            <w:tcW w:w="1372" w:type="dxa"/>
            <w:vAlign w:val="center"/>
          </w:tcPr>
          <w:p w14:paraId="7CA90BDB" w14:textId="77777777" w:rsidR="00A36215" w:rsidRPr="00B12B4B" w:rsidRDefault="00A36215" w:rsidP="006E568B">
            <w:pPr>
              <w:jc w:val="center"/>
              <w:rPr>
                <w:rFonts w:ascii="Times New Roman" w:hAnsi="Times New Roman" w:cs="Times New Roman"/>
                <w:bCs/>
                <w:color w:val="000000" w:themeColor="text1"/>
                <w:sz w:val="20"/>
                <w:szCs w:val="20"/>
              </w:rPr>
            </w:pPr>
            <w:proofErr w:type="spellStart"/>
            <w:r w:rsidRPr="00B12B4B">
              <w:rPr>
                <w:rFonts w:ascii="Times New Roman" w:hAnsi="Times New Roman" w:cs="Times New Roman"/>
                <w:color w:val="000000" w:themeColor="text1"/>
                <w:sz w:val="20"/>
                <w:szCs w:val="20"/>
              </w:rPr>
              <w:t>Wernke</w:t>
            </w:r>
            <w:proofErr w:type="spellEnd"/>
            <w:r w:rsidRPr="00B12B4B">
              <w:rPr>
                <w:rFonts w:ascii="Times New Roman" w:hAnsi="Times New Roman" w:cs="Times New Roman"/>
                <w:color w:val="000000" w:themeColor="text1"/>
                <w:sz w:val="20"/>
                <w:szCs w:val="20"/>
              </w:rPr>
              <w:t xml:space="preserve"> (2008)</w:t>
            </w:r>
          </w:p>
        </w:tc>
      </w:tr>
      <w:tr w:rsidR="00102660" w:rsidRPr="00102660" w14:paraId="49324C19" w14:textId="77777777" w:rsidTr="00676698">
        <w:trPr>
          <w:jc w:val="center"/>
        </w:trPr>
        <w:tc>
          <w:tcPr>
            <w:tcW w:w="1549" w:type="dxa"/>
            <w:vMerge/>
            <w:vAlign w:val="center"/>
          </w:tcPr>
          <w:p w14:paraId="2AAABACB" w14:textId="77777777" w:rsidR="00A36215" w:rsidRPr="00102660" w:rsidRDefault="00A36215" w:rsidP="006E568B">
            <w:pPr>
              <w:jc w:val="center"/>
              <w:rPr>
                <w:rFonts w:ascii="Times New Roman" w:hAnsi="Times New Roman" w:cs="Times New Roman"/>
                <w:color w:val="000000" w:themeColor="text1"/>
                <w:sz w:val="20"/>
                <w:szCs w:val="20"/>
              </w:rPr>
            </w:pPr>
          </w:p>
        </w:tc>
        <w:tc>
          <w:tcPr>
            <w:tcW w:w="1329" w:type="dxa"/>
            <w:vMerge/>
            <w:vAlign w:val="center"/>
          </w:tcPr>
          <w:p w14:paraId="72CCC2E7" w14:textId="77777777" w:rsidR="00A36215" w:rsidRPr="00102660" w:rsidRDefault="00A36215" w:rsidP="006E568B">
            <w:pPr>
              <w:jc w:val="center"/>
              <w:rPr>
                <w:rFonts w:ascii="Times New Roman" w:hAnsi="Times New Roman" w:cs="Times New Roman"/>
                <w:color w:val="000000" w:themeColor="text1"/>
                <w:sz w:val="20"/>
                <w:szCs w:val="20"/>
              </w:rPr>
            </w:pPr>
          </w:p>
        </w:tc>
        <w:tc>
          <w:tcPr>
            <w:tcW w:w="1283" w:type="dxa"/>
            <w:vMerge/>
            <w:vAlign w:val="center"/>
          </w:tcPr>
          <w:p w14:paraId="345E0ADC" w14:textId="77777777" w:rsidR="00A36215" w:rsidRPr="00102660" w:rsidRDefault="00A36215" w:rsidP="006E568B">
            <w:pPr>
              <w:jc w:val="center"/>
              <w:rPr>
                <w:rFonts w:ascii="Times New Roman" w:hAnsi="Times New Roman" w:cs="Times New Roman"/>
                <w:color w:val="000000" w:themeColor="text1"/>
                <w:sz w:val="20"/>
                <w:szCs w:val="20"/>
              </w:rPr>
            </w:pPr>
          </w:p>
        </w:tc>
        <w:tc>
          <w:tcPr>
            <w:tcW w:w="3528" w:type="dxa"/>
            <w:vAlign w:val="center"/>
          </w:tcPr>
          <w:p w14:paraId="16D365FA" w14:textId="77777777" w:rsidR="00A36215" w:rsidRPr="00102660" w:rsidRDefault="00A36215" w:rsidP="006E568B">
            <w:pPr>
              <w:jc w:val="center"/>
              <w:rPr>
                <w:rFonts w:ascii="Times New Roman" w:hAnsi="Times New Roman" w:cs="Times New Roman"/>
                <w:bCs/>
                <w:color w:val="000000" w:themeColor="text1"/>
                <w:sz w:val="20"/>
                <w:szCs w:val="20"/>
              </w:rPr>
            </w:pPr>
            <w:r w:rsidRPr="00102660">
              <w:rPr>
                <w:rFonts w:ascii="Times New Roman" w:hAnsi="Times New Roman" w:cs="Times New Roman"/>
                <w:color w:val="000000" w:themeColor="text1"/>
                <w:sz w:val="20"/>
                <w:szCs w:val="20"/>
              </w:rPr>
              <w:t>Trata-se da mensuração do retorno que a empresa tem dos recursos aplicados por seus proprietários.</w:t>
            </w:r>
          </w:p>
        </w:tc>
        <w:tc>
          <w:tcPr>
            <w:tcW w:w="1372" w:type="dxa"/>
            <w:vAlign w:val="center"/>
          </w:tcPr>
          <w:p w14:paraId="46FBE94F" w14:textId="77777777" w:rsidR="00A36215" w:rsidRPr="00B12B4B" w:rsidRDefault="00A36215" w:rsidP="006E568B">
            <w:pPr>
              <w:jc w:val="center"/>
              <w:rPr>
                <w:rFonts w:ascii="Times New Roman" w:hAnsi="Times New Roman" w:cs="Times New Roman"/>
                <w:bCs/>
                <w:color w:val="000000" w:themeColor="text1"/>
                <w:sz w:val="20"/>
                <w:szCs w:val="20"/>
              </w:rPr>
            </w:pPr>
            <w:r w:rsidRPr="00B12B4B">
              <w:rPr>
                <w:rFonts w:ascii="Times New Roman" w:hAnsi="Times New Roman" w:cs="Times New Roman"/>
                <w:color w:val="000000" w:themeColor="text1"/>
                <w:sz w:val="20"/>
                <w:szCs w:val="20"/>
              </w:rPr>
              <w:t>Assaf Neto (2009)</w:t>
            </w:r>
          </w:p>
        </w:tc>
      </w:tr>
      <w:tr w:rsidR="00102660" w:rsidRPr="00102660" w14:paraId="0BBBCF22" w14:textId="77777777" w:rsidTr="00676698">
        <w:trPr>
          <w:jc w:val="center"/>
        </w:trPr>
        <w:tc>
          <w:tcPr>
            <w:tcW w:w="1549" w:type="dxa"/>
            <w:vMerge/>
            <w:vAlign w:val="center"/>
          </w:tcPr>
          <w:p w14:paraId="299E311A" w14:textId="77777777" w:rsidR="00A36215" w:rsidRPr="00102660" w:rsidRDefault="00A36215" w:rsidP="006E568B">
            <w:pPr>
              <w:jc w:val="center"/>
              <w:rPr>
                <w:rFonts w:ascii="Times New Roman" w:hAnsi="Times New Roman" w:cs="Times New Roman"/>
                <w:color w:val="000000" w:themeColor="text1"/>
                <w:sz w:val="20"/>
                <w:szCs w:val="20"/>
              </w:rPr>
            </w:pPr>
          </w:p>
        </w:tc>
        <w:tc>
          <w:tcPr>
            <w:tcW w:w="1329" w:type="dxa"/>
            <w:vMerge/>
            <w:vAlign w:val="center"/>
          </w:tcPr>
          <w:p w14:paraId="34CE7A01" w14:textId="77777777" w:rsidR="00A36215" w:rsidRPr="00102660" w:rsidRDefault="00A36215" w:rsidP="006E568B">
            <w:pPr>
              <w:jc w:val="center"/>
              <w:rPr>
                <w:rFonts w:ascii="Times New Roman" w:hAnsi="Times New Roman" w:cs="Times New Roman"/>
                <w:color w:val="000000" w:themeColor="text1"/>
                <w:sz w:val="20"/>
                <w:szCs w:val="20"/>
              </w:rPr>
            </w:pPr>
          </w:p>
        </w:tc>
        <w:tc>
          <w:tcPr>
            <w:tcW w:w="1283" w:type="dxa"/>
            <w:vMerge/>
            <w:vAlign w:val="center"/>
          </w:tcPr>
          <w:p w14:paraId="702B3DBF" w14:textId="77777777" w:rsidR="00A36215" w:rsidRPr="00102660" w:rsidRDefault="00A36215" w:rsidP="006E568B">
            <w:pPr>
              <w:jc w:val="center"/>
              <w:rPr>
                <w:rFonts w:ascii="Times New Roman" w:hAnsi="Times New Roman" w:cs="Times New Roman"/>
                <w:color w:val="000000" w:themeColor="text1"/>
                <w:sz w:val="20"/>
                <w:szCs w:val="20"/>
              </w:rPr>
            </w:pPr>
          </w:p>
        </w:tc>
        <w:tc>
          <w:tcPr>
            <w:tcW w:w="3528" w:type="dxa"/>
            <w:vAlign w:val="center"/>
          </w:tcPr>
          <w:p w14:paraId="45ECA9DE"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É um meio de medir a capacidade da empresa em agregar valor a si mesma com a utilização de seu próprio capital.</w:t>
            </w:r>
          </w:p>
        </w:tc>
        <w:tc>
          <w:tcPr>
            <w:tcW w:w="1372" w:type="dxa"/>
            <w:vAlign w:val="center"/>
          </w:tcPr>
          <w:p w14:paraId="233D8FA1" w14:textId="77777777" w:rsidR="00A36215" w:rsidRPr="00102660" w:rsidRDefault="00A36215" w:rsidP="006E568B">
            <w:pPr>
              <w:jc w:val="center"/>
              <w:rPr>
                <w:rFonts w:ascii="Times New Roman" w:hAnsi="Times New Roman" w:cs="Times New Roman"/>
                <w:color w:val="000000" w:themeColor="text1"/>
                <w:sz w:val="20"/>
                <w:szCs w:val="20"/>
                <w:highlight w:val="yellow"/>
              </w:rPr>
            </w:pPr>
            <w:r w:rsidRPr="00B12B4B">
              <w:rPr>
                <w:rFonts w:ascii="Times New Roman" w:hAnsi="Times New Roman" w:cs="Times New Roman"/>
                <w:color w:val="000000" w:themeColor="text1"/>
                <w:sz w:val="20"/>
                <w:szCs w:val="20"/>
              </w:rPr>
              <w:t>Matarazzo (2008)</w:t>
            </w:r>
          </w:p>
        </w:tc>
      </w:tr>
      <w:tr w:rsidR="00102660" w:rsidRPr="00102660" w14:paraId="3D5C3C87" w14:textId="77777777" w:rsidTr="00676698">
        <w:trPr>
          <w:jc w:val="center"/>
        </w:trPr>
        <w:tc>
          <w:tcPr>
            <w:tcW w:w="9061" w:type="dxa"/>
            <w:gridSpan w:val="5"/>
            <w:vAlign w:val="center"/>
          </w:tcPr>
          <w:p w14:paraId="3F06154E" w14:textId="77777777" w:rsidR="00A36215" w:rsidRPr="00102660" w:rsidRDefault="00A36215" w:rsidP="006E568B">
            <w:pP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 xml:space="preserve">LEGENDA: </w:t>
            </w:r>
          </w:p>
          <w:p w14:paraId="676C35E3" w14:textId="77777777" w:rsidR="00A36215" w:rsidRPr="00102660" w:rsidRDefault="00A36215" w:rsidP="006E568B">
            <w:pP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 xml:space="preserve">LL </w:t>
            </w:r>
            <w:r w:rsidR="00C43D05" w:rsidRPr="00102660">
              <w:rPr>
                <w:rFonts w:ascii="Times New Roman" w:hAnsi="Times New Roman" w:cs="Times New Roman"/>
                <w:color w:val="000000" w:themeColor="text1"/>
                <w:sz w:val="20"/>
                <w:szCs w:val="20"/>
              </w:rPr>
              <w:t>= Lucro</w:t>
            </w:r>
            <w:r w:rsidRPr="00102660">
              <w:rPr>
                <w:rFonts w:ascii="Times New Roman" w:hAnsi="Times New Roman" w:cs="Times New Roman"/>
                <w:color w:val="000000" w:themeColor="text1"/>
                <w:sz w:val="20"/>
                <w:szCs w:val="20"/>
              </w:rPr>
              <w:t xml:space="preserve"> líquido; PL = Patrimônio Líquido</w:t>
            </w:r>
          </w:p>
        </w:tc>
      </w:tr>
    </w:tbl>
    <w:p w14:paraId="168AD293" w14:textId="77777777" w:rsidR="00A36215" w:rsidRPr="00102660" w:rsidRDefault="00676698" w:rsidP="00676698">
      <w:pPr>
        <w:spacing w:line="360" w:lineRule="auto"/>
        <w:rPr>
          <w:rFonts w:ascii="Times New Roman" w:hAnsi="Times New Roman" w:cs="Times New Roman"/>
          <w:color w:val="000000" w:themeColor="text1"/>
          <w:sz w:val="20"/>
        </w:rPr>
      </w:pPr>
      <w:r w:rsidRPr="00102660">
        <w:rPr>
          <w:rFonts w:ascii="Times New Roman" w:hAnsi="Times New Roman" w:cs="Times New Roman"/>
          <w:color w:val="000000" w:themeColor="text1"/>
          <w:sz w:val="20"/>
        </w:rPr>
        <w:t>FONTE: Elaborado pelo autor</w:t>
      </w:r>
    </w:p>
    <w:p w14:paraId="337025CE" w14:textId="77777777" w:rsidR="00A36215" w:rsidRPr="00102660" w:rsidRDefault="00075A28" w:rsidP="00781727">
      <w:pPr>
        <w:rPr>
          <w:rFonts w:hint="eastAsia"/>
          <w:b/>
          <w:color w:val="000000" w:themeColor="text1"/>
        </w:rPr>
      </w:pPr>
      <w:r>
        <w:rPr>
          <w:rFonts w:ascii="Times New Roman" w:hAnsi="Times New Roman" w:cs="Times New Roman"/>
          <w:b/>
          <w:color w:val="000000" w:themeColor="text1"/>
        </w:rPr>
        <w:t xml:space="preserve">Quadro 2: </w:t>
      </w:r>
      <w:r w:rsidR="00A36215" w:rsidRPr="00102660">
        <w:rPr>
          <w:rFonts w:ascii="Times New Roman" w:hAnsi="Times New Roman" w:cs="Times New Roman"/>
          <w:b/>
          <w:color w:val="000000" w:themeColor="text1"/>
        </w:rPr>
        <w:t>Variáveis independentes da pesquisa</w:t>
      </w:r>
    </w:p>
    <w:tbl>
      <w:tblPr>
        <w:tblStyle w:val="Tabelacomgrade"/>
        <w:tblW w:w="0" w:type="auto"/>
        <w:jc w:val="center"/>
        <w:tblLook w:val="04A0" w:firstRow="1" w:lastRow="0" w:firstColumn="1" w:lastColumn="0" w:noHBand="0" w:noVBand="1"/>
      </w:tblPr>
      <w:tblGrid>
        <w:gridCol w:w="1438"/>
        <w:gridCol w:w="1450"/>
        <w:gridCol w:w="1283"/>
        <w:gridCol w:w="3519"/>
        <w:gridCol w:w="1371"/>
      </w:tblGrid>
      <w:tr w:rsidR="00102660" w:rsidRPr="00102660" w14:paraId="4251B5B7" w14:textId="77777777" w:rsidTr="00781727">
        <w:trPr>
          <w:jc w:val="center"/>
        </w:trPr>
        <w:tc>
          <w:tcPr>
            <w:tcW w:w="1426" w:type="dxa"/>
            <w:vAlign w:val="center"/>
          </w:tcPr>
          <w:p w14:paraId="706712F8" w14:textId="77777777"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Grupo</w:t>
            </w:r>
          </w:p>
        </w:tc>
        <w:tc>
          <w:tcPr>
            <w:tcW w:w="1452" w:type="dxa"/>
            <w:vAlign w:val="center"/>
          </w:tcPr>
          <w:p w14:paraId="3D4FAAB5" w14:textId="77777777"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Indicadores</w:t>
            </w:r>
          </w:p>
        </w:tc>
        <w:tc>
          <w:tcPr>
            <w:tcW w:w="1283" w:type="dxa"/>
            <w:vAlign w:val="center"/>
          </w:tcPr>
          <w:p w14:paraId="3454A9E9" w14:textId="77777777"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Fórmula de Cálculo</w:t>
            </w:r>
          </w:p>
        </w:tc>
        <w:tc>
          <w:tcPr>
            <w:tcW w:w="3528" w:type="dxa"/>
            <w:vAlign w:val="center"/>
          </w:tcPr>
          <w:p w14:paraId="2F07266A" w14:textId="77777777"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Interpretação</w:t>
            </w:r>
          </w:p>
        </w:tc>
        <w:tc>
          <w:tcPr>
            <w:tcW w:w="1372" w:type="dxa"/>
            <w:vAlign w:val="center"/>
          </w:tcPr>
          <w:p w14:paraId="40597105" w14:textId="77777777" w:rsidR="00A36215" w:rsidRPr="00DC7A92" w:rsidRDefault="00A36215" w:rsidP="006E568B">
            <w:pPr>
              <w:jc w:val="center"/>
              <w:rPr>
                <w:rFonts w:ascii="Times New Roman" w:hAnsi="Times New Roman" w:cs="Times New Roman"/>
                <w:b/>
                <w:color w:val="000000" w:themeColor="text1"/>
                <w:sz w:val="20"/>
                <w:szCs w:val="20"/>
              </w:rPr>
            </w:pPr>
            <w:r w:rsidRPr="00DC7A92">
              <w:rPr>
                <w:rFonts w:ascii="Times New Roman" w:hAnsi="Times New Roman" w:cs="Times New Roman"/>
                <w:b/>
                <w:bCs/>
                <w:color w:val="000000" w:themeColor="text1"/>
                <w:sz w:val="20"/>
                <w:szCs w:val="20"/>
              </w:rPr>
              <w:t>Autores</w:t>
            </w:r>
          </w:p>
        </w:tc>
      </w:tr>
      <w:tr w:rsidR="00102660" w:rsidRPr="00102660" w14:paraId="285F76E2" w14:textId="77777777" w:rsidTr="00781727">
        <w:trPr>
          <w:jc w:val="center"/>
        </w:trPr>
        <w:tc>
          <w:tcPr>
            <w:tcW w:w="1426" w:type="dxa"/>
            <w:vMerge w:val="restart"/>
            <w:vAlign w:val="center"/>
          </w:tcPr>
          <w:p w14:paraId="53B512B5"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Endividamento</w:t>
            </w:r>
          </w:p>
        </w:tc>
        <w:tc>
          <w:tcPr>
            <w:tcW w:w="1452" w:type="dxa"/>
            <w:vMerge w:val="restart"/>
            <w:vAlign w:val="center"/>
          </w:tcPr>
          <w:p w14:paraId="649B92CD"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Capital de Terceiros em relação ao Capital Próprio</w:t>
            </w:r>
          </w:p>
        </w:tc>
        <w:tc>
          <w:tcPr>
            <w:tcW w:w="1283" w:type="dxa"/>
            <w:vMerge w:val="restart"/>
            <w:vAlign w:val="center"/>
          </w:tcPr>
          <w:p w14:paraId="3F5BB5A3" w14:textId="77777777" w:rsidR="00A36215" w:rsidRPr="00102660" w:rsidRDefault="00A36215" w:rsidP="006E568B">
            <w:pPr>
              <w:jc w:val="center"/>
              <w:rPr>
                <w:rFonts w:ascii="Times New Roman" w:hAnsi="Times New Roman" w:cs="Times New Roman"/>
                <w:color w:val="000000" w:themeColor="text1"/>
                <w:sz w:val="20"/>
                <w:szCs w:val="20"/>
                <w:u w:val="single"/>
              </w:rPr>
            </w:pPr>
            <w:r w:rsidRPr="00102660">
              <w:rPr>
                <w:rFonts w:ascii="Times New Roman" w:hAnsi="Times New Roman" w:cs="Times New Roman"/>
                <w:color w:val="000000" w:themeColor="text1"/>
                <w:sz w:val="20"/>
                <w:szCs w:val="20"/>
              </w:rPr>
              <w:t xml:space="preserve">END = </w:t>
            </w:r>
            <w:r w:rsidRPr="00102660">
              <w:rPr>
                <w:rFonts w:ascii="Times New Roman" w:hAnsi="Times New Roman" w:cs="Times New Roman"/>
                <w:color w:val="000000" w:themeColor="text1"/>
                <w:sz w:val="20"/>
                <w:szCs w:val="20"/>
                <w:u w:val="single"/>
              </w:rPr>
              <w:t xml:space="preserve">PT </w:t>
            </w:r>
          </w:p>
          <w:p w14:paraId="3C540F06"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 xml:space="preserve">            PL</w:t>
            </w:r>
          </w:p>
        </w:tc>
        <w:tc>
          <w:tcPr>
            <w:tcW w:w="3528" w:type="dxa"/>
            <w:vAlign w:val="center"/>
          </w:tcPr>
          <w:p w14:paraId="7FD126BA"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 xml:space="preserve">É a fonte de recurso </w:t>
            </w:r>
            <w:r w:rsidR="00C43D05" w:rsidRPr="00102660">
              <w:rPr>
                <w:rFonts w:ascii="Times New Roman" w:hAnsi="Times New Roman" w:cs="Times New Roman"/>
                <w:color w:val="000000" w:themeColor="text1"/>
                <w:sz w:val="20"/>
                <w:szCs w:val="20"/>
              </w:rPr>
              <w:t>essencial para</w:t>
            </w:r>
            <w:r w:rsidRPr="00102660">
              <w:rPr>
                <w:rFonts w:ascii="Times New Roman" w:hAnsi="Times New Roman" w:cs="Times New Roman"/>
                <w:color w:val="000000" w:themeColor="text1"/>
                <w:sz w:val="20"/>
                <w:szCs w:val="20"/>
              </w:rPr>
              <w:t xml:space="preserve"> as empresas que quase sempre possui um custo de captação inferior ao capital próprio.</w:t>
            </w:r>
          </w:p>
        </w:tc>
        <w:tc>
          <w:tcPr>
            <w:tcW w:w="1372" w:type="dxa"/>
            <w:shd w:val="clear" w:color="auto" w:fill="auto"/>
            <w:vAlign w:val="center"/>
          </w:tcPr>
          <w:p w14:paraId="15C7ADB3" w14:textId="77777777" w:rsidR="00A36215" w:rsidRPr="00DC7A92" w:rsidRDefault="00A36215" w:rsidP="006E568B">
            <w:pPr>
              <w:jc w:val="center"/>
              <w:rPr>
                <w:rFonts w:ascii="Times New Roman" w:hAnsi="Times New Roman" w:cs="Times New Roman"/>
                <w:color w:val="000000" w:themeColor="text1"/>
                <w:sz w:val="20"/>
                <w:szCs w:val="20"/>
              </w:rPr>
            </w:pPr>
            <w:proofErr w:type="spellStart"/>
            <w:r w:rsidRPr="00DC7A92">
              <w:rPr>
                <w:rFonts w:ascii="Times New Roman" w:hAnsi="Times New Roman" w:cs="Times New Roman"/>
                <w:color w:val="000000" w:themeColor="text1"/>
                <w:sz w:val="20"/>
                <w:szCs w:val="20"/>
              </w:rPr>
              <w:t>Kaveski</w:t>
            </w:r>
            <w:proofErr w:type="spellEnd"/>
            <w:r w:rsidR="00F01D01" w:rsidRPr="00DC7A92">
              <w:rPr>
                <w:rFonts w:ascii="Times New Roman" w:hAnsi="Times New Roman" w:cs="Times New Roman"/>
                <w:color w:val="000000" w:themeColor="text1"/>
                <w:sz w:val="20"/>
                <w:szCs w:val="20"/>
              </w:rPr>
              <w:t xml:space="preserve"> </w:t>
            </w:r>
            <w:r w:rsidRPr="00DC7A92">
              <w:rPr>
                <w:rFonts w:ascii="Times New Roman" w:hAnsi="Times New Roman" w:cs="Times New Roman"/>
                <w:color w:val="000000" w:themeColor="text1"/>
                <w:sz w:val="20"/>
                <w:szCs w:val="20"/>
              </w:rPr>
              <w:t>et al. (2015)</w:t>
            </w:r>
          </w:p>
        </w:tc>
      </w:tr>
      <w:tr w:rsidR="00102660" w:rsidRPr="00102660" w14:paraId="0957AC3E" w14:textId="77777777" w:rsidTr="00781727">
        <w:trPr>
          <w:jc w:val="center"/>
        </w:trPr>
        <w:tc>
          <w:tcPr>
            <w:tcW w:w="1426" w:type="dxa"/>
            <w:vMerge/>
            <w:vAlign w:val="center"/>
          </w:tcPr>
          <w:p w14:paraId="7160812F" w14:textId="77777777" w:rsidR="00A36215" w:rsidRPr="00102660" w:rsidRDefault="00A36215" w:rsidP="006E568B">
            <w:pPr>
              <w:jc w:val="center"/>
              <w:rPr>
                <w:rFonts w:ascii="Times New Roman" w:hAnsi="Times New Roman" w:cs="Times New Roman"/>
                <w:color w:val="000000" w:themeColor="text1"/>
                <w:sz w:val="20"/>
                <w:szCs w:val="20"/>
              </w:rPr>
            </w:pPr>
          </w:p>
        </w:tc>
        <w:tc>
          <w:tcPr>
            <w:tcW w:w="1452" w:type="dxa"/>
            <w:vMerge/>
            <w:vAlign w:val="center"/>
          </w:tcPr>
          <w:p w14:paraId="1E48D40C" w14:textId="77777777" w:rsidR="00A36215" w:rsidRPr="00102660" w:rsidRDefault="00A36215" w:rsidP="006E568B">
            <w:pPr>
              <w:jc w:val="center"/>
              <w:rPr>
                <w:rFonts w:ascii="Times New Roman" w:hAnsi="Times New Roman" w:cs="Times New Roman"/>
                <w:color w:val="000000" w:themeColor="text1"/>
                <w:sz w:val="20"/>
                <w:szCs w:val="20"/>
              </w:rPr>
            </w:pPr>
          </w:p>
        </w:tc>
        <w:tc>
          <w:tcPr>
            <w:tcW w:w="1283" w:type="dxa"/>
            <w:vMerge/>
            <w:vAlign w:val="center"/>
          </w:tcPr>
          <w:p w14:paraId="6AFBA075" w14:textId="77777777" w:rsidR="00A36215" w:rsidRPr="00102660" w:rsidRDefault="00A36215" w:rsidP="006E568B">
            <w:pPr>
              <w:jc w:val="center"/>
              <w:rPr>
                <w:rFonts w:ascii="Times New Roman" w:hAnsi="Times New Roman" w:cs="Times New Roman"/>
                <w:color w:val="000000" w:themeColor="text1"/>
                <w:sz w:val="20"/>
                <w:szCs w:val="20"/>
              </w:rPr>
            </w:pPr>
          </w:p>
        </w:tc>
        <w:tc>
          <w:tcPr>
            <w:tcW w:w="3528" w:type="dxa"/>
            <w:vAlign w:val="center"/>
          </w:tcPr>
          <w:p w14:paraId="52478903"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A situação de endividamento de uma empresa indica o volume de dinheiro de terceiros utilizado para a geração de lucros.</w:t>
            </w:r>
          </w:p>
        </w:tc>
        <w:tc>
          <w:tcPr>
            <w:tcW w:w="1372" w:type="dxa"/>
            <w:shd w:val="clear" w:color="auto" w:fill="auto"/>
            <w:vAlign w:val="center"/>
          </w:tcPr>
          <w:p w14:paraId="1D601022" w14:textId="77777777" w:rsidR="00A36215" w:rsidRPr="00DC7A92" w:rsidRDefault="00A36215" w:rsidP="006E568B">
            <w:pPr>
              <w:jc w:val="center"/>
              <w:rPr>
                <w:rFonts w:ascii="Times New Roman" w:hAnsi="Times New Roman" w:cs="Times New Roman"/>
                <w:color w:val="000000" w:themeColor="text1"/>
                <w:sz w:val="20"/>
                <w:szCs w:val="20"/>
              </w:rPr>
            </w:pPr>
            <w:proofErr w:type="spellStart"/>
            <w:r w:rsidRPr="00DC7A92">
              <w:rPr>
                <w:rFonts w:ascii="Times New Roman" w:hAnsi="Times New Roman" w:cs="Times New Roman"/>
                <w:color w:val="000000" w:themeColor="text1"/>
                <w:sz w:val="20"/>
                <w:szCs w:val="20"/>
              </w:rPr>
              <w:t>Gitman</w:t>
            </w:r>
            <w:proofErr w:type="spellEnd"/>
            <w:r w:rsidR="00CA4E95" w:rsidRPr="00DC7A92">
              <w:rPr>
                <w:rFonts w:ascii="Times New Roman" w:hAnsi="Times New Roman" w:cs="Times New Roman"/>
                <w:color w:val="000000" w:themeColor="text1"/>
                <w:sz w:val="20"/>
                <w:szCs w:val="20"/>
              </w:rPr>
              <w:t xml:space="preserve"> e Smith</w:t>
            </w:r>
            <w:r w:rsidRPr="00DC7A92">
              <w:rPr>
                <w:rFonts w:ascii="Times New Roman" w:hAnsi="Times New Roman" w:cs="Times New Roman"/>
                <w:color w:val="000000" w:themeColor="text1"/>
                <w:sz w:val="20"/>
                <w:szCs w:val="20"/>
              </w:rPr>
              <w:t xml:space="preserve"> (2010)</w:t>
            </w:r>
          </w:p>
        </w:tc>
      </w:tr>
      <w:tr w:rsidR="00102660" w:rsidRPr="00102660" w14:paraId="73E1E1D9" w14:textId="77777777" w:rsidTr="00781727">
        <w:trPr>
          <w:jc w:val="center"/>
        </w:trPr>
        <w:tc>
          <w:tcPr>
            <w:tcW w:w="1426" w:type="dxa"/>
            <w:vMerge/>
            <w:vAlign w:val="center"/>
          </w:tcPr>
          <w:p w14:paraId="0377695E" w14:textId="77777777" w:rsidR="00A36215" w:rsidRPr="00102660" w:rsidRDefault="00A36215" w:rsidP="006E568B">
            <w:pPr>
              <w:jc w:val="center"/>
              <w:rPr>
                <w:rFonts w:ascii="Times New Roman" w:hAnsi="Times New Roman" w:cs="Times New Roman"/>
                <w:color w:val="000000" w:themeColor="text1"/>
                <w:sz w:val="20"/>
                <w:szCs w:val="20"/>
              </w:rPr>
            </w:pPr>
          </w:p>
        </w:tc>
        <w:tc>
          <w:tcPr>
            <w:tcW w:w="1452" w:type="dxa"/>
            <w:vMerge/>
            <w:vAlign w:val="center"/>
          </w:tcPr>
          <w:p w14:paraId="17120063" w14:textId="77777777" w:rsidR="00A36215" w:rsidRPr="00102660" w:rsidRDefault="00A36215" w:rsidP="006E568B">
            <w:pPr>
              <w:jc w:val="center"/>
              <w:rPr>
                <w:rFonts w:ascii="Times New Roman" w:hAnsi="Times New Roman" w:cs="Times New Roman"/>
                <w:color w:val="000000" w:themeColor="text1"/>
                <w:sz w:val="20"/>
                <w:szCs w:val="20"/>
              </w:rPr>
            </w:pPr>
          </w:p>
        </w:tc>
        <w:tc>
          <w:tcPr>
            <w:tcW w:w="1283" w:type="dxa"/>
            <w:vMerge/>
            <w:vAlign w:val="center"/>
          </w:tcPr>
          <w:p w14:paraId="28A58326" w14:textId="77777777" w:rsidR="00A36215" w:rsidRPr="00102660" w:rsidRDefault="00A36215" w:rsidP="006E568B">
            <w:pPr>
              <w:jc w:val="center"/>
              <w:rPr>
                <w:rFonts w:ascii="Times New Roman" w:hAnsi="Times New Roman" w:cs="Times New Roman"/>
                <w:color w:val="000000" w:themeColor="text1"/>
                <w:sz w:val="20"/>
                <w:szCs w:val="20"/>
              </w:rPr>
            </w:pPr>
          </w:p>
        </w:tc>
        <w:tc>
          <w:tcPr>
            <w:tcW w:w="3528" w:type="dxa"/>
            <w:vAlign w:val="center"/>
          </w:tcPr>
          <w:p w14:paraId="70A51095"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Os níveis de endividamento são influenciados pelo contexto das atividades e capacidade de geração de caixa</w:t>
            </w:r>
          </w:p>
        </w:tc>
        <w:tc>
          <w:tcPr>
            <w:tcW w:w="1372" w:type="dxa"/>
            <w:shd w:val="clear" w:color="auto" w:fill="auto"/>
            <w:vAlign w:val="center"/>
          </w:tcPr>
          <w:p w14:paraId="077A24C9" w14:textId="77777777" w:rsidR="00A36215" w:rsidRPr="00DC7A92" w:rsidRDefault="00A36215" w:rsidP="006E568B">
            <w:pPr>
              <w:jc w:val="center"/>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Segura e </w:t>
            </w:r>
            <w:proofErr w:type="spellStart"/>
            <w:r w:rsidRPr="00DC7A92">
              <w:rPr>
                <w:rFonts w:ascii="Times New Roman" w:hAnsi="Times New Roman" w:cs="Times New Roman"/>
                <w:color w:val="000000" w:themeColor="text1"/>
                <w:sz w:val="20"/>
                <w:szCs w:val="20"/>
              </w:rPr>
              <w:t>Formigoni</w:t>
            </w:r>
            <w:proofErr w:type="spellEnd"/>
            <w:r w:rsidRPr="00DC7A92">
              <w:rPr>
                <w:rFonts w:ascii="Times New Roman" w:hAnsi="Times New Roman" w:cs="Times New Roman"/>
                <w:color w:val="000000" w:themeColor="text1"/>
                <w:sz w:val="20"/>
                <w:szCs w:val="20"/>
              </w:rPr>
              <w:t xml:space="preserve"> (2014)</w:t>
            </w:r>
          </w:p>
        </w:tc>
      </w:tr>
      <w:tr w:rsidR="00102660" w:rsidRPr="00102660" w14:paraId="7A4D65AA" w14:textId="77777777" w:rsidTr="00781727">
        <w:trPr>
          <w:jc w:val="center"/>
        </w:trPr>
        <w:tc>
          <w:tcPr>
            <w:tcW w:w="1426" w:type="dxa"/>
            <w:vMerge w:val="restart"/>
            <w:vAlign w:val="center"/>
          </w:tcPr>
          <w:p w14:paraId="3BA22FD4"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bCs/>
                <w:color w:val="000000" w:themeColor="text1"/>
                <w:sz w:val="20"/>
                <w:szCs w:val="20"/>
              </w:rPr>
              <w:t>Liquidez</w:t>
            </w:r>
          </w:p>
        </w:tc>
        <w:tc>
          <w:tcPr>
            <w:tcW w:w="1452" w:type="dxa"/>
            <w:vMerge w:val="restart"/>
            <w:vAlign w:val="center"/>
          </w:tcPr>
          <w:p w14:paraId="5811A45E"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Liquidez corrente</w:t>
            </w:r>
          </w:p>
        </w:tc>
        <w:tc>
          <w:tcPr>
            <w:tcW w:w="1283" w:type="dxa"/>
            <w:vMerge w:val="restart"/>
            <w:vAlign w:val="center"/>
          </w:tcPr>
          <w:p w14:paraId="37DB8783"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 xml:space="preserve">LC = </w:t>
            </w:r>
            <w:r w:rsidRPr="00102660">
              <w:rPr>
                <w:rFonts w:ascii="Times New Roman" w:hAnsi="Times New Roman" w:cs="Times New Roman"/>
                <w:color w:val="000000" w:themeColor="text1"/>
                <w:sz w:val="20"/>
                <w:szCs w:val="20"/>
                <w:u w:val="single"/>
              </w:rPr>
              <w:t>AC</w:t>
            </w:r>
          </w:p>
          <w:p w14:paraId="7BEA6C80"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 xml:space="preserve">         PC</w:t>
            </w:r>
          </w:p>
        </w:tc>
        <w:tc>
          <w:tcPr>
            <w:tcW w:w="3528" w:type="dxa"/>
            <w:vAlign w:val="center"/>
          </w:tcPr>
          <w:p w14:paraId="6B516861"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bCs/>
                <w:color w:val="000000" w:themeColor="text1"/>
                <w:sz w:val="20"/>
                <w:szCs w:val="20"/>
              </w:rPr>
              <w:t>Evidencia a capacidade de pagamento da empresa a curto prazo.</w:t>
            </w:r>
          </w:p>
        </w:tc>
        <w:tc>
          <w:tcPr>
            <w:tcW w:w="1372" w:type="dxa"/>
            <w:shd w:val="clear" w:color="auto" w:fill="auto"/>
            <w:vAlign w:val="center"/>
          </w:tcPr>
          <w:p w14:paraId="2D1E3113" w14:textId="77777777" w:rsidR="00A36215" w:rsidRPr="00DC7A92" w:rsidRDefault="00A36215" w:rsidP="006E568B">
            <w:pPr>
              <w:jc w:val="center"/>
              <w:rPr>
                <w:rFonts w:ascii="Times New Roman" w:hAnsi="Times New Roman" w:cs="Times New Roman"/>
                <w:color w:val="000000" w:themeColor="text1"/>
                <w:sz w:val="20"/>
                <w:szCs w:val="20"/>
              </w:rPr>
            </w:pPr>
            <w:r w:rsidRPr="00DC7A92">
              <w:rPr>
                <w:rFonts w:ascii="Times New Roman" w:hAnsi="Times New Roman" w:cs="Times New Roman"/>
                <w:bCs/>
                <w:color w:val="000000" w:themeColor="text1"/>
                <w:sz w:val="20"/>
                <w:szCs w:val="20"/>
              </w:rPr>
              <w:t>Marion (2012)</w:t>
            </w:r>
          </w:p>
        </w:tc>
      </w:tr>
      <w:tr w:rsidR="00102660" w:rsidRPr="00102660" w14:paraId="17F43AA9" w14:textId="77777777" w:rsidTr="00781727">
        <w:trPr>
          <w:jc w:val="center"/>
        </w:trPr>
        <w:tc>
          <w:tcPr>
            <w:tcW w:w="1426" w:type="dxa"/>
            <w:vMerge/>
            <w:vAlign w:val="center"/>
          </w:tcPr>
          <w:p w14:paraId="06421AB4" w14:textId="77777777" w:rsidR="00A36215" w:rsidRPr="00102660" w:rsidRDefault="00A36215" w:rsidP="006E568B">
            <w:pPr>
              <w:jc w:val="center"/>
              <w:rPr>
                <w:rFonts w:ascii="Times New Roman" w:hAnsi="Times New Roman" w:cs="Times New Roman"/>
                <w:color w:val="000000" w:themeColor="text1"/>
                <w:sz w:val="20"/>
                <w:szCs w:val="20"/>
              </w:rPr>
            </w:pPr>
          </w:p>
        </w:tc>
        <w:tc>
          <w:tcPr>
            <w:tcW w:w="1452" w:type="dxa"/>
            <w:vMerge/>
            <w:vAlign w:val="center"/>
          </w:tcPr>
          <w:p w14:paraId="31072D41" w14:textId="77777777" w:rsidR="00A36215" w:rsidRPr="00102660" w:rsidRDefault="00A36215" w:rsidP="006E568B">
            <w:pPr>
              <w:jc w:val="center"/>
              <w:rPr>
                <w:rFonts w:ascii="Times New Roman" w:hAnsi="Times New Roman" w:cs="Times New Roman"/>
                <w:color w:val="000000" w:themeColor="text1"/>
                <w:sz w:val="20"/>
                <w:szCs w:val="20"/>
              </w:rPr>
            </w:pPr>
          </w:p>
        </w:tc>
        <w:tc>
          <w:tcPr>
            <w:tcW w:w="1283" w:type="dxa"/>
            <w:vMerge/>
            <w:vAlign w:val="center"/>
          </w:tcPr>
          <w:p w14:paraId="7B5FE37D" w14:textId="77777777" w:rsidR="00A36215" w:rsidRPr="00102660" w:rsidRDefault="00A36215" w:rsidP="006E568B">
            <w:pPr>
              <w:jc w:val="center"/>
              <w:rPr>
                <w:rFonts w:ascii="Times New Roman" w:hAnsi="Times New Roman" w:cs="Times New Roman"/>
                <w:color w:val="000000" w:themeColor="text1"/>
                <w:sz w:val="20"/>
                <w:szCs w:val="20"/>
              </w:rPr>
            </w:pPr>
          </w:p>
        </w:tc>
        <w:tc>
          <w:tcPr>
            <w:tcW w:w="3528" w:type="dxa"/>
            <w:vAlign w:val="center"/>
          </w:tcPr>
          <w:p w14:paraId="28A71A30"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bCs/>
                <w:color w:val="000000" w:themeColor="text1"/>
                <w:sz w:val="20"/>
                <w:szCs w:val="20"/>
              </w:rPr>
              <w:t>Indica quanto existe em dinheiro mais bens e direitos realizáveis a curto prazo, comparado com suas obrigações a serem pagas no mesmo período.</w:t>
            </w:r>
          </w:p>
        </w:tc>
        <w:tc>
          <w:tcPr>
            <w:tcW w:w="1372" w:type="dxa"/>
            <w:shd w:val="clear" w:color="auto" w:fill="auto"/>
            <w:vAlign w:val="center"/>
          </w:tcPr>
          <w:p w14:paraId="2DA46CF2" w14:textId="77777777" w:rsidR="00A36215" w:rsidRPr="00DC7A92" w:rsidRDefault="00A36215" w:rsidP="006E568B">
            <w:pPr>
              <w:jc w:val="center"/>
              <w:rPr>
                <w:rFonts w:ascii="Times New Roman" w:hAnsi="Times New Roman" w:cs="Times New Roman"/>
                <w:color w:val="000000" w:themeColor="text1"/>
                <w:sz w:val="20"/>
                <w:szCs w:val="20"/>
              </w:rPr>
            </w:pPr>
            <w:r w:rsidRPr="00DC7A92">
              <w:rPr>
                <w:rFonts w:ascii="Times New Roman" w:hAnsi="Times New Roman" w:cs="Times New Roman"/>
                <w:bCs/>
                <w:color w:val="000000" w:themeColor="text1"/>
                <w:sz w:val="20"/>
                <w:szCs w:val="20"/>
              </w:rPr>
              <w:t>Assaf Neto (2006)</w:t>
            </w:r>
          </w:p>
        </w:tc>
      </w:tr>
      <w:tr w:rsidR="00102660" w:rsidRPr="00102660" w14:paraId="123B8254" w14:textId="77777777" w:rsidTr="00781727">
        <w:trPr>
          <w:jc w:val="center"/>
        </w:trPr>
        <w:tc>
          <w:tcPr>
            <w:tcW w:w="1426" w:type="dxa"/>
            <w:vMerge/>
            <w:vAlign w:val="center"/>
          </w:tcPr>
          <w:p w14:paraId="0F7B2875" w14:textId="77777777" w:rsidR="00A36215" w:rsidRPr="00102660" w:rsidRDefault="00A36215" w:rsidP="006E568B">
            <w:pPr>
              <w:jc w:val="center"/>
              <w:rPr>
                <w:rFonts w:ascii="Times New Roman" w:hAnsi="Times New Roman" w:cs="Times New Roman"/>
                <w:color w:val="000000" w:themeColor="text1"/>
                <w:sz w:val="20"/>
                <w:szCs w:val="20"/>
              </w:rPr>
            </w:pPr>
          </w:p>
        </w:tc>
        <w:tc>
          <w:tcPr>
            <w:tcW w:w="1452" w:type="dxa"/>
            <w:vMerge/>
            <w:vAlign w:val="center"/>
          </w:tcPr>
          <w:p w14:paraId="02CBD9CA" w14:textId="77777777" w:rsidR="00A36215" w:rsidRPr="00102660" w:rsidRDefault="00A36215" w:rsidP="006E568B">
            <w:pPr>
              <w:jc w:val="center"/>
              <w:rPr>
                <w:rFonts w:ascii="Times New Roman" w:hAnsi="Times New Roman" w:cs="Times New Roman"/>
                <w:color w:val="000000" w:themeColor="text1"/>
                <w:sz w:val="20"/>
                <w:szCs w:val="20"/>
              </w:rPr>
            </w:pPr>
          </w:p>
        </w:tc>
        <w:tc>
          <w:tcPr>
            <w:tcW w:w="1283" w:type="dxa"/>
            <w:vMerge/>
            <w:vAlign w:val="center"/>
          </w:tcPr>
          <w:p w14:paraId="616EC038" w14:textId="77777777" w:rsidR="00A36215" w:rsidRPr="00102660" w:rsidRDefault="00A36215" w:rsidP="006E568B">
            <w:pPr>
              <w:jc w:val="center"/>
              <w:rPr>
                <w:rFonts w:ascii="Times New Roman" w:hAnsi="Times New Roman" w:cs="Times New Roman"/>
                <w:color w:val="000000" w:themeColor="text1"/>
                <w:sz w:val="20"/>
                <w:szCs w:val="20"/>
              </w:rPr>
            </w:pPr>
          </w:p>
        </w:tc>
        <w:tc>
          <w:tcPr>
            <w:tcW w:w="3528" w:type="dxa"/>
            <w:vAlign w:val="center"/>
          </w:tcPr>
          <w:p w14:paraId="70D11A21"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bCs/>
                <w:color w:val="000000" w:themeColor="text1"/>
                <w:sz w:val="20"/>
                <w:szCs w:val="20"/>
              </w:rPr>
              <w:t>Este quociente relaciona quantos reais dispomos, imediatamente, disponíveis e conversíveis em curto prazo em dinheiro, com relação às dívidas de curto prazo</w:t>
            </w:r>
          </w:p>
        </w:tc>
        <w:tc>
          <w:tcPr>
            <w:tcW w:w="1372" w:type="dxa"/>
            <w:shd w:val="clear" w:color="auto" w:fill="auto"/>
            <w:vAlign w:val="center"/>
          </w:tcPr>
          <w:p w14:paraId="20E46983" w14:textId="77777777" w:rsidR="00A36215" w:rsidRPr="00DC7A92" w:rsidRDefault="00A36215" w:rsidP="006E568B">
            <w:pPr>
              <w:spacing w:line="276" w:lineRule="auto"/>
              <w:jc w:val="center"/>
              <w:rPr>
                <w:rFonts w:ascii="Times New Roman" w:hAnsi="Times New Roman" w:cs="Times New Roman"/>
                <w:bCs/>
                <w:color w:val="000000" w:themeColor="text1"/>
                <w:sz w:val="20"/>
                <w:szCs w:val="20"/>
              </w:rPr>
            </w:pPr>
            <w:proofErr w:type="spellStart"/>
            <w:r w:rsidRPr="00DC7A92">
              <w:rPr>
                <w:rFonts w:ascii="Times New Roman" w:hAnsi="Times New Roman" w:cs="Times New Roman"/>
                <w:bCs/>
                <w:color w:val="000000" w:themeColor="text1"/>
                <w:sz w:val="20"/>
                <w:szCs w:val="20"/>
              </w:rPr>
              <w:t>Iudícibus</w:t>
            </w:r>
            <w:proofErr w:type="spellEnd"/>
            <w:r w:rsidRPr="00DC7A92">
              <w:rPr>
                <w:rFonts w:ascii="Times New Roman" w:hAnsi="Times New Roman" w:cs="Times New Roman"/>
                <w:bCs/>
                <w:color w:val="000000" w:themeColor="text1"/>
                <w:sz w:val="20"/>
                <w:szCs w:val="20"/>
              </w:rPr>
              <w:t xml:space="preserve"> (2007)</w:t>
            </w:r>
          </w:p>
          <w:p w14:paraId="75B09470" w14:textId="77777777" w:rsidR="00A36215" w:rsidRPr="00DC7A92" w:rsidRDefault="00A36215" w:rsidP="006E568B">
            <w:pPr>
              <w:jc w:val="center"/>
              <w:rPr>
                <w:rFonts w:ascii="Times New Roman" w:hAnsi="Times New Roman" w:cs="Times New Roman"/>
                <w:color w:val="000000" w:themeColor="text1"/>
                <w:sz w:val="20"/>
                <w:szCs w:val="20"/>
              </w:rPr>
            </w:pPr>
          </w:p>
        </w:tc>
      </w:tr>
      <w:tr w:rsidR="00102660" w:rsidRPr="00102660" w14:paraId="6D36246F" w14:textId="77777777" w:rsidTr="00781727">
        <w:trPr>
          <w:jc w:val="center"/>
        </w:trPr>
        <w:tc>
          <w:tcPr>
            <w:tcW w:w="1426" w:type="dxa"/>
            <w:vMerge w:val="restart"/>
            <w:vAlign w:val="center"/>
          </w:tcPr>
          <w:p w14:paraId="10038AE3"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Tangibilidade</w:t>
            </w:r>
          </w:p>
        </w:tc>
        <w:tc>
          <w:tcPr>
            <w:tcW w:w="1452" w:type="dxa"/>
            <w:vMerge w:val="restart"/>
            <w:vAlign w:val="center"/>
          </w:tcPr>
          <w:p w14:paraId="72F3ED0B"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Variação da tangibilidade</w:t>
            </w:r>
          </w:p>
        </w:tc>
        <w:tc>
          <w:tcPr>
            <w:tcW w:w="1283" w:type="dxa"/>
            <w:vMerge w:val="restart"/>
            <w:vAlign w:val="center"/>
          </w:tcPr>
          <w:p w14:paraId="12D9C33F"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 xml:space="preserve">TAN = </w:t>
            </w:r>
            <w:r w:rsidRPr="00102660">
              <w:rPr>
                <w:rFonts w:ascii="Times New Roman" w:hAnsi="Times New Roman" w:cs="Times New Roman"/>
                <w:color w:val="000000" w:themeColor="text1"/>
                <w:sz w:val="20"/>
                <w:szCs w:val="20"/>
                <w:u w:val="single"/>
              </w:rPr>
              <w:t>Imobilizado</w:t>
            </w:r>
            <w:r w:rsidRPr="00102660">
              <w:rPr>
                <w:rFonts w:ascii="Times New Roman" w:hAnsi="Times New Roman" w:cs="Times New Roman"/>
                <w:color w:val="000000" w:themeColor="text1"/>
                <w:sz w:val="20"/>
                <w:szCs w:val="20"/>
              </w:rPr>
              <w:t xml:space="preserve"> AC + ANC</w:t>
            </w:r>
          </w:p>
        </w:tc>
        <w:tc>
          <w:tcPr>
            <w:tcW w:w="3528" w:type="dxa"/>
            <w:vAlign w:val="center"/>
          </w:tcPr>
          <w:p w14:paraId="4724124A" w14:textId="77777777" w:rsidR="00A36215" w:rsidRPr="00102660" w:rsidRDefault="00A36215" w:rsidP="006E568B">
            <w:pPr>
              <w:jc w:val="center"/>
              <w:rPr>
                <w:rFonts w:ascii="Times New Roman" w:hAnsi="Times New Roman" w:cs="Times New Roman"/>
                <w:bCs/>
                <w:color w:val="000000" w:themeColor="text1"/>
                <w:sz w:val="20"/>
                <w:szCs w:val="20"/>
              </w:rPr>
            </w:pPr>
            <w:r w:rsidRPr="00102660">
              <w:rPr>
                <w:rFonts w:ascii="Times New Roman" w:hAnsi="Times New Roman" w:cs="Times New Roman"/>
                <w:color w:val="000000" w:themeColor="text1"/>
                <w:sz w:val="20"/>
                <w:szCs w:val="20"/>
              </w:rPr>
              <w:t>Corresponde à fração dos ativos tangíveis no ativo total, procurando controlar a existência dos ativos que possam ser usados como garantia em contratos de crédito.</w:t>
            </w:r>
          </w:p>
        </w:tc>
        <w:tc>
          <w:tcPr>
            <w:tcW w:w="1372" w:type="dxa"/>
            <w:shd w:val="clear" w:color="auto" w:fill="auto"/>
            <w:vAlign w:val="center"/>
          </w:tcPr>
          <w:p w14:paraId="4DDE88E2" w14:textId="77777777" w:rsidR="00A36215" w:rsidRPr="00DC7A92" w:rsidRDefault="00A36215" w:rsidP="006E568B">
            <w:pPr>
              <w:spacing w:line="276" w:lineRule="auto"/>
              <w:jc w:val="center"/>
              <w:rPr>
                <w:rFonts w:ascii="Times New Roman" w:hAnsi="Times New Roman" w:cs="Times New Roman"/>
                <w:bCs/>
                <w:color w:val="000000" w:themeColor="text1"/>
                <w:sz w:val="20"/>
                <w:szCs w:val="20"/>
              </w:rPr>
            </w:pPr>
            <w:r w:rsidRPr="00DC7A92">
              <w:rPr>
                <w:rFonts w:ascii="Times New Roman" w:hAnsi="Times New Roman" w:cs="Times New Roman"/>
                <w:color w:val="000000" w:themeColor="text1"/>
                <w:sz w:val="20"/>
                <w:szCs w:val="20"/>
              </w:rPr>
              <w:t xml:space="preserve">Barbosa </w:t>
            </w:r>
            <w:r w:rsidR="006815D6" w:rsidRPr="00DC7A92">
              <w:rPr>
                <w:rFonts w:ascii="Times New Roman" w:hAnsi="Times New Roman" w:cs="Times New Roman"/>
                <w:color w:val="000000" w:themeColor="text1"/>
                <w:sz w:val="20"/>
                <w:szCs w:val="20"/>
              </w:rPr>
              <w:t xml:space="preserve">e </w:t>
            </w:r>
            <w:r w:rsidRPr="00DC7A92">
              <w:rPr>
                <w:rFonts w:ascii="Times New Roman" w:hAnsi="Times New Roman" w:cs="Times New Roman"/>
                <w:color w:val="000000" w:themeColor="text1"/>
                <w:sz w:val="20"/>
                <w:szCs w:val="20"/>
              </w:rPr>
              <w:t>Pinho (2016)</w:t>
            </w:r>
          </w:p>
        </w:tc>
      </w:tr>
      <w:tr w:rsidR="00102660" w:rsidRPr="00102660" w14:paraId="36F08291" w14:textId="77777777" w:rsidTr="00781727">
        <w:trPr>
          <w:jc w:val="center"/>
        </w:trPr>
        <w:tc>
          <w:tcPr>
            <w:tcW w:w="1426" w:type="dxa"/>
            <w:vMerge/>
            <w:vAlign w:val="center"/>
          </w:tcPr>
          <w:p w14:paraId="5120AA76" w14:textId="77777777" w:rsidR="00A36215" w:rsidRPr="00102660" w:rsidRDefault="00A36215" w:rsidP="006E568B">
            <w:pPr>
              <w:jc w:val="center"/>
              <w:rPr>
                <w:rFonts w:ascii="Times New Roman" w:hAnsi="Times New Roman" w:cs="Times New Roman"/>
                <w:color w:val="000000" w:themeColor="text1"/>
                <w:sz w:val="20"/>
                <w:szCs w:val="20"/>
              </w:rPr>
            </w:pPr>
          </w:p>
        </w:tc>
        <w:tc>
          <w:tcPr>
            <w:tcW w:w="1452" w:type="dxa"/>
            <w:vMerge/>
            <w:vAlign w:val="center"/>
          </w:tcPr>
          <w:p w14:paraId="6D385FAF" w14:textId="77777777" w:rsidR="00A36215" w:rsidRPr="00102660" w:rsidRDefault="00A36215" w:rsidP="006E568B">
            <w:pPr>
              <w:jc w:val="center"/>
              <w:rPr>
                <w:rFonts w:ascii="Times New Roman" w:hAnsi="Times New Roman" w:cs="Times New Roman"/>
                <w:color w:val="000000" w:themeColor="text1"/>
                <w:sz w:val="20"/>
                <w:szCs w:val="20"/>
              </w:rPr>
            </w:pPr>
          </w:p>
        </w:tc>
        <w:tc>
          <w:tcPr>
            <w:tcW w:w="1283" w:type="dxa"/>
            <w:vMerge/>
            <w:vAlign w:val="center"/>
          </w:tcPr>
          <w:p w14:paraId="26BBAF37" w14:textId="77777777" w:rsidR="00A36215" w:rsidRPr="00102660" w:rsidRDefault="00A36215" w:rsidP="006E568B">
            <w:pPr>
              <w:jc w:val="center"/>
              <w:rPr>
                <w:rFonts w:ascii="Times New Roman" w:hAnsi="Times New Roman" w:cs="Times New Roman"/>
                <w:color w:val="000000" w:themeColor="text1"/>
                <w:sz w:val="20"/>
                <w:szCs w:val="20"/>
              </w:rPr>
            </w:pPr>
          </w:p>
        </w:tc>
        <w:tc>
          <w:tcPr>
            <w:tcW w:w="3528" w:type="dxa"/>
            <w:vAlign w:val="center"/>
          </w:tcPr>
          <w:p w14:paraId="093DA787" w14:textId="77777777" w:rsidR="00A36215" w:rsidRPr="00102660" w:rsidRDefault="00C43D05" w:rsidP="00C43D05">
            <w:pPr>
              <w:jc w:val="center"/>
              <w:rPr>
                <w:rFonts w:ascii="Times New Roman" w:hAnsi="Times New Roman" w:cs="Times New Roman"/>
                <w:bCs/>
                <w:color w:val="000000" w:themeColor="text1"/>
                <w:sz w:val="20"/>
                <w:szCs w:val="20"/>
              </w:rPr>
            </w:pPr>
            <w:r w:rsidRPr="00102660">
              <w:rPr>
                <w:rFonts w:ascii="Times New Roman" w:hAnsi="Times New Roman" w:cs="Times New Roman"/>
                <w:color w:val="000000" w:themeColor="text1"/>
                <w:sz w:val="20"/>
                <w:szCs w:val="20"/>
              </w:rPr>
              <w:t>A utilização</w:t>
            </w:r>
            <w:r w:rsidR="00A36215" w:rsidRPr="00102660">
              <w:rPr>
                <w:rFonts w:ascii="Times New Roman" w:hAnsi="Times New Roman" w:cs="Times New Roman"/>
                <w:color w:val="000000" w:themeColor="text1"/>
                <w:sz w:val="20"/>
                <w:szCs w:val="20"/>
              </w:rPr>
              <w:t xml:space="preserve"> dos recursos como ativos estratégicos diferenciadores entre as firmas pode promover vantagem competitiva representando melhores indicadores de desempenho econômico-financeiro às empresas.</w:t>
            </w:r>
          </w:p>
        </w:tc>
        <w:tc>
          <w:tcPr>
            <w:tcW w:w="1372" w:type="dxa"/>
            <w:shd w:val="clear" w:color="auto" w:fill="auto"/>
            <w:vAlign w:val="center"/>
          </w:tcPr>
          <w:p w14:paraId="1D5091A7" w14:textId="77777777" w:rsidR="00A36215" w:rsidRPr="00DC7A92" w:rsidRDefault="00A36215" w:rsidP="006E568B">
            <w:pPr>
              <w:spacing w:line="276" w:lineRule="auto"/>
              <w:jc w:val="center"/>
              <w:rPr>
                <w:rFonts w:ascii="Times New Roman" w:hAnsi="Times New Roman" w:cs="Times New Roman"/>
                <w:bCs/>
                <w:color w:val="000000" w:themeColor="text1"/>
                <w:sz w:val="20"/>
                <w:szCs w:val="20"/>
              </w:rPr>
            </w:pPr>
            <w:proofErr w:type="spellStart"/>
            <w:r w:rsidRPr="00DC7A92">
              <w:rPr>
                <w:rFonts w:ascii="Times New Roman" w:hAnsi="Times New Roman" w:cs="Times New Roman"/>
                <w:color w:val="000000" w:themeColor="text1"/>
                <w:sz w:val="20"/>
                <w:szCs w:val="20"/>
              </w:rPr>
              <w:t>Wernerfelt</w:t>
            </w:r>
            <w:proofErr w:type="spellEnd"/>
            <w:r w:rsidRPr="00DC7A92">
              <w:rPr>
                <w:rFonts w:ascii="Times New Roman" w:hAnsi="Times New Roman" w:cs="Times New Roman"/>
                <w:color w:val="000000" w:themeColor="text1"/>
                <w:sz w:val="20"/>
                <w:szCs w:val="20"/>
              </w:rPr>
              <w:t xml:space="preserve"> (1984)</w:t>
            </w:r>
          </w:p>
        </w:tc>
      </w:tr>
      <w:tr w:rsidR="00102660" w:rsidRPr="00102660" w14:paraId="66FEE363" w14:textId="77777777" w:rsidTr="00781727">
        <w:trPr>
          <w:jc w:val="center"/>
        </w:trPr>
        <w:tc>
          <w:tcPr>
            <w:tcW w:w="1426" w:type="dxa"/>
            <w:vMerge/>
            <w:vAlign w:val="center"/>
          </w:tcPr>
          <w:p w14:paraId="43CDD8C8" w14:textId="77777777" w:rsidR="00A36215" w:rsidRPr="00102660" w:rsidRDefault="00A36215" w:rsidP="006E568B">
            <w:pPr>
              <w:jc w:val="center"/>
              <w:rPr>
                <w:rFonts w:ascii="Times New Roman" w:hAnsi="Times New Roman" w:cs="Times New Roman"/>
                <w:color w:val="000000" w:themeColor="text1"/>
                <w:sz w:val="20"/>
                <w:szCs w:val="20"/>
              </w:rPr>
            </w:pPr>
          </w:p>
        </w:tc>
        <w:tc>
          <w:tcPr>
            <w:tcW w:w="1452" w:type="dxa"/>
            <w:vMerge/>
            <w:vAlign w:val="center"/>
          </w:tcPr>
          <w:p w14:paraId="4B023DE8" w14:textId="77777777" w:rsidR="00A36215" w:rsidRPr="00102660" w:rsidRDefault="00A36215" w:rsidP="006E568B">
            <w:pPr>
              <w:jc w:val="center"/>
              <w:rPr>
                <w:rFonts w:ascii="Times New Roman" w:hAnsi="Times New Roman" w:cs="Times New Roman"/>
                <w:color w:val="000000" w:themeColor="text1"/>
                <w:sz w:val="20"/>
                <w:szCs w:val="20"/>
              </w:rPr>
            </w:pPr>
          </w:p>
        </w:tc>
        <w:tc>
          <w:tcPr>
            <w:tcW w:w="1283" w:type="dxa"/>
            <w:vMerge/>
            <w:vAlign w:val="center"/>
          </w:tcPr>
          <w:p w14:paraId="300DD189" w14:textId="77777777" w:rsidR="00A36215" w:rsidRPr="00102660" w:rsidRDefault="00A36215" w:rsidP="006E568B">
            <w:pPr>
              <w:jc w:val="center"/>
              <w:rPr>
                <w:rFonts w:ascii="Times New Roman" w:hAnsi="Times New Roman" w:cs="Times New Roman"/>
                <w:color w:val="000000" w:themeColor="text1"/>
                <w:sz w:val="20"/>
                <w:szCs w:val="20"/>
              </w:rPr>
            </w:pPr>
          </w:p>
        </w:tc>
        <w:tc>
          <w:tcPr>
            <w:tcW w:w="3528" w:type="dxa"/>
            <w:vAlign w:val="center"/>
          </w:tcPr>
          <w:p w14:paraId="1D2C4FF6"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A tangibilidade de recursos pode gerar desempenho econômico superior às firmas.</w:t>
            </w:r>
          </w:p>
        </w:tc>
        <w:tc>
          <w:tcPr>
            <w:tcW w:w="1372" w:type="dxa"/>
            <w:shd w:val="clear" w:color="auto" w:fill="auto"/>
            <w:vAlign w:val="center"/>
          </w:tcPr>
          <w:p w14:paraId="48044604" w14:textId="77777777" w:rsidR="00A36215" w:rsidRPr="00DC7A92" w:rsidRDefault="00F01D01" w:rsidP="006E568B">
            <w:pPr>
              <w:spacing w:line="276" w:lineRule="auto"/>
              <w:jc w:val="center"/>
              <w:rPr>
                <w:rFonts w:ascii="Times New Roman" w:hAnsi="Times New Roman" w:cs="Times New Roman"/>
                <w:bCs/>
                <w:color w:val="000000" w:themeColor="text1"/>
                <w:sz w:val="20"/>
                <w:szCs w:val="20"/>
              </w:rPr>
            </w:pPr>
            <w:proofErr w:type="spellStart"/>
            <w:r w:rsidRPr="00DC7A92">
              <w:rPr>
                <w:rFonts w:ascii="Times New Roman" w:hAnsi="Times New Roman" w:cs="Times New Roman"/>
                <w:color w:val="000000" w:themeColor="text1"/>
                <w:sz w:val="20"/>
                <w:szCs w:val="20"/>
              </w:rPr>
              <w:t>Suresh</w:t>
            </w:r>
            <w:proofErr w:type="spellEnd"/>
            <w:r w:rsidRPr="00DC7A92">
              <w:rPr>
                <w:rFonts w:ascii="Times New Roman" w:hAnsi="Times New Roman" w:cs="Times New Roman"/>
                <w:color w:val="000000" w:themeColor="text1"/>
                <w:sz w:val="20"/>
                <w:szCs w:val="20"/>
              </w:rPr>
              <w:t xml:space="preserve"> et al. </w:t>
            </w:r>
            <w:r w:rsidR="00A36215" w:rsidRPr="00DC7A92">
              <w:rPr>
                <w:rFonts w:ascii="Times New Roman" w:hAnsi="Times New Roman" w:cs="Times New Roman"/>
                <w:color w:val="000000" w:themeColor="text1"/>
                <w:sz w:val="20"/>
                <w:szCs w:val="20"/>
              </w:rPr>
              <w:t>(2010)</w:t>
            </w:r>
          </w:p>
        </w:tc>
      </w:tr>
      <w:tr w:rsidR="00102660" w:rsidRPr="00102660" w14:paraId="0A53FFBF" w14:textId="77777777" w:rsidTr="00676698">
        <w:trPr>
          <w:trHeight w:val="645"/>
          <w:jc w:val="center"/>
        </w:trPr>
        <w:tc>
          <w:tcPr>
            <w:tcW w:w="9061" w:type="dxa"/>
            <w:gridSpan w:val="5"/>
            <w:tcBorders>
              <w:bottom w:val="single" w:sz="4" w:space="0" w:color="auto"/>
            </w:tcBorders>
            <w:vAlign w:val="center"/>
          </w:tcPr>
          <w:p w14:paraId="5B66484C" w14:textId="77777777" w:rsidR="00A36215" w:rsidRPr="00DC7A92" w:rsidRDefault="00A36215" w:rsidP="006E568B">
            <w:pPr>
              <w:spacing w:line="276" w:lineRule="auto"/>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LEGENDA: </w:t>
            </w:r>
          </w:p>
          <w:p w14:paraId="7DF064B2" w14:textId="77777777" w:rsidR="00A36215" w:rsidRPr="00DC7A92" w:rsidRDefault="00A36215" w:rsidP="006E568B">
            <w:pPr>
              <w:spacing w:line="276" w:lineRule="auto"/>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PT = Passivo Total; PL = Patrimônio Líquido; AC = Ativo Circulante; PC </w:t>
            </w:r>
            <w:r w:rsidR="00C43D05" w:rsidRPr="00DC7A92">
              <w:rPr>
                <w:rFonts w:ascii="Times New Roman" w:hAnsi="Times New Roman" w:cs="Times New Roman"/>
                <w:color w:val="000000" w:themeColor="text1"/>
                <w:sz w:val="20"/>
                <w:szCs w:val="20"/>
              </w:rPr>
              <w:t>= Passivo</w:t>
            </w:r>
            <w:r w:rsidRPr="00DC7A92">
              <w:rPr>
                <w:rFonts w:ascii="Times New Roman" w:hAnsi="Times New Roman" w:cs="Times New Roman"/>
                <w:color w:val="000000" w:themeColor="text1"/>
                <w:sz w:val="20"/>
                <w:szCs w:val="20"/>
              </w:rPr>
              <w:t xml:space="preserve"> Circulante;</w:t>
            </w:r>
            <w:r w:rsidRPr="00DC7A92">
              <w:rPr>
                <w:color w:val="000000" w:themeColor="text1"/>
              </w:rPr>
              <w:t xml:space="preserve"> </w:t>
            </w:r>
            <w:r w:rsidRPr="00DC7A92">
              <w:rPr>
                <w:rFonts w:ascii="Times New Roman" w:hAnsi="Times New Roman" w:cs="Times New Roman"/>
                <w:color w:val="000000" w:themeColor="text1"/>
                <w:sz w:val="20"/>
                <w:szCs w:val="20"/>
              </w:rPr>
              <w:t xml:space="preserve">ANC = Ativo Não </w:t>
            </w:r>
            <w:r w:rsidR="00F01D01" w:rsidRPr="00DC7A92">
              <w:rPr>
                <w:rFonts w:ascii="Times New Roman" w:hAnsi="Times New Roman" w:cs="Times New Roman"/>
                <w:color w:val="000000" w:themeColor="text1"/>
                <w:sz w:val="20"/>
                <w:szCs w:val="20"/>
              </w:rPr>
              <w:t>Circulante</w:t>
            </w:r>
          </w:p>
        </w:tc>
      </w:tr>
    </w:tbl>
    <w:p w14:paraId="5386F842" w14:textId="77777777" w:rsidR="00676698" w:rsidRPr="00102660" w:rsidRDefault="00676698" w:rsidP="00676698">
      <w:pPr>
        <w:spacing w:line="360" w:lineRule="auto"/>
        <w:rPr>
          <w:rFonts w:ascii="Times New Roman" w:hAnsi="Times New Roman" w:cs="Times New Roman"/>
          <w:color w:val="000000" w:themeColor="text1"/>
          <w:sz w:val="20"/>
        </w:rPr>
      </w:pPr>
      <w:r w:rsidRPr="00102660">
        <w:rPr>
          <w:rFonts w:ascii="Times New Roman" w:hAnsi="Times New Roman" w:cs="Times New Roman"/>
          <w:color w:val="000000" w:themeColor="text1"/>
          <w:sz w:val="20"/>
        </w:rPr>
        <w:t>FONTE: Elaborado pelo autor</w:t>
      </w:r>
    </w:p>
    <w:p w14:paraId="17FFFCE6" w14:textId="77777777" w:rsidR="00A36215" w:rsidRPr="00102660" w:rsidRDefault="00A36215" w:rsidP="00781727">
      <w:pPr>
        <w:rPr>
          <w:rFonts w:hint="eastAsia"/>
          <w:b/>
          <w:color w:val="000000" w:themeColor="text1"/>
        </w:rPr>
      </w:pPr>
      <w:r w:rsidRPr="00102660">
        <w:rPr>
          <w:rFonts w:ascii="Times New Roman" w:hAnsi="Times New Roman" w:cs="Times New Roman"/>
          <w:b/>
          <w:color w:val="000000" w:themeColor="text1"/>
        </w:rPr>
        <w:lastRenderedPageBreak/>
        <w:t xml:space="preserve">Quadro </w:t>
      </w:r>
      <w:r w:rsidR="00676698" w:rsidRPr="00102660">
        <w:rPr>
          <w:rFonts w:ascii="Times New Roman" w:hAnsi="Times New Roman" w:cs="Times New Roman"/>
          <w:b/>
          <w:color w:val="000000" w:themeColor="text1"/>
        </w:rPr>
        <w:t>3</w:t>
      </w:r>
      <w:r w:rsidR="00075A28">
        <w:rPr>
          <w:rFonts w:ascii="Times New Roman" w:hAnsi="Times New Roman" w:cs="Times New Roman"/>
          <w:b/>
          <w:color w:val="000000" w:themeColor="text1"/>
        </w:rPr>
        <w:t xml:space="preserve">: </w:t>
      </w:r>
      <w:r w:rsidRPr="00102660">
        <w:rPr>
          <w:rFonts w:ascii="Times New Roman" w:hAnsi="Times New Roman" w:cs="Times New Roman"/>
          <w:b/>
          <w:color w:val="000000" w:themeColor="text1"/>
        </w:rPr>
        <w:t>Variáveis de Controle da pesquisa</w:t>
      </w:r>
    </w:p>
    <w:tbl>
      <w:tblPr>
        <w:tblStyle w:val="Tabelacomgrade"/>
        <w:tblW w:w="0" w:type="auto"/>
        <w:jc w:val="center"/>
        <w:tblLook w:val="04A0" w:firstRow="1" w:lastRow="0" w:firstColumn="1" w:lastColumn="0" w:noHBand="0" w:noVBand="1"/>
      </w:tblPr>
      <w:tblGrid>
        <w:gridCol w:w="1549"/>
        <w:gridCol w:w="1329"/>
        <w:gridCol w:w="1283"/>
        <w:gridCol w:w="3528"/>
        <w:gridCol w:w="1372"/>
      </w:tblGrid>
      <w:tr w:rsidR="00102660" w:rsidRPr="00102660" w14:paraId="6635EFDA" w14:textId="77777777" w:rsidTr="00676698">
        <w:trPr>
          <w:jc w:val="center"/>
        </w:trPr>
        <w:tc>
          <w:tcPr>
            <w:tcW w:w="1549" w:type="dxa"/>
            <w:vAlign w:val="center"/>
          </w:tcPr>
          <w:p w14:paraId="5295B77B" w14:textId="77777777"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Grupo</w:t>
            </w:r>
          </w:p>
        </w:tc>
        <w:tc>
          <w:tcPr>
            <w:tcW w:w="1329" w:type="dxa"/>
            <w:vAlign w:val="center"/>
          </w:tcPr>
          <w:p w14:paraId="54ACBECD" w14:textId="77777777"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Indicadores</w:t>
            </w:r>
          </w:p>
        </w:tc>
        <w:tc>
          <w:tcPr>
            <w:tcW w:w="1283" w:type="dxa"/>
            <w:vAlign w:val="center"/>
          </w:tcPr>
          <w:p w14:paraId="0220A581" w14:textId="77777777"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Fórmula de Cálculo</w:t>
            </w:r>
          </w:p>
        </w:tc>
        <w:tc>
          <w:tcPr>
            <w:tcW w:w="3528" w:type="dxa"/>
            <w:vAlign w:val="center"/>
          </w:tcPr>
          <w:p w14:paraId="3979EFF9" w14:textId="77777777"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Interpretação</w:t>
            </w:r>
          </w:p>
        </w:tc>
        <w:tc>
          <w:tcPr>
            <w:tcW w:w="1372" w:type="dxa"/>
            <w:vAlign w:val="center"/>
          </w:tcPr>
          <w:p w14:paraId="15F80073" w14:textId="77777777" w:rsidR="00A36215" w:rsidRPr="00102660" w:rsidRDefault="00A36215" w:rsidP="006E568B">
            <w:pPr>
              <w:jc w:val="center"/>
              <w:rPr>
                <w:rFonts w:ascii="Times New Roman" w:hAnsi="Times New Roman" w:cs="Times New Roman"/>
                <w:b/>
                <w:color w:val="000000" w:themeColor="text1"/>
                <w:sz w:val="20"/>
                <w:szCs w:val="20"/>
              </w:rPr>
            </w:pPr>
            <w:r w:rsidRPr="00102660">
              <w:rPr>
                <w:rFonts w:ascii="Times New Roman" w:hAnsi="Times New Roman" w:cs="Times New Roman"/>
                <w:b/>
                <w:bCs/>
                <w:color w:val="000000" w:themeColor="text1"/>
                <w:sz w:val="20"/>
                <w:szCs w:val="20"/>
              </w:rPr>
              <w:t>Autores</w:t>
            </w:r>
          </w:p>
        </w:tc>
      </w:tr>
      <w:tr w:rsidR="00102660" w:rsidRPr="00102660" w14:paraId="2BA2A1A4" w14:textId="77777777" w:rsidTr="00676698">
        <w:trPr>
          <w:trHeight w:val="1008"/>
          <w:jc w:val="center"/>
        </w:trPr>
        <w:tc>
          <w:tcPr>
            <w:tcW w:w="1549" w:type="dxa"/>
            <w:vAlign w:val="center"/>
          </w:tcPr>
          <w:p w14:paraId="3E3F6140"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Tamanho da empresa</w:t>
            </w:r>
          </w:p>
          <w:p w14:paraId="2082B309" w14:textId="77777777" w:rsidR="00A36215" w:rsidRPr="00102660" w:rsidRDefault="00A36215" w:rsidP="006E568B">
            <w:pPr>
              <w:jc w:val="center"/>
              <w:rPr>
                <w:rFonts w:ascii="Times New Roman" w:hAnsi="Times New Roman" w:cs="Times New Roman"/>
                <w:color w:val="000000" w:themeColor="text1"/>
                <w:sz w:val="20"/>
                <w:szCs w:val="20"/>
              </w:rPr>
            </w:pPr>
          </w:p>
        </w:tc>
        <w:tc>
          <w:tcPr>
            <w:tcW w:w="1329" w:type="dxa"/>
            <w:vAlign w:val="center"/>
          </w:tcPr>
          <w:p w14:paraId="511B317E"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Logaritmo natural do ativo total da empresa</w:t>
            </w:r>
          </w:p>
        </w:tc>
        <w:tc>
          <w:tcPr>
            <w:tcW w:w="1283" w:type="dxa"/>
            <w:vAlign w:val="center"/>
          </w:tcPr>
          <w:p w14:paraId="1B4684B8"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LNAT</w:t>
            </w:r>
          </w:p>
        </w:tc>
        <w:tc>
          <w:tcPr>
            <w:tcW w:w="3528" w:type="dxa"/>
            <w:vMerge w:val="restart"/>
            <w:vAlign w:val="center"/>
          </w:tcPr>
          <w:p w14:paraId="7B5E476E"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Uma das variáveis constantemente encontradas em testes de modelos de apreçamento é o tamanho da empresa. Esta variável é bastante utilizada como controle para os efeitos dos fatores de risco do modelo.</w:t>
            </w:r>
          </w:p>
          <w:p w14:paraId="6AE736D4" w14:textId="77777777" w:rsidR="00A36215" w:rsidRPr="00102660" w:rsidRDefault="00A36215" w:rsidP="006E568B">
            <w:pPr>
              <w:jc w:val="center"/>
              <w:rPr>
                <w:rFonts w:ascii="Times New Roman" w:hAnsi="Times New Roman" w:cs="Times New Roman"/>
                <w:color w:val="000000" w:themeColor="text1"/>
                <w:sz w:val="20"/>
                <w:szCs w:val="20"/>
              </w:rPr>
            </w:pPr>
          </w:p>
        </w:tc>
        <w:tc>
          <w:tcPr>
            <w:tcW w:w="1372" w:type="dxa"/>
            <w:vMerge w:val="restart"/>
            <w:vAlign w:val="center"/>
          </w:tcPr>
          <w:p w14:paraId="432F4433" w14:textId="77777777" w:rsidR="00A36215" w:rsidRPr="00102660" w:rsidRDefault="00A36215" w:rsidP="006E568B">
            <w:pPr>
              <w:jc w:val="center"/>
              <w:rPr>
                <w:rFonts w:ascii="Times New Roman" w:hAnsi="Times New Roman" w:cs="Times New Roman"/>
                <w:bCs/>
                <w:color w:val="000000" w:themeColor="text1"/>
                <w:sz w:val="20"/>
                <w:szCs w:val="20"/>
              </w:rPr>
            </w:pPr>
            <w:r w:rsidRPr="00102660">
              <w:rPr>
                <w:rFonts w:ascii="Times New Roman" w:hAnsi="Times New Roman" w:cs="Times New Roman"/>
                <w:bCs/>
                <w:color w:val="000000" w:themeColor="text1"/>
                <w:sz w:val="20"/>
                <w:szCs w:val="20"/>
              </w:rPr>
              <w:t>Castro Junior (2008)</w:t>
            </w:r>
          </w:p>
          <w:p w14:paraId="075822A3" w14:textId="77777777" w:rsidR="00A36215" w:rsidRPr="00102660" w:rsidRDefault="00A36215" w:rsidP="006E568B">
            <w:pPr>
              <w:jc w:val="center"/>
              <w:rPr>
                <w:rFonts w:ascii="Times New Roman" w:hAnsi="Times New Roman" w:cs="Times New Roman"/>
                <w:color w:val="000000" w:themeColor="text1"/>
                <w:sz w:val="20"/>
                <w:szCs w:val="20"/>
              </w:rPr>
            </w:pPr>
          </w:p>
          <w:p w14:paraId="5B356CFA" w14:textId="77777777" w:rsidR="00A36215" w:rsidRPr="00102660" w:rsidRDefault="00A36215" w:rsidP="006E568B">
            <w:pPr>
              <w:jc w:val="center"/>
              <w:rPr>
                <w:rFonts w:ascii="Times New Roman" w:hAnsi="Times New Roman" w:cs="Times New Roman"/>
                <w:color w:val="000000" w:themeColor="text1"/>
                <w:sz w:val="20"/>
                <w:szCs w:val="20"/>
              </w:rPr>
            </w:pPr>
          </w:p>
        </w:tc>
      </w:tr>
      <w:tr w:rsidR="00102660" w:rsidRPr="00102660" w14:paraId="165300BE" w14:textId="77777777" w:rsidTr="00676698">
        <w:trPr>
          <w:trHeight w:val="475"/>
          <w:jc w:val="center"/>
        </w:trPr>
        <w:tc>
          <w:tcPr>
            <w:tcW w:w="1549" w:type="dxa"/>
            <w:vMerge w:val="restart"/>
            <w:vAlign w:val="center"/>
          </w:tcPr>
          <w:p w14:paraId="191FDCDC"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Tamanho da empresa</w:t>
            </w:r>
          </w:p>
          <w:p w14:paraId="766893F3" w14:textId="77777777" w:rsidR="00A36215" w:rsidRPr="00102660" w:rsidRDefault="00A36215" w:rsidP="006E568B">
            <w:pPr>
              <w:jc w:val="center"/>
              <w:rPr>
                <w:rFonts w:ascii="Times New Roman" w:hAnsi="Times New Roman" w:cs="Times New Roman"/>
                <w:color w:val="000000" w:themeColor="text1"/>
                <w:sz w:val="20"/>
                <w:szCs w:val="20"/>
              </w:rPr>
            </w:pPr>
          </w:p>
        </w:tc>
        <w:tc>
          <w:tcPr>
            <w:tcW w:w="1329" w:type="dxa"/>
            <w:vMerge w:val="restart"/>
            <w:vAlign w:val="center"/>
          </w:tcPr>
          <w:p w14:paraId="2500BBAD"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Logaritmo natural da receita líquida da empresa</w:t>
            </w:r>
          </w:p>
        </w:tc>
        <w:tc>
          <w:tcPr>
            <w:tcW w:w="1283" w:type="dxa"/>
            <w:vMerge w:val="restart"/>
            <w:vAlign w:val="center"/>
          </w:tcPr>
          <w:p w14:paraId="282CB2FE"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LNRL</w:t>
            </w:r>
          </w:p>
        </w:tc>
        <w:tc>
          <w:tcPr>
            <w:tcW w:w="3528" w:type="dxa"/>
            <w:vMerge/>
            <w:tcBorders>
              <w:bottom w:val="single" w:sz="4" w:space="0" w:color="auto"/>
            </w:tcBorders>
            <w:vAlign w:val="center"/>
          </w:tcPr>
          <w:p w14:paraId="55DB7744" w14:textId="77777777" w:rsidR="00A36215" w:rsidRPr="00102660" w:rsidRDefault="00A36215" w:rsidP="006E568B">
            <w:pPr>
              <w:jc w:val="center"/>
              <w:rPr>
                <w:rFonts w:ascii="Times New Roman" w:hAnsi="Times New Roman" w:cs="Times New Roman"/>
                <w:color w:val="000000" w:themeColor="text1"/>
                <w:sz w:val="20"/>
                <w:szCs w:val="20"/>
              </w:rPr>
            </w:pPr>
          </w:p>
        </w:tc>
        <w:tc>
          <w:tcPr>
            <w:tcW w:w="1372" w:type="dxa"/>
            <w:vMerge/>
            <w:tcBorders>
              <w:bottom w:val="single" w:sz="4" w:space="0" w:color="auto"/>
            </w:tcBorders>
            <w:vAlign w:val="center"/>
          </w:tcPr>
          <w:p w14:paraId="5F7B3FFF" w14:textId="77777777" w:rsidR="00A36215" w:rsidRPr="00102660" w:rsidRDefault="00A36215" w:rsidP="006E568B">
            <w:pPr>
              <w:jc w:val="center"/>
              <w:rPr>
                <w:rFonts w:ascii="Times New Roman" w:hAnsi="Times New Roman" w:cs="Times New Roman"/>
                <w:color w:val="000000" w:themeColor="text1"/>
                <w:sz w:val="20"/>
                <w:szCs w:val="20"/>
              </w:rPr>
            </w:pPr>
          </w:p>
        </w:tc>
      </w:tr>
      <w:tr w:rsidR="00102660" w:rsidRPr="00102660" w14:paraId="0F7ACA94" w14:textId="77777777" w:rsidTr="00676698">
        <w:trPr>
          <w:trHeight w:val="801"/>
          <w:jc w:val="center"/>
        </w:trPr>
        <w:tc>
          <w:tcPr>
            <w:tcW w:w="1549" w:type="dxa"/>
            <w:vMerge/>
            <w:tcBorders>
              <w:bottom w:val="single" w:sz="4" w:space="0" w:color="auto"/>
            </w:tcBorders>
            <w:vAlign w:val="center"/>
          </w:tcPr>
          <w:p w14:paraId="09502A1B" w14:textId="77777777" w:rsidR="00A36215" w:rsidRPr="00102660" w:rsidRDefault="00A36215" w:rsidP="006E568B">
            <w:pPr>
              <w:jc w:val="center"/>
              <w:rPr>
                <w:rFonts w:ascii="Times New Roman" w:hAnsi="Times New Roman" w:cs="Times New Roman"/>
                <w:color w:val="000000" w:themeColor="text1"/>
                <w:sz w:val="20"/>
                <w:szCs w:val="20"/>
              </w:rPr>
            </w:pPr>
          </w:p>
        </w:tc>
        <w:tc>
          <w:tcPr>
            <w:tcW w:w="1329" w:type="dxa"/>
            <w:vMerge/>
            <w:tcBorders>
              <w:bottom w:val="single" w:sz="4" w:space="0" w:color="auto"/>
            </w:tcBorders>
            <w:vAlign w:val="center"/>
          </w:tcPr>
          <w:p w14:paraId="636C004F" w14:textId="77777777" w:rsidR="00A36215" w:rsidRPr="00102660" w:rsidRDefault="00A36215" w:rsidP="006E568B">
            <w:pPr>
              <w:jc w:val="center"/>
              <w:rPr>
                <w:rFonts w:ascii="Times New Roman" w:hAnsi="Times New Roman" w:cs="Times New Roman"/>
                <w:color w:val="000000" w:themeColor="text1"/>
                <w:sz w:val="20"/>
                <w:szCs w:val="20"/>
              </w:rPr>
            </w:pPr>
          </w:p>
        </w:tc>
        <w:tc>
          <w:tcPr>
            <w:tcW w:w="1283" w:type="dxa"/>
            <w:vMerge/>
            <w:tcBorders>
              <w:bottom w:val="single" w:sz="4" w:space="0" w:color="auto"/>
            </w:tcBorders>
            <w:vAlign w:val="center"/>
          </w:tcPr>
          <w:p w14:paraId="4154C0DF" w14:textId="77777777" w:rsidR="00A36215" w:rsidRPr="00102660" w:rsidRDefault="00A36215" w:rsidP="006E568B">
            <w:pPr>
              <w:jc w:val="center"/>
              <w:rPr>
                <w:rFonts w:ascii="Times New Roman" w:hAnsi="Times New Roman" w:cs="Times New Roman"/>
                <w:color w:val="000000" w:themeColor="text1"/>
                <w:sz w:val="20"/>
                <w:szCs w:val="20"/>
              </w:rPr>
            </w:pPr>
          </w:p>
        </w:tc>
        <w:tc>
          <w:tcPr>
            <w:tcW w:w="3528" w:type="dxa"/>
            <w:tcBorders>
              <w:bottom w:val="single" w:sz="4" w:space="0" w:color="auto"/>
            </w:tcBorders>
            <w:vAlign w:val="center"/>
          </w:tcPr>
          <w:p w14:paraId="6B78139C"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São medidas de controle de tamanho da empresa, podendo ajudar na análise do valor das mesmas.</w:t>
            </w:r>
          </w:p>
        </w:tc>
        <w:tc>
          <w:tcPr>
            <w:tcW w:w="1372" w:type="dxa"/>
            <w:tcBorders>
              <w:bottom w:val="single" w:sz="4" w:space="0" w:color="auto"/>
            </w:tcBorders>
            <w:vAlign w:val="center"/>
          </w:tcPr>
          <w:p w14:paraId="78953763" w14:textId="77777777" w:rsidR="00A36215" w:rsidRPr="00102660" w:rsidRDefault="00A36215" w:rsidP="006E568B">
            <w:pPr>
              <w:jc w:val="center"/>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Carvalho (2009)</w:t>
            </w:r>
          </w:p>
        </w:tc>
      </w:tr>
      <w:tr w:rsidR="00102660" w:rsidRPr="00102660" w14:paraId="4D78C1A3" w14:textId="77777777" w:rsidTr="00676698">
        <w:trPr>
          <w:trHeight w:val="645"/>
          <w:jc w:val="center"/>
        </w:trPr>
        <w:tc>
          <w:tcPr>
            <w:tcW w:w="9061" w:type="dxa"/>
            <w:gridSpan w:val="5"/>
            <w:tcBorders>
              <w:bottom w:val="single" w:sz="4" w:space="0" w:color="auto"/>
            </w:tcBorders>
            <w:vAlign w:val="center"/>
          </w:tcPr>
          <w:p w14:paraId="74BA3BBF" w14:textId="77777777" w:rsidR="00A36215" w:rsidRPr="00102660" w:rsidRDefault="00A36215" w:rsidP="006E568B">
            <w:pPr>
              <w:spacing w:line="276" w:lineRule="auto"/>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 xml:space="preserve">LEGENDA: </w:t>
            </w:r>
          </w:p>
          <w:p w14:paraId="27930021" w14:textId="77777777" w:rsidR="00A36215" w:rsidRPr="00102660" w:rsidRDefault="00A36215" w:rsidP="006E568B">
            <w:pPr>
              <w:spacing w:line="276" w:lineRule="auto"/>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LNAT = Logaritmo natural do ativo total da empresa; LNRL= Logaritmo natural da receita líquida da empresa</w:t>
            </w:r>
          </w:p>
        </w:tc>
      </w:tr>
    </w:tbl>
    <w:p w14:paraId="2CA96747" w14:textId="77777777" w:rsidR="00676698" w:rsidRPr="00102660" w:rsidRDefault="00676698" w:rsidP="00676698">
      <w:pPr>
        <w:spacing w:line="360" w:lineRule="auto"/>
        <w:rPr>
          <w:rFonts w:ascii="Times New Roman" w:hAnsi="Times New Roman" w:cs="Times New Roman"/>
          <w:color w:val="000000" w:themeColor="text1"/>
          <w:sz w:val="20"/>
        </w:rPr>
      </w:pPr>
      <w:r w:rsidRPr="00102660">
        <w:rPr>
          <w:rFonts w:ascii="Times New Roman" w:hAnsi="Times New Roman" w:cs="Times New Roman"/>
          <w:color w:val="000000" w:themeColor="text1"/>
          <w:sz w:val="20"/>
        </w:rPr>
        <w:t>FONTE: Elaborado pelo autor</w:t>
      </w:r>
    </w:p>
    <w:p w14:paraId="79EBD932" w14:textId="77777777" w:rsidR="00A36215" w:rsidRPr="00781727" w:rsidRDefault="00A36215" w:rsidP="00676698">
      <w:pPr>
        <w:spacing w:line="360" w:lineRule="auto"/>
        <w:rPr>
          <w:rFonts w:ascii="Times New Roman" w:hAnsi="Times New Roman" w:cs="Times New Roman"/>
          <w:color w:val="000000" w:themeColor="text1"/>
          <w:sz w:val="12"/>
          <w:szCs w:val="12"/>
        </w:rPr>
      </w:pPr>
    </w:p>
    <w:p w14:paraId="67F83B2A" w14:textId="77777777" w:rsidR="00A36215" w:rsidRPr="00102660" w:rsidRDefault="00A36215" w:rsidP="00676698">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Para a minimização dos problemas característicos dos modelos de dados em painel, foram realizados testes de especificação para as variáveis e modelos de regressão em painel. Verificou-se: normalidade e assimetria, </w:t>
      </w:r>
      <w:proofErr w:type="spellStart"/>
      <w:r w:rsidRPr="00102660">
        <w:rPr>
          <w:rFonts w:ascii="Times New Roman" w:hAnsi="Times New Roman" w:cs="Times New Roman"/>
          <w:color w:val="000000" w:themeColor="text1"/>
        </w:rPr>
        <w:t>multicolinearidade</w:t>
      </w:r>
      <w:proofErr w:type="spellEnd"/>
      <w:r w:rsidRPr="00102660">
        <w:rPr>
          <w:rFonts w:ascii="Times New Roman" w:hAnsi="Times New Roman" w:cs="Times New Roman"/>
          <w:color w:val="000000" w:themeColor="text1"/>
        </w:rPr>
        <w:t xml:space="preserve">, </w:t>
      </w:r>
      <w:proofErr w:type="spellStart"/>
      <w:r w:rsidRPr="00102660">
        <w:rPr>
          <w:rFonts w:ascii="Times New Roman" w:hAnsi="Times New Roman" w:cs="Times New Roman"/>
          <w:color w:val="000000" w:themeColor="text1"/>
        </w:rPr>
        <w:t>heterocedasticidade</w:t>
      </w:r>
      <w:proofErr w:type="spellEnd"/>
      <w:r w:rsidRPr="00102660">
        <w:rPr>
          <w:rFonts w:ascii="Times New Roman" w:hAnsi="Times New Roman" w:cs="Times New Roman"/>
          <w:color w:val="000000" w:themeColor="text1"/>
        </w:rPr>
        <w:t xml:space="preserve"> e </w:t>
      </w:r>
      <w:proofErr w:type="spellStart"/>
      <w:r w:rsidRPr="00102660">
        <w:rPr>
          <w:rFonts w:ascii="Times New Roman" w:hAnsi="Times New Roman" w:cs="Times New Roman"/>
          <w:color w:val="000000" w:themeColor="text1"/>
        </w:rPr>
        <w:t>autocorrelação</w:t>
      </w:r>
      <w:proofErr w:type="spellEnd"/>
      <w:r w:rsidRPr="00102660">
        <w:rPr>
          <w:rFonts w:ascii="Times New Roman" w:hAnsi="Times New Roman" w:cs="Times New Roman"/>
          <w:color w:val="000000" w:themeColor="text1"/>
        </w:rPr>
        <w:t xml:space="preserve"> serial dos modelos de regressão de dados em painel.</w:t>
      </w:r>
    </w:p>
    <w:p w14:paraId="39029898" w14:textId="77777777" w:rsidR="00A36215" w:rsidRPr="00102660" w:rsidRDefault="00A36215" w:rsidP="00676698">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Inicialmente foi utilizado o teste para a detecção de normalidade </w:t>
      </w:r>
      <w:r w:rsidRPr="00102660">
        <w:rPr>
          <w:rFonts w:ascii="Times New Roman" w:hAnsi="Times New Roman" w:cs="Times New Roman"/>
          <w:i/>
          <w:color w:val="000000" w:themeColor="text1"/>
        </w:rPr>
        <w:t>Shapiro-Wilk</w:t>
      </w:r>
      <w:r w:rsidRPr="00102660">
        <w:rPr>
          <w:rFonts w:ascii="Times New Roman" w:hAnsi="Times New Roman" w:cs="Times New Roman"/>
          <w:color w:val="000000" w:themeColor="text1"/>
        </w:rPr>
        <w:t xml:space="preserve"> para grandes amostras. Pode-se verificar que os termos de erro não apresentam distribuição normal ao nível de significância de 5%, podendo rejeitar a hipótese nula de que os dados possuem distribuição normal.</w:t>
      </w:r>
    </w:p>
    <w:p w14:paraId="33A4CCFF" w14:textId="77777777" w:rsidR="00A36215" w:rsidRPr="00102660" w:rsidRDefault="00A36215" w:rsidP="00676698">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Utiliza-se o teste STATA® </w:t>
      </w:r>
      <w:proofErr w:type="spellStart"/>
      <w:r w:rsidRPr="00102660">
        <w:rPr>
          <w:rFonts w:ascii="Times New Roman" w:hAnsi="Times New Roman" w:cs="Times New Roman"/>
          <w:i/>
          <w:color w:val="000000" w:themeColor="text1"/>
        </w:rPr>
        <w:t>sktest</w:t>
      </w:r>
      <w:proofErr w:type="spellEnd"/>
      <w:r w:rsidRPr="00102660">
        <w:rPr>
          <w:rFonts w:ascii="Times New Roman" w:hAnsi="Times New Roman" w:cs="Times New Roman"/>
          <w:color w:val="000000" w:themeColor="text1"/>
        </w:rPr>
        <w:t xml:space="preserve"> para testar formalmente se os resíduos seguem distribuição normal. É um teste de assimetria e curtose dos resíduos. Desta forma, com base no “valor p”, análise conjunta, pode-se rejeitar a hipótese nula de que os dados possuem distribuição normal.</w:t>
      </w:r>
    </w:p>
    <w:p w14:paraId="54591AF1" w14:textId="77777777" w:rsidR="00A36215" w:rsidRPr="00102660" w:rsidRDefault="00A36215" w:rsidP="00676698">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Também foram utilizadas as técnicas do STATA® </w:t>
      </w:r>
      <w:proofErr w:type="spellStart"/>
      <w:r w:rsidRPr="00102660">
        <w:rPr>
          <w:rFonts w:ascii="Times New Roman" w:hAnsi="Times New Roman" w:cs="Times New Roman"/>
          <w:i/>
          <w:color w:val="000000" w:themeColor="text1"/>
        </w:rPr>
        <w:t>ladder</w:t>
      </w:r>
      <w:proofErr w:type="spellEnd"/>
      <w:r w:rsidRPr="00102660">
        <w:rPr>
          <w:rFonts w:ascii="Times New Roman" w:hAnsi="Times New Roman" w:cs="Times New Roman"/>
          <w:color w:val="000000" w:themeColor="text1"/>
        </w:rPr>
        <w:t xml:space="preserve"> e </w:t>
      </w:r>
      <w:proofErr w:type="spellStart"/>
      <w:r w:rsidRPr="00102660">
        <w:rPr>
          <w:rFonts w:ascii="Times New Roman" w:hAnsi="Times New Roman" w:cs="Times New Roman"/>
          <w:i/>
          <w:color w:val="000000" w:themeColor="text1"/>
        </w:rPr>
        <w:t>gladder</w:t>
      </w:r>
      <w:proofErr w:type="spellEnd"/>
      <w:r w:rsidRPr="00102660">
        <w:rPr>
          <w:rFonts w:ascii="Times New Roman" w:hAnsi="Times New Roman" w:cs="Times New Roman"/>
          <w:color w:val="000000" w:themeColor="text1"/>
        </w:rPr>
        <w:t xml:space="preserve"> (para todas as variáveis dependentes, independentes e de controle) para o tratamento dos dados das variáveis expostas. Esses têm o objetivo de auxiliar a correção e transformação das variáveis que não apresentavam uma distribuição normal. </w:t>
      </w:r>
    </w:p>
    <w:p w14:paraId="796B7440" w14:textId="77777777" w:rsidR="00A36215" w:rsidRPr="00102660" w:rsidRDefault="00A36215" w:rsidP="00676698">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Verificou-se que o programa STATA® possui o comando “</w:t>
      </w:r>
      <w:proofErr w:type="spellStart"/>
      <w:r w:rsidRPr="00102660">
        <w:rPr>
          <w:rFonts w:ascii="Times New Roman" w:hAnsi="Times New Roman" w:cs="Times New Roman"/>
          <w:i/>
          <w:color w:val="000000" w:themeColor="text1"/>
        </w:rPr>
        <w:t>Ladder</w:t>
      </w:r>
      <w:proofErr w:type="spellEnd"/>
      <w:r w:rsidRPr="00102660">
        <w:rPr>
          <w:rFonts w:ascii="Times New Roman" w:hAnsi="Times New Roman" w:cs="Times New Roman"/>
          <w:i/>
          <w:color w:val="000000" w:themeColor="text1"/>
        </w:rPr>
        <w:t xml:space="preserve"> of </w:t>
      </w:r>
      <w:proofErr w:type="spellStart"/>
      <w:r w:rsidRPr="00102660">
        <w:rPr>
          <w:rFonts w:ascii="Times New Roman" w:hAnsi="Times New Roman" w:cs="Times New Roman"/>
          <w:i/>
          <w:color w:val="000000" w:themeColor="text1"/>
        </w:rPr>
        <w:t>powers</w:t>
      </w:r>
      <w:proofErr w:type="spellEnd"/>
      <w:r w:rsidRPr="00102660">
        <w:rPr>
          <w:rFonts w:ascii="Times New Roman" w:hAnsi="Times New Roman" w:cs="Times New Roman"/>
          <w:color w:val="000000" w:themeColor="text1"/>
        </w:rPr>
        <w:t xml:space="preserve">” que realiza várias transformações e testa a normalidade das distribuições após a referida alteração. O comando </w:t>
      </w:r>
      <w:proofErr w:type="spellStart"/>
      <w:r w:rsidRPr="00102660">
        <w:rPr>
          <w:rFonts w:ascii="Times New Roman" w:hAnsi="Times New Roman" w:cs="Times New Roman"/>
          <w:i/>
          <w:color w:val="000000" w:themeColor="text1"/>
        </w:rPr>
        <w:t>gladder</w:t>
      </w:r>
      <w:proofErr w:type="spellEnd"/>
      <w:r w:rsidRPr="00102660">
        <w:rPr>
          <w:rFonts w:ascii="Times New Roman" w:hAnsi="Times New Roman" w:cs="Times New Roman"/>
          <w:color w:val="000000" w:themeColor="text1"/>
        </w:rPr>
        <w:t xml:space="preserve"> (</w:t>
      </w:r>
      <w:proofErr w:type="spellStart"/>
      <w:r w:rsidRPr="00102660">
        <w:rPr>
          <w:rFonts w:ascii="Times New Roman" w:hAnsi="Times New Roman" w:cs="Times New Roman"/>
          <w:i/>
          <w:color w:val="000000" w:themeColor="text1"/>
        </w:rPr>
        <w:t>Ladder</w:t>
      </w:r>
      <w:proofErr w:type="spellEnd"/>
      <w:r w:rsidRPr="00102660">
        <w:rPr>
          <w:rFonts w:ascii="Times New Roman" w:hAnsi="Times New Roman" w:cs="Times New Roman"/>
          <w:i/>
          <w:color w:val="000000" w:themeColor="text1"/>
        </w:rPr>
        <w:t xml:space="preserve"> of </w:t>
      </w:r>
      <w:proofErr w:type="spellStart"/>
      <w:r w:rsidRPr="00102660">
        <w:rPr>
          <w:rFonts w:ascii="Times New Roman" w:hAnsi="Times New Roman" w:cs="Times New Roman"/>
          <w:i/>
          <w:color w:val="000000" w:themeColor="text1"/>
        </w:rPr>
        <w:t>powers</w:t>
      </w:r>
      <w:proofErr w:type="spellEnd"/>
      <w:r w:rsidRPr="00102660">
        <w:rPr>
          <w:rFonts w:ascii="Times New Roman" w:hAnsi="Times New Roman" w:cs="Times New Roman"/>
          <w:i/>
          <w:color w:val="000000" w:themeColor="text1"/>
        </w:rPr>
        <w:t xml:space="preserve"> </w:t>
      </w:r>
      <w:proofErr w:type="spellStart"/>
      <w:r w:rsidRPr="00102660">
        <w:rPr>
          <w:rFonts w:ascii="Times New Roman" w:hAnsi="Times New Roman" w:cs="Times New Roman"/>
          <w:i/>
          <w:color w:val="000000" w:themeColor="text1"/>
        </w:rPr>
        <w:t>histograms</w:t>
      </w:r>
      <w:proofErr w:type="spellEnd"/>
      <w:r w:rsidRPr="00102660">
        <w:rPr>
          <w:rFonts w:ascii="Times New Roman" w:hAnsi="Times New Roman" w:cs="Times New Roman"/>
          <w:color w:val="000000" w:themeColor="text1"/>
        </w:rPr>
        <w:t xml:space="preserve"> e </w:t>
      </w:r>
      <w:proofErr w:type="spellStart"/>
      <w:r w:rsidRPr="00102660">
        <w:rPr>
          <w:rFonts w:ascii="Times New Roman" w:hAnsi="Times New Roman" w:cs="Times New Roman"/>
          <w:i/>
          <w:color w:val="000000" w:themeColor="text1"/>
        </w:rPr>
        <w:t>Ladder</w:t>
      </w:r>
      <w:proofErr w:type="spellEnd"/>
      <w:r w:rsidRPr="00102660">
        <w:rPr>
          <w:rFonts w:ascii="Times New Roman" w:hAnsi="Times New Roman" w:cs="Times New Roman"/>
          <w:i/>
          <w:color w:val="000000" w:themeColor="text1"/>
        </w:rPr>
        <w:t xml:space="preserve"> of </w:t>
      </w:r>
      <w:proofErr w:type="spellStart"/>
      <w:r w:rsidRPr="00102660">
        <w:rPr>
          <w:rFonts w:ascii="Times New Roman" w:hAnsi="Times New Roman" w:cs="Times New Roman"/>
          <w:i/>
          <w:color w:val="000000" w:themeColor="text1"/>
        </w:rPr>
        <w:t>powers</w:t>
      </w:r>
      <w:proofErr w:type="spellEnd"/>
      <w:r w:rsidRPr="00102660">
        <w:rPr>
          <w:rFonts w:ascii="Times New Roman" w:hAnsi="Times New Roman" w:cs="Times New Roman"/>
          <w:i/>
          <w:color w:val="000000" w:themeColor="text1"/>
        </w:rPr>
        <w:t xml:space="preserve"> normal </w:t>
      </w:r>
      <w:proofErr w:type="spellStart"/>
      <w:r w:rsidRPr="00102660">
        <w:rPr>
          <w:rFonts w:ascii="Times New Roman" w:hAnsi="Times New Roman" w:cs="Times New Roman"/>
          <w:i/>
          <w:color w:val="000000" w:themeColor="text1"/>
        </w:rPr>
        <w:t>quantile</w:t>
      </w:r>
      <w:proofErr w:type="spellEnd"/>
      <w:r w:rsidRPr="00102660">
        <w:rPr>
          <w:rFonts w:ascii="Times New Roman" w:hAnsi="Times New Roman" w:cs="Times New Roman"/>
          <w:i/>
          <w:color w:val="000000" w:themeColor="text1"/>
        </w:rPr>
        <w:t xml:space="preserve"> </w:t>
      </w:r>
      <w:proofErr w:type="spellStart"/>
      <w:r w:rsidRPr="00102660">
        <w:rPr>
          <w:rFonts w:ascii="Times New Roman" w:hAnsi="Times New Roman" w:cs="Times New Roman"/>
          <w:i/>
          <w:color w:val="000000" w:themeColor="text1"/>
        </w:rPr>
        <w:t>plots</w:t>
      </w:r>
      <w:proofErr w:type="spellEnd"/>
      <w:r w:rsidRPr="00102660">
        <w:rPr>
          <w:rFonts w:ascii="Times New Roman" w:hAnsi="Times New Roman" w:cs="Times New Roman"/>
          <w:color w:val="000000" w:themeColor="text1"/>
        </w:rPr>
        <w:t>) foi utilizado para gerar os histogramas com as variáveis transformadas. Constata-se que as variáveis END e LC precisaram ser transformadas para LEND (logaritmo do endividamento) e LCINV (inverso da liquidez corrente, ou seja, 1/LC).</w:t>
      </w:r>
    </w:p>
    <w:p w14:paraId="2A57C040" w14:textId="77777777" w:rsidR="00A36215" w:rsidRPr="00102660" w:rsidRDefault="00A36215" w:rsidP="00676698">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lastRenderedPageBreak/>
        <w:t xml:space="preserve">Posteriormente, foi realizado o tratamento dos </w:t>
      </w:r>
      <w:r w:rsidRPr="00102660">
        <w:rPr>
          <w:rFonts w:ascii="Times New Roman" w:hAnsi="Times New Roman" w:cs="Times New Roman"/>
          <w:i/>
          <w:color w:val="000000" w:themeColor="text1"/>
        </w:rPr>
        <w:t>outliers</w:t>
      </w:r>
      <w:r w:rsidRPr="00102660">
        <w:rPr>
          <w:rFonts w:ascii="Times New Roman" w:hAnsi="Times New Roman" w:cs="Times New Roman"/>
          <w:color w:val="000000" w:themeColor="text1"/>
        </w:rPr>
        <w:t xml:space="preserve">, a fim de analisar melhor os efeitos sobre as variáveis. Foi utilizada a técnica do STATA® </w:t>
      </w:r>
      <w:proofErr w:type="spellStart"/>
      <w:r w:rsidRPr="00102660">
        <w:rPr>
          <w:rFonts w:ascii="Times New Roman" w:hAnsi="Times New Roman" w:cs="Times New Roman"/>
          <w:i/>
          <w:color w:val="000000" w:themeColor="text1"/>
        </w:rPr>
        <w:t>winsor</w:t>
      </w:r>
      <w:proofErr w:type="spellEnd"/>
      <w:r w:rsidRPr="00102660">
        <w:rPr>
          <w:rFonts w:ascii="Times New Roman" w:hAnsi="Times New Roman" w:cs="Times New Roman"/>
          <w:color w:val="000000" w:themeColor="text1"/>
        </w:rPr>
        <w:t xml:space="preserve">. Essa consiste na alteração estatística dos </w:t>
      </w:r>
      <w:r w:rsidRPr="00102660">
        <w:rPr>
          <w:rFonts w:ascii="Times New Roman" w:hAnsi="Times New Roman" w:cs="Times New Roman"/>
          <w:i/>
          <w:color w:val="000000" w:themeColor="text1"/>
        </w:rPr>
        <w:t>outliers</w:t>
      </w:r>
      <w:r w:rsidRPr="00102660">
        <w:rPr>
          <w:rFonts w:ascii="Times New Roman" w:hAnsi="Times New Roman" w:cs="Times New Roman"/>
          <w:color w:val="000000" w:themeColor="text1"/>
        </w:rPr>
        <w:t xml:space="preserve"> pelo mais próximo do percentil definido (normalmente: 2,5% e 97,5%) para suprir ou controlar os dados extremos. </w:t>
      </w:r>
    </w:p>
    <w:p w14:paraId="03771A9D" w14:textId="77777777" w:rsidR="00A36215" w:rsidRPr="00102660" w:rsidRDefault="00A36215" w:rsidP="00676698">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Para cada variável inicia-se o teste com um “valor p” de 0,05, aumentando de 0,05 em 0,05, até não existir mais dados extremos. Alguns autores (</w:t>
      </w:r>
      <w:proofErr w:type="spellStart"/>
      <w:r w:rsidRPr="00102660">
        <w:rPr>
          <w:rFonts w:ascii="Times New Roman" w:hAnsi="Times New Roman" w:cs="Times New Roman"/>
          <w:color w:val="000000" w:themeColor="text1"/>
        </w:rPr>
        <w:t>Linck</w:t>
      </w:r>
      <w:proofErr w:type="spellEnd"/>
      <w:r w:rsidRPr="00102660">
        <w:rPr>
          <w:rFonts w:ascii="Times New Roman" w:hAnsi="Times New Roman" w:cs="Times New Roman"/>
          <w:color w:val="000000" w:themeColor="text1"/>
        </w:rPr>
        <w:t xml:space="preserve">, </w:t>
      </w:r>
      <w:proofErr w:type="spellStart"/>
      <w:r w:rsidRPr="00102660">
        <w:rPr>
          <w:rFonts w:ascii="Times New Roman" w:hAnsi="Times New Roman" w:cs="Times New Roman"/>
          <w:color w:val="000000" w:themeColor="text1"/>
        </w:rPr>
        <w:t>Netter</w:t>
      </w:r>
      <w:proofErr w:type="spellEnd"/>
      <w:r w:rsidRPr="00102660">
        <w:rPr>
          <w:rFonts w:ascii="Times New Roman" w:hAnsi="Times New Roman" w:cs="Times New Roman"/>
          <w:color w:val="000000" w:themeColor="text1"/>
        </w:rPr>
        <w:t xml:space="preserve"> e </w:t>
      </w:r>
      <w:proofErr w:type="spellStart"/>
      <w:r w:rsidRPr="00102660">
        <w:rPr>
          <w:rFonts w:ascii="Times New Roman" w:hAnsi="Times New Roman" w:cs="Times New Roman"/>
          <w:color w:val="000000" w:themeColor="text1"/>
        </w:rPr>
        <w:t>Shu</w:t>
      </w:r>
      <w:proofErr w:type="spellEnd"/>
      <w:r w:rsidRPr="00102660">
        <w:rPr>
          <w:rFonts w:ascii="Times New Roman" w:hAnsi="Times New Roman" w:cs="Times New Roman"/>
          <w:color w:val="000000" w:themeColor="text1"/>
        </w:rPr>
        <w:t xml:space="preserve">, 2013; Tucker e </w:t>
      </w:r>
      <w:proofErr w:type="spellStart"/>
      <w:r w:rsidRPr="00102660">
        <w:rPr>
          <w:rFonts w:ascii="Times New Roman" w:hAnsi="Times New Roman" w:cs="Times New Roman"/>
          <w:color w:val="000000" w:themeColor="text1"/>
        </w:rPr>
        <w:t>Zarowin</w:t>
      </w:r>
      <w:proofErr w:type="spellEnd"/>
      <w:r w:rsidRPr="00102660">
        <w:rPr>
          <w:rFonts w:ascii="Times New Roman" w:hAnsi="Times New Roman" w:cs="Times New Roman"/>
          <w:color w:val="000000" w:themeColor="text1"/>
        </w:rPr>
        <w:t xml:space="preserve">, 2006) utilizaram a referida técnica nas suas pesquisas. </w:t>
      </w:r>
    </w:p>
    <w:p w14:paraId="0B44B7D4" w14:textId="77777777" w:rsidR="00A36215" w:rsidRPr="00102660" w:rsidRDefault="00A36215" w:rsidP="00676698">
      <w:pPr>
        <w:autoSpaceDE w:val="0"/>
        <w:autoSpaceDN w:val="0"/>
        <w:adjustRightInd w:val="0"/>
        <w:spacing w:line="360" w:lineRule="auto"/>
        <w:ind w:firstLine="709"/>
        <w:jc w:val="both"/>
        <w:rPr>
          <w:rFonts w:ascii="Times New Roman" w:hAnsi="Times New Roman" w:cs="Times New Roman"/>
          <w:bCs/>
          <w:color w:val="000000" w:themeColor="text1"/>
        </w:rPr>
      </w:pPr>
      <w:r w:rsidRPr="00102660">
        <w:rPr>
          <w:rFonts w:ascii="Times New Roman" w:hAnsi="Times New Roman" w:cs="Times New Roman"/>
          <w:color w:val="000000" w:themeColor="text1"/>
        </w:rPr>
        <w:t xml:space="preserve">Averiguou-se pelos histogramas e Box </w:t>
      </w:r>
      <w:proofErr w:type="spellStart"/>
      <w:r w:rsidRPr="00102660">
        <w:rPr>
          <w:rFonts w:ascii="Times New Roman" w:hAnsi="Times New Roman" w:cs="Times New Roman"/>
          <w:color w:val="000000" w:themeColor="text1"/>
        </w:rPr>
        <w:t>plot</w:t>
      </w:r>
      <w:proofErr w:type="spellEnd"/>
      <w:r w:rsidRPr="00102660">
        <w:rPr>
          <w:rFonts w:ascii="Times New Roman" w:hAnsi="Times New Roman" w:cs="Times New Roman"/>
          <w:color w:val="000000" w:themeColor="text1"/>
        </w:rPr>
        <w:t xml:space="preserve"> das variáveis da pesquisa uma melhora em termos de normalização e simetria após a aplicação das técnicas estatísticas acima mencionadas. </w:t>
      </w:r>
      <w:r w:rsidRPr="00102660">
        <w:rPr>
          <w:rFonts w:ascii="Times New Roman" w:hAnsi="Times New Roman" w:cs="Times New Roman"/>
          <w:bCs/>
          <w:color w:val="000000" w:themeColor="text1"/>
        </w:rPr>
        <w:t xml:space="preserve">Após realizado o tratamento dos </w:t>
      </w:r>
      <w:r w:rsidRPr="00102660">
        <w:rPr>
          <w:rFonts w:ascii="Times New Roman" w:hAnsi="Times New Roman" w:cs="Times New Roman"/>
          <w:bCs/>
          <w:i/>
          <w:color w:val="000000" w:themeColor="text1"/>
        </w:rPr>
        <w:t xml:space="preserve">outliers </w:t>
      </w:r>
      <w:r w:rsidRPr="00102660">
        <w:rPr>
          <w:rFonts w:ascii="Times New Roman" w:hAnsi="Times New Roman" w:cs="Times New Roman"/>
          <w:bCs/>
          <w:color w:val="000000" w:themeColor="text1"/>
        </w:rPr>
        <w:t>foram realizados, novamente, os testes de normalidade, assimetria e curtose para a análise dos dados.</w:t>
      </w:r>
    </w:p>
    <w:p w14:paraId="664CFBBB" w14:textId="77777777" w:rsidR="00A36215" w:rsidRPr="00102660" w:rsidRDefault="00A36215" w:rsidP="00676698">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Verificou-se uma melhora na distribuição, mas verifica-se que os termos de erro continuam a não apresentar distribuição normal ao nível de significância de 5%, podendo rejeitar a hipótese nula de que os dados possuem distribuição normal. </w:t>
      </w:r>
      <w:proofErr w:type="spellStart"/>
      <w:r w:rsidRPr="00102660">
        <w:rPr>
          <w:rFonts w:ascii="Times New Roman" w:hAnsi="Times New Roman" w:cs="Times New Roman"/>
          <w:color w:val="000000" w:themeColor="text1"/>
        </w:rPr>
        <w:t>Wooldridge</w:t>
      </w:r>
      <w:proofErr w:type="spellEnd"/>
      <w:r w:rsidRPr="00102660">
        <w:rPr>
          <w:rFonts w:ascii="Times New Roman" w:hAnsi="Times New Roman" w:cs="Times New Roman"/>
          <w:color w:val="000000" w:themeColor="text1"/>
        </w:rPr>
        <w:t xml:space="preserve"> (2013) retrata que todos os métodos de testar e construir intervalos de confiança são aproximadamente válidos, sem presumir que os erros são extraídos de uma distribuição normal.</w:t>
      </w:r>
    </w:p>
    <w:p w14:paraId="32622C38" w14:textId="77777777" w:rsidR="00A36215" w:rsidRPr="00102660" w:rsidRDefault="00A36215" w:rsidP="00676698">
      <w:pPr>
        <w:autoSpaceDE w:val="0"/>
        <w:autoSpaceDN w:val="0"/>
        <w:adjustRightInd w:val="0"/>
        <w:spacing w:line="360" w:lineRule="auto"/>
        <w:ind w:firstLine="709"/>
        <w:jc w:val="both"/>
        <w:rPr>
          <w:rFonts w:ascii="Times New Roman" w:hAnsi="Times New Roman" w:cs="Times New Roman"/>
          <w:bCs/>
          <w:color w:val="000000" w:themeColor="text1"/>
        </w:rPr>
      </w:pPr>
      <w:r w:rsidRPr="00102660">
        <w:rPr>
          <w:rFonts w:ascii="Times New Roman" w:hAnsi="Times New Roman" w:cs="Times New Roman"/>
          <w:bCs/>
          <w:color w:val="000000" w:themeColor="text1"/>
        </w:rPr>
        <w:t xml:space="preserve">Segundo </w:t>
      </w:r>
      <w:proofErr w:type="spellStart"/>
      <w:r w:rsidRPr="00102660">
        <w:rPr>
          <w:rFonts w:ascii="Times New Roman" w:hAnsi="Times New Roman" w:cs="Times New Roman"/>
          <w:bCs/>
          <w:color w:val="000000" w:themeColor="text1"/>
        </w:rPr>
        <w:t>Wooldridge</w:t>
      </w:r>
      <w:proofErr w:type="spellEnd"/>
      <w:r w:rsidRPr="00102660">
        <w:rPr>
          <w:rFonts w:ascii="Times New Roman" w:hAnsi="Times New Roman" w:cs="Times New Roman"/>
          <w:bCs/>
          <w:color w:val="000000" w:themeColor="text1"/>
        </w:rPr>
        <w:t xml:space="preserve"> (2013), a </w:t>
      </w:r>
      <w:proofErr w:type="spellStart"/>
      <w:r w:rsidRPr="00102660">
        <w:rPr>
          <w:rFonts w:ascii="Times New Roman" w:hAnsi="Times New Roman" w:cs="Times New Roman"/>
          <w:bCs/>
          <w:color w:val="000000" w:themeColor="text1"/>
        </w:rPr>
        <w:t>multicolinearidade</w:t>
      </w:r>
      <w:proofErr w:type="spellEnd"/>
      <w:r w:rsidRPr="00102660">
        <w:rPr>
          <w:rFonts w:ascii="Times New Roman" w:hAnsi="Times New Roman" w:cs="Times New Roman"/>
          <w:bCs/>
          <w:color w:val="000000" w:themeColor="text1"/>
        </w:rPr>
        <w:t xml:space="preserve"> refere-se à existência de correlação alta (mas não perfeita) entre duas ou mais variáveis independentes. A existência pode causar erros-padrão elevados no caso de multicolinearidade moderada ou severa e até mesmo a impossibilidade de qualquer estimação se a multicolinearidade for perfeita. O teste utilizado para detectar foi o </w:t>
      </w:r>
      <w:proofErr w:type="spellStart"/>
      <w:r w:rsidRPr="00102660">
        <w:rPr>
          <w:rFonts w:ascii="Times New Roman" w:hAnsi="Times New Roman" w:cs="Times New Roman"/>
          <w:bCs/>
          <w:i/>
          <w:color w:val="000000" w:themeColor="text1"/>
        </w:rPr>
        <w:t>Variance</w:t>
      </w:r>
      <w:proofErr w:type="spellEnd"/>
      <w:r w:rsidRPr="00102660">
        <w:rPr>
          <w:rFonts w:ascii="Times New Roman" w:hAnsi="Times New Roman" w:cs="Times New Roman"/>
          <w:bCs/>
          <w:i/>
          <w:color w:val="000000" w:themeColor="text1"/>
        </w:rPr>
        <w:t xml:space="preserve"> </w:t>
      </w:r>
      <w:proofErr w:type="spellStart"/>
      <w:r w:rsidRPr="00102660">
        <w:rPr>
          <w:rFonts w:ascii="Times New Roman" w:hAnsi="Times New Roman" w:cs="Times New Roman"/>
          <w:bCs/>
          <w:i/>
          <w:color w:val="000000" w:themeColor="text1"/>
        </w:rPr>
        <w:t>Inflactor</w:t>
      </w:r>
      <w:proofErr w:type="spellEnd"/>
      <w:r w:rsidRPr="00102660">
        <w:rPr>
          <w:rFonts w:ascii="Times New Roman" w:hAnsi="Times New Roman" w:cs="Times New Roman"/>
          <w:bCs/>
          <w:i/>
          <w:color w:val="000000" w:themeColor="text1"/>
        </w:rPr>
        <w:t xml:space="preserve"> Fator </w:t>
      </w:r>
      <w:r w:rsidRPr="00102660">
        <w:rPr>
          <w:rFonts w:ascii="Times New Roman" w:hAnsi="Times New Roman" w:cs="Times New Roman"/>
          <w:bCs/>
          <w:color w:val="000000" w:themeColor="text1"/>
        </w:rPr>
        <w:t>(VIF).</w:t>
      </w:r>
    </w:p>
    <w:p w14:paraId="7B4740C6" w14:textId="77777777" w:rsidR="00A36215" w:rsidRPr="00102660" w:rsidRDefault="00A36215" w:rsidP="00676698">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 xml:space="preserve">Cada variável não pode apresentar um valor de VIF individualmente maior que 10 e o VIF médio do modelo também não pode ser maior que 10 (HAIR et al., 2009). Caso haja, a variável que está causando o problema deve ser retirada do modelo de regressão. Desta forma, para a amostra utilizada nessa pesquisa não há problemas de </w:t>
      </w:r>
      <w:proofErr w:type="spellStart"/>
      <w:r w:rsidRPr="00102660">
        <w:rPr>
          <w:rFonts w:ascii="Times New Roman" w:hAnsi="Times New Roman" w:cs="Times New Roman"/>
          <w:color w:val="000000" w:themeColor="text1"/>
        </w:rPr>
        <w:t>multicolinearidade</w:t>
      </w:r>
      <w:proofErr w:type="spellEnd"/>
      <w:r w:rsidRPr="00102660">
        <w:rPr>
          <w:rFonts w:ascii="Times New Roman" w:hAnsi="Times New Roman" w:cs="Times New Roman"/>
          <w:color w:val="000000" w:themeColor="text1"/>
        </w:rPr>
        <w:t xml:space="preserve"> entre as variáveis. Portanto nenhuma das variáveis deve retirada do modelo.</w:t>
      </w:r>
    </w:p>
    <w:p w14:paraId="778CE35D" w14:textId="77777777" w:rsidR="00A36215" w:rsidRPr="00102660" w:rsidRDefault="00A36215" w:rsidP="00676698">
      <w:pPr>
        <w:autoSpaceDE w:val="0"/>
        <w:autoSpaceDN w:val="0"/>
        <w:adjustRightInd w:val="0"/>
        <w:spacing w:line="360" w:lineRule="auto"/>
        <w:ind w:firstLine="709"/>
        <w:jc w:val="both"/>
        <w:rPr>
          <w:rFonts w:ascii="Times New Roman" w:hAnsi="Times New Roman" w:cs="Times New Roman"/>
          <w:bCs/>
          <w:color w:val="000000" w:themeColor="text1"/>
        </w:rPr>
      </w:pPr>
      <w:r w:rsidRPr="00102660">
        <w:rPr>
          <w:rFonts w:ascii="Times New Roman" w:hAnsi="Times New Roman" w:cs="Times New Roman"/>
          <w:bCs/>
          <w:color w:val="000000" w:themeColor="text1"/>
        </w:rPr>
        <w:t xml:space="preserve">Para os testes de </w:t>
      </w:r>
      <w:proofErr w:type="spellStart"/>
      <w:r w:rsidRPr="00102660">
        <w:rPr>
          <w:rFonts w:ascii="Times New Roman" w:hAnsi="Times New Roman" w:cs="Times New Roman"/>
          <w:bCs/>
          <w:color w:val="000000" w:themeColor="text1"/>
        </w:rPr>
        <w:t>autocorrelação</w:t>
      </w:r>
      <w:proofErr w:type="spellEnd"/>
      <w:r w:rsidRPr="00102660">
        <w:rPr>
          <w:rFonts w:ascii="Times New Roman" w:hAnsi="Times New Roman" w:cs="Times New Roman"/>
          <w:bCs/>
          <w:color w:val="000000" w:themeColor="text1"/>
        </w:rPr>
        <w:t xml:space="preserve"> foi utilizado o Teste de </w:t>
      </w:r>
      <w:proofErr w:type="spellStart"/>
      <w:r w:rsidRPr="00102660">
        <w:rPr>
          <w:rFonts w:ascii="Times New Roman" w:hAnsi="Times New Roman" w:cs="Times New Roman"/>
          <w:bCs/>
          <w:color w:val="000000" w:themeColor="text1"/>
        </w:rPr>
        <w:t>Wooldridge</w:t>
      </w:r>
      <w:proofErr w:type="spellEnd"/>
      <w:r w:rsidRPr="00102660">
        <w:rPr>
          <w:rFonts w:ascii="Times New Roman" w:hAnsi="Times New Roman" w:cs="Times New Roman"/>
          <w:bCs/>
          <w:color w:val="000000" w:themeColor="text1"/>
        </w:rPr>
        <w:t xml:space="preserve"> (2010). Segundo </w:t>
      </w:r>
      <w:proofErr w:type="spellStart"/>
      <w:r w:rsidRPr="00102660">
        <w:rPr>
          <w:rFonts w:ascii="Times New Roman" w:hAnsi="Times New Roman" w:cs="Times New Roman"/>
          <w:bCs/>
          <w:color w:val="000000" w:themeColor="text1"/>
        </w:rPr>
        <w:t>Wooldridge</w:t>
      </w:r>
      <w:proofErr w:type="spellEnd"/>
      <w:r w:rsidRPr="00102660">
        <w:rPr>
          <w:rFonts w:ascii="Times New Roman" w:hAnsi="Times New Roman" w:cs="Times New Roman"/>
          <w:bCs/>
          <w:color w:val="000000" w:themeColor="text1"/>
        </w:rPr>
        <w:t xml:space="preserve"> (2013), existe </w:t>
      </w:r>
      <w:proofErr w:type="spellStart"/>
      <w:r w:rsidRPr="00102660">
        <w:rPr>
          <w:rFonts w:ascii="Times New Roman" w:hAnsi="Times New Roman" w:cs="Times New Roman"/>
          <w:bCs/>
          <w:color w:val="000000" w:themeColor="text1"/>
        </w:rPr>
        <w:t>autocorrelação</w:t>
      </w:r>
      <w:proofErr w:type="spellEnd"/>
      <w:r w:rsidRPr="00102660">
        <w:rPr>
          <w:rFonts w:ascii="Times New Roman" w:hAnsi="Times New Roman" w:cs="Times New Roman"/>
          <w:bCs/>
          <w:color w:val="000000" w:themeColor="text1"/>
        </w:rPr>
        <w:t xml:space="preserve"> ou correlação serial quando os erros ou perturbações da regressão são correlacionados ao longo do tempo violando a hipótese de que os erros são aleatórios ou não correlacionados. </w:t>
      </w:r>
    </w:p>
    <w:p w14:paraId="72FB554D" w14:textId="77777777" w:rsidR="00A36215" w:rsidRPr="00102660" w:rsidRDefault="00A36215" w:rsidP="00676698">
      <w:pPr>
        <w:autoSpaceDE w:val="0"/>
        <w:autoSpaceDN w:val="0"/>
        <w:adjustRightInd w:val="0"/>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bCs/>
          <w:color w:val="000000" w:themeColor="text1"/>
        </w:rPr>
        <w:t xml:space="preserve">Desta forma, a hipótese nula do teste, de ausência de </w:t>
      </w:r>
      <w:proofErr w:type="spellStart"/>
      <w:r w:rsidRPr="00102660">
        <w:rPr>
          <w:rFonts w:ascii="Times New Roman" w:hAnsi="Times New Roman" w:cs="Times New Roman"/>
          <w:bCs/>
          <w:color w:val="000000" w:themeColor="text1"/>
        </w:rPr>
        <w:t>autocorrelação</w:t>
      </w:r>
      <w:proofErr w:type="spellEnd"/>
      <w:r w:rsidRPr="00102660">
        <w:rPr>
          <w:rFonts w:ascii="Times New Roman" w:hAnsi="Times New Roman" w:cs="Times New Roman"/>
          <w:bCs/>
          <w:color w:val="000000" w:themeColor="text1"/>
        </w:rPr>
        <w:t xml:space="preserve">, foi rejeitada, a um nível de significância de 5%. Portanto, foi observada a presença de </w:t>
      </w:r>
      <w:proofErr w:type="spellStart"/>
      <w:r w:rsidRPr="00102660">
        <w:rPr>
          <w:rFonts w:ascii="Times New Roman" w:hAnsi="Times New Roman" w:cs="Times New Roman"/>
          <w:bCs/>
          <w:color w:val="000000" w:themeColor="text1"/>
        </w:rPr>
        <w:t>autocorrelação</w:t>
      </w:r>
      <w:proofErr w:type="spellEnd"/>
      <w:r w:rsidRPr="00102660">
        <w:rPr>
          <w:rFonts w:ascii="Times New Roman" w:hAnsi="Times New Roman" w:cs="Times New Roman"/>
          <w:bCs/>
          <w:color w:val="000000" w:themeColor="text1"/>
        </w:rPr>
        <w:t xml:space="preserve"> para as equações da pesquisa. Neste caso recomenda-se realizar as estimativas utilizando o método </w:t>
      </w:r>
      <w:proofErr w:type="spellStart"/>
      <w:r w:rsidRPr="00102660">
        <w:rPr>
          <w:rFonts w:ascii="Times New Roman" w:hAnsi="Times New Roman" w:cs="Times New Roman"/>
          <w:bCs/>
          <w:i/>
          <w:color w:val="000000" w:themeColor="text1"/>
        </w:rPr>
        <w:lastRenderedPageBreak/>
        <w:t>robust</w:t>
      </w:r>
      <w:proofErr w:type="spellEnd"/>
      <w:r w:rsidRPr="00102660">
        <w:rPr>
          <w:rFonts w:ascii="Times New Roman" w:hAnsi="Times New Roman" w:cs="Times New Roman"/>
          <w:bCs/>
          <w:color w:val="000000" w:themeColor="text1"/>
        </w:rPr>
        <w:t xml:space="preserve"> ou </w:t>
      </w:r>
      <w:proofErr w:type="spellStart"/>
      <w:r w:rsidRPr="00102660">
        <w:rPr>
          <w:rFonts w:ascii="Times New Roman" w:hAnsi="Times New Roman" w:cs="Times New Roman"/>
          <w:bCs/>
          <w:i/>
          <w:color w:val="000000" w:themeColor="text1"/>
        </w:rPr>
        <w:t>bootstrap</w:t>
      </w:r>
      <w:proofErr w:type="spellEnd"/>
      <w:r w:rsidRPr="00102660">
        <w:rPr>
          <w:rFonts w:ascii="Times New Roman" w:hAnsi="Times New Roman" w:cs="Times New Roman"/>
          <w:bCs/>
          <w:color w:val="000000" w:themeColor="text1"/>
        </w:rPr>
        <w:t>, que roda várias vezes a mesma regressão para diferentes amostras aleatoriamente obtidas na base original.</w:t>
      </w:r>
    </w:p>
    <w:p w14:paraId="2F04682E" w14:textId="440920E6" w:rsidR="00A36215" w:rsidRDefault="00A36215" w:rsidP="00676698">
      <w:pPr>
        <w:spacing w:line="360" w:lineRule="auto"/>
        <w:ind w:firstLine="709"/>
        <w:jc w:val="both"/>
        <w:rPr>
          <w:rFonts w:ascii="Times New Roman" w:hAnsi="Times New Roman" w:cs="Times New Roman"/>
          <w:bCs/>
          <w:color w:val="000000" w:themeColor="text1"/>
        </w:rPr>
      </w:pPr>
      <w:r w:rsidRPr="00102660">
        <w:rPr>
          <w:rFonts w:ascii="Times New Roman" w:hAnsi="Times New Roman" w:cs="Times New Roman"/>
          <w:bCs/>
          <w:color w:val="000000" w:themeColor="text1"/>
        </w:rPr>
        <w:t xml:space="preserve">Para os testes de </w:t>
      </w:r>
      <w:proofErr w:type="spellStart"/>
      <w:r w:rsidRPr="00102660">
        <w:rPr>
          <w:rFonts w:ascii="Times New Roman" w:hAnsi="Times New Roman" w:cs="Times New Roman"/>
          <w:bCs/>
          <w:color w:val="000000" w:themeColor="text1"/>
        </w:rPr>
        <w:t>heterocedasticidade</w:t>
      </w:r>
      <w:proofErr w:type="spellEnd"/>
      <w:r w:rsidRPr="00102660">
        <w:rPr>
          <w:rFonts w:ascii="Times New Roman" w:hAnsi="Times New Roman" w:cs="Times New Roman"/>
          <w:bCs/>
          <w:color w:val="000000" w:themeColor="text1"/>
        </w:rPr>
        <w:t xml:space="preserve"> foi utilizado o Teste de </w:t>
      </w:r>
      <w:r w:rsidRPr="00102660">
        <w:rPr>
          <w:rFonts w:ascii="Times New Roman" w:hAnsi="Times New Roman" w:cs="Times New Roman"/>
          <w:color w:val="000000" w:themeColor="text1"/>
        </w:rPr>
        <w:t>Wald</w:t>
      </w:r>
      <w:r w:rsidRPr="00102660">
        <w:rPr>
          <w:rFonts w:ascii="Times New Roman" w:hAnsi="Times New Roman" w:cs="Times New Roman"/>
          <w:bCs/>
          <w:color w:val="000000" w:themeColor="text1"/>
        </w:rPr>
        <w:t xml:space="preserve">. A hipótese nula, de ausência de </w:t>
      </w:r>
      <w:proofErr w:type="spellStart"/>
      <w:r w:rsidRPr="00102660">
        <w:rPr>
          <w:rFonts w:ascii="Times New Roman" w:hAnsi="Times New Roman" w:cs="Times New Roman"/>
          <w:bCs/>
          <w:color w:val="000000" w:themeColor="text1"/>
        </w:rPr>
        <w:t>heterocedasticidade</w:t>
      </w:r>
      <w:proofErr w:type="spellEnd"/>
      <w:r w:rsidRPr="00102660">
        <w:rPr>
          <w:rFonts w:ascii="Times New Roman" w:hAnsi="Times New Roman" w:cs="Times New Roman"/>
          <w:bCs/>
          <w:color w:val="000000" w:themeColor="text1"/>
        </w:rPr>
        <w:t xml:space="preserve">, foi rejeitada, a um nível de significância de 5%. Portanto, foi observada a presença de </w:t>
      </w:r>
      <w:proofErr w:type="spellStart"/>
      <w:r w:rsidRPr="00102660">
        <w:rPr>
          <w:rFonts w:ascii="Times New Roman" w:hAnsi="Times New Roman" w:cs="Times New Roman"/>
          <w:bCs/>
          <w:color w:val="000000" w:themeColor="text1"/>
        </w:rPr>
        <w:t>heterocedasticidade</w:t>
      </w:r>
      <w:proofErr w:type="spellEnd"/>
      <w:r w:rsidRPr="00102660">
        <w:rPr>
          <w:rFonts w:ascii="Times New Roman" w:hAnsi="Times New Roman" w:cs="Times New Roman"/>
          <w:bCs/>
          <w:color w:val="000000" w:themeColor="text1"/>
        </w:rPr>
        <w:t xml:space="preserve"> para as equações da pesquisa. Neste caso recomenda-se rodar o modelo utilizando o método </w:t>
      </w:r>
      <w:proofErr w:type="spellStart"/>
      <w:r w:rsidRPr="00102660">
        <w:rPr>
          <w:rFonts w:ascii="Times New Roman" w:hAnsi="Times New Roman" w:cs="Times New Roman"/>
          <w:bCs/>
          <w:i/>
          <w:color w:val="000000" w:themeColor="text1"/>
        </w:rPr>
        <w:t>robust</w:t>
      </w:r>
      <w:proofErr w:type="spellEnd"/>
      <w:r w:rsidRPr="00102660">
        <w:rPr>
          <w:rFonts w:ascii="Times New Roman" w:hAnsi="Times New Roman" w:cs="Times New Roman"/>
          <w:bCs/>
          <w:color w:val="000000" w:themeColor="text1"/>
        </w:rPr>
        <w:t xml:space="preserve"> ou </w:t>
      </w:r>
      <w:proofErr w:type="spellStart"/>
      <w:r w:rsidRPr="00102660">
        <w:rPr>
          <w:rFonts w:ascii="Times New Roman" w:hAnsi="Times New Roman" w:cs="Times New Roman"/>
          <w:bCs/>
          <w:i/>
          <w:color w:val="000000" w:themeColor="text1"/>
        </w:rPr>
        <w:t>bootstrap</w:t>
      </w:r>
      <w:proofErr w:type="spellEnd"/>
      <w:r w:rsidRPr="00102660">
        <w:rPr>
          <w:rFonts w:ascii="Times New Roman" w:hAnsi="Times New Roman" w:cs="Times New Roman"/>
          <w:bCs/>
          <w:color w:val="000000" w:themeColor="text1"/>
        </w:rPr>
        <w:t xml:space="preserve">. </w:t>
      </w:r>
    </w:p>
    <w:p w14:paraId="2D3FFD16" w14:textId="77777777" w:rsidR="003F0A69" w:rsidRPr="00B113B6" w:rsidRDefault="003F0A69" w:rsidP="00676698">
      <w:pPr>
        <w:spacing w:line="360" w:lineRule="auto"/>
        <w:ind w:firstLine="709"/>
        <w:jc w:val="both"/>
        <w:rPr>
          <w:rFonts w:ascii="Times New Roman" w:hAnsi="Times New Roman" w:cs="Times New Roman"/>
          <w:bCs/>
          <w:color w:val="000000" w:themeColor="text1"/>
          <w:sz w:val="20"/>
          <w:szCs w:val="20"/>
        </w:rPr>
      </w:pPr>
    </w:p>
    <w:p w14:paraId="571D7444" w14:textId="77777777" w:rsidR="00B2695B" w:rsidRPr="003F0A69" w:rsidRDefault="00B2695B" w:rsidP="00676698">
      <w:pPr>
        <w:spacing w:line="360" w:lineRule="auto"/>
        <w:jc w:val="both"/>
        <w:rPr>
          <w:rFonts w:ascii="Times New Roman" w:hAnsi="Times New Roman"/>
          <w:b/>
          <w:bCs/>
          <w:color w:val="000000" w:themeColor="text1"/>
          <w:sz w:val="10"/>
          <w:szCs w:val="10"/>
        </w:rPr>
      </w:pPr>
    </w:p>
    <w:p w14:paraId="20024074" w14:textId="023AB2BB" w:rsidR="007F45E7" w:rsidRDefault="00B51469" w:rsidP="00676698">
      <w:pPr>
        <w:pStyle w:val="PargrafodaLista"/>
        <w:numPr>
          <w:ilvl w:val="0"/>
          <w:numId w:val="1"/>
        </w:numPr>
        <w:spacing w:line="360" w:lineRule="auto"/>
        <w:ind w:left="360" w:hanging="360"/>
        <w:jc w:val="both"/>
        <w:rPr>
          <w:rFonts w:ascii="Times New Roman" w:hAnsi="Times New Roman"/>
          <w:b/>
          <w:bCs/>
          <w:color w:val="000000" w:themeColor="text1"/>
        </w:rPr>
      </w:pPr>
      <w:r w:rsidRPr="00102660">
        <w:rPr>
          <w:rFonts w:ascii="Times New Roman" w:hAnsi="Times New Roman"/>
          <w:b/>
          <w:bCs/>
          <w:color w:val="000000" w:themeColor="text1"/>
        </w:rPr>
        <w:t>RESULTADOS</w:t>
      </w:r>
      <w:r w:rsidR="00A36215" w:rsidRPr="00102660">
        <w:rPr>
          <w:rFonts w:ascii="Times New Roman" w:hAnsi="Times New Roman"/>
          <w:b/>
          <w:bCs/>
          <w:color w:val="000000" w:themeColor="text1"/>
        </w:rPr>
        <w:t xml:space="preserve"> E DISCUSSÃO</w:t>
      </w:r>
    </w:p>
    <w:p w14:paraId="20E74E48" w14:textId="77777777" w:rsidR="00B113B6" w:rsidRPr="00B113B6" w:rsidRDefault="00B113B6" w:rsidP="00B113B6">
      <w:pPr>
        <w:pStyle w:val="PargrafodaLista"/>
        <w:spacing w:line="360" w:lineRule="auto"/>
        <w:ind w:left="360"/>
        <w:jc w:val="both"/>
        <w:rPr>
          <w:rFonts w:ascii="Times New Roman" w:hAnsi="Times New Roman"/>
          <w:b/>
          <w:bCs/>
          <w:color w:val="000000" w:themeColor="text1"/>
          <w:sz w:val="18"/>
          <w:szCs w:val="16"/>
        </w:rPr>
      </w:pPr>
    </w:p>
    <w:p w14:paraId="785992E0" w14:textId="77777777" w:rsidR="00A36215" w:rsidRPr="00102660"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Primeiramente tem-se a análise de correlação ente as variáveis da amostra pelo coeficiente de correlação de Pearson.  Esse é uma medida de grau de associação linear entre duas variáveis quantitativas, com intervalo de -1 a 1: correlações muito fracas, de 0,2 a 0,4; fracas, de 0,4 a 0,6; moderadas, de 0,6 a 0,8; muito fortes, de 0,8 a 1,0. Ressalta-se que a análise do grau de associação permite um entendimento inicial para a aplicação dos dados em painel.</w:t>
      </w:r>
    </w:p>
    <w:p w14:paraId="1F649CC7" w14:textId="77777777" w:rsidR="00A36215" w:rsidRPr="00102660"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A tabela 1 retrata, a significância (ao nível de 5%) da correlação entre a variável de desempenho ROE e as variáveis END, TANG e LNAT.  Porém, o grau de associação é muito fraco para todas as variáveis.</w:t>
      </w:r>
    </w:p>
    <w:p w14:paraId="71DF4C71" w14:textId="77777777" w:rsidR="00A36215" w:rsidRPr="00102660" w:rsidRDefault="00A36215" w:rsidP="00676698">
      <w:pPr>
        <w:spacing w:line="360" w:lineRule="auto"/>
        <w:jc w:val="both"/>
        <w:rPr>
          <w:rFonts w:ascii="Times New Roman" w:hAnsi="Times New Roman" w:cs="Times New Roman"/>
          <w:color w:val="000000" w:themeColor="text1"/>
        </w:rPr>
      </w:pPr>
    </w:p>
    <w:p w14:paraId="1E847633" w14:textId="77777777" w:rsidR="00A36215" w:rsidRPr="00102660" w:rsidRDefault="00A36215" w:rsidP="00676698">
      <w:pPr>
        <w:autoSpaceDE w:val="0"/>
        <w:autoSpaceDN w:val="0"/>
        <w:adjustRightInd w:val="0"/>
        <w:jc w:val="center"/>
        <w:rPr>
          <w:rFonts w:ascii="Times New Roman" w:hAnsi="Times New Roman" w:cs="Times New Roman"/>
          <w:b/>
          <w:color w:val="000000" w:themeColor="text1"/>
        </w:rPr>
      </w:pPr>
      <w:r w:rsidRPr="00102660">
        <w:rPr>
          <w:rFonts w:ascii="Times New Roman" w:hAnsi="Times New Roman" w:cs="Times New Roman"/>
          <w:b/>
          <w:color w:val="000000" w:themeColor="text1"/>
        </w:rPr>
        <w:t>Tabela 1</w:t>
      </w:r>
      <w:r w:rsidR="00075A28">
        <w:rPr>
          <w:rFonts w:ascii="Times New Roman" w:hAnsi="Times New Roman" w:cs="Times New Roman"/>
          <w:b/>
          <w:color w:val="000000" w:themeColor="text1"/>
        </w:rPr>
        <w:t>:</w:t>
      </w:r>
      <w:r w:rsidRPr="00102660">
        <w:rPr>
          <w:rFonts w:ascii="Times New Roman" w:hAnsi="Times New Roman" w:cs="Times New Roman"/>
          <w:b/>
          <w:color w:val="000000" w:themeColor="text1"/>
        </w:rPr>
        <w:t xml:space="preserve"> Correlação entre as variáveis da amostra</w:t>
      </w:r>
    </w:p>
    <w:tbl>
      <w:tblPr>
        <w:tblStyle w:val="Tabelacomgrade"/>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28"/>
        <w:gridCol w:w="933"/>
        <w:gridCol w:w="933"/>
        <w:gridCol w:w="933"/>
        <w:gridCol w:w="866"/>
        <w:gridCol w:w="866"/>
        <w:gridCol w:w="917"/>
      </w:tblGrid>
      <w:tr w:rsidR="00102660" w:rsidRPr="00DC7A92" w14:paraId="15A54D0A" w14:textId="77777777" w:rsidTr="00676698">
        <w:trPr>
          <w:trHeight w:val="315"/>
          <w:jc w:val="center"/>
        </w:trPr>
        <w:tc>
          <w:tcPr>
            <w:tcW w:w="0" w:type="auto"/>
            <w:tcBorders>
              <w:top w:val="single" w:sz="4" w:space="0" w:color="auto"/>
              <w:bottom w:val="single" w:sz="4" w:space="0" w:color="auto"/>
            </w:tcBorders>
            <w:hideMark/>
          </w:tcPr>
          <w:p w14:paraId="5AB752C6" w14:textId="77777777" w:rsidR="00A36215" w:rsidRPr="00DC7A92" w:rsidRDefault="00A36215" w:rsidP="00A36215">
            <w:pPr>
              <w:rPr>
                <w:rFonts w:ascii="Times New Roman" w:eastAsia="Times New Roman" w:hAnsi="Times New Roman" w:cs="Times New Roman"/>
                <w:bCs/>
                <w:color w:val="000000" w:themeColor="text1"/>
                <w:sz w:val="20"/>
                <w:szCs w:val="20"/>
                <w:lang w:eastAsia="pt-BR"/>
              </w:rPr>
            </w:pPr>
          </w:p>
        </w:tc>
        <w:tc>
          <w:tcPr>
            <w:tcW w:w="0" w:type="auto"/>
            <w:tcBorders>
              <w:top w:val="single" w:sz="4" w:space="0" w:color="auto"/>
              <w:bottom w:val="single" w:sz="4" w:space="0" w:color="auto"/>
            </w:tcBorders>
          </w:tcPr>
          <w:p w14:paraId="45EF6460" w14:textId="77777777" w:rsidR="00A36215" w:rsidRPr="00DC7A92" w:rsidRDefault="00A36215" w:rsidP="00A36215">
            <w:pPr>
              <w:rPr>
                <w:rFonts w:ascii="Times New Roman" w:eastAsia="Times New Roman" w:hAnsi="Times New Roman" w:cs="Times New Roman"/>
                <w:bCs/>
                <w:color w:val="000000" w:themeColor="text1"/>
                <w:sz w:val="20"/>
                <w:szCs w:val="20"/>
                <w:lang w:eastAsia="pt-BR"/>
              </w:rPr>
            </w:pPr>
            <w:r w:rsidRPr="00DC7A92">
              <w:rPr>
                <w:rFonts w:ascii="Times New Roman" w:eastAsia="Times New Roman" w:hAnsi="Times New Roman" w:cs="Times New Roman"/>
                <w:bCs/>
                <w:color w:val="000000" w:themeColor="text1"/>
                <w:sz w:val="20"/>
                <w:szCs w:val="20"/>
                <w:lang w:eastAsia="pt-BR"/>
              </w:rPr>
              <w:t>ROE</w:t>
            </w:r>
          </w:p>
        </w:tc>
        <w:tc>
          <w:tcPr>
            <w:tcW w:w="0" w:type="auto"/>
            <w:tcBorders>
              <w:top w:val="single" w:sz="4" w:space="0" w:color="auto"/>
              <w:bottom w:val="single" w:sz="4" w:space="0" w:color="auto"/>
            </w:tcBorders>
            <w:hideMark/>
          </w:tcPr>
          <w:p w14:paraId="0BEA86AD" w14:textId="77777777" w:rsidR="00A36215" w:rsidRPr="00DC7A92" w:rsidRDefault="00A36215" w:rsidP="00A36215">
            <w:pPr>
              <w:rPr>
                <w:rFonts w:ascii="Times New Roman" w:eastAsia="Times New Roman" w:hAnsi="Times New Roman" w:cs="Times New Roman"/>
                <w:bCs/>
                <w:color w:val="000000" w:themeColor="text1"/>
                <w:sz w:val="20"/>
                <w:szCs w:val="20"/>
                <w:lang w:eastAsia="pt-BR"/>
              </w:rPr>
            </w:pPr>
            <w:r w:rsidRPr="00DC7A92">
              <w:rPr>
                <w:rFonts w:ascii="Times New Roman" w:eastAsia="Times New Roman" w:hAnsi="Times New Roman" w:cs="Times New Roman"/>
                <w:bCs/>
                <w:color w:val="000000" w:themeColor="text1"/>
                <w:sz w:val="20"/>
                <w:szCs w:val="20"/>
                <w:lang w:eastAsia="pt-BR"/>
              </w:rPr>
              <w:t>LEND</w:t>
            </w:r>
          </w:p>
        </w:tc>
        <w:tc>
          <w:tcPr>
            <w:tcW w:w="0" w:type="auto"/>
            <w:tcBorders>
              <w:top w:val="single" w:sz="4" w:space="0" w:color="auto"/>
              <w:bottom w:val="single" w:sz="4" w:space="0" w:color="auto"/>
            </w:tcBorders>
            <w:hideMark/>
          </w:tcPr>
          <w:p w14:paraId="3F3D5F7B" w14:textId="77777777" w:rsidR="00A36215" w:rsidRPr="00DC7A92" w:rsidRDefault="00A36215" w:rsidP="00A36215">
            <w:pPr>
              <w:rPr>
                <w:rFonts w:ascii="Times New Roman" w:eastAsia="Times New Roman" w:hAnsi="Times New Roman" w:cs="Times New Roman"/>
                <w:bCs/>
                <w:color w:val="000000" w:themeColor="text1"/>
                <w:sz w:val="20"/>
                <w:szCs w:val="20"/>
                <w:lang w:eastAsia="pt-BR"/>
              </w:rPr>
            </w:pPr>
            <w:r w:rsidRPr="00DC7A92">
              <w:rPr>
                <w:rFonts w:ascii="Times New Roman" w:eastAsia="Times New Roman" w:hAnsi="Times New Roman" w:cs="Times New Roman"/>
                <w:bCs/>
                <w:color w:val="000000" w:themeColor="text1"/>
                <w:sz w:val="20"/>
                <w:szCs w:val="20"/>
                <w:lang w:eastAsia="pt-BR"/>
              </w:rPr>
              <w:t>LCINV</w:t>
            </w:r>
          </w:p>
        </w:tc>
        <w:tc>
          <w:tcPr>
            <w:tcW w:w="0" w:type="auto"/>
            <w:tcBorders>
              <w:top w:val="single" w:sz="4" w:space="0" w:color="auto"/>
              <w:bottom w:val="single" w:sz="4" w:space="0" w:color="auto"/>
            </w:tcBorders>
            <w:hideMark/>
          </w:tcPr>
          <w:p w14:paraId="3084DA36" w14:textId="77777777" w:rsidR="00A36215" w:rsidRPr="00DC7A92" w:rsidRDefault="00A36215" w:rsidP="00A36215">
            <w:pPr>
              <w:rPr>
                <w:rFonts w:ascii="Times New Roman" w:eastAsia="Times New Roman" w:hAnsi="Times New Roman" w:cs="Times New Roman"/>
                <w:bCs/>
                <w:color w:val="000000" w:themeColor="text1"/>
                <w:sz w:val="20"/>
                <w:szCs w:val="20"/>
                <w:lang w:eastAsia="pt-BR"/>
              </w:rPr>
            </w:pPr>
            <w:r w:rsidRPr="00DC7A92">
              <w:rPr>
                <w:rFonts w:ascii="Times New Roman" w:eastAsia="Times New Roman" w:hAnsi="Times New Roman" w:cs="Times New Roman"/>
                <w:bCs/>
                <w:color w:val="000000" w:themeColor="text1"/>
                <w:sz w:val="20"/>
                <w:szCs w:val="20"/>
                <w:lang w:eastAsia="pt-BR"/>
              </w:rPr>
              <w:t>TANG</w:t>
            </w:r>
          </w:p>
        </w:tc>
        <w:tc>
          <w:tcPr>
            <w:tcW w:w="835" w:type="dxa"/>
            <w:tcBorders>
              <w:top w:val="single" w:sz="4" w:space="0" w:color="auto"/>
              <w:bottom w:val="single" w:sz="4" w:space="0" w:color="auto"/>
            </w:tcBorders>
            <w:hideMark/>
          </w:tcPr>
          <w:p w14:paraId="73B40C00" w14:textId="77777777" w:rsidR="00A36215" w:rsidRPr="00DC7A92" w:rsidRDefault="00A36215" w:rsidP="00A36215">
            <w:pPr>
              <w:rPr>
                <w:rFonts w:ascii="Times New Roman" w:eastAsia="Times New Roman" w:hAnsi="Times New Roman" w:cs="Times New Roman"/>
                <w:bCs/>
                <w:color w:val="000000" w:themeColor="text1"/>
                <w:sz w:val="20"/>
                <w:szCs w:val="20"/>
                <w:lang w:eastAsia="pt-BR"/>
              </w:rPr>
            </w:pPr>
            <w:r w:rsidRPr="00DC7A92">
              <w:rPr>
                <w:rFonts w:ascii="Times New Roman" w:eastAsia="Times New Roman" w:hAnsi="Times New Roman" w:cs="Times New Roman"/>
                <w:bCs/>
                <w:color w:val="000000" w:themeColor="text1"/>
                <w:sz w:val="20"/>
                <w:szCs w:val="20"/>
                <w:lang w:eastAsia="pt-BR"/>
              </w:rPr>
              <w:t>LNRL</w:t>
            </w:r>
          </w:p>
        </w:tc>
        <w:tc>
          <w:tcPr>
            <w:tcW w:w="917" w:type="dxa"/>
            <w:tcBorders>
              <w:top w:val="single" w:sz="4" w:space="0" w:color="auto"/>
              <w:bottom w:val="single" w:sz="4" w:space="0" w:color="auto"/>
            </w:tcBorders>
            <w:hideMark/>
          </w:tcPr>
          <w:p w14:paraId="5D3D59A7" w14:textId="77777777" w:rsidR="00A36215" w:rsidRPr="00DC7A92" w:rsidRDefault="00A36215" w:rsidP="00A36215">
            <w:pPr>
              <w:rPr>
                <w:rFonts w:ascii="Times New Roman" w:eastAsia="Times New Roman" w:hAnsi="Times New Roman" w:cs="Times New Roman"/>
                <w:bCs/>
                <w:color w:val="000000" w:themeColor="text1"/>
                <w:sz w:val="20"/>
                <w:szCs w:val="20"/>
                <w:lang w:eastAsia="pt-BR"/>
              </w:rPr>
            </w:pPr>
            <w:r w:rsidRPr="00DC7A92">
              <w:rPr>
                <w:rFonts w:ascii="Times New Roman" w:eastAsia="Times New Roman" w:hAnsi="Times New Roman" w:cs="Times New Roman"/>
                <w:bCs/>
                <w:color w:val="000000" w:themeColor="text1"/>
                <w:sz w:val="20"/>
                <w:szCs w:val="20"/>
                <w:lang w:eastAsia="pt-BR"/>
              </w:rPr>
              <w:t>LNAT</w:t>
            </w:r>
          </w:p>
        </w:tc>
      </w:tr>
      <w:tr w:rsidR="00102660" w:rsidRPr="00DC7A92" w14:paraId="5B778A82" w14:textId="77777777" w:rsidTr="00676698">
        <w:trPr>
          <w:jc w:val="center"/>
        </w:trPr>
        <w:tc>
          <w:tcPr>
            <w:tcW w:w="0" w:type="auto"/>
            <w:tcBorders>
              <w:top w:val="single" w:sz="4" w:space="0" w:color="auto"/>
            </w:tcBorders>
          </w:tcPr>
          <w:p w14:paraId="0189254B"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ROE</w:t>
            </w:r>
          </w:p>
        </w:tc>
        <w:tc>
          <w:tcPr>
            <w:tcW w:w="0" w:type="auto"/>
            <w:tcBorders>
              <w:top w:val="single" w:sz="4" w:space="0" w:color="auto"/>
            </w:tcBorders>
          </w:tcPr>
          <w:p w14:paraId="05686B9E" w14:textId="77777777" w:rsidR="00A36215" w:rsidRPr="00DC7A92" w:rsidRDefault="00DC7A92" w:rsidP="00A36215">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A36215" w:rsidRPr="00DC7A92">
              <w:rPr>
                <w:rFonts w:ascii="Times New Roman" w:hAnsi="Times New Roman" w:cs="Times New Roman"/>
                <w:color w:val="000000" w:themeColor="text1"/>
                <w:sz w:val="20"/>
                <w:szCs w:val="20"/>
              </w:rPr>
              <w:t>1,0000</w:t>
            </w:r>
          </w:p>
        </w:tc>
        <w:tc>
          <w:tcPr>
            <w:tcW w:w="0" w:type="auto"/>
            <w:tcBorders>
              <w:top w:val="single" w:sz="4" w:space="0" w:color="auto"/>
            </w:tcBorders>
          </w:tcPr>
          <w:p w14:paraId="11F536D0"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c>
          <w:tcPr>
            <w:tcW w:w="0" w:type="auto"/>
            <w:tcBorders>
              <w:top w:val="single" w:sz="4" w:space="0" w:color="auto"/>
            </w:tcBorders>
          </w:tcPr>
          <w:p w14:paraId="07448132"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c>
          <w:tcPr>
            <w:tcW w:w="0" w:type="auto"/>
            <w:tcBorders>
              <w:top w:val="single" w:sz="4" w:space="0" w:color="auto"/>
            </w:tcBorders>
          </w:tcPr>
          <w:p w14:paraId="6A1D1523"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c>
          <w:tcPr>
            <w:tcW w:w="835" w:type="dxa"/>
            <w:tcBorders>
              <w:top w:val="single" w:sz="4" w:space="0" w:color="auto"/>
            </w:tcBorders>
          </w:tcPr>
          <w:p w14:paraId="78C0D807"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c>
          <w:tcPr>
            <w:tcW w:w="917" w:type="dxa"/>
            <w:tcBorders>
              <w:top w:val="single" w:sz="4" w:space="0" w:color="auto"/>
            </w:tcBorders>
          </w:tcPr>
          <w:p w14:paraId="192C81AD"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r>
      <w:tr w:rsidR="00102660" w:rsidRPr="00DC7A92" w14:paraId="27F3EA3F" w14:textId="77777777" w:rsidTr="00676698">
        <w:trPr>
          <w:jc w:val="center"/>
        </w:trPr>
        <w:tc>
          <w:tcPr>
            <w:tcW w:w="0" w:type="auto"/>
          </w:tcPr>
          <w:p w14:paraId="14099411"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LEND</w:t>
            </w:r>
          </w:p>
        </w:tc>
        <w:tc>
          <w:tcPr>
            <w:tcW w:w="0" w:type="auto"/>
          </w:tcPr>
          <w:p w14:paraId="4E8206CC"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-0,0928*  </w:t>
            </w:r>
          </w:p>
        </w:tc>
        <w:tc>
          <w:tcPr>
            <w:tcW w:w="0" w:type="auto"/>
          </w:tcPr>
          <w:p w14:paraId="6D4BA9E8" w14:textId="77777777" w:rsidR="00A36215" w:rsidRPr="00DC7A92" w:rsidRDefault="00DC7A92" w:rsidP="00A36215">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A36215" w:rsidRPr="00DC7A92">
              <w:rPr>
                <w:rFonts w:ascii="Times New Roman" w:hAnsi="Times New Roman" w:cs="Times New Roman"/>
                <w:color w:val="000000" w:themeColor="text1"/>
                <w:sz w:val="20"/>
                <w:szCs w:val="20"/>
              </w:rPr>
              <w:t>1,0000</w:t>
            </w:r>
          </w:p>
        </w:tc>
        <w:tc>
          <w:tcPr>
            <w:tcW w:w="0" w:type="auto"/>
          </w:tcPr>
          <w:p w14:paraId="0AC21568"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c>
          <w:tcPr>
            <w:tcW w:w="0" w:type="auto"/>
          </w:tcPr>
          <w:p w14:paraId="52BBEE74"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c>
          <w:tcPr>
            <w:tcW w:w="835" w:type="dxa"/>
          </w:tcPr>
          <w:p w14:paraId="0EB7B069"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c>
          <w:tcPr>
            <w:tcW w:w="917" w:type="dxa"/>
          </w:tcPr>
          <w:p w14:paraId="37F75E92"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r>
      <w:tr w:rsidR="00102660" w:rsidRPr="00DC7A92" w14:paraId="26BE3EBC" w14:textId="77777777" w:rsidTr="00676698">
        <w:trPr>
          <w:jc w:val="center"/>
        </w:trPr>
        <w:tc>
          <w:tcPr>
            <w:tcW w:w="0" w:type="auto"/>
          </w:tcPr>
          <w:p w14:paraId="536E393E"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LCINV</w:t>
            </w:r>
          </w:p>
        </w:tc>
        <w:tc>
          <w:tcPr>
            <w:tcW w:w="0" w:type="auto"/>
          </w:tcPr>
          <w:p w14:paraId="4696EEDE" w14:textId="77777777" w:rsidR="00A36215" w:rsidRPr="00DC7A92" w:rsidRDefault="00DC7A92" w:rsidP="00A36215">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A36215" w:rsidRPr="00DC7A92">
              <w:rPr>
                <w:rFonts w:ascii="Times New Roman" w:hAnsi="Times New Roman" w:cs="Times New Roman"/>
                <w:color w:val="000000" w:themeColor="text1"/>
                <w:sz w:val="20"/>
                <w:szCs w:val="20"/>
              </w:rPr>
              <w:t xml:space="preserve">0,0097   </w:t>
            </w:r>
          </w:p>
        </w:tc>
        <w:tc>
          <w:tcPr>
            <w:tcW w:w="0" w:type="auto"/>
          </w:tcPr>
          <w:p w14:paraId="27569158" w14:textId="77777777" w:rsidR="00A36215" w:rsidRPr="00DC7A92" w:rsidRDefault="00DC7A92" w:rsidP="00A36215">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A36215" w:rsidRPr="00DC7A92">
              <w:rPr>
                <w:rFonts w:ascii="Times New Roman" w:hAnsi="Times New Roman" w:cs="Times New Roman"/>
                <w:color w:val="000000" w:themeColor="text1"/>
                <w:sz w:val="20"/>
                <w:szCs w:val="20"/>
              </w:rPr>
              <w:t xml:space="preserve">0,3278*  </w:t>
            </w:r>
          </w:p>
        </w:tc>
        <w:tc>
          <w:tcPr>
            <w:tcW w:w="0" w:type="auto"/>
          </w:tcPr>
          <w:p w14:paraId="3F129684" w14:textId="77777777" w:rsidR="00A36215" w:rsidRPr="00DC7A92" w:rsidRDefault="00DC7A92" w:rsidP="00A36215">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A36215" w:rsidRPr="00DC7A92">
              <w:rPr>
                <w:rFonts w:ascii="Times New Roman" w:hAnsi="Times New Roman" w:cs="Times New Roman"/>
                <w:color w:val="000000" w:themeColor="text1"/>
                <w:sz w:val="20"/>
                <w:szCs w:val="20"/>
              </w:rPr>
              <w:t>1,0000</w:t>
            </w:r>
          </w:p>
        </w:tc>
        <w:tc>
          <w:tcPr>
            <w:tcW w:w="0" w:type="auto"/>
          </w:tcPr>
          <w:p w14:paraId="47250C9C"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c>
          <w:tcPr>
            <w:tcW w:w="835" w:type="dxa"/>
          </w:tcPr>
          <w:p w14:paraId="7361A186"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c>
          <w:tcPr>
            <w:tcW w:w="917" w:type="dxa"/>
          </w:tcPr>
          <w:p w14:paraId="037E7E41"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r>
      <w:tr w:rsidR="00102660" w:rsidRPr="00DC7A92" w14:paraId="3E2E0453" w14:textId="77777777" w:rsidTr="00676698">
        <w:trPr>
          <w:jc w:val="center"/>
        </w:trPr>
        <w:tc>
          <w:tcPr>
            <w:tcW w:w="0" w:type="auto"/>
          </w:tcPr>
          <w:p w14:paraId="6B7971D5"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TANG</w:t>
            </w:r>
          </w:p>
        </w:tc>
        <w:tc>
          <w:tcPr>
            <w:tcW w:w="0" w:type="auto"/>
          </w:tcPr>
          <w:p w14:paraId="2D10F9C8"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-0,0781*</w:t>
            </w:r>
          </w:p>
        </w:tc>
        <w:tc>
          <w:tcPr>
            <w:tcW w:w="0" w:type="auto"/>
          </w:tcPr>
          <w:p w14:paraId="7F4B3BCE"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-0,1225*</w:t>
            </w:r>
          </w:p>
        </w:tc>
        <w:tc>
          <w:tcPr>
            <w:tcW w:w="0" w:type="auto"/>
          </w:tcPr>
          <w:p w14:paraId="044238FD"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-0,0458   </w:t>
            </w:r>
          </w:p>
        </w:tc>
        <w:tc>
          <w:tcPr>
            <w:tcW w:w="0" w:type="auto"/>
          </w:tcPr>
          <w:p w14:paraId="7B90EBCB"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1,0000</w:t>
            </w:r>
          </w:p>
        </w:tc>
        <w:tc>
          <w:tcPr>
            <w:tcW w:w="835" w:type="dxa"/>
          </w:tcPr>
          <w:p w14:paraId="01B2B932"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c>
          <w:tcPr>
            <w:tcW w:w="917" w:type="dxa"/>
          </w:tcPr>
          <w:p w14:paraId="40775CC0"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r>
      <w:tr w:rsidR="00102660" w:rsidRPr="00DC7A92" w14:paraId="09245201" w14:textId="77777777" w:rsidTr="00676698">
        <w:trPr>
          <w:jc w:val="center"/>
        </w:trPr>
        <w:tc>
          <w:tcPr>
            <w:tcW w:w="0" w:type="auto"/>
            <w:tcBorders>
              <w:bottom w:val="single" w:sz="4" w:space="0" w:color="auto"/>
            </w:tcBorders>
          </w:tcPr>
          <w:p w14:paraId="0668B514"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LNRL</w:t>
            </w:r>
          </w:p>
        </w:tc>
        <w:tc>
          <w:tcPr>
            <w:tcW w:w="0" w:type="auto"/>
            <w:tcBorders>
              <w:bottom w:val="single" w:sz="4" w:space="0" w:color="auto"/>
            </w:tcBorders>
          </w:tcPr>
          <w:p w14:paraId="79F77A55"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-0,0596  </w:t>
            </w:r>
          </w:p>
        </w:tc>
        <w:tc>
          <w:tcPr>
            <w:tcW w:w="0" w:type="auto"/>
            <w:tcBorders>
              <w:bottom w:val="single" w:sz="4" w:space="0" w:color="auto"/>
            </w:tcBorders>
          </w:tcPr>
          <w:p w14:paraId="261D0651"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-0,1990*</w:t>
            </w:r>
          </w:p>
        </w:tc>
        <w:tc>
          <w:tcPr>
            <w:tcW w:w="0" w:type="auto"/>
            <w:tcBorders>
              <w:bottom w:val="single" w:sz="4" w:space="0" w:color="auto"/>
            </w:tcBorders>
          </w:tcPr>
          <w:p w14:paraId="42881995"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-0,4133*  </w:t>
            </w:r>
          </w:p>
        </w:tc>
        <w:tc>
          <w:tcPr>
            <w:tcW w:w="0" w:type="auto"/>
            <w:tcBorders>
              <w:bottom w:val="single" w:sz="4" w:space="0" w:color="auto"/>
            </w:tcBorders>
          </w:tcPr>
          <w:p w14:paraId="7A4A3FE5"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0,2591*  </w:t>
            </w:r>
          </w:p>
        </w:tc>
        <w:tc>
          <w:tcPr>
            <w:tcW w:w="835" w:type="dxa"/>
            <w:tcBorders>
              <w:bottom w:val="single" w:sz="4" w:space="0" w:color="auto"/>
            </w:tcBorders>
          </w:tcPr>
          <w:p w14:paraId="0D821B12"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1,0000</w:t>
            </w:r>
          </w:p>
        </w:tc>
        <w:tc>
          <w:tcPr>
            <w:tcW w:w="917" w:type="dxa"/>
            <w:tcBorders>
              <w:bottom w:val="single" w:sz="4" w:space="0" w:color="auto"/>
            </w:tcBorders>
          </w:tcPr>
          <w:p w14:paraId="53554426"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p>
        </w:tc>
      </w:tr>
      <w:tr w:rsidR="00102660" w:rsidRPr="00DC7A92" w14:paraId="2FCEEFAA" w14:textId="77777777" w:rsidTr="00676698">
        <w:trPr>
          <w:jc w:val="center"/>
        </w:trPr>
        <w:tc>
          <w:tcPr>
            <w:tcW w:w="0" w:type="auto"/>
            <w:tcBorders>
              <w:top w:val="single" w:sz="4" w:space="0" w:color="auto"/>
              <w:bottom w:val="single" w:sz="4" w:space="0" w:color="auto"/>
            </w:tcBorders>
          </w:tcPr>
          <w:p w14:paraId="516AAEED"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LNAT</w:t>
            </w:r>
          </w:p>
        </w:tc>
        <w:tc>
          <w:tcPr>
            <w:tcW w:w="0" w:type="auto"/>
            <w:tcBorders>
              <w:top w:val="single" w:sz="4" w:space="0" w:color="auto"/>
              <w:bottom w:val="single" w:sz="4" w:space="0" w:color="auto"/>
            </w:tcBorders>
          </w:tcPr>
          <w:p w14:paraId="04C5ADA4"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-0,1288*</w:t>
            </w:r>
          </w:p>
        </w:tc>
        <w:tc>
          <w:tcPr>
            <w:tcW w:w="0" w:type="auto"/>
            <w:tcBorders>
              <w:top w:val="single" w:sz="4" w:space="0" w:color="auto"/>
              <w:bottom w:val="single" w:sz="4" w:space="0" w:color="auto"/>
            </w:tcBorders>
          </w:tcPr>
          <w:p w14:paraId="2EA32380"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-0,1653*</w:t>
            </w:r>
          </w:p>
        </w:tc>
        <w:tc>
          <w:tcPr>
            <w:tcW w:w="0" w:type="auto"/>
            <w:tcBorders>
              <w:top w:val="single" w:sz="4" w:space="0" w:color="auto"/>
              <w:bottom w:val="single" w:sz="4" w:space="0" w:color="auto"/>
            </w:tcBorders>
          </w:tcPr>
          <w:p w14:paraId="4395C4CF"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-0,3032*  </w:t>
            </w:r>
          </w:p>
        </w:tc>
        <w:tc>
          <w:tcPr>
            <w:tcW w:w="0" w:type="auto"/>
            <w:tcBorders>
              <w:top w:val="single" w:sz="4" w:space="0" w:color="auto"/>
              <w:bottom w:val="single" w:sz="4" w:space="0" w:color="auto"/>
            </w:tcBorders>
          </w:tcPr>
          <w:p w14:paraId="63AC14D6"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0,2360*  </w:t>
            </w:r>
          </w:p>
        </w:tc>
        <w:tc>
          <w:tcPr>
            <w:tcW w:w="835" w:type="dxa"/>
            <w:tcBorders>
              <w:top w:val="single" w:sz="4" w:space="0" w:color="auto"/>
              <w:bottom w:val="single" w:sz="4" w:space="0" w:color="auto"/>
            </w:tcBorders>
          </w:tcPr>
          <w:p w14:paraId="5BA83533"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 xml:space="preserve">0,8630*  </w:t>
            </w:r>
          </w:p>
        </w:tc>
        <w:tc>
          <w:tcPr>
            <w:tcW w:w="917" w:type="dxa"/>
            <w:tcBorders>
              <w:top w:val="single" w:sz="4" w:space="0" w:color="auto"/>
              <w:bottom w:val="single" w:sz="4" w:space="0" w:color="auto"/>
            </w:tcBorders>
          </w:tcPr>
          <w:p w14:paraId="5F0DCF1A" w14:textId="77777777" w:rsidR="00A36215" w:rsidRPr="00DC7A92" w:rsidRDefault="00A36215" w:rsidP="00A36215">
            <w:pPr>
              <w:autoSpaceDE w:val="0"/>
              <w:autoSpaceDN w:val="0"/>
              <w:adjustRightInd w:val="0"/>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1,0000</w:t>
            </w:r>
          </w:p>
        </w:tc>
      </w:tr>
    </w:tbl>
    <w:p w14:paraId="30CD10B8" w14:textId="77777777" w:rsidR="00A36215" w:rsidRPr="00102660" w:rsidRDefault="00DC7A92" w:rsidP="00676698">
      <w:pPr>
        <w:autoSpaceDE w:val="0"/>
        <w:autoSpaceDN w:val="0"/>
        <w:adjustRightInd w:val="0"/>
        <w:ind w:left="709"/>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b/>
      </w:r>
      <w:proofErr w:type="spellStart"/>
      <w:r w:rsidR="00A36215" w:rsidRPr="00102660">
        <w:rPr>
          <w:rFonts w:ascii="Times New Roman" w:hAnsi="Times New Roman" w:cs="Times New Roman"/>
          <w:color w:val="000000" w:themeColor="text1"/>
          <w:sz w:val="20"/>
          <w:szCs w:val="20"/>
        </w:rPr>
        <w:t>Obs</w:t>
      </w:r>
      <w:proofErr w:type="spellEnd"/>
      <w:r w:rsidR="00A36215" w:rsidRPr="00102660">
        <w:rPr>
          <w:rFonts w:ascii="Times New Roman" w:hAnsi="Times New Roman" w:cs="Times New Roman"/>
          <w:color w:val="000000" w:themeColor="text1"/>
          <w:sz w:val="20"/>
          <w:szCs w:val="20"/>
        </w:rPr>
        <w:t xml:space="preserve">: (*) estatisticamente significante ao nível de 5%; </w:t>
      </w:r>
    </w:p>
    <w:p w14:paraId="46073304" w14:textId="77777777" w:rsidR="00A36215" w:rsidRPr="00102660" w:rsidRDefault="00A36215" w:rsidP="00DC7A92">
      <w:pPr>
        <w:autoSpaceDE w:val="0"/>
        <w:autoSpaceDN w:val="0"/>
        <w:adjustRightInd w:val="0"/>
        <w:ind w:left="709" w:firstLine="709"/>
        <w:rPr>
          <w:rFonts w:ascii="Times New Roman" w:hAnsi="Times New Roman" w:cs="Times New Roman"/>
          <w:color w:val="000000" w:themeColor="text1"/>
          <w:sz w:val="20"/>
          <w:szCs w:val="20"/>
        </w:rPr>
      </w:pPr>
      <w:r w:rsidRPr="00102660">
        <w:rPr>
          <w:rFonts w:ascii="Times New Roman" w:hAnsi="Times New Roman" w:cs="Times New Roman"/>
          <w:color w:val="000000" w:themeColor="text1"/>
          <w:sz w:val="20"/>
          <w:szCs w:val="20"/>
        </w:rPr>
        <w:t>Fonte: Elaborado</w:t>
      </w:r>
      <w:r w:rsidR="00676698" w:rsidRPr="00102660">
        <w:rPr>
          <w:rFonts w:ascii="Times New Roman" w:hAnsi="Times New Roman" w:cs="Times New Roman"/>
          <w:color w:val="000000" w:themeColor="text1"/>
          <w:sz w:val="20"/>
          <w:szCs w:val="20"/>
        </w:rPr>
        <w:t xml:space="preserve"> pelo autor</w:t>
      </w:r>
    </w:p>
    <w:p w14:paraId="1D3D07EE" w14:textId="77777777" w:rsidR="00A36215" w:rsidRPr="00102660" w:rsidRDefault="00A36215" w:rsidP="00676698">
      <w:pPr>
        <w:autoSpaceDE w:val="0"/>
        <w:autoSpaceDN w:val="0"/>
        <w:adjustRightInd w:val="0"/>
        <w:spacing w:line="360" w:lineRule="auto"/>
        <w:rPr>
          <w:rFonts w:ascii="Times New Roman" w:hAnsi="Times New Roman" w:cs="Times New Roman"/>
          <w:color w:val="000000" w:themeColor="text1"/>
        </w:rPr>
      </w:pPr>
    </w:p>
    <w:p w14:paraId="49660961" w14:textId="77777777" w:rsidR="00A36215" w:rsidRPr="00102660" w:rsidRDefault="00A36215" w:rsidP="00676698">
      <w:pPr>
        <w:spacing w:line="360" w:lineRule="auto"/>
        <w:ind w:firstLine="709"/>
        <w:jc w:val="both"/>
        <w:rPr>
          <w:rFonts w:ascii="Times New Roman" w:hAnsi="Times New Roman" w:cs="Times New Roman"/>
          <w:color w:val="000000" w:themeColor="text1"/>
        </w:rPr>
      </w:pPr>
      <w:r w:rsidRPr="00102660">
        <w:rPr>
          <w:rFonts w:ascii="Times New Roman" w:hAnsi="Times New Roman" w:cs="Times New Roman"/>
          <w:color w:val="000000" w:themeColor="text1"/>
        </w:rPr>
        <w:t>Mesmo sendo fraco, pode-se inferir que a variável LNAT relaciona-se negativamente com a variável de desempenho, sugerindo que empresas maiores possuem uma relação negativa com os resultados econômicos.</w:t>
      </w:r>
    </w:p>
    <w:p w14:paraId="6A82B8DC" w14:textId="77777777" w:rsidR="00A36215" w:rsidRPr="00102660" w:rsidRDefault="00A36215" w:rsidP="00676698">
      <w:pPr>
        <w:spacing w:line="360" w:lineRule="auto"/>
        <w:ind w:firstLine="709"/>
        <w:jc w:val="both"/>
        <w:rPr>
          <w:rFonts w:ascii="Times New Roman" w:hAnsi="Times New Roman" w:cs="Times New Roman"/>
          <w:bCs/>
          <w:color w:val="000000" w:themeColor="text1"/>
        </w:rPr>
      </w:pPr>
      <w:r w:rsidRPr="00102660">
        <w:rPr>
          <w:rFonts w:ascii="Times New Roman" w:hAnsi="Times New Roman" w:cs="Times New Roman"/>
          <w:bCs/>
          <w:color w:val="000000" w:themeColor="text1"/>
        </w:rPr>
        <w:t xml:space="preserve">A tabela 2 apresenta os resultados das estimações econométricas para os modelos de dados em painel, com o objetivo </w:t>
      </w:r>
      <w:r w:rsidRPr="00102660">
        <w:rPr>
          <w:rFonts w:ascii="Times New Roman" w:hAnsi="Times New Roman" w:cs="Times New Roman"/>
          <w:color w:val="000000" w:themeColor="text1"/>
        </w:rPr>
        <w:t>de avaliar a influência de indicadores econômico-financeiros no desempenho das empresas listadas no IBRX 100 – Índice Brasil.</w:t>
      </w:r>
    </w:p>
    <w:p w14:paraId="33FABBF8" w14:textId="1CA8A726" w:rsidR="00A36215" w:rsidRDefault="00A36215" w:rsidP="00676698">
      <w:pPr>
        <w:spacing w:line="360" w:lineRule="auto"/>
        <w:jc w:val="both"/>
        <w:rPr>
          <w:rFonts w:ascii="Times New Roman" w:hAnsi="Times New Roman" w:cs="Times New Roman"/>
          <w:bCs/>
          <w:color w:val="000000" w:themeColor="text1"/>
        </w:rPr>
      </w:pPr>
    </w:p>
    <w:p w14:paraId="0D21268A" w14:textId="4BD0256B" w:rsidR="003F0A69" w:rsidRDefault="003F0A69" w:rsidP="00676698">
      <w:pPr>
        <w:spacing w:line="360" w:lineRule="auto"/>
        <w:jc w:val="both"/>
        <w:rPr>
          <w:rFonts w:ascii="Times New Roman" w:hAnsi="Times New Roman" w:cs="Times New Roman"/>
          <w:bCs/>
          <w:color w:val="000000" w:themeColor="text1"/>
        </w:rPr>
      </w:pPr>
    </w:p>
    <w:p w14:paraId="0B3856F0" w14:textId="248086E0" w:rsidR="003F0A69" w:rsidRDefault="003F0A69" w:rsidP="00676698">
      <w:pPr>
        <w:spacing w:line="360" w:lineRule="auto"/>
        <w:jc w:val="both"/>
        <w:rPr>
          <w:rFonts w:ascii="Times New Roman" w:hAnsi="Times New Roman" w:cs="Times New Roman"/>
          <w:bCs/>
          <w:color w:val="000000" w:themeColor="text1"/>
        </w:rPr>
      </w:pPr>
    </w:p>
    <w:p w14:paraId="71C30D26" w14:textId="77777777" w:rsidR="003F0A69" w:rsidRPr="00102660" w:rsidRDefault="003F0A69" w:rsidP="00676698">
      <w:pPr>
        <w:spacing w:line="360" w:lineRule="auto"/>
        <w:jc w:val="both"/>
        <w:rPr>
          <w:rFonts w:ascii="Times New Roman" w:hAnsi="Times New Roman" w:cs="Times New Roman"/>
          <w:bCs/>
          <w:color w:val="000000" w:themeColor="text1"/>
        </w:rPr>
      </w:pPr>
    </w:p>
    <w:p w14:paraId="3509F016" w14:textId="77777777" w:rsidR="00A36215" w:rsidRPr="00102660" w:rsidRDefault="00A36215" w:rsidP="00676698">
      <w:pPr>
        <w:jc w:val="center"/>
        <w:rPr>
          <w:rFonts w:ascii="Times New Roman" w:hAnsi="Times New Roman" w:cs="Times New Roman"/>
          <w:b/>
          <w:bCs/>
          <w:color w:val="000000" w:themeColor="text1"/>
        </w:rPr>
      </w:pPr>
      <w:bookmarkStart w:id="5" w:name="_Toc489647477"/>
      <w:r w:rsidRPr="00102660">
        <w:rPr>
          <w:rFonts w:ascii="Times New Roman" w:hAnsi="Times New Roman" w:cs="Times New Roman"/>
          <w:b/>
          <w:bCs/>
          <w:color w:val="000000" w:themeColor="text1"/>
        </w:rPr>
        <w:t>Tabela 2: Modelo de Dados em Painel para os anos de 2008 a 2015</w:t>
      </w:r>
      <w:bookmarkEnd w:id="5"/>
    </w:p>
    <w:tbl>
      <w:tblPr>
        <w:tblStyle w:val="Tabelacomgrade"/>
        <w:tblW w:w="3433"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39"/>
        <w:gridCol w:w="3789"/>
      </w:tblGrid>
      <w:tr w:rsidR="00102660" w:rsidRPr="00DC7A92" w14:paraId="16D2CA91" w14:textId="77777777" w:rsidTr="00676698">
        <w:trPr>
          <w:jc w:val="center"/>
        </w:trPr>
        <w:tc>
          <w:tcPr>
            <w:tcW w:w="1958" w:type="pct"/>
            <w:vMerge w:val="restart"/>
            <w:tcBorders>
              <w:top w:val="single" w:sz="4" w:space="0" w:color="auto"/>
              <w:bottom w:val="single" w:sz="4" w:space="0" w:color="auto"/>
            </w:tcBorders>
            <w:vAlign w:val="center"/>
          </w:tcPr>
          <w:p w14:paraId="594C5169" w14:textId="77777777" w:rsidR="00A36215" w:rsidRPr="00DC7A92" w:rsidRDefault="00A36215" w:rsidP="00A36215">
            <w:pPr>
              <w:jc w:val="center"/>
              <w:rPr>
                <w:rFonts w:ascii="Times New Roman" w:hAnsi="Times New Roman" w:cs="Times New Roman"/>
                <w:b/>
                <w:bCs/>
                <w:color w:val="000000" w:themeColor="text1"/>
                <w:sz w:val="20"/>
                <w:szCs w:val="20"/>
              </w:rPr>
            </w:pPr>
            <w:r w:rsidRPr="00DC7A92">
              <w:rPr>
                <w:rFonts w:ascii="Times New Roman" w:hAnsi="Times New Roman" w:cs="Times New Roman"/>
                <w:b/>
                <w:bCs/>
                <w:color w:val="000000" w:themeColor="text1"/>
                <w:sz w:val="20"/>
                <w:szCs w:val="20"/>
              </w:rPr>
              <w:t>Variáveis explicativas</w:t>
            </w:r>
          </w:p>
        </w:tc>
        <w:tc>
          <w:tcPr>
            <w:tcW w:w="3042" w:type="pct"/>
            <w:tcBorders>
              <w:top w:val="single" w:sz="4" w:space="0" w:color="auto"/>
              <w:bottom w:val="single" w:sz="4" w:space="0" w:color="auto"/>
            </w:tcBorders>
          </w:tcPr>
          <w:p w14:paraId="5FDC05AE" w14:textId="77777777" w:rsidR="00A36215" w:rsidRPr="00DC7A92" w:rsidRDefault="00A36215" w:rsidP="00A36215">
            <w:pPr>
              <w:jc w:val="center"/>
              <w:rPr>
                <w:rFonts w:ascii="Times New Roman" w:hAnsi="Times New Roman" w:cs="Times New Roman"/>
                <w:b/>
                <w:bCs/>
                <w:color w:val="000000" w:themeColor="text1"/>
                <w:sz w:val="20"/>
                <w:szCs w:val="20"/>
              </w:rPr>
            </w:pPr>
            <w:r w:rsidRPr="00DC7A92">
              <w:rPr>
                <w:rFonts w:ascii="Times New Roman" w:hAnsi="Times New Roman" w:cs="Times New Roman"/>
                <w:b/>
                <w:bCs/>
                <w:color w:val="000000" w:themeColor="text1"/>
                <w:sz w:val="20"/>
                <w:szCs w:val="20"/>
              </w:rPr>
              <w:t xml:space="preserve">Variável explicada </w:t>
            </w:r>
          </w:p>
        </w:tc>
      </w:tr>
      <w:tr w:rsidR="00102660" w:rsidRPr="00DC7A92" w14:paraId="54446BB7" w14:textId="77777777" w:rsidTr="00676698">
        <w:trPr>
          <w:jc w:val="center"/>
        </w:trPr>
        <w:tc>
          <w:tcPr>
            <w:tcW w:w="1958" w:type="pct"/>
            <w:vMerge/>
            <w:tcBorders>
              <w:top w:val="single" w:sz="4" w:space="0" w:color="auto"/>
            </w:tcBorders>
          </w:tcPr>
          <w:p w14:paraId="2FB1D4CC" w14:textId="77777777" w:rsidR="00A36215" w:rsidRPr="00DC7A92" w:rsidRDefault="00A36215" w:rsidP="00A36215">
            <w:pPr>
              <w:rPr>
                <w:rFonts w:ascii="Times New Roman" w:hAnsi="Times New Roman" w:cs="Times New Roman"/>
                <w:bCs/>
                <w:color w:val="000000" w:themeColor="text1"/>
                <w:sz w:val="20"/>
                <w:szCs w:val="20"/>
              </w:rPr>
            </w:pPr>
          </w:p>
        </w:tc>
        <w:tc>
          <w:tcPr>
            <w:tcW w:w="3042" w:type="pct"/>
            <w:tcBorders>
              <w:top w:val="single" w:sz="4" w:space="0" w:color="auto"/>
            </w:tcBorders>
            <w:vAlign w:val="bottom"/>
          </w:tcPr>
          <w:p w14:paraId="543D71D2" w14:textId="77777777" w:rsidR="00A36215" w:rsidRPr="00DC7A92" w:rsidRDefault="00A36215" w:rsidP="00A36215">
            <w:pPr>
              <w:jc w:val="center"/>
              <w:rPr>
                <w:rFonts w:ascii="Times New Roman" w:hAnsi="Times New Roman" w:cs="Times New Roman"/>
                <w:bCs/>
                <w:color w:val="000000" w:themeColor="text1"/>
                <w:sz w:val="20"/>
                <w:szCs w:val="20"/>
              </w:rPr>
            </w:pPr>
            <w:r w:rsidRPr="00DC7A92">
              <w:rPr>
                <w:rFonts w:ascii="Times New Roman" w:hAnsi="Times New Roman" w:cs="Times New Roman"/>
                <w:color w:val="000000" w:themeColor="text1"/>
                <w:sz w:val="20"/>
                <w:szCs w:val="20"/>
              </w:rPr>
              <w:t>ROE</w:t>
            </w:r>
          </w:p>
        </w:tc>
      </w:tr>
      <w:tr w:rsidR="00102660" w:rsidRPr="00DC7A92" w14:paraId="549995A1" w14:textId="77777777" w:rsidTr="00676698">
        <w:trPr>
          <w:jc w:val="center"/>
        </w:trPr>
        <w:tc>
          <w:tcPr>
            <w:tcW w:w="1958" w:type="pct"/>
          </w:tcPr>
          <w:p w14:paraId="5FE530EF" w14:textId="77777777" w:rsidR="00A36215" w:rsidRPr="00DC7A92" w:rsidRDefault="00A36215" w:rsidP="00A36215">
            <w:pPr>
              <w:rPr>
                <w:rFonts w:ascii="Times New Roman" w:hAnsi="Times New Roman" w:cs="Times New Roman"/>
                <w:bCs/>
                <w:color w:val="000000" w:themeColor="text1"/>
                <w:sz w:val="20"/>
                <w:szCs w:val="20"/>
              </w:rPr>
            </w:pPr>
            <w:r w:rsidRPr="00DC7A92">
              <w:rPr>
                <w:rFonts w:ascii="Times New Roman" w:hAnsi="Times New Roman" w:cs="Times New Roman"/>
                <w:color w:val="000000" w:themeColor="text1"/>
                <w:sz w:val="20"/>
                <w:szCs w:val="20"/>
              </w:rPr>
              <w:t>LEND</w:t>
            </w:r>
          </w:p>
        </w:tc>
        <w:tc>
          <w:tcPr>
            <w:tcW w:w="3042" w:type="pct"/>
            <w:vAlign w:val="center"/>
          </w:tcPr>
          <w:p w14:paraId="7693186A" w14:textId="77777777" w:rsidR="00A36215" w:rsidRPr="00DC7A92" w:rsidRDefault="00A36215" w:rsidP="00DC7A92">
            <w:pPr>
              <w:jc w:val="center"/>
              <w:rPr>
                <w:rFonts w:ascii="Times New Roman" w:hAnsi="Times New Roman" w:cs="Times New Roman"/>
                <w:bCs/>
                <w:color w:val="000000" w:themeColor="text1"/>
                <w:sz w:val="20"/>
                <w:szCs w:val="20"/>
              </w:rPr>
            </w:pPr>
            <w:r w:rsidRPr="00DC7A92">
              <w:rPr>
                <w:rFonts w:ascii="Times New Roman" w:hAnsi="Times New Roman" w:cs="Times New Roman"/>
                <w:color w:val="000000" w:themeColor="text1"/>
                <w:sz w:val="20"/>
                <w:szCs w:val="20"/>
              </w:rPr>
              <w:t>-0,0100858</w:t>
            </w:r>
          </w:p>
          <w:p w14:paraId="041C8150" w14:textId="77777777" w:rsidR="00A36215" w:rsidRPr="00DC7A92" w:rsidRDefault="00A36215" w:rsidP="00DC7A92">
            <w:pPr>
              <w:jc w:val="center"/>
              <w:rPr>
                <w:rFonts w:ascii="Times New Roman" w:hAnsi="Times New Roman" w:cs="Times New Roman"/>
                <w:bCs/>
                <w:color w:val="000000" w:themeColor="text1"/>
                <w:sz w:val="20"/>
                <w:szCs w:val="20"/>
              </w:rPr>
            </w:pPr>
            <w:r w:rsidRPr="00DC7A92">
              <w:rPr>
                <w:rFonts w:ascii="Times New Roman" w:hAnsi="Times New Roman" w:cs="Times New Roman"/>
                <w:bCs/>
                <w:color w:val="000000" w:themeColor="text1"/>
                <w:sz w:val="20"/>
                <w:szCs w:val="20"/>
              </w:rPr>
              <w:t>(0</w:t>
            </w:r>
            <w:r w:rsidRPr="00DC7A92">
              <w:rPr>
                <w:rFonts w:ascii="Times New Roman" w:hAnsi="Times New Roman" w:cs="Times New Roman"/>
                <w:color w:val="000000" w:themeColor="text1"/>
                <w:sz w:val="20"/>
                <w:szCs w:val="20"/>
              </w:rPr>
              <w:t>,0213918</w:t>
            </w:r>
            <w:r w:rsidRPr="00DC7A92">
              <w:rPr>
                <w:rFonts w:ascii="Times New Roman" w:hAnsi="Times New Roman" w:cs="Times New Roman"/>
                <w:bCs/>
                <w:color w:val="000000" w:themeColor="text1"/>
                <w:sz w:val="20"/>
                <w:szCs w:val="20"/>
              </w:rPr>
              <w:t>)</w:t>
            </w:r>
          </w:p>
        </w:tc>
      </w:tr>
      <w:tr w:rsidR="00102660" w:rsidRPr="00DC7A92" w14:paraId="2BBE3E37" w14:textId="77777777" w:rsidTr="00676698">
        <w:trPr>
          <w:jc w:val="center"/>
        </w:trPr>
        <w:tc>
          <w:tcPr>
            <w:tcW w:w="1958" w:type="pct"/>
          </w:tcPr>
          <w:p w14:paraId="230E2AD7" w14:textId="77777777" w:rsidR="00A36215" w:rsidRPr="00DC7A92" w:rsidRDefault="00A36215" w:rsidP="00A36215">
            <w:pPr>
              <w:rPr>
                <w:rFonts w:ascii="Times New Roman" w:hAnsi="Times New Roman" w:cs="Times New Roman"/>
                <w:bCs/>
                <w:color w:val="000000" w:themeColor="text1"/>
                <w:sz w:val="20"/>
                <w:szCs w:val="20"/>
              </w:rPr>
            </w:pPr>
            <w:r w:rsidRPr="00DC7A92">
              <w:rPr>
                <w:rFonts w:ascii="Times New Roman" w:hAnsi="Times New Roman" w:cs="Times New Roman"/>
                <w:color w:val="000000" w:themeColor="text1"/>
                <w:sz w:val="20"/>
                <w:szCs w:val="20"/>
              </w:rPr>
              <w:t>LCINV</w:t>
            </w:r>
          </w:p>
        </w:tc>
        <w:tc>
          <w:tcPr>
            <w:tcW w:w="3042" w:type="pct"/>
          </w:tcPr>
          <w:p w14:paraId="718E3C6A" w14:textId="77777777" w:rsidR="00A36215" w:rsidRPr="00DC7A92" w:rsidRDefault="00A36215" w:rsidP="00DC7A92">
            <w:pPr>
              <w:jc w:val="center"/>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0,1013833</w:t>
            </w:r>
          </w:p>
          <w:p w14:paraId="78B0A531" w14:textId="77777777" w:rsidR="00A36215" w:rsidRPr="00DC7A92" w:rsidRDefault="00A36215" w:rsidP="00DC7A92">
            <w:pPr>
              <w:jc w:val="center"/>
              <w:rPr>
                <w:rFonts w:ascii="Times New Roman" w:hAnsi="Times New Roman" w:cs="Times New Roman"/>
                <w:bCs/>
                <w:color w:val="000000" w:themeColor="text1"/>
                <w:sz w:val="20"/>
                <w:szCs w:val="20"/>
              </w:rPr>
            </w:pPr>
            <w:r w:rsidRPr="00DC7A92">
              <w:rPr>
                <w:rFonts w:ascii="Times New Roman" w:hAnsi="Times New Roman" w:cs="Times New Roman"/>
                <w:bCs/>
                <w:color w:val="000000" w:themeColor="text1"/>
                <w:sz w:val="20"/>
                <w:szCs w:val="20"/>
              </w:rPr>
              <w:t>(0,</w:t>
            </w:r>
            <w:r w:rsidRPr="00DC7A92">
              <w:rPr>
                <w:rFonts w:ascii="Times New Roman" w:hAnsi="Times New Roman" w:cs="Times New Roman"/>
                <w:color w:val="000000" w:themeColor="text1"/>
                <w:sz w:val="20"/>
                <w:szCs w:val="20"/>
              </w:rPr>
              <w:t>0909297</w:t>
            </w:r>
            <w:r w:rsidRPr="00DC7A92">
              <w:rPr>
                <w:rFonts w:ascii="Times New Roman" w:hAnsi="Times New Roman" w:cs="Times New Roman"/>
                <w:bCs/>
                <w:color w:val="000000" w:themeColor="text1"/>
                <w:sz w:val="20"/>
                <w:szCs w:val="20"/>
              </w:rPr>
              <w:t>)</w:t>
            </w:r>
          </w:p>
        </w:tc>
      </w:tr>
      <w:tr w:rsidR="00102660" w:rsidRPr="00DC7A92" w14:paraId="67807A94" w14:textId="77777777" w:rsidTr="00676698">
        <w:trPr>
          <w:jc w:val="center"/>
        </w:trPr>
        <w:tc>
          <w:tcPr>
            <w:tcW w:w="1958" w:type="pct"/>
          </w:tcPr>
          <w:p w14:paraId="3C658FBC" w14:textId="77777777" w:rsidR="00A36215" w:rsidRPr="00DC7A92" w:rsidRDefault="00A36215" w:rsidP="00A36215">
            <w:pPr>
              <w:rPr>
                <w:rFonts w:ascii="Times New Roman" w:hAnsi="Times New Roman" w:cs="Times New Roman"/>
                <w:bCs/>
                <w:color w:val="000000" w:themeColor="text1"/>
                <w:sz w:val="20"/>
                <w:szCs w:val="20"/>
              </w:rPr>
            </w:pPr>
            <w:r w:rsidRPr="00DC7A92">
              <w:rPr>
                <w:rFonts w:ascii="Times New Roman" w:hAnsi="Times New Roman" w:cs="Times New Roman"/>
                <w:color w:val="000000" w:themeColor="text1"/>
                <w:sz w:val="20"/>
                <w:szCs w:val="20"/>
              </w:rPr>
              <w:t>TANG</w:t>
            </w:r>
          </w:p>
        </w:tc>
        <w:tc>
          <w:tcPr>
            <w:tcW w:w="3042" w:type="pct"/>
          </w:tcPr>
          <w:p w14:paraId="1F47EB47" w14:textId="77777777" w:rsidR="00A36215" w:rsidRPr="00DC7A92" w:rsidRDefault="00A36215" w:rsidP="00DC7A92">
            <w:pPr>
              <w:jc w:val="center"/>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0,0953081</w:t>
            </w:r>
          </w:p>
          <w:p w14:paraId="2519BD50" w14:textId="77777777" w:rsidR="00A36215" w:rsidRPr="00DC7A92" w:rsidRDefault="00A36215" w:rsidP="00DC7A92">
            <w:pPr>
              <w:jc w:val="center"/>
              <w:rPr>
                <w:rFonts w:ascii="Times New Roman" w:hAnsi="Times New Roman" w:cs="Times New Roman"/>
                <w:bCs/>
                <w:color w:val="000000" w:themeColor="text1"/>
                <w:sz w:val="20"/>
                <w:szCs w:val="20"/>
              </w:rPr>
            </w:pPr>
            <w:r w:rsidRPr="00DC7A92">
              <w:rPr>
                <w:rFonts w:ascii="Times New Roman" w:hAnsi="Times New Roman" w:cs="Times New Roman"/>
                <w:bCs/>
                <w:color w:val="000000" w:themeColor="text1"/>
                <w:sz w:val="20"/>
                <w:szCs w:val="20"/>
              </w:rPr>
              <w:t>(0,</w:t>
            </w:r>
            <w:r w:rsidRPr="00DC7A92">
              <w:rPr>
                <w:rFonts w:ascii="Times New Roman" w:hAnsi="Times New Roman" w:cs="Times New Roman"/>
                <w:color w:val="000000" w:themeColor="text1"/>
                <w:sz w:val="20"/>
                <w:szCs w:val="20"/>
              </w:rPr>
              <w:t>0656495</w:t>
            </w:r>
            <w:r w:rsidRPr="00DC7A92">
              <w:rPr>
                <w:rFonts w:ascii="Times New Roman" w:hAnsi="Times New Roman" w:cs="Times New Roman"/>
                <w:bCs/>
                <w:color w:val="000000" w:themeColor="text1"/>
                <w:sz w:val="20"/>
                <w:szCs w:val="20"/>
              </w:rPr>
              <w:t>)</w:t>
            </w:r>
          </w:p>
        </w:tc>
      </w:tr>
      <w:tr w:rsidR="00102660" w:rsidRPr="00DC7A92" w14:paraId="1576F018" w14:textId="77777777" w:rsidTr="00676698">
        <w:trPr>
          <w:jc w:val="center"/>
        </w:trPr>
        <w:tc>
          <w:tcPr>
            <w:tcW w:w="1958" w:type="pct"/>
          </w:tcPr>
          <w:p w14:paraId="46EB7BC6" w14:textId="77777777" w:rsidR="00A36215" w:rsidRPr="00DC7A92" w:rsidRDefault="00A36215" w:rsidP="00A36215">
            <w:pPr>
              <w:rPr>
                <w:rFonts w:ascii="Times New Roman" w:eastAsia="Times New Roman" w:hAnsi="Times New Roman" w:cs="Times New Roman"/>
                <w:color w:val="000000" w:themeColor="text1"/>
                <w:sz w:val="20"/>
                <w:szCs w:val="20"/>
                <w:lang w:eastAsia="pt-BR"/>
              </w:rPr>
            </w:pPr>
            <w:r w:rsidRPr="00DC7A92">
              <w:rPr>
                <w:rFonts w:ascii="Times New Roman" w:hAnsi="Times New Roman" w:cs="Times New Roman"/>
                <w:color w:val="000000" w:themeColor="text1"/>
                <w:sz w:val="20"/>
                <w:szCs w:val="20"/>
              </w:rPr>
              <w:t>LNRL</w:t>
            </w:r>
          </w:p>
        </w:tc>
        <w:tc>
          <w:tcPr>
            <w:tcW w:w="3042" w:type="pct"/>
          </w:tcPr>
          <w:p w14:paraId="52F82602" w14:textId="77777777" w:rsidR="00A36215" w:rsidRPr="00DC7A92" w:rsidRDefault="00A36215" w:rsidP="00DC7A92">
            <w:pPr>
              <w:jc w:val="center"/>
              <w:rPr>
                <w:rFonts w:ascii="Times New Roman" w:hAnsi="Times New Roman" w:cs="Times New Roman"/>
                <w:color w:val="000000" w:themeColor="text1"/>
                <w:sz w:val="20"/>
                <w:szCs w:val="20"/>
              </w:rPr>
            </w:pPr>
            <w:r w:rsidRPr="00DC7A92">
              <w:rPr>
                <w:rFonts w:ascii="Times New Roman" w:hAnsi="Times New Roman" w:cs="Times New Roman"/>
                <w:color w:val="000000" w:themeColor="text1"/>
                <w:sz w:val="20"/>
                <w:szCs w:val="20"/>
              </w:rPr>
              <w:t>0,3039499</w:t>
            </w:r>
          </w:p>
          <w:p w14:paraId="14D6F4B8" w14:textId="77777777" w:rsidR="00A36215" w:rsidRPr="00DC7A92" w:rsidRDefault="00DC7A92" w:rsidP="00DC7A92">
            <w:pPr>
              <w:jc w:val="center"/>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 xml:space="preserve">      </w:t>
            </w:r>
            <w:r w:rsidR="00A36215" w:rsidRPr="00DC7A92">
              <w:rPr>
                <w:rFonts w:ascii="Times New Roman" w:hAnsi="Times New Roman" w:cs="Times New Roman"/>
                <w:bCs/>
                <w:color w:val="000000" w:themeColor="text1"/>
                <w:sz w:val="20"/>
                <w:szCs w:val="20"/>
              </w:rPr>
              <w:t>(0,</w:t>
            </w:r>
            <w:r w:rsidR="00A36215" w:rsidRPr="00DC7A92">
              <w:rPr>
                <w:rFonts w:ascii="Times New Roman" w:hAnsi="Times New Roman" w:cs="Times New Roman"/>
                <w:color w:val="000000" w:themeColor="text1"/>
                <w:sz w:val="20"/>
                <w:szCs w:val="20"/>
              </w:rPr>
              <w:t>0663707</w:t>
            </w:r>
            <w:r w:rsidR="00A36215" w:rsidRPr="00DC7A92">
              <w:rPr>
                <w:rFonts w:ascii="Times New Roman" w:hAnsi="Times New Roman" w:cs="Times New Roman"/>
                <w:bCs/>
                <w:color w:val="000000" w:themeColor="text1"/>
                <w:sz w:val="20"/>
                <w:szCs w:val="20"/>
              </w:rPr>
              <w:t>)***</w:t>
            </w:r>
          </w:p>
        </w:tc>
      </w:tr>
      <w:tr w:rsidR="00102660" w:rsidRPr="00DC7A92" w14:paraId="2051610F" w14:textId="77777777" w:rsidTr="00676698">
        <w:trPr>
          <w:jc w:val="center"/>
        </w:trPr>
        <w:tc>
          <w:tcPr>
            <w:tcW w:w="1958" w:type="pct"/>
          </w:tcPr>
          <w:p w14:paraId="0EE57382" w14:textId="77777777" w:rsidR="00A36215" w:rsidRPr="00DC7A92" w:rsidRDefault="00A36215" w:rsidP="00A36215">
            <w:pPr>
              <w:rPr>
                <w:rFonts w:ascii="Times New Roman" w:eastAsia="Times New Roman" w:hAnsi="Times New Roman" w:cs="Times New Roman"/>
                <w:color w:val="000000" w:themeColor="text1"/>
                <w:sz w:val="20"/>
                <w:szCs w:val="20"/>
                <w:lang w:eastAsia="pt-BR"/>
              </w:rPr>
            </w:pPr>
            <w:r w:rsidRPr="00DC7A92">
              <w:rPr>
                <w:rFonts w:ascii="Times New Roman" w:hAnsi="Times New Roman" w:cs="Times New Roman"/>
                <w:color w:val="000000" w:themeColor="text1"/>
                <w:sz w:val="20"/>
                <w:szCs w:val="20"/>
              </w:rPr>
              <w:t>LNAT</w:t>
            </w:r>
          </w:p>
        </w:tc>
        <w:tc>
          <w:tcPr>
            <w:tcW w:w="3042" w:type="pct"/>
          </w:tcPr>
          <w:p w14:paraId="138CEAD7" w14:textId="77777777" w:rsidR="00A36215" w:rsidRPr="00DC7A92" w:rsidRDefault="00A36215" w:rsidP="00DC7A92">
            <w:pPr>
              <w:jc w:val="center"/>
              <w:rPr>
                <w:rFonts w:ascii="Times New Roman" w:hAnsi="Times New Roman" w:cs="Times New Roman"/>
                <w:bCs/>
                <w:color w:val="000000" w:themeColor="text1"/>
                <w:sz w:val="20"/>
                <w:szCs w:val="20"/>
              </w:rPr>
            </w:pPr>
            <w:r w:rsidRPr="00DC7A92">
              <w:rPr>
                <w:rFonts w:ascii="Times New Roman" w:hAnsi="Times New Roman" w:cs="Times New Roman"/>
                <w:color w:val="000000" w:themeColor="text1"/>
                <w:sz w:val="20"/>
                <w:szCs w:val="20"/>
              </w:rPr>
              <w:t>-0,2359239</w:t>
            </w:r>
          </w:p>
          <w:p w14:paraId="2019FED1" w14:textId="77777777" w:rsidR="00A36215" w:rsidRPr="00DC7A92" w:rsidRDefault="00DC7A92" w:rsidP="00DC7A92">
            <w:pPr>
              <w:jc w:val="center"/>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 xml:space="preserve">       </w:t>
            </w:r>
            <w:r w:rsidR="00A36215" w:rsidRPr="00DC7A92">
              <w:rPr>
                <w:rFonts w:ascii="Times New Roman" w:hAnsi="Times New Roman" w:cs="Times New Roman"/>
                <w:bCs/>
                <w:color w:val="000000" w:themeColor="text1"/>
                <w:sz w:val="20"/>
                <w:szCs w:val="20"/>
              </w:rPr>
              <w:t>(0,</w:t>
            </w:r>
            <w:r w:rsidR="00A36215" w:rsidRPr="00DC7A92">
              <w:rPr>
                <w:rFonts w:ascii="Times New Roman" w:hAnsi="Times New Roman" w:cs="Times New Roman"/>
                <w:color w:val="000000" w:themeColor="text1"/>
                <w:sz w:val="20"/>
                <w:szCs w:val="20"/>
              </w:rPr>
              <w:t>057575</w:t>
            </w:r>
            <w:r w:rsidR="00A36215" w:rsidRPr="00DC7A92">
              <w:rPr>
                <w:rFonts w:ascii="Times New Roman" w:hAnsi="Times New Roman" w:cs="Times New Roman"/>
                <w:bCs/>
                <w:color w:val="000000" w:themeColor="text1"/>
                <w:sz w:val="20"/>
                <w:szCs w:val="20"/>
              </w:rPr>
              <w:t>) ***</w:t>
            </w:r>
          </w:p>
        </w:tc>
      </w:tr>
      <w:tr w:rsidR="00102660" w:rsidRPr="00DC7A92" w14:paraId="2DB7B75D" w14:textId="77777777" w:rsidTr="00676698">
        <w:trPr>
          <w:jc w:val="center"/>
        </w:trPr>
        <w:tc>
          <w:tcPr>
            <w:tcW w:w="1958" w:type="pct"/>
            <w:vAlign w:val="bottom"/>
          </w:tcPr>
          <w:p w14:paraId="6D053AB6" w14:textId="77777777" w:rsidR="00A36215" w:rsidRPr="00DC7A92" w:rsidRDefault="00A36215" w:rsidP="00A36215">
            <w:pPr>
              <w:rPr>
                <w:rFonts w:ascii="Times New Roman" w:eastAsia="Times New Roman" w:hAnsi="Times New Roman" w:cs="Times New Roman"/>
                <w:color w:val="000000" w:themeColor="text1"/>
                <w:sz w:val="20"/>
                <w:szCs w:val="20"/>
                <w:lang w:eastAsia="pt-BR"/>
              </w:rPr>
            </w:pPr>
            <w:r w:rsidRPr="00DC7A92">
              <w:rPr>
                <w:rFonts w:ascii="Times New Roman" w:eastAsia="Times New Roman" w:hAnsi="Times New Roman" w:cs="Times New Roman"/>
                <w:color w:val="000000" w:themeColor="text1"/>
                <w:sz w:val="20"/>
                <w:szCs w:val="20"/>
                <w:lang w:eastAsia="pt-BR"/>
              </w:rPr>
              <w:t>Observações</w:t>
            </w:r>
          </w:p>
        </w:tc>
        <w:tc>
          <w:tcPr>
            <w:tcW w:w="3042" w:type="pct"/>
          </w:tcPr>
          <w:p w14:paraId="7CAA5625" w14:textId="77777777" w:rsidR="00A36215" w:rsidRPr="00DC7A92" w:rsidRDefault="00A36215" w:rsidP="00676698">
            <w:pPr>
              <w:jc w:val="center"/>
              <w:rPr>
                <w:rFonts w:ascii="Times New Roman" w:hAnsi="Times New Roman" w:cs="Times New Roman"/>
                <w:bCs/>
                <w:color w:val="000000" w:themeColor="text1"/>
                <w:sz w:val="20"/>
                <w:szCs w:val="20"/>
              </w:rPr>
            </w:pPr>
            <w:r w:rsidRPr="00DC7A92">
              <w:rPr>
                <w:rFonts w:ascii="Times New Roman" w:hAnsi="Times New Roman" w:cs="Times New Roman"/>
                <w:bCs/>
                <w:color w:val="000000" w:themeColor="text1"/>
                <w:sz w:val="20"/>
                <w:szCs w:val="20"/>
              </w:rPr>
              <w:t>703</w:t>
            </w:r>
          </w:p>
        </w:tc>
      </w:tr>
      <w:tr w:rsidR="00102660" w:rsidRPr="00DC7A92" w14:paraId="08D60C64" w14:textId="77777777" w:rsidTr="00676698">
        <w:trPr>
          <w:jc w:val="center"/>
        </w:trPr>
        <w:tc>
          <w:tcPr>
            <w:tcW w:w="1958" w:type="pct"/>
            <w:vAlign w:val="bottom"/>
          </w:tcPr>
          <w:p w14:paraId="7C02303E" w14:textId="77777777" w:rsidR="00A36215" w:rsidRPr="00DC7A92" w:rsidRDefault="00A36215" w:rsidP="00A36215">
            <w:pPr>
              <w:rPr>
                <w:rFonts w:ascii="Times New Roman" w:eastAsia="Times New Roman" w:hAnsi="Times New Roman" w:cs="Times New Roman"/>
                <w:color w:val="000000" w:themeColor="text1"/>
                <w:sz w:val="20"/>
                <w:szCs w:val="20"/>
                <w:lang w:eastAsia="pt-BR"/>
              </w:rPr>
            </w:pPr>
            <w:r w:rsidRPr="00DC7A92">
              <w:rPr>
                <w:rFonts w:ascii="Times New Roman" w:eastAsia="Times New Roman" w:hAnsi="Times New Roman" w:cs="Times New Roman"/>
                <w:color w:val="000000" w:themeColor="text1"/>
                <w:sz w:val="20"/>
                <w:szCs w:val="20"/>
                <w:lang w:eastAsia="pt-BR"/>
              </w:rPr>
              <w:t>Empresas</w:t>
            </w:r>
          </w:p>
        </w:tc>
        <w:tc>
          <w:tcPr>
            <w:tcW w:w="3042" w:type="pct"/>
          </w:tcPr>
          <w:p w14:paraId="7B01A2F8" w14:textId="77777777" w:rsidR="00A36215" w:rsidRPr="00DC7A92" w:rsidRDefault="00A36215" w:rsidP="00676698">
            <w:pPr>
              <w:jc w:val="center"/>
              <w:rPr>
                <w:rFonts w:ascii="Times New Roman" w:hAnsi="Times New Roman" w:cs="Times New Roman"/>
                <w:bCs/>
                <w:color w:val="000000" w:themeColor="text1"/>
                <w:sz w:val="20"/>
                <w:szCs w:val="20"/>
              </w:rPr>
            </w:pPr>
            <w:r w:rsidRPr="00DC7A92">
              <w:rPr>
                <w:rFonts w:ascii="Times New Roman" w:hAnsi="Times New Roman" w:cs="Times New Roman"/>
                <w:color w:val="000000" w:themeColor="text1"/>
                <w:sz w:val="20"/>
                <w:szCs w:val="20"/>
              </w:rPr>
              <w:t>84</w:t>
            </w:r>
          </w:p>
        </w:tc>
      </w:tr>
      <w:tr w:rsidR="00102660" w:rsidRPr="00DC7A92" w14:paraId="22D2F0E0" w14:textId="77777777" w:rsidTr="00676698">
        <w:trPr>
          <w:jc w:val="center"/>
        </w:trPr>
        <w:tc>
          <w:tcPr>
            <w:tcW w:w="1958" w:type="pct"/>
            <w:vAlign w:val="bottom"/>
          </w:tcPr>
          <w:p w14:paraId="16A61B64" w14:textId="77777777" w:rsidR="00A36215" w:rsidRPr="00DC7A92" w:rsidRDefault="00A36215" w:rsidP="00A36215">
            <w:pPr>
              <w:rPr>
                <w:rFonts w:ascii="Times New Roman" w:eastAsia="Times New Roman" w:hAnsi="Times New Roman" w:cs="Times New Roman"/>
                <w:color w:val="000000" w:themeColor="text1"/>
                <w:sz w:val="20"/>
                <w:szCs w:val="20"/>
                <w:lang w:eastAsia="pt-BR"/>
              </w:rPr>
            </w:pPr>
            <w:proofErr w:type="spellStart"/>
            <w:r w:rsidRPr="00DC7A92">
              <w:rPr>
                <w:rFonts w:ascii="Times New Roman" w:eastAsia="Times New Roman" w:hAnsi="Times New Roman" w:cs="Times New Roman"/>
                <w:color w:val="000000" w:themeColor="text1"/>
                <w:sz w:val="20"/>
                <w:szCs w:val="20"/>
                <w:lang w:eastAsia="pt-BR"/>
              </w:rPr>
              <w:t>Prob</w:t>
            </w:r>
            <w:proofErr w:type="spellEnd"/>
            <w:r w:rsidRPr="00DC7A92">
              <w:rPr>
                <w:rFonts w:ascii="Times New Roman" w:eastAsia="Times New Roman" w:hAnsi="Times New Roman" w:cs="Times New Roman"/>
                <w:color w:val="000000" w:themeColor="text1"/>
                <w:sz w:val="20"/>
                <w:szCs w:val="20"/>
                <w:lang w:eastAsia="pt-BR"/>
              </w:rPr>
              <w:t xml:space="preserve"> &gt; F</w:t>
            </w:r>
          </w:p>
        </w:tc>
        <w:tc>
          <w:tcPr>
            <w:tcW w:w="3042" w:type="pct"/>
          </w:tcPr>
          <w:p w14:paraId="7D75949B" w14:textId="77777777" w:rsidR="00A36215" w:rsidRPr="00DC7A92" w:rsidRDefault="00A36215" w:rsidP="00676698">
            <w:pPr>
              <w:jc w:val="center"/>
              <w:rPr>
                <w:rFonts w:ascii="Times New Roman" w:hAnsi="Times New Roman" w:cs="Times New Roman"/>
                <w:bCs/>
                <w:color w:val="000000" w:themeColor="text1"/>
                <w:sz w:val="20"/>
                <w:szCs w:val="20"/>
              </w:rPr>
            </w:pPr>
            <w:r w:rsidRPr="00DC7A92">
              <w:rPr>
                <w:rFonts w:ascii="Times New Roman" w:hAnsi="Times New Roman" w:cs="Times New Roman"/>
                <w:color w:val="000000" w:themeColor="text1"/>
                <w:sz w:val="20"/>
                <w:szCs w:val="20"/>
              </w:rPr>
              <w:t>0,0006</w:t>
            </w:r>
          </w:p>
        </w:tc>
      </w:tr>
      <w:tr w:rsidR="00102660" w:rsidRPr="00DC7A92" w14:paraId="19CFFFB2" w14:textId="77777777" w:rsidTr="00676698">
        <w:trPr>
          <w:jc w:val="center"/>
        </w:trPr>
        <w:tc>
          <w:tcPr>
            <w:tcW w:w="1958" w:type="pct"/>
            <w:vAlign w:val="bottom"/>
          </w:tcPr>
          <w:p w14:paraId="116F90E1" w14:textId="77777777" w:rsidR="00A36215" w:rsidRPr="00DC7A92" w:rsidRDefault="00A36215" w:rsidP="00A36215">
            <w:pPr>
              <w:rPr>
                <w:rFonts w:ascii="Times New Roman" w:eastAsia="Times New Roman" w:hAnsi="Times New Roman" w:cs="Times New Roman"/>
                <w:color w:val="000000" w:themeColor="text1"/>
                <w:sz w:val="20"/>
                <w:szCs w:val="20"/>
                <w:lang w:val="es-ES_tradnl" w:eastAsia="pt-BR"/>
              </w:rPr>
            </w:pPr>
            <w:r w:rsidRPr="00DC7A92">
              <w:rPr>
                <w:rFonts w:ascii="Times New Roman" w:eastAsia="Times New Roman" w:hAnsi="Times New Roman" w:cs="Times New Roman"/>
                <w:color w:val="000000" w:themeColor="text1"/>
                <w:sz w:val="20"/>
                <w:szCs w:val="20"/>
                <w:lang w:val="es-ES_tradnl" w:eastAsia="pt-BR"/>
              </w:rPr>
              <w:t>Teste de Hausman</w:t>
            </w:r>
          </w:p>
          <w:p w14:paraId="0015B081" w14:textId="77777777" w:rsidR="00A36215" w:rsidRPr="00DC7A92" w:rsidRDefault="00A36215" w:rsidP="00A36215">
            <w:pPr>
              <w:rPr>
                <w:rFonts w:ascii="Times New Roman" w:eastAsia="Times New Roman" w:hAnsi="Times New Roman" w:cs="Times New Roman"/>
                <w:color w:val="000000" w:themeColor="text1"/>
                <w:sz w:val="20"/>
                <w:szCs w:val="20"/>
                <w:lang w:val="es-ES_tradnl" w:eastAsia="pt-BR"/>
              </w:rPr>
            </w:pPr>
            <w:r w:rsidRPr="00DC7A92">
              <w:rPr>
                <w:rFonts w:ascii="Times New Roman" w:eastAsia="Times New Roman" w:hAnsi="Times New Roman" w:cs="Times New Roman"/>
                <w:color w:val="000000" w:themeColor="text1"/>
                <w:sz w:val="20"/>
                <w:szCs w:val="20"/>
                <w:lang w:val="es-ES_tradnl" w:eastAsia="pt-BR"/>
              </w:rPr>
              <w:t>(fe re)</w:t>
            </w:r>
          </w:p>
        </w:tc>
        <w:tc>
          <w:tcPr>
            <w:tcW w:w="3042" w:type="pct"/>
          </w:tcPr>
          <w:p w14:paraId="5B20F125" w14:textId="77777777" w:rsidR="00A36215" w:rsidRPr="00DC7A92" w:rsidRDefault="00A36215" w:rsidP="00676698">
            <w:pPr>
              <w:jc w:val="center"/>
              <w:rPr>
                <w:rFonts w:ascii="Times New Roman" w:hAnsi="Times New Roman" w:cs="Times New Roman"/>
                <w:bCs/>
                <w:color w:val="000000" w:themeColor="text1"/>
                <w:sz w:val="20"/>
                <w:szCs w:val="20"/>
              </w:rPr>
            </w:pPr>
            <w:r w:rsidRPr="00DC7A92">
              <w:rPr>
                <w:rFonts w:ascii="Times New Roman" w:hAnsi="Times New Roman" w:cs="Times New Roman"/>
                <w:bCs/>
                <w:color w:val="000000" w:themeColor="text1"/>
                <w:sz w:val="20"/>
                <w:szCs w:val="20"/>
              </w:rPr>
              <w:t>0,0001</w:t>
            </w:r>
          </w:p>
        </w:tc>
      </w:tr>
      <w:tr w:rsidR="00102660" w:rsidRPr="00DC7A92" w14:paraId="12489368" w14:textId="77777777" w:rsidTr="00676698">
        <w:trPr>
          <w:jc w:val="center"/>
        </w:trPr>
        <w:tc>
          <w:tcPr>
            <w:tcW w:w="1958" w:type="pct"/>
            <w:vAlign w:val="bottom"/>
          </w:tcPr>
          <w:p w14:paraId="5B911C50" w14:textId="77777777" w:rsidR="00A36215" w:rsidRPr="00DC7A92" w:rsidRDefault="00A36215" w:rsidP="00A36215">
            <w:pPr>
              <w:rPr>
                <w:rFonts w:ascii="Times New Roman" w:eastAsia="Times New Roman" w:hAnsi="Times New Roman" w:cs="Times New Roman"/>
                <w:color w:val="000000" w:themeColor="text1"/>
                <w:sz w:val="20"/>
                <w:szCs w:val="20"/>
                <w:lang w:eastAsia="pt-BR"/>
              </w:rPr>
            </w:pPr>
            <w:r w:rsidRPr="00DC7A92">
              <w:rPr>
                <w:rFonts w:ascii="Times New Roman" w:eastAsia="Times New Roman" w:hAnsi="Times New Roman" w:cs="Times New Roman"/>
                <w:color w:val="000000" w:themeColor="text1"/>
                <w:sz w:val="20"/>
                <w:szCs w:val="20"/>
                <w:lang w:eastAsia="pt-BR"/>
              </w:rPr>
              <w:t>R-</w:t>
            </w:r>
            <w:proofErr w:type="spellStart"/>
            <w:r w:rsidRPr="00DC7A92">
              <w:rPr>
                <w:rFonts w:ascii="Times New Roman" w:eastAsia="Times New Roman" w:hAnsi="Times New Roman" w:cs="Times New Roman"/>
                <w:color w:val="000000" w:themeColor="text1"/>
                <w:sz w:val="20"/>
                <w:szCs w:val="20"/>
                <w:lang w:eastAsia="pt-BR"/>
              </w:rPr>
              <w:t>sq</w:t>
            </w:r>
            <w:proofErr w:type="spellEnd"/>
            <w:r w:rsidRPr="00DC7A92">
              <w:rPr>
                <w:rFonts w:ascii="Times New Roman" w:eastAsia="Times New Roman" w:hAnsi="Times New Roman" w:cs="Times New Roman"/>
                <w:color w:val="000000" w:themeColor="text1"/>
                <w:sz w:val="20"/>
                <w:szCs w:val="20"/>
                <w:lang w:eastAsia="pt-BR"/>
              </w:rPr>
              <w:t xml:space="preserve">: </w:t>
            </w:r>
            <w:proofErr w:type="spellStart"/>
            <w:r w:rsidRPr="00DC7A92">
              <w:rPr>
                <w:rFonts w:ascii="Times New Roman" w:eastAsia="Times New Roman" w:hAnsi="Times New Roman" w:cs="Times New Roman"/>
                <w:color w:val="000000" w:themeColor="text1"/>
                <w:sz w:val="20"/>
                <w:szCs w:val="20"/>
                <w:lang w:eastAsia="pt-BR"/>
              </w:rPr>
              <w:t>within</w:t>
            </w:r>
            <w:proofErr w:type="spellEnd"/>
            <w:r w:rsidRPr="00DC7A92">
              <w:rPr>
                <w:rFonts w:ascii="Times New Roman" w:eastAsia="Times New Roman" w:hAnsi="Times New Roman" w:cs="Times New Roman"/>
                <w:color w:val="000000" w:themeColor="text1"/>
                <w:sz w:val="20"/>
                <w:szCs w:val="20"/>
                <w:lang w:eastAsia="pt-BR"/>
              </w:rPr>
              <w:t xml:space="preserve"> </w:t>
            </w:r>
          </w:p>
        </w:tc>
        <w:tc>
          <w:tcPr>
            <w:tcW w:w="3042" w:type="pct"/>
          </w:tcPr>
          <w:p w14:paraId="68F8224B" w14:textId="77777777" w:rsidR="00A36215" w:rsidRPr="00DC7A92" w:rsidRDefault="00A36215" w:rsidP="00676698">
            <w:pPr>
              <w:jc w:val="center"/>
              <w:rPr>
                <w:rFonts w:ascii="Times New Roman" w:hAnsi="Times New Roman" w:cs="Times New Roman"/>
                <w:bCs/>
                <w:color w:val="000000" w:themeColor="text1"/>
                <w:sz w:val="20"/>
                <w:szCs w:val="20"/>
              </w:rPr>
            </w:pPr>
            <w:r w:rsidRPr="00DC7A92">
              <w:rPr>
                <w:rFonts w:ascii="Times New Roman" w:hAnsi="Times New Roman" w:cs="Times New Roman"/>
                <w:color w:val="000000" w:themeColor="text1"/>
                <w:sz w:val="20"/>
                <w:szCs w:val="20"/>
              </w:rPr>
              <w:t>0,0707</w:t>
            </w:r>
          </w:p>
        </w:tc>
      </w:tr>
      <w:tr w:rsidR="00102660" w:rsidRPr="00DC7A92" w14:paraId="6D9A1DE5" w14:textId="77777777" w:rsidTr="00676698">
        <w:trPr>
          <w:jc w:val="center"/>
        </w:trPr>
        <w:tc>
          <w:tcPr>
            <w:tcW w:w="1958" w:type="pct"/>
            <w:vAlign w:val="bottom"/>
          </w:tcPr>
          <w:p w14:paraId="054BAF70" w14:textId="77777777" w:rsidR="00A36215" w:rsidRPr="00DC7A92" w:rsidRDefault="00A36215" w:rsidP="00A36215">
            <w:pPr>
              <w:rPr>
                <w:rFonts w:ascii="Times New Roman" w:eastAsia="Times New Roman" w:hAnsi="Times New Roman" w:cs="Times New Roman"/>
                <w:color w:val="000000" w:themeColor="text1"/>
                <w:sz w:val="20"/>
                <w:szCs w:val="20"/>
                <w:lang w:eastAsia="pt-BR"/>
              </w:rPr>
            </w:pPr>
            <w:r w:rsidRPr="00DC7A92">
              <w:rPr>
                <w:rFonts w:ascii="Times New Roman" w:eastAsia="Times New Roman" w:hAnsi="Times New Roman" w:cs="Times New Roman"/>
                <w:color w:val="000000" w:themeColor="text1"/>
                <w:sz w:val="20"/>
                <w:szCs w:val="20"/>
                <w:lang w:eastAsia="pt-BR"/>
              </w:rPr>
              <w:t>R-</w:t>
            </w:r>
            <w:proofErr w:type="spellStart"/>
            <w:r w:rsidRPr="00DC7A92">
              <w:rPr>
                <w:rFonts w:ascii="Times New Roman" w:eastAsia="Times New Roman" w:hAnsi="Times New Roman" w:cs="Times New Roman"/>
                <w:color w:val="000000" w:themeColor="text1"/>
                <w:sz w:val="20"/>
                <w:szCs w:val="20"/>
                <w:lang w:eastAsia="pt-BR"/>
              </w:rPr>
              <w:t>sq</w:t>
            </w:r>
            <w:proofErr w:type="spellEnd"/>
            <w:r w:rsidRPr="00DC7A92">
              <w:rPr>
                <w:rFonts w:ascii="Times New Roman" w:eastAsia="Times New Roman" w:hAnsi="Times New Roman" w:cs="Times New Roman"/>
                <w:color w:val="000000" w:themeColor="text1"/>
                <w:sz w:val="20"/>
                <w:szCs w:val="20"/>
                <w:lang w:eastAsia="pt-BR"/>
              </w:rPr>
              <w:t xml:space="preserve">: </w:t>
            </w:r>
            <w:proofErr w:type="spellStart"/>
            <w:r w:rsidRPr="00DC7A92">
              <w:rPr>
                <w:rFonts w:ascii="Times New Roman" w:eastAsia="Times New Roman" w:hAnsi="Times New Roman" w:cs="Times New Roman"/>
                <w:color w:val="000000" w:themeColor="text1"/>
                <w:sz w:val="20"/>
                <w:szCs w:val="20"/>
                <w:lang w:eastAsia="pt-BR"/>
              </w:rPr>
              <w:t>between</w:t>
            </w:r>
            <w:proofErr w:type="spellEnd"/>
            <w:r w:rsidRPr="00DC7A92">
              <w:rPr>
                <w:rFonts w:ascii="Times New Roman" w:eastAsia="Times New Roman" w:hAnsi="Times New Roman" w:cs="Times New Roman"/>
                <w:color w:val="000000" w:themeColor="text1"/>
                <w:sz w:val="20"/>
                <w:szCs w:val="20"/>
                <w:lang w:eastAsia="pt-BR"/>
              </w:rPr>
              <w:t xml:space="preserve"> </w:t>
            </w:r>
          </w:p>
        </w:tc>
        <w:tc>
          <w:tcPr>
            <w:tcW w:w="3042" w:type="pct"/>
          </w:tcPr>
          <w:p w14:paraId="43960712" w14:textId="77777777" w:rsidR="00A36215" w:rsidRPr="00DC7A92" w:rsidRDefault="00A36215" w:rsidP="00A36215">
            <w:pPr>
              <w:jc w:val="center"/>
              <w:rPr>
                <w:rFonts w:ascii="Times New Roman" w:eastAsia="Times New Roman" w:hAnsi="Times New Roman" w:cs="Times New Roman"/>
                <w:color w:val="000000" w:themeColor="text1"/>
                <w:sz w:val="20"/>
                <w:szCs w:val="20"/>
                <w:lang w:eastAsia="pt-BR"/>
              </w:rPr>
            </w:pPr>
            <w:r w:rsidRPr="00DC7A92">
              <w:rPr>
                <w:rFonts w:ascii="Times New Roman" w:hAnsi="Times New Roman" w:cs="Times New Roman"/>
                <w:color w:val="000000" w:themeColor="text1"/>
                <w:sz w:val="20"/>
                <w:szCs w:val="20"/>
              </w:rPr>
              <w:t xml:space="preserve">0,0003                                        </w:t>
            </w:r>
          </w:p>
        </w:tc>
      </w:tr>
      <w:tr w:rsidR="00102660" w:rsidRPr="00DC7A92" w14:paraId="4C589A01" w14:textId="77777777" w:rsidTr="00676698">
        <w:trPr>
          <w:jc w:val="center"/>
        </w:trPr>
        <w:tc>
          <w:tcPr>
            <w:tcW w:w="1958" w:type="pct"/>
            <w:vAlign w:val="bottom"/>
          </w:tcPr>
          <w:p w14:paraId="4C79CAA9" w14:textId="77777777" w:rsidR="00A36215" w:rsidRPr="00DC7A92" w:rsidRDefault="00A36215" w:rsidP="00A36215">
            <w:pPr>
              <w:rPr>
                <w:rFonts w:ascii="Times New Roman" w:eastAsia="Times New Roman" w:hAnsi="Times New Roman" w:cs="Times New Roman"/>
                <w:color w:val="000000" w:themeColor="text1"/>
                <w:sz w:val="20"/>
                <w:szCs w:val="20"/>
                <w:lang w:eastAsia="pt-BR"/>
              </w:rPr>
            </w:pPr>
            <w:r w:rsidRPr="00DC7A92">
              <w:rPr>
                <w:rFonts w:ascii="Times New Roman" w:eastAsia="Times New Roman" w:hAnsi="Times New Roman" w:cs="Times New Roman"/>
                <w:color w:val="000000" w:themeColor="text1"/>
                <w:sz w:val="20"/>
                <w:szCs w:val="20"/>
                <w:lang w:eastAsia="pt-BR"/>
              </w:rPr>
              <w:t>R-</w:t>
            </w:r>
            <w:proofErr w:type="spellStart"/>
            <w:r w:rsidRPr="00DC7A92">
              <w:rPr>
                <w:rFonts w:ascii="Times New Roman" w:eastAsia="Times New Roman" w:hAnsi="Times New Roman" w:cs="Times New Roman"/>
                <w:color w:val="000000" w:themeColor="text1"/>
                <w:sz w:val="20"/>
                <w:szCs w:val="20"/>
                <w:lang w:eastAsia="pt-BR"/>
              </w:rPr>
              <w:t>sq</w:t>
            </w:r>
            <w:proofErr w:type="spellEnd"/>
            <w:r w:rsidRPr="00DC7A92">
              <w:rPr>
                <w:rFonts w:ascii="Times New Roman" w:eastAsia="Times New Roman" w:hAnsi="Times New Roman" w:cs="Times New Roman"/>
                <w:color w:val="000000" w:themeColor="text1"/>
                <w:sz w:val="20"/>
                <w:szCs w:val="20"/>
                <w:lang w:eastAsia="pt-BR"/>
              </w:rPr>
              <w:t>: overall</w:t>
            </w:r>
          </w:p>
        </w:tc>
        <w:tc>
          <w:tcPr>
            <w:tcW w:w="3042" w:type="pct"/>
          </w:tcPr>
          <w:p w14:paraId="77608198" w14:textId="77777777" w:rsidR="00A36215" w:rsidRPr="00DC7A92" w:rsidRDefault="00A36215" w:rsidP="00A36215">
            <w:pPr>
              <w:jc w:val="center"/>
              <w:rPr>
                <w:rFonts w:ascii="Times New Roman" w:eastAsia="Times New Roman" w:hAnsi="Times New Roman" w:cs="Times New Roman"/>
                <w:color w:val="000000" w:themeColor="text1"/>
                <w:sz w:val="20"/>
                <w:szCs w:val="20"/>
                <w:lang w:eastAsia="pt-BR"/>
              </w:rPr>
            </w:pPr>
            <w:r w:rsidRPr="00DC7A92">
              <w:rPr>
                <w:rFonts w:ascii="Times New Roman" w:hAnsi="Times New Roman" w:cs="Times New Roman"/>
                <w:color w:val="000000" w:themeColor="text1"/>
                <w:sz w:val="20"/>
                <w:szCs w:val="20"/>
              </w:rPr>
              <w:t xml:space="preserve">0,0021                                        </w:t>
            </w:r>
          </w:p>
        </w:tc>
      </w:tr>
      <w:tr w:rsidR="00102660" w:rsidRPr="00DC7A92" w14:paraId="5EF145AC" w14:textId="77777777" w:rsidTr="00676698">
        <w:trPr>
          <w:jc w:val="center"/>
        </w:trPr>
        <w:tc>
          <w:tcPr>
            <w:tcW w:w="1958" w:type="pct"/>
            <w:tcBorders>
              <w:bottom w:val="single" w:sz="4" w:space="0" w:color="auto"/>
            </w:tcBorders>
            <w:vAlign w:val="bottom"/>
          </w:tcPr>
          <w:p w14:paraId="7E1906E1" w14:textId="77777777" w:rsidR="00A36215" w:rsidRPr="00DC7A92" w:rsidRDefault="00C43D05" w:rsidP="00A36215">
            <w:pPr>
              <w:rPr>
                <w:rFonts w:ascii="Times New Roman" w:eastAsia="Times New Roman" w:hAnsi="Times New Roman" w:cs="Times New Roman"/>
                <w:color w:val="000000" w:themeColor="text1"/>
                <w:sz w:val="20"/>
                <w:szCs w:val="20"/>
                <w:lang w:eastAsia="pt-BR"/>
              </w:rPr>
            </w:pPr>
            <w:proofErr w:type="spellStart"/>
            <w:r w:rsidRPr="00DC7A92">
              <w:rPr>
                <w:rFonts w:ascii="Times New Roman" w:eastAsia="Times New Roman" w:hAnsi="Times New Roman" w:cs="Times New Roman"/>
                <w:color w:val="000000" w:themeColor="text1"/>
                <w:sz w:val="20"/>
                <w:szCs w:val="20"/>
                <w:lang w:eastAsia="pt-BR"/>
              </w:rPr>
              <w:t>c</w:t>
            </w:r>
            <w:r w:rsidR="00A36215" w:rsidRPr="00DC7A92">
              <w:rPr>
                <w:rFonts w:ascii="Times New Roman" w:eastAsia="Times New Roman" w:hAnsi="Times New Roman" w:cs="Times New Roman"/>
                <w:color w:val="000000" w:themeColor="text1"/>
                <w:sz w:val="20"/>
                <w:szCs w:val="20"/>
                <w:lang w:eastAsia="pt-BR"/>
              </w:rPr>
              <w:t>orr</w:t>
            </w:r>
            <w:proofErr w:type="spellEnd"/>
            <w:r w:rsidRPr="00DC7A92">
              <w:rPr>
                <w:rFonts w:ascii="Times New Roman" w:eastAsia="Times New Roman" w:hAnsi="Times New Roman" w:cs="Times New Roman"/>
                <w:color w:val="000000" w:themeColor="text1"/>
                <w:sz w:val="20"/>
                <w:szCs w:val="20"/>
                <w:lang w:eastAsia="pt-BR"/>
              </w:rPr>
              <w:t xml:space="preserve"> </w:t>
            </w:r>
            <w:r w:rsidR="00A36215" w:rsidRPr="00DC7A92">
              <w:rPr>
                <w:rFonts w:ascii="Times New Roman" w:eastAsia="Times New Roman" w:hAnsi="Times New Roman" w:cs="Times New Roman"/>
                <w:color w:val="000000" w:themeColor="text1"/>
                <w:sz w:val="20"/>
                <w:szCs w:val="20"/>
                <w:lang w:eastAsia="pt-BR"/>
              </w:rPr>
              <w:t>(u</w:t>
            </w:r>
            <w:r w:rsidR="00A36215" w:rsidRPr="00DC7A92">
              <w:rPr>
                <w:rFonts w:ascii="Times New Roman" w:eastAsia="Times New Roman" w:hAnsi="Times New Roman" w:cs="Times New Roman"/>
                <w:color w:val="000000" w:themeColor="text1"/>
                <w:sz w:val="20"/>
                <w:szCs w:val="20"/>
                <w:vertAlign w:val="subscript"/>
                <w:lang w:eastAsia="pt-BR"/>
              </w:rPr>
              <w:t>i</w:t>
            </w:r>
            <w:r w:rsidR="00A36215" w:rsidRPr="00DC7A92">
              <w:rPr>
                <w:rFonts w:ascii="Times New Roman" w:eastAsia="Times New Roman" w:hAnsi="Times New Roman" w:cs="Times New Roman"/>
                <w:color w:val="000000" w:themeColor="text1"/>
                <w:sz w:val="20"/>
                <w:szCs w:val="20"/>
                <w:lang w:eastAsia="pt-BR"/>
              </w:rPr>
              <w:t xml:space="preserve">, </w:t>
            </w:r>
            <w:proofErr w:type="spellStart"/>
            <w:r w:rsidR="00A36215" w:rsidRPr="00DC7A92">
              <w:rPr>
                <w:rFonts w:ascii="Times New Roman" w:eastAsia="Times New Roman" w:hAnsi="Times New Roman" w:cs="Times New Roman"/>
                <w:color w:val="000000" w:themeColor="text1"/>
                <w:sz w:val="20"/>
                <w:szCs w:val="20"/>
                <w:lang w:eastAsia="pt-BR"/>
              </w:rPr>
              <w:t>Xb</w:t>
            </w:r>
            <w:proofErr w:type="spellEnd"/>
            <w:r w:rsidR="00A36215" w:rsidRPr="00DC7A92">
              <w:rPr>
                <w:rFonts w:ascii="Times New Roman" w:eastAsia="Times New Roman" w:hAnsi="Times New Roman" w:cs="Times New Roman"/>
                <w:color w:val="000000" w:themeColor="text1"/>
                <w:sz w:val="20"/>
                <w:szCs w:val="20"/>
                <w:lang w:eastAsia="pt-BR"/>
              </w:rPr>
              <w:t>)</w:t>
            </w:r>
          </w:p>
        </w:tc>
        <w:tc>
          <w:tcPr>
            <w:tcW w:w="3042" w:type="pct"/>
            <w:tcBorders>
              <w:bottom w:val="single" w:sz="4" w:space="0" w:color="auto"/>
            </w:tcBorders>
          </w:tcPr>
          <w:p w14:paraId="2129E2DF" w14:textId="77777777" w:rsidR="00A36215" w:rsidRPr="00DC7A92" w:rsidRDefault="00A36215" w:rsidP="00A36215">
            <w:pPr>
              <w:jc w:val="center"/>
              <w:rPr>
                <w:rFonts w:ascii="Times New Roman" w:eastAsia="Times New Roman" w:hAnsi="Times New Roman" w:cs="Times New Roman"/>
                <w:color w:val="000000" w:themeColor="text1"/>
                <w:sz w:val="20"/>
                <w:szCs w:val="20"/>
                <w:lang w:eastAsia="pt-BR"/>
              </w:rPr>
            </w:pPr>
            <w:r w:rsidRPr="00DC7A92">
              <w:rPr>
                <w:rFonts w:ascii="Times New Roman" w:hAnsi="Times New Roman" w:cs="Times New Roman"/>
                <w:color w:val="000000" w:themeColor="text1"/>
                <w:sz w:val="20"/>
                <w:szCs w:val="20"/>
              </w:rPr>
              <w:t xml:space="preserve">-0,6925                        </w:t>
            </w:r>
          </w:p>
        </w:tc>
      </w:tr>
      <w:tr w:rsidR="00102660" w:rsidRPr="00DC7A92" w14:paraId="548321BA" w14:textId="77777777" w:rsidTr="00676698">
        <w:trPr>
          <w:jc w:val="center"/>
        </w:trPr>
        <w:tc>
          <w:tcPr>
            <w:tcW w:w="1958" w:type="pct"/>
            <w:tcBorders>
              <w:top w:val="single" w:sz="4" w:space="0" w:color="auto"/>
              <w:bottom w:val="single" w:sz="4" w:space="0" w:color="auto"/>
            </w:tcBorders>
            <w:vAlign w:val="bottom"/>
          </w:tcPr>
          <w:p w14:paraId="690ACE52" w14:textId="77777777" w:rsidR="00A36215" w:rsidRPr="00DC7A92" w:rsidRDefault="00A36215" w:rsidP="00A36215">
            <w:pPr>
              <w:rPr>
                <w:rFonts w:ascii="Times New Roman" w:eastAsia="Times New Roman" w:hAnsi="Times New Roman" w:cs="Times New Roman"/>
                <w:color w:val="000000" w:themeColor="text1"/>
                <w:sz w:val="20"/>
                <w:szCs w:val="20"/>
                <w:lang w:eastAsia="pt-BR"/>
              </w:rPr>
            </w:pPr>
            <w:proofErr w:type="spellStart"/>
            <w:r w:rsidRPr="00DC7A92">
              <w:rPr>
                <w:rFonts w:ascii="Times New Roman" w:eastAsia="Times New Roman" w:hAnsi="Times New Roman" w:cs="Times New Roman"/>
                <w:color w:val="000000" w:themeColor="text1"/>
                <w:sz w:val="20"/>
                <w:szCs w:val="20"/>
                <w:lang w:eastAsia="pt-BR"/>
              </w:rPr>
              <w:t>rho</w:t>
            </w:r>
            <w:proofErr w:type="spellEnd"/>
          </w:p>
        </w:tc>
        <w:tc>
          <w:tcPr>
            <w:tcW w:w="3042" w:type="pct"/>
            <w:tcBorders>
              <w:top w:val="single" w:sz="4" w:space="0" w:color="auto"/>
              <w:bottom w:val="single" w:sz="4" w:space="0" w:color="auto"/>
            </w:tcBorders>
          </w:tcPr>
          <w:p w14:paraId="5E99FCC6" w14:textId="77777777" w:rsidR="00A36215" w:rsidRPr="00DC7A92" w:rsidRDefault="00A36215" w:rsidP="00A36215">
            <w:pPr>
              <w:jc w:val="center"/>
              <w:rPr>
                <w:rFonts w:ascii="Times New Roman" w:eastAsia="Times New Roman" w:hAnsi="Times New Roman" w:cs="Times New Roman"/>
                <w:color w:val="000000" w:themeColor="text1"/>
                <w:sz w:val="20"/>
                <w:szCs w:val="20"/>
                <w:lang w:eastAsia="pt-BR"/>
              </w:rPr>
            </w:pPr>
            <w:r w:rsidRPr="00DC7A92">
              <w:rPr>
                <w:rFonts w:ascii="Times New Roman" w:eastAsia="Times New Roman" w:hAnsi="Times New Roman" w:cs="Times New Roman"/>
                <w:color w:val="000000" w:themeColor="text1"/>
                <w:sz w:val="20"/>
                <w:szCs w:val="20"/>
                <w:lang w:eastAsia="pt-BR"/>
              </w:rPr>
              <w:t>0,</w:t>
            </w:r>
            <w:r w:rsidRPr="00DC7A92">
              <w:rPr>
                <w:rFonts w:ascii="Times New Roman" w:hAnsi="Times New Roman" w:cs="Times New Roman"/>
                <w:color w:val="000000" w:themeColor="text1"/>
                <w:sz w:val="20"/>
                <w:szCs w:val="20"/>
              </w:rPr>
              <w:t>65049958</w:t>
            </w:r>
          </w:p>
        </w:tc>
      </w:tr>
    </w:tbl>
    <w:p w14:paraId="45B1C8B1" w14:textId="77777777" w:rsidR="00A36215" w:rsidRPr="00102660" w:rsidRDefault="00676698" w:rsidP="00A36215">
      <w:pPr>
        <w:tabs>
          <w:tab w:val="left" w:pos="0"/>
        </w:tabs>
        <w:jc w:val="both"/>
        <w:rPr>
          <w:rFonts w:ascii="Times New Roman" w:hAnsi="Times New Roman" w:cs="Times New Roman"/>
          <w:bCs/>
          <w:color w:val="000000" w:themeColor="text1"/>
          <w:sz w:val="20"/>
        </w:rPr>
      </w:pPr>
      <w:r w:rsidRPr="00102660">
        <w:rPr>
          <w:rFonts w:ascii="Times New Roman" w:hAnsi="Times New Roman" w:cs="Times New Roman"/>
          <w:bCs/>
          <w:color w:val="000000" w:themeColor="text1"/>
          <w:sz w:val="20"/>
        </w:rPr>
        <w:tab/>
      </w:r>
      <w:r w:rsidRPr="00102660">
        <w:rPr>
          <w:rFonts w:ascii="Times New Roman" w:hAnsi="Times New Roman" w:cs="Times New Roman"/>
          <w:bCs/>
          <w:color w:val="000000" w:themeColor="text1"/>
          <w:sz w:val="20"/>
        </w:rPr>
        <w:tab/>
      </w:r>
      <w:r w:rsidR="00A36215" w:rsidRPr="00102660">
        <w:rPr>
          <w:rFonts w:ascii="Times New Roman" w:hAnsi="Times New Roman" w:cs="Times New Roman"/>
          <w:bCs/>
          <w:color w:val="000000" w:themeColor="text1"/>
          <w:sz w:val="20"/>
        </w:rPr>
        <w:t>Notas: a) Erros Padrão entre parênteses; b) ***p&lt;0.001, **p&lt;0.05, * p&lt;0.1;</w:t>
      </w:r>
    </w:p>
    <w:p w14:paraId="506D0C43" w14:textId="77777777" w:rsidR="00A36215" w:rsidRPr="00102660" w:rsidRDefault="00676698" w:rsidP="00A36215">
      <w:pPr>
        <w:tabs>
          <w:tab w:val="left" w:pos="0"/>
        </w:tabs>
        <w:jc w:val="both"/>
        <w:rPr>
          <w:rFonts w:ascii="Times New Roman" w:hAnsi="Times New Roman" w:cs="Times New Roman"/>
          <w:bCs/>
          <w:color w:val="000000" w:themeColor="text1"/>
          <w:sz w:val="20"/>
        </w:rPr>
      </w:pPr>
      <w:r w:rsidRPr="00102660">
        <w:rPr>
          <w:rFonts w:ascii="Times New Roman" w:hAnsi="Times New Roman" w:cs="Times New Roman"/>
          <w:bCs/>
          <w:color w:val="000000" w:themeColor="text1"/>
          <w:sz w:val="20"/>
        </w:rPr>
        <w:tab/>
      </w:r>
      <w:r w:rsidRPr="00102660">
        <w:rPr>
          <w:rFonts w:ascii="Times New Roman" w:hAnsi="Times New Roman" w:cs="Times New Roman"/>
          <w:bCs/>
          <w:color w:val="000000" w:themeColor="text1"/>
          <w:sz w:val="20"/>
        </w:rPr>
        <w:tab/>
      </w:r>
      <w:r w:rsidR="00A36215" w:rsidRPr="00102660">
        <w:rPr>
          <w:rFonts w:ascii="Times New Roman" w:hAnsi="Times New Roman" w:cs="Times New Roman"/>
          <w:bCs/>
          <w:color w:val="000000" w:themeColor="text1"/>
          <w:sz w:val="20"/>
        </w:rPr>
        <w:t>ausência de asterisco representa coeficiente não significativo.</w:t>
      </w:r>
    </w:p>
    <w:p w14:paraId="027C37A4" w14:textId="77777777" w:rsidR="00A36215" w:rsidRPr="00102660" w:rsidRDefault="00676698" w:rsidP="00A36215">
      <w:pPr>
        <w:tabs>
          <w:tab w:val="left" w:pos="0"/>
        </w:tabs>
        <w:jc w:val="both"/>
        <w:rPr>
          <w:rFonts w:ascii="Times New Roman" w:hAnsi="Times New Roman" w:cs="Times New Roman"/>
          <w:bCs/>
          <w:color w:val="000000" w:themeColor="text1"/>
          <w:sz w:val="20"/>
        </w:rPr>
      </w:pPr>
      <w:r w:rsidRPr="00102660">
        <w:rPr>
          <w:rFonts w:ascii="Times New Roman" w:hAnsi="Times New Roman" w:cs="Times New Roman"/>
          <w:bCs/>
          <w:color w:val="000000" w:themeColor="text1"/>
          <w:sz w:val="20"/>
        </w:rPr>
        <w:tab/>
      </w:r>
      <w:r w:rsidRPr="00102660">
        <w:rPr>
          <w:rFonts w:ascii="Times New Roman" w:hAnsi="Times New Roman" w:cs="Times New Roman"/>
          <w:bCs/>
          <w:color w:val="000000" w:themeColor="text1"/>
          <w:sz w:val="20"/>
        </w:rPr>
        <w:tab/>
      </w:r>
      <w:r w:rsidR="00A36215" w:rsidRPr="00102660">
        <w:rPr>
          <w:rFonts w:ascii="Times New Roman" w:hAnsi="Times New Roman" w:cs="Times New Roman"/>
          <w:bCs/>
          <w:color w:val="000000" w:themeColor="text1"/>
          <w:sz w:val="20"/>
        </w:rPr>
        <w:t>c) para o modelo de dados em painel, todas as estimações usaram efeito fixo tendo</w:t>
      </w:r>
    </w:p>
    <w:p w14:paraId="726F4520" w14:textId="77777777" w:rsidR="00A36215" w:rsidRPr="00102660" w:rsidRDefault="00676698" w:rsidP="00A36215">
      <w:pPr>
        <w:tabs>
          <w:tab w:val="left" w:pos="0"/>
        </w:tabs>
        <w:jc w:val="both"/>
        <w:rPr>
          <w:rFonts w:ascii="Times New Roman" w:hAnsi="Times New Roman" w:cs="Times New Roman"/>
          <w:bCs/>
          <w:color w:val="000000" w:themeColor="text1"/>
          <w:sz w:val="20"/>
        </w:rPr>
      </w:pPr>
      <w:r w:rsidRPr="00102660">
        <w:rPr>
          <w:rFonts w:ascii="Times New Roman" w:hAnsi="Times New Roman" w:cs="Times New Roman"/>
          <w:bCs/>
          <w:color w:val="000000" w:themeColor="text1"/>
          <w:sz w:val="20"/>
        </w:rPr>
        <w:tab/>
      </w:r>
      <w:r w:rsidRPr="00102660">
        <w:rPr>
          <w:rFonts w:ascii="Times New Roman" w:hAnsi="Times New Roman" w:cs="Times New Roman"/>
          <w:bCs/>
          <w:color w:val="000000" w:themeColor="text1"/>
          <w:sz w:val="20"/>
        </w:rPr>
        <w:tab/>
      </w:r>
      <w:r w:rsidR="00A36215" w:rsidRPr="00102660">
        <w:rPr>
          <w:rFonts w:ascii="Times New Roman" w:hAnsi="Times New Roman" w:cs="Times New Roman"/>
          <w:bCs/>
          <w:color w:val="000000" w:themeColor="text1"/>
          <w:sz w:val="20"/>
        </w:rPr>
        <w:t xml:space="preserve">em vista o teste </w:t>
      </w:r>
      <w:proofErr w:type="spellStart"/>
      <w:r w:rsidR="00A36215" w:rsidRPr="00102660">
        <w:rPr>
          <w:rFonts w:ascii="Times New Roman" w:hAnsi="Times New Roman" w:cs="Times New Roman"/>
          <w:bCs/>
          <w:color w:val="000000" w:themeColor="text1"/>
          <w:sz w:val="20"/>
        </w:rPr>
        <w:t>Hausman</w:t>
      </w:r>
      <w:proofErr w:type="spellEnd"/>
      <w:r w:rsidR="00A36215" w:rsidRPr="00102660">
        <w:rPr>
          <w:rFonts w:ascii="Times New Roman" w:hAnsi="Times New Roman" w:cs="Times New Roman"/>
          <w:bCs/>
          <w:color w:val="000000" w:themeColor="text1"/>
          <w:sz w:val="20"/>
        </w:rPr>
        <w:t>.</w:t>
      </w:r>
    </w:p>
    <w:p w14:paraId="31BBBF75" w14:textId="77777777" w:rsidR="00A36215" w:rsidRPr="00102660" w:rsidRDefault="00A36215" w:rsidP="00676698">
      <w:pPr>
        <w:ind w:left="709" w:firstLine="709"/>
        <w:jc w:val="both"/>
        <w:rPr>
          <w:rFonts w:ascii="Times New Roman" w:hAnsi="Times New Roman" w:cs="Times New Roman"/>
          <w:color w:val="000000" w:themeColor="text1"/>
          <w:sz w:val="20"/>
        </w:rPr>
      </w:pPr>
      <w:r w:rsidRPr="00102660">
        <w:rPr>
          <w:rFonts w:ascii="Times New Roman" w:hAnsi="Times New Roman" w:cs="Times New Roman"/>
          <w:color w:val="000000" w:themeColor="text1"/>
          <w:sz w:val="20"/>
        </w:rPr>
        <w:t>Fonte: dados da pesquisa</w:t>
      </w:r>
    </w:p>
    <w:p w14:paraId="0AACCC64" w14:textId="77777777" w:rsidR="00A36215" w:rsidRPr="00102660" w:rsidRDefault="00A36215" w:rsidP="00676698">
      <w:pPr>
        <w:autoSpaceDE w:val="0"/>
        <w:autoSpaceDN w:val="0"/>
        <w:adjustRightInd w:val="0"/>
        <w:spacing w:line="360" w:lineRule="auto"/>
        <w:jc w:val="both"/>
        <w:rPr>
          <w:rFonts w:ascii="Times New Roman" w:hAnsi="Times New Roman" w:cs="Times New Roman"/>
          <w:bCs/>
          <w:color w:val="000000" w:themeColor="text1"/>
          <w:sz w:val="20"/>
        </w:rPr>
      </w:pPr>
    </w:p>
    <w:p w14:paraId="2229C67C" w14:textId="77777777" w:rsidR="00A36215" w:rsidRPr="00102660" w:rsidRDefault="00A36215" w:rsidP="00676698">
      <w:pPr>
        <w:autoSpaceDE w:val="0"/>
        <w:autoSpaceDN w:val="0"/>
        <w:adjustRightInd w:val="0"/>
        <w:spacing w:line="360" w:lineRule="auto"/>
        <w:ind w:firstLine="709"/>
        <w:jc w:val="both"/>
        <w:rPr>
          <w:rFonts w:ascii="Times New Roman" w:hAnsi="Times New Roman" w:cs="Times New Roman"/>
          <w:bCs/>
          <w:color w:val="000000" w:themeColor="text1"/>
        </w:rPr>
      </w:pPr>
      <w:r w:rsidRPr="00102660">
        <w:rPr>
          <w:rFonts w:ascii="Times New Roman" w:hAnsi="Times New Roman" w:cs="Times New Roman"/>
          <w:bCs/>
          <w:color w:val="000000" w:themeColor="text1"/>
        </w:rPr>
        <w:t>Os diferentes valores de R</w:t>
      </w:r>
      <w:r w:rsidRPr="00102660">
        <w:rPr>
          <w:rFonts w:ascii="Times New Roman" w:hAnsi="Times New Roman" w:cs="Times New Roman"/>
          <w:bCs/>
          <w:color w:val="000000" w:themeColor="text1"/>
          <w:vertAlign w:val="superscript"/>
        </w:rPr>
        <w:t xml:space="preserve">2 </w:t>
      </w:r>
      <w:r w:rsidRPr="00102660">
        <w:rPr>
          <w:rFonts w:ascii="Times New Roman" w:hAnsi="Times New Roman" w:cs="Times New Roman"/>
          <w:bCs/>
          <w:color w:val="000000" w:themeColor="text1"/>
        </w:rPr>
        <w:t>indicam como o modelo se ajusta dentro das unidades (R</w:t>
      </w:r>
      <w:r w:rsidRPr="00102660">
        <w:rPr>
          <w:rFonts w:ascii="Times New Roman" w:hAnsi="Times New Roman" w:cs="Times New Roman"/>
          <w:bCs/>
          <w:color w:val="000000" w:themeColor="text1"/>
          <w:vertAlign w:val="superscript"/>
        </w:rPr>
        <w:t xml:space="preserve">2 </w:t>
      </w:r>
      <w:proofErr w:type="spellStart"/>
      <w:r w:rsidRPr="00102660">
        <w:rPr>
          <w:rFonts w:ascii="Times New Roman" w:hAnsi="Times New Roman" w:cs="Times New Roman"/>
          <w:bCs/>
          <w:i/>
          <w:color w:val="000000" w:themeColor="text1"/>
        </w:rPr>
        <w:t>within</w:t>
      </w:r>
      <w:proofErr w:type="spellEnd"/>
      <w:r w:rsidRPr="00102660">
        <w:rPr>
          <w:rFonts w:ascii="Times New Roman" w:hAnsi="Times New Roman" w:cs="Times New Roman"/>
          <w:bCs/>
          <w:color w:val="000000" w:themeColor="text1"/>
        </w:rPr>
        <w:t>), entre unidades (R</w:t>
      </w:r>
      <w:r w:rsidRPr="00102660">
        <w:rPr>
          <w:rFonts w:ascii="Times New Roman" w:hAnsi="Times New Roman" w:cs="Times New Roman"/>
          <w:bCs/>
          <w:color w:val="000000" w:themeColor="text1"/>
          <w:vertAlign w:val="superscript"/>
        </w:rPr>
        <w:t xml:space="preserve">2 </w:t>
      </w:r>
      <w:proofErr w:type="spellStart"/>
      <w:r w:rsidRPr="00102660">
        <w:rPr>
          <w:rFonts w:ascii="Times New Roman" w:hAnsi="Times New Roman" w:cs="Times New Roman"/>
          <w:bCs/>
          <w:i/>
          <w:color w:val="000000" w:themeColor="text1"/>
        </w:rPr>
        <w:t>between</w:t>
      </w:r>
      <w:proofErr w:type="spellEnd"/>
      <w:r w:rsidRPr="00102660">
        <w:rPr>
          <w:rFonts w:ascii="Times New Roman" w:hAnsi="Times New Roman" w:cs="Times New Roman"/>
          <w:bCs/>
          <w:color w:val="000000" w:themeColor="text1"/>
        </w:rPr>
        <w:t>) e no geral (R</w:t>
      </w:r>
      <w:r w:rsidRPr="00102660">
        <w:rPr>
          <w:rFonts w:ascii="Times New Roman" w:hAnsi="Times New Roman" w:cs="Times New Roman"/>
          <w:bCs/>
          <w:color w:val="000000" w:themeColor="text1"/>
          <w:vertAlign w:val="superscript"/>
        </w:rPr>
        <w:t xml:space="preserve">2 </w:t>
      </w:r>
      <w:r w:rsidRPr="00102660">
        <w:rPr>
          <w:rFonts w:ascii="Times New Roman" w:hAnsi="Times New Roman" w:cs="Times New Roman"/>
          <w:bCs/>
          <w:i/>
          <w:color w:val="000000" w:themeColor="text1"/>
        </w:rPr>
        <w:t>overall</w:t>
      </w:r>
      <w:r w:rsidRPr="00102660">
        <w:rPr>
          <w:rFonts w:ascii="Times New Roman" w:hAnsi="Times New Roman" w:cs="Times New Roman"/>
          <w:bCs/>
          <w:color w:val="000000" w:themeColor="text1"/>
        </w:rPr>
        <w:t>). Todos os R</w:t>
      </w:r>
      <w:r w:rsidRPr="00102660">
        <w:rPr>
          <w:rFonts w:ascii="Times New Roman" w:hAnsi="Times New Roman" w:cs="Times New Roman"/>
          <w:bCs/>
          <w:color w:val="000000" w:themeColor="text1"/>
          <w:vertAlign w:val="superscript"/>
        </w:rPr>
        <w:t xml:space="preserve">2 </w:t>
      </w:r>
      <w:r w:rsidRPr="00102660">
        <w:rPr>
          <w:rFonts w:ascii="Times New Roman" w:hAnsi="Times New Roman" w:cs="Times New Roman"/>
          <w:bCs/>
          <w:color w:val="000000" w:themeColor="text1"/>
        </w:rPr>
        <w:t>são baixos, mostrando baixa correlação nos modelos apresentados na tabela 2. Sugere-se, assim, poucas mudanças das variáveis ao longo do tempo.</w:t>
      </w:r>
    </w:p>
    <w:p w14:paraId="37B058B1" w14:textId="77777777" w:rsidR="00A36215" w:rsidRPr="00102660" w:rsidRDefault="00A36215" w:rsidP="00676698">
      <w:pPr>
        <w:autoSpaceDE w:val="0"/>
        <w:autoSpaceDN w:val="0"/>
        <w:adjustRightInd w:val="0"/>
        <w:spacing w:line="360" w:lineRule="auto"/>
        <w:ind w:firstLine="709"/>
        <w:jc w:val="both"/>
        <w:rPr>
          <w:rFonts w:ascii="Times New Roman" w:hAnsi="Times New Roman" w:cs="Times New Roman"/>
          <w:bCs/>
          <w:color w:val="000000" w:themeColor="text1"/>
        </w:rPr>
      </w:pPr>
      <w:r w:rsidRPr="00102660">
        <w:rPr>
          <w:rFonts w:ascii="Times New Roman" w:hAnsi="Times New Roman" w:cs="Times New Roman"/>
          <w:bCs/>
          <w:color w:val="000000" w:themeColor="text1"/>
        </w:rPr>
        <w:t>Para a equação em estudo, em relação ao efeito dos indicadores e</w:t>
      </w:r>
      <w:r w:rsidR="00E85626">
        <w:rPr>
          <w:rFonts w:ascii="Times New Roman" w:hAnsi="Times New Roman" w:cs="Times New Roman"/>
          <w:bCs/>
          <w:color w:val="000000" w:themeColor="text1"/>
        </w:rPr>
        <w:t>conômico-</w:t>
      </w:r>
      <w:r w:rsidRPr="00102660">
        <w:rPr>
          <w:rFonts w:ascii="Times New Roman" w:hAnsi="Times New Roman" w:cs="Times New Roman"/>
          <w:bCs/>
          <w:color w:val="000000" w:themeColor="text1"/>
        </w:rPr>
        <w:t>financeiros sobre o desempenho das empresas, observa-se dois efeitos estatisticamente significante</w:t>
      </w:r>
      <w:r w:rsidR="00E85626">
        <w:rPr>
          <w:rFonts w:ascii="Times New Roman" w:hAnsi="Times New Roman" w:cs="Times New Roman"/>
          <w:bCs/>
          <w:color w:val="000000" w:themeColor="text1"/>
        </w:rPr>
        <w:t>s</w:t>
      </w:r>
      <w:r w:rsidRPr="00102660">
        <w:rPr>
          <w:rFonts w:ascii="Times New Roman" w:hAnsi="Times New Roman" w:cs="Times New Roman"/>
          <w:bCs/>
          <w:color w:val="000000" w:themeColor="text1"/>
        </w:rPr>
        <w:t xml:space="preserve"> ao nível de 1%. São as variáveis: logaritmo natural do ativo total da empresa (LNAT) e logaritmo natural da receita líquida da empresa (LNRL). Um efeito positivo para LNRL e um efeito negativo para LNAT. As demais variáveis apresentam coeficientes não significativos. </w:t>
      </w:r>
    </w:p>
    <w:p w14:paraId="03474962" w14:textId="77777777" w:rsidR="00E85626" w:rsidRDefault="00A36215" w:rsidP="00676698">
      <w:pPr>
        <w:autoSpaceDE w:val="0"/>
        <w:autoSpaceDN w:val="0"/>
        <w:adjustRightInd w:val="0"/>
        <w:spacing w:line="360" w:lineRule="auto"/>
        <w:ind w:firstLine="709"/>
        <w:jc w:val="both"/>
        <w:rPr>
          <w:rFonts w:ascii="Times New Roman" w:hAnsi="Times New Roman" w:cs="Times New Roman"/>
          <w:bCs/>
          <w:color w:val="000000" w:themeColor="text1"/>
        </w:rPr>
      </w:pPr>
      <w:r w:rsidRPr="00102660">
        <w:rPr>
          <w:rFonts w:ascii="Times New Roman" w:hAnsi="Times New Roman" w:cs="Times New Roman"/>
          <w:bCs/>
          <w:color w:val="000000" w:themeColor="text1"/>
        </w:rPr>
        <w:t xml:space="preserve">Desta forma, o tamanho da empresa, medido pelo logaritmo natural da receita líquida, é favorável ao retorno sobre o Patrimônio Líquido. Já o tamanho da empresa, medido pelo </w:t>
      </w:r>
      <w:r w:rsidR="00E85626">
        <w:rPr>
          <w:rFonts w:ascii="Times New Roman" w:hAnsi="Times New Roman" w:cs="Times New Roman"/>
          <w:bCs/>
          <w:color w:val="000000" w:themeColor="text1"/>
        </w:rPr>
        <w:t xml:space="preserve">logaritmo </w:t>
      </w:r>
      <w:r w:rsidRPr="00102660">
        <w:rPr>
          <w:rFonts w:ascii="Times New Roman" w:hAnsi="Times New Roman" w:cs="Times New Roman"/>
          <w:bCs/>
          <w:color w:val="000000" w:themeColor="text1"/>
        </w:rPr>
        <w:t>natural do ativo total da empresa, não é favorável</w:t>
      </w:r>
      <w:r w:rsidR="00E85626">
        <w:rPr>
          <w:rFonts w:ascii="Times New Roman" w:hAnsi="Times New Roman" w:cs="Times New Roman"/>
          <w:bCs/>
          <w:color w:val="000000" w:themeColor="text1"/>
        </w:rPr>
        <w:t>, uma vez que apresentou sinal negativo. Isto demonstra que empresas maiores, maiores ativos, possuem uma relação negativa com seus resultados econômicos, e quando analisados pela receita líquida, empresas maiores apresentam relação positiva com seus resultados.</w:t>
      </w:r>
    </w:p>
    <w:p w14:paraId="60D6E83A" w14:textId="77777777" w:rsidR="00872D4C" w:rsidRDefault="00541060" w:rsidP="00872D4C">
      <w:pPr>
        <w:autoSpaceDE w:val="0"/>
        <w:autoSpaceDN w:val="0"/>
        <w:adjustRightInd w:val="0"/>
        <w:spacing w:line="360" w:lineRule="auto"/>
        <w:ind w:firstLine="709"/>
        <w:jc w:val="both"/>
        <w:rPr>
          <w:rFonts w:hint="eastAsia"/>
        </w:rPr>
      </w:pPr>
      <w:r>
        <w:lastRenderedPageBreak/>
        <w:t>O ROE é um indicador financeiro que reflete a capacidade da empresa em agregar valor a ela mesma, utilizando os seus próprios recursos.</w:t>
      </w:r>
      <w:r w:rsidR="00744AFD">
        <w:t xml:space="preserve"> </w:t>
      </w:r>
      <w:r w:rsidR="00744AFD">
        <w:rPr>
          <w:rFonts w:hint="eastAsia"/>
        </w:rPr>
        <w:t>S</w:t>
      </w:r>
      <w:r w:rsidR="00744AFD">
        <w:t xml:space="preserve">ua relação positiva com o LNRL corrobora com os achados de Brito, </w:t>
      </w:r>
      <w:proofErr w:type="spellStart"/>
      <w:r w:rsidR="00744AFD">
        <w:t>Corrar</w:t>
      </w:r>
      <w:proofErr w:type="spellEnd"/>
      <w:r w:rsidR="00744AFD">
        <w:t xml:space="preserve"> e </w:t>
      </w:r>
      <w:proofErr w:type="spellStart"/>
      <w:r w:rsidR="00744AFD">
        <w:t>Batistella</w:t>
      </w:r>
      <w:proofErr w:type="spellEnd"/>
      <w:r w:rsidR="00744AFD">
        <w:t xml:space="preserve"> (2007), em que a variável tamanho apresentou correlação positiva com o indicador de rentabilidade do patrimônio líquido. </w:t>
      </w:r>
    </w:p>
    <w:p w14:paraId="2F97D8AF" w14:textId="77777777" w:rsidR="00872D4C" w:rsidRPr="00872D4C" w:rsidRDefault="00872D4C" w:rsidP="00872D4C">
      <w:pPr>
        <w:autoSpaceDE w:val="0"/>
        <w:autoSpaceDN w:val="0"/>
        <w:adjustRightInd w:val="0"/>
        <w:spacing w:line="360" w:lineRule="auto"/>
        <w:ind w:firstLine="709"/>
        <w:jc w:val="both"/>
        <w:rPr>
          <w:rFonts w:ascii="Times New Roman" w:hAnsi="Times New Roman" w:cs="Times New Roman"/>
        </w:rPr>
      </w:pPr>
      <w:r w:rsidRPr="00872D4C">
        <w:rPr>
          <w:rFonts w:ascii="Times New Roman" w:hAnsi="Times New Roman" w:cs="Times New Roman"/>
        </w:rPr>
        <w:t xml:space="preserve">Ferraz, Sousa e Novaes (2016) afirmam que a função do ROE é </w:t>
      </w:r>
      <w:r w:rsidRPr="00872D4C">
        <w:rPr>
          <w:rStyle w:val="A3"/>
          <w:rFonts w:ascii="Times New Roman" w:hAnsi="Times New Roman" w:cs="Times New Roman"/>
          <w:sz w:val="24"/>
          <w:szCs w:val="24"/>
        </w:rPr>
        <w:t xml:space="preserve">mensurar o retorno dos recursos aplicados na empresa pelos seus proprietários, permitindo ao analista identificar a rentabilidade da empresa considerando o lucro líquido em relação a certa quantidade de capital próprio investido. </w:t>
      </w:r>
      <w:r>
        <w:rPr>
          <w:rStyle w:val="A3"/>
          <w:rFonts w:ascii="Times New Roman" w:hAnsi="Times New Roman" w:cs="Times New Roman"/>
          <w:sz w:val="24"/>
          <w:szCs w:val="24"/>
        </w:rPr>
        <w:t xml:space="preserve">Na </w:t>
      </w:r>
      <w:r w:rsidR="00EB0885">
        <w:rPr>
          <w:rStyle w:val="A3"/>
          <w:rFonts w:ascii="Times New Roman" w:hAnsi="Times New Roman" w:cs="Times New Roman"/>
          <w:sz w:val="24"/>
          <w:szCs w:val="24"/>
        </w:rPr>
        <w:t xml:space="preserve">regressão do ROE em função da liquidez, os autores obtiveram resultado semelhante ao deste estudo, em que o LNAT </w:t>
      </w:r>
      <w:proofErr w:type="gramStart"/>
      <w:r w:rsidR="00EB0885">
        <w:rPr>
          <w:rStyle w:val="A3"/>
          <w:rFonts w:ascii="Times New Roman" w:hAnsi="Times New Roman" w:cs="Times New Roman"/>
          <w:sz w:val="24"/>
          <w:szCs w:val="24"/>
        </w:rPr>
        <w:t>mostrou-se</w:t>
      </w:r>
      <w:proofErr w:type="gramEnd"/>
      <w:r w:rsidR="00EB0885">
        <w:rPr>
          <w:rStyle w:val="A3"/>
          <w:rFonts w:ascii="Times New Roman" w:hAnsi="Times New Roman" w:cs="Times New Roman"/>
          <w:sz w:val="24"/>
          <w:szCs w:val="24"/>
        </w:rPr>
        <w:t xml:space="preserve"> significativo estatisticamente em relação ao ROE, porém com sinal negativo, corroborando os resultados aqui encontrados.</w:t>
      </w:r>
    </w:p>
    <w:p w14:paraId="6F60735C" w14:textId="77777777" w:rsidR="00872D4C" w:rsidRPr="00102660" w:rsidRDefault="00872D4C" w:rsidP="00676698">
      <w:pPr>
        <w:autoSpaceDE w:val="0"/>
        <w:autoSpaceDN w:val="0"/>
        <w:adjustRightInd w:val="0"/>
        <w:spacing w:line="360" w:lineRule="auto"/>
        <w:ind w:firstLine="709"/>
        <w:jc w:val="both"/>
        <w:rPr>
          <w:rFonts w:ascii="Times New Roman" w:hAnsi="Times New Roman" w:cs="Times New Roman"/>
          <w:bCs/>
          <w:color w:val="000000" w:themeColor="text1"/>
        </w:rPr>
      </w:pPr>
    </w:p>
    <w:p w14:paraId="62367CB1" w14:textId="77777777" w:rsidR="007F45E7" w:rsidRDefault="00B51469" w:rsidP="00676698">
      <w:pPr>
        <w:pStyle w:val="PargrafodaLista"/>
        <w:numPr>
          <w:ilvl w:val="0"/>
          <w:numId w:val="1"/>
        </w:numPr>
        <w:spacing w:line="360" w:lineRule="auto"/>
        <w:ind w:left="360" w:hanging="360"/>
        <w:jc w:val="both"/>
        <w:rPr>
          <w:rFonts w:ascii="Times New Roman" w:hAnsi="Times New Roman"/>
          <w:b/>
          <w:bCs/>
          <w:color w:val="000000" w:themeColor="text1"/>
        </w:rPr>
      </w:pPr>
      <w:r w:rsidRPr="00102660">
        <w:rPr>
          <w:rFonts w:ascii="Times New Roman" w:hAnsi="Times New Roman"/>
          <w:b/>
          <w:bCs/>
          <w:color w:val="000000" w:themeColor="text1"/>
        </w:rPr>
        <w:t>CONSIDERAÇÕES FINAIS</w:t>
      </w:r>
    </w:p>
    <w:p w14:paraId="5F5A7E45" w14:textId="77777777" w:rsidR="00CE349F" w:rsidRDefault="00CE349F" w:rsidP="00CE349F">
      <w:pPr>
        <w:spacing w:line="360" w:lineRule="auto"/>
        <w:jc w:val="both"/>
        <w:rPr>
          <w:rFonts w:ascii="Times New Roman" w:hAnsi="Times New Roman"/>
          <w:b/>
          <w:bCs/>
          <w:color w:val="000000" w:themeColor="text1"/>
        </w:rPr>
      </w:pPr>
    </w:p>
    <w:p w14:paraId="2DAB1374" w14:textId="77777777" w:rsidR="00CE349F" w:rsidRDefault="00CE349F" w:rsidP="00CE349F">
      <w:pPr>
        <w:spacing w:line="360" w:lineRule="auto"/>
        <w:ind w:firstLine="709"/>
        <w:jc w:val="both"/>
        <w:rPr>
          <w:rFonts w:ascii="Times New Roman" w:hAnsi="Times New Roman" w:cs="Times New Roman"/>
        </w:rPr>
      </w:pPr>
      <w:r>
        <w:rPr>
          <w:rFonts w:ascii="Times New Roman" w:hAnsi="Times New Roman" w:cs="Times New Roman"/>
        </w:rPr>
        <w:t>E</w:t>
      </w:r>
      <w:r w:rsidRPr="00A40645">
        <w:rPr>
          <w:rFonts w:ascii="Times New Roman" w:hAnsi="Times New Roman" w:cs="Times New Roman"/>
        </w:rPr>
        <w:t>ste estudo p</w:t>
      </w:r>
      <w:r>
        <w:rPr>
          <w:rFonts w:ascii="Times New Roman" w:hAnsi="Times New Roman" w:cs="Times New Roman"/>
        </w:rPr>
        <w:t xml:space="preserve">rocurou avaliar a influência de </w:t>
      </w:r>
      <w:r w:rsidRPr="00C62284">
        <w:rPr>
          <w:rFonts w:ascii="Times New Roman" w:hAnsi="Times New Roman" w:cs="Times New Roman"/>
        </w:rPr>
        <w:t xml:space="preserve">indicadores econômico-financeiros </w:t>
      </w:r>
      <w:r>
        <w:rPr>
          <w:rFonts w:ascii="Times New Roman" w:hAnsi="Times New Roman" w:cs="Times New Roman"/>
        </w:rPr>
        <w:t>no</w:t>
      </w:r>
      <w:r w:rsidRPr="00A40645">
        <w:rPr>
          <w:rFonts w:ascii="Times New Roman" w:hAnsi="Times New Roman" w:cs="Times New Roman"/>
        </w:rPr>
        <w:t xml:space="preserve"> desempenho das empresas</w:t>
      </w:r>
      <w:r>
        <w:rPr>
          <w:rFonts w:ascii="Times New Roman" w:hAnsi="Times New Roman" w:cs="Times New Roman"/>
        </w:rPr>
        <w:t xml:space="preserve"> </w:t>
      </w:r>
      <w:r w:rsidRPr="00A40645">
        <w:rPr>
          <w:rFonts w:ascii="Times New Roman" w:hAnsi="Times New Roman" w:cs="Times New Roman"/>
        </w:rPr>
        <w:t xml:space="preserve">listadas </w:t>
      </w:r>
      <w:r>
        <w:rPr>
          <w:rFonts w:ascii="Times New Roman" w:hAnsi="Times New Roman" w:cs="Times New Roman"/>
        </w:rPr>
        <w:t>n</w:t>
      </w:r>
      <w:r w:rsidRPr="00491430">
        <w:rPr>
          <w:rFonts w:ascii="Times New Roman" w:hAnsi="Times New Roman" w:cs="Times New Roman"/>
        </w:rPr>
        <w:t>o IBRX 100 – Índice Brasil.</w:t>
      </w:r>
      <w:r>
        <w:rPr>
          <w:rFonts w:ascii="Times New Roman" w:hAnsi="Times New Roman" w:cs="Times New Roman"/>
        </w:rPr>
        <w:t xml:space="preserve"> Para tal, foram descritas as características, formas de classificação e mensuração das variáveis, além de estudos empíricos anteriores, a fim de compreender qual a relação destes indicadores no desempenho das empresas analisadas.</w:t>
      </w:r>
    </w:p>
    <w:p w14:paraId="171622AF" w14:textId="77777777" w:rsidR="00CE349F" w:rsidRDefault="00CE349F" w:rsidP="00CE349F">
      <w:pPr>
        <w:spacing w:line="360" w:lineRule="auto"/>
        <w:ind w:firstLine="709"/>
        <w:jc w:val="both"/>
        <w:rPr>
          <w:rFonts w:ascii="Times New Roman" w:hAnsi="Times New Roman" w:cs="Times New Roman"/>
        </w:rPr>
      </w:pPr>
      <w:r>
        <w:rPr>
          <w:rFonts w:ascii="Times New Roman" w:hAnsi="Times New Roman" w:cs="Times New Roman"/>
        </w:rPr>
        <w:t>Para essa verificação, o estudo limitou sua amostra às empresas constantes no índice IBrX-100, devido à representatividade e ao volume de ações negociadas na bolsa de valores (B3). Foi utilizada a variável de rentabilidade ROE, como variável dependente além do endividamento, liquidez corrente e tangibilidade como variáveis independentes. Como variáveis de controle utilizou-se o tamanho da empresa calculado através do logaritmo natural do ativo total (LNAT) e pelo logaritmo natural da receita líquida (LNRL).</w:t>
      </w:r>
    </w:p>
    <w:p w14:paraId="473D495F" w14:textId="77777777" w:rsidR="00CE349F" w:rsidRDefault="005645EB" w:rsidP="00CE349F">
      <w:pPr>
        <w:spacing w:line="360" w:lineRule="auto"/>
        <w:ind w:firstLine="709"/>
        <w:jc w:val="both"/>
        <w:rPr>
          <w:rFonts w:ascii="Times New Roman" w:hAnsi="Times New Roman" w:cs="Times New Roman"/>
          <w:bCs/>
        </w:rPr>
      </w:pPr>
      <w:r>
        <w:rPr>
          <w:rFonts w:ascii="Times New Roman" w:hAnsi="Times New Roman" w:cs="Times New Roman"/>
        </w:rPr>
        <w:t xml:space="preserve">A fim de avaliar a influência de </w:t>
      </w:r>
      <w:r w:rsidRPr="00C62284">
        <w:rPr>
          <w:rFonts w:ascii="Times New Roman" w:hAnsi="Times New Roman" w:cs="Times New Roman"/>
        </w:rPr>
        <w:t xml:space="preserve">indicadores econômico-financeiros </w:t>
      </w:r>
      <w:r>
        <w:rPr>
          <w:rFonts w:ascii="Times New Roman" w:hAnsi="Times New Roman" w:cs="Times New Roman"/>
        </w:rPr>
        <w:t>no</w:t>
      </w:r>
      <w:r w:rsidRPr="00A40645">
        <w:rPr>
          <w:rFonts w:ascii="Times New Roman" w:hAnsi="Times New Roman" w:cs="Times New Roman"/>
        </w:rPr>
        <w:t xml:space="preserve"> desempenho das empresas</w:t>
      </w:r>
      <w:r>
        <w:rPr>
          <w:rFonts w:ascii="Times New Roman" w:hAnsi="Times New Roman" w:cs="Times New Roman"/>
        </w:rPr>
        <w:t xml:space="preserve"> </w:t>
      </w:r>
      <w:r w:rsidRPr="00A40645">
        <w:rPr>
          <w:rFonts w:ascii="Times New Roman" w:hAnsi="Times New Roman" w:cs="Times New Roman"/>
        </w:rPr>
        <w:t xml:space="preserve">listadas </w:t>
      </w:r>
      <w:r>
        <w:rPr>
          <w:rFonts w:ascii="Times New Roman" w:hAnsi="Times New Roman" w:cs="Times New Roman"/>
        </w:rPr>
        <w:t>n</w:t>
      </w:r>
      <w:r w:rsidRPr="00491430">
        <w:rPr>
          <w:rFonts w:ascii="Times New Roman" w:hAnsi="Times New Roman" w:cs="Times New Roman"/>
        </w:rPr>
        <w:t>o IBRX 100 – Índice Brasil</w:t>
      </w:r>
      <w:r>
        <w:rPr>
          <w:rFonts w:ascii="Times New Roman" w:hAnsi="Times New Roman" w:cs="Times New Roman"/>
        </w:rPr>
        <w:t xml:space="preserve">, foram realizadas estimações econométricas para os modelos de dados em painel. </w:t>
      </w:r>
      <w:r>
        <w:rPr>
          <w:rFonts w:ascii="Times New Roman" w:hAnsi="Times New Roman" w:cs="Times New Roman"/>
          <w:bCs/>
        </w:rPr>
        <w:t>E</w:t>
      </w:r>
      <w:r w:rsidRPr="00A168BD">
        <w:rPr>
          <w:rFonts w:ascii="Times New Roman" w:hAnsi="Times New Roman" w:cs="Times New Roman"/>
          <w:bCs/>
        </w:rPr>
        <w:t xml:space="preserve">m relação ao efeito </w:t>
      </w:r>
      <w:r>
        <w:rPr>
          <w:rFonts w:ascii="Times New Roman" w:hAnsi="Times New Roman" w:cs="Times New Roman"/>
          <w:bCs/>
        </w:rPr>
        <w:t>dos indicadores econômico-financeiros</w:t>
      </w:r>
      <w:r w:rsidRPr="00A168BD">
        <w:rPr>
          <w:rFonts w:ascii="Times New Roman" w:hAnsi="Times New Roman" w:cs="Times New Roman"/>
          <w:bCs/>
        </w:rPr>
        <w:t xml:space="preserve"> sobre o desempenho das empresa</w:t>
      </w:r>
      <w:r>
        <w:rPr>
          <w:rFonts w:ascii="Times New Roman" w:hAnsi="Times New Roman" w:cs="Times New Roman"/>
          <w:bCs/>
        </w:rPr>
        <w:t>s, observou</w:t>
      </w:r>
      <w:r w:rsidRPr="00A168BD">
        <w:rPr>
          <w:rFonts w:ascii="Times New Roman" w:hAnsi="Times New Roman" w:cs="Times New Roman"/>
          <w:bCs/>
        </w:rPr>
        <w:t xml:space="preserve">-se </w:t>
      </w:r>
      <w:r>
        <w:rPr>
          <w:rFonts w:ascii="Times New Roman" w:hAnsi="Times New Roman" w:cs="Times New Roman"/>
          <w:bCs/>
        </w:rPr>
        <w:t xml:space="preserve">dois efeitos </w:t>
      </w:r>
      <w:r w:rsidRPr="00532F35">
        <w:rPr>
          <w:rFonts w:ascii="Times New Roman" w:hAnsi="Times New Roman" w:cs="Times New Roman"/>
          <w:bCs/>
        </w:rPr>
        <w:t>estatisticamente significante</w:t>
      </w:r>
      <w:r>
        <w:rPr>
          <w:rFonts w:ascii="Times New Roman" w:hAnsi="Times New Roman" w:cs="Times New Roman"/>
          <w:bCs/>
        </w:rPr>
        <w:t>s ao nível de 1% que foram: o l</w:t>
      </w:r>
      <w:r w:rsidRPr="00532F35">
        <w:rPr>
          <w:rFonts w:ascii="Times New Roman" w:hAnsi="Times New Roman" w:cs="Times New Roman"/>
          <w:bCs/>
        </w:rPr>
        <w:t>ogaritmo natural do ativo total da empresa</w:t>
      </w:r>
      <w:r>
        <w:rPr>
          <w:rFonts w:ascii="Times New Roman" w:hAnsi="Times New Roman" w:cs="Times New Roman"/>
          <w:bCs/>
        </w:rPr>
        <w:t xml:space="preserve"> (LNAT) e o l</w:t>
      </w:r>
      <w:r w:rsidRPr="00532F35">
        <w:rPr>
          <w:rFonts w:ascii="Times New Roman" w:hAnsi="Times New Roman" w:cs="Times New Roman"/>
          <w:bCs/>
        </w:rPr>
        <w:t>ogaritmo natural da receita líquida da empresa</w:t>
      </w:r>
      <w:r>
        <w:rPr>
          <w:rFonts w:ascii="Times New Roman" w:hAnsi="Times New Roman" w:cs="Times New Roman"/>
          <w:bCs/>
        </w:rPr>
        <w:t xml:space="preserve"> (LNRL). U</w:t>
      </w:r>
      <w:r w:rsidRPr="00A168BD">
        <w:rPr>
          <w:rFonts w:ascii="Times New Roman" w:hAnsi="Times New Roman" w:cs="Times New Roman"/>
          <w:bCs/>
        </w:rPr>
        <w:t xml:space="preserve">m efeito positivo </w:t>
      </w:r>
      <w:r>
        <w:rPr>
          <w:rFonts w:ascii="Times New Roman" w:hAnsi="Times New Roman" w:cs="Times New Roman"/>
          <w:bCs/>
        </w:rPr>
        <w:t>para LNRL e um efeito negativo para LNAT. As demais variáveis apresentam coeficientes não significativos.</w:t>
      </w:r>
    </w:p>
    <w:p w14:paraId="1534AB63" w14:textId="77777777" w:rsidR="005645EB" w:rsidRDefault="005645EB" w:rsidP="00CE349F">
      <w:pPr>
        <w:spacing w:line="360" w:lineRule="auto"/>
        <w:ind w:firstLine="709"/>
        <w:jc w:val="both"/>
        <w:rPr>
          <w:rFonts w:ascii="Times New Roman" w:hAnsi="Times New Roman" w:cs="Times New Roman"/>
          <w:bCs/>
          <w:color w:val="000000" w:themeColor="text1"/>
        </w:rPr>
      </w:pPr>
      <w:r>
        <w:rPr>
          <w:rFonts w:ascii="Times New Roman" w:hAnsi="Times New Roman" w:cs="Times New Roman"/>
        </w:rPr>
        <w:t xml:space="preserve">Conclui-se, portanto, que </w:t>
      </w:r>
      <w:r>
        <w:rPr>
          <w:rFonts w:ascii="Times New Roman" w:hAnsi="Times New Roman" w:cs="Times New Roman"/>
          <w:bCs/>
        </w:rPr>
        <w:t>o tamanho da empresa, medido pelo l</w:t>
      </w:r>
      <w:r w:rsidRPr="00532F35">
        <w:rPr>
          <w:rFonts w:ascii="Times New Roman" w:hAnsi="Times New Roman" w:cs="Times New Roman"/>
          <w:bCs/>
        </w:rPr>
        <w:t>ogaritmo natural da receita líquida</w:t>
      </w:r>
      <w:r w:rsidRPr="00A168BD">
        <w:rPr>
          <w:rFonts w:ascii="Times New Roman" w:hAnsi="Times New Roman" w:cs="Times New Roman"/>
          <w:bCs/>
        </w:rPr>
        <w:t xml:space="preserve">, é favorável ao retorno </w:t>
      </w:r>
      <w:r w:rsidRPr="00D949F5">
        <w:rPr>
          <w:rFonts w:ascii="Times New Roman" w:hAnsi="Times New Roman" w:cs="Times New Roman"/>
          <w:bCs/>
        </w:rPr>
        <w:t>sobre o Patrimônio Líquido</w:t>
      </w:r>
      <w:r w:rsidRPr="00A168BD">
        <w:rPr>
          <w:rFonts w:ascii="Times New Roman" w:hAnsi="Times New Roman" w:cs="Times New Roman"/>
          <w:bCs/>
        </w:rPr>
        <w:t>.</w:t>
      </w:r>
      <w:r>
        <w:rPr>
          <w:rFonts w:ascii="Times New Roman" w:hAnsi="Times New Roman" w:cs="Times New Roman"/>
          <w:bCs/>
        </w:rPr>
        <w:t xml:space="preserve"> Já o tamanho da empresa, medido pelo </w:t>
      </w:r>
      <w:r w:rsidRPr="00532F35">
        <w:rPr>
          <w:rFonts w:ascii="Times New Roman" w:hAnsi="Times New Roman" w:cs="Times New Roman"/>
          <w:bCs/>
        </w:rPr>
        <w:t>natural do ativo total da empresa</w:t>
      </w:r>
      <w:r w:rsidRPr="00A168BD">
        <w:rPr>
          <w:rFonts w:ascii="Times New Roman" w:hAnsi="Times New Roman" w:cs="Times New Roman"/>
          <w:bCs/>
        </w:rPr>
        <w:t>,</w:t>
      </w:r>
      <w:r>
        <w:rPr>
          <w:rFonts w:ascii="Times New Roman" w:hAnsi="Times New Roman" w:cs="Times New Roman"/>
          <w:bCs/>
        </w:rPr>
        <w:t xml:space="preserve"> não é favorável</w:t>
      </w:r>
      <w:r w:rsidR="00A02A4B">
        <w:rPr>
          <w:rFonts w:ascii="Times New Roman" w:hAnsi="Times New Roman" w:cs="Times New Roman"/>
          <w:bCs/>
        </w:rPr>
        <w:t xml:space="preserve">, </w:t>
      </w:r>
      <w:r w:rsidR="00A02A4B">
        <w:rPr>
          <w:rFonts w:ascii="Times New Roman" w:hAnsi="Times New Roman" w:cs="Times New Roman"/>
          <w:bCs/>
          <w:color w:val="000000" w:themeColor="text1"/>
        </w:rPr>
        <w:t xml:space="preserve">demonstrando que empresas </w:t>
      </w:r>
      <w:r w:rsidR="00A02A4B">
        <w:rPr>
          <w:rFonts w:ascii="Times New Roman" w:hAnsi="Times New Roman" w:cs="Times New Roman"/>
          <w:bCs/>
          <w:color w:val="000000" w:themeColor="text1"/>
        </w:rPr>
        <w:lastRenderedPageBreak/>
        <w:t>maiores possuem uma relação negativa com seus resultados econômicos, enquanto maiores receitas líquidas (LNRL), melhores resultados econômicos.</w:t>
      </w:r>
    </w:p>
    <w:p w14:paraId="209FC1B2" w14:textId="77777777" w:rsidR="00A02A4B" w:rsidRDefault="00A02A4B" w:rsidP="00CE349F">
      <w:pPr>
        <w:spacing w:line="360" w:lineRule="auto"/>
        <w:ind w:firstLine="709"/>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O presente estudo corrobora com os achados de </w:t>
      </w:r>
      <w:r>
        <w:t xml:space="preserve">Brito, </w:t>
      </w:r>
      <w:proofErr w:type="spellStart"/>
      <w:r>
        <w:t>Corrar</w:t>
      </w:r>
      <w:proofErr w:type="spellEnd"/>
      <w:r>
        <w:t xml:space="preserve"> e </w:t>
      </w:r>
      <w:proofErr w:type="spellStart"/>
      <w:r>
        <w:t>Batistella</w:t>
      </w:r>
      <w:proofErr w:type="spellEnd"/>
      <w:r>
        <w:t xml:space="preserve"> (2007), em que a variável tamanho apresentou correlação positiva com o indicador de rentabilidade do patrimônio líquido e com o trabalho de </w:t>
      </w:r>
      <w:r w:rsidRPr="00872D4C">
        <w:rPr>
          <w:rFonts w:ascii="Times New Roman" w:hAnsi="Times New Roman" w:cs="Times New Roman"/>
        </w:rPr>
        <w:t>Ferraz, Sousa e Novaes (2016)</w:t>
      </w:r>
      <w:r>
        <w:rPr>
          <w:rFonts w:ascii="Times New Roman" w:hAnsi="Times New Roman" w:cs="Times New Roman"/>
        </w:rPr>
        <w:t>, cuja relação entre LNAT e ROE também foi negativa.</w:t>
      </w:r>
    </w:p>
    <w:p w14:paraId="2BD67D24" w14:textId="77777777" w:rsidR="00A02A4B" w:rsidRDefault="00A02A4B" w:rsidP="00CE349F">
      <w:pPr>
        <w:spacing w:line="360" w:lineRule="auto"/>
        <w:ind w:firstLine="709"/>
        <w:jc w:val="both"/>
        <w:rPr>
          <w:rFonts w:ascii="Times New Roman" w:hAnsi="Times New Roman" w:cs="Times New Roman"/>
        </w:rPr>
      </w:pPr>
      <w:r>
        <w:rPr>
          <w:rFonts w:ascii="Times New Roman" w:hAnsi="Times New Roman" w:cs="Times New Roman"/>
          <w:bCs/>
          <w:color w:val="000000" w:themeColor="text1"/>
        </w:rPr>
        <w:t>Para pesquisas futuras, sugere-se outras medidas de desempenho, bem como outros indicadores que se mostrem estatisticamente significativos em suas correlações. Outra sugestão seria ampliar a pesquisa para uma gama maior de empresas, e não só as constantes do Índice Brasil (IBrX-100).</w:t>
      </w:r>
    </w:p>
    <w:p w14:paraId="5E8B9FC0" w14:textId="77777777" w:rsidR="007F45E7" w:rsidRPr="00102660" w:rsidRDefault="007F45E7" w:rsidP="00676698">
      <w:pPr>
        <w:spacing w:line="360" w:lineRule="auto"/>
        <w:jc w:val="both"/>
        <w:rPr>
          <w:rFonts w:ascii="Times New Roman" w:hAnsi="Times New Roman"/>
          <w:b/>
          <w:bCs/>
          <w:color w:val="000000" w:themeColor="text1"/>
        </w:rPr>
      </w:pPr>
    </w:p>
    <w:p w14:paraId="2D7C6224" w14:textId="77777777" w:rsidR="007F45E7" w:rsidRPr="00D26E0F" w:rsidRDefault="00B51469" w:rsidP="00676698">
      <w:pPr>
        <w:spacing w:line="360" w:lineRule="auto"/>
        <w:jc w:val="both"/>
        <w:rPr>
          <w:rFonts w:ascii="Times New Roman" w:hAnsi="Times New Roman" w:cs="Times New Roman"/>
          <w:b/>
          <w:bCs/>
        </w:rPr>
      </w:pPr>
      <w:r w:rsidRPr="00D26E0F">
        <w:rPr>
          <w:rFonts w:ascii="Times New Roman" w:hAnsi="Times New Roman" w:cs="Times New Roman"/>
          <w:b/>
          <w:bCs/>
        </w:rPr>
        <w:t>REFERÊNCIAS</w:t>
      </w:r>
    </w:p>
    <w:p w14:paraId="17CDCD4E" w14:textId="77777777" w:rsidR="00781C83" w:rsidRPr="00D26E0F" w:rsidRDefault="00781C83" w:rsidP="00BF0457">
      <w:pPr>
        <w:tabs>
          <w:tab w:val="left" w:pos="3975"/>
        </w:tabs>
        <w:jc w:val="both"/>
        <w:rPr>
          <w:rFonts w:ascii="Times New Roman" w:hAnsi="Times New Roman" w:cs="Times New Roman"/>
          <w:b/>
          <w:bCs/>
        </w:rPr>
      </w:pPr>
      <w:r w:rsidRPr="00D26E0F">
        <w:rPr>
          <w:rFonts w:ascii="Times New Roman" w:hAnsi="Times New Roman" w:cs="Times New Roman"/>
          <w:b/>
          <w:bCs/>
        </w:rPr>
        <w:tab/>
      </w:r>
    </w:p>
    <w:p w14:paraId="4D49F517" w14:textId="77777777" w:rsidR="004E0ECE" w:rsidRPr="006E6A5E" w:rsidRDefault="00781C83" w:rsidP="00D26E0F">
      <w:pPr>
        <w:spacing w:after="240"/>
        <w:rPr>
          <w:rFonts w:ascii="Times New Roman" w:hAnsi="Times New Roman" w:cs="Times New Roman"/>
          <w:shd w:val="clear" w:color="auto" w:fill="FFFFFF"/>
        </w:rPr>
      </w:pPr>
      <w:r w:rsidRPr="006E6A5E">
        <w:rPr>
          <w:rFonts w:ascii="Times New Roman" w:hAnsi="Times New Roman" w:cs="Times New Roman"/>
          <w:shd w:val="clear" w:color="auto" w:fill="FFFFFF"/>
        </w:rPr>
        <w:t xml:space="preserve">ASSAF NETO, A. </w:t>
      </w:r>
      <w:r w:rsidRPr="006E6A5E">
        <w:rPr>
          <w:rFonts w:ascii="Times New Roman" w:hAnsi="Times New Roman" w:cs="Times New Roman"/>
          <w:b/>
          <w:shd w:val="clear" w:color="auto" w:fill="FFFFFF"/>
        </w:rPr>
        <w:t>Finanças corporativas e valor</w:t>
      </w:r>
      <w:r w:rsidRPr="006E6A5E">
        <w:rPr>
          <w:rFonts w:ascii="Times New Roman" w:hAnsi="Times New Roman" w:cs="Times New Roman"/>
          <w:shd w:val="clear" w:color="auto" w:fill="FFFFFF"/>
        </w:rPr>
        <w:t>. 2ª Edição. </w:t>
      </w:r>
      <w:r w:rsidRPr="006E6A5E">
        <w:rPr>
          <w:rFonts w:ascii="Times New Roman" w:hAnsi="Times New Roman" w:cs="Times New Roman"/>
          <w:bCs/>
          <w:shd w:val="clear" w:color="auto" w:fill="FFFFFF"/>
        </w:rPr>
        <w:t>São Paulo: Atlas</w:t>
      </w:r>
      <w:r w:rsidRPr="006E6A5E">
        <w:rPr>
          <w:rFonts w:ascii="Times New Roman" w:hAnsi="Times New Roman" w:cs="Times New Roman"/>
          <w:shd w:val="clear" w:color="auto" w:fill="FFFFFF"/>
        </w:rPr>
        <w:t>, 2006.</w:t>
      </w:r>
    </w:p>
    <w:p w14:paraId="294C3F56" w14:textId="77777777" w:rsidR="00781C83" w:rsidRPr="006E6A5E" w:rsidRDefault="00781C83" w:rsidP="00D26E0F">
      <w:pPr>
        <w:spacing w:after="240"/>
        <w:rPr>
          <w:rFonts w:ascii="Times New Roman" w:hAnsi="Times New Roman" w:cs="Times New Roman"/>
          <w:highlight w:val="white"/>
        </w:rPr>
      </w:pPr>
      <w:r w:rsidRPr="006E6A5E">
        <w:rPr>
          <w:rFonts w:ascii="Times New Roman" w:hAnsi="Times New Roman" w:cs="Times New Roman"/>
          <w:shd w:val="clear" w:color="auto" w:fill="FFFFFF"/>
        </w:rPr>
        <w:t>ASSAF NETO, A. </w:t>
      </w:r>
      <w:r w:rsidRPr="006E6A5E">
        <w:rPr>
          <w:rFonts w:ascii="Times New Roman" w:hAnsi="Times New Roman" w:cs="Times New Roman"/>
          <w:b/>
          <w:bCs/>
          <w:shd w:val="clear" w:color="auto" w:fill="FFFFFF"/>
        </w:rPr>
        <w:t>Mercado financeiro</w:t>
      </w:r>
      <w:r w:rsidRPr="006E6A5E">
        <w:rPr>
          <w:rFonts w:ascii="Times New Roman" w:hAnsi="Times New Roman" w:cs="Times New Roman"/>
          <w:shd w:val="clear" w:color="auto" w:fill="FFFFFF"/>
        </w:rPr>
        <w:t>. São Paulo: Atlas, 2009.</w:t>
      </w:r>
    </w:p>
    <w:p w14:paraId="6D2680C2" w14:textId="77777777" w:rsidR="006E6A5E" w:rsidRPr="006E6A5E" w:rsidRDefault="006E6A5E" w:rsidP="00D26E0F">
      <w:pPr>
        <w:autoSpaceDE w:val="0"/>
        <w:autoSpaceDN w:val="0"/>
        <w:adjustRightInd w:val="0"/>
        <w:spacing w:after="240"/>
        <w:rPr>
          <w:rFonts w:ascii="Times New Roman" w:hAnsi="Times New Roman" w:cs="Times New Roman"/>
        </w:rPr>
      </w:pPr>
      <w:r w:rsidRPr="006E6A5E">
        <w:rPr>
          <w:rFonts w:ascii="Times New Roman" w:hAnsi="Times New Roman" w:cs="Times New Roman"/>
          <w:shd w:val="clear" w:color="auto" w:fill="FFFFFF"/>
        </w:rPr>
        <w:t>BARBOSA, L</w:t>
      </w:r>
      <w:r>
        <w:rPr>
          <w:rFonts w:ascii="Times New Roman" w:hAnsi="Times New Roman" w:cs="Times New Roman"/>
          <w:shd w:val="clear" w:color="auto" w:fill="FFFFFF"/>
        </w:rPr>
        <w:t>.</w:t>
      </w:r>
      <w:r w:rsidRPr="006E6A5E">
        <w:rPr>
          <w:rFonts w:ascii="Times New Roman" w:hAnsi="Times New Roman" w:cs="Times New Roman"/>
          <w:shd w:val="clear" w:color="auto" w:fill="FFFFFF"/>
        </w:rPr>
        <w:t>; PINHO, P. Estrutura de financiamento das empresas. </w:t>
      </w:r>
      <w:r w:rsidRPr="006E6A5E">
        <w:rPr>
          <w:rFonts w:ascii="Times New Roman" w:hAnsi="Times New Roman" w:cs="Times New Roman"/>
          <w:b/>
          <w:bCs/>
          <w:shd w:val="clear" w:color="auto" w:fill="FFFFFF"/>
        </w:rPr>
        <w:t>Revista de Estudos Económicos</w:t>
      </w:r>
      <w:r w:rsidRPr="006E6A5E">
        <w:rPr>
          <w:rFonts w:ascii="Times New Roman" w:hAnsi="Times New Roman" w:cs="Times New Roman"/>
          <w:shd w:val="clear" w:color="auto" w:fill="FFFFFF"/>
        </w:rPr>
        <w:t>, v. 2, n. 1, p. 1-30, 2016.</w:t>
      </w:r>
      <w:r w:rsidRPr="006E6A5E">
        <w:rPr>
          <w:rFonts w:ascii="Times New Roman" w:hAnsi="Times New Roman" w:cs="Times New Roman"/>
        </w:rPr>
        <w:t xml:space="preserve"> </w:t>
      </w:r>
    </w:p>
    <w:p w14:paraId="79268D5B" w14:textId="77777777" w:rsidR="006E6A5E" w:rsidRPr="006E6A5E" w:rsidRDefault="006E6A5E" w:rsidP="00D26E0F">
      <w:pPr>
        <w:autoSpaceDE w:val="0"/>
        <w:autoSpaceDN w:val="0"/>
        <w:adjustRightInd w:val="0"/>
        <w:spacing w:after="240"/>
        <w:rPr>
          <w:rFonts w:ascii="Times New Roman" w:hAnsi="Times New Roman" w:cs="Times New Roman"/>
        </w:rPr>
      </w:pPr>
      <w:r w:rsidRPr="006E6A5E">
        <w:rPr>
          <w:rFonts w:ascii="Times New Roman" w:hAnsi="Times New Roman" w:cs="Times New Roman"/>
        </w:rPr>
        <w:t xml:space="preserve">BRITO, G. A. S.; CORRAR, L. J.; BATISTELLA, F. D. Fatores determinantes da estrutura de capital das maiores empresas que atuam no Brasil. </w:t>
      </w:r>
      <w:r w:rsidRPr="006E6A5E">
        <w:rPr>
          <w:rFonts w:ascii="Times New Roman" w:hAnsi="Times New Roman" w:cs="Times New Roman"/>
          <w:b/>
        </w:rPr>
        <w:t>Revista Contabilidade &amp; Finanças</w:t>
      </w:r>
      <w:r w:rsidRPr="006E6A5E">
        <w:rPr>
          <w:rFonts w:ascii="Times New Roman" w:hAnsi="Times New Roman" w:cs="Times New Roman"/>
        </w:rPr>
        <w:t xml:space="preserve">, São Paulo, v. 18, n. 43, p.9-19, abr. 2007. </w:t>
      </w:r>
    </w:p>
    <w:p w14:paraId="5709D810" w14:textId="77777777" w:rsidR="00A36215" w:rsidRPr="006E6A5E" w:rsidRDefault="00A36215" w:rsidP="00D26E0F">
      <w:pPr>
        <w:autoSpaceDE w:val="0"/>
        <w:autoSpaceDN w:val="0"/>
        <w:adjustRightInd w:val="0"/>
        <w:spacing w:after="240"/>
        <w:rPr>
          <w:rFonts w:ascii="Times New Roman" w:eastAsia="Calibri" w:hAnsi="Times New Roman" w:cs="Times New Roman"/>
        </w:rPr>
      </w:pPr>
      <w:r w:rsidRPr="006E6A5E">
        <w:rPr>
          <w:rFonts w:ascii="Times New Roman" w:eastAsia="Calibri" w:hAnsi="Times New Roman" w:cs="Times New Roman"/>
        </w:rPr>
        <w:t xml:space="preserve">CARVALHO, F. M. </w:t>
      </w:r>
      <w:r w:rsidRPr="006E6A5E">
        <w:rPr>
          <w:rFonts w:ascii="Times New Roman" w:eastAsia="Calibri" w:hAnsi="Times New Roman" w:cs="Times New Roman"/>
          <w:b/>
          <w:bCs/>
        </w:rPr>
        <w:t>Tangibilidade e intangibilidade na determinação do desempenho superior e persistente de firmas brasileiras</w:t>
      </w:r>
      <w:r w:rsidRPr="006E6A5E">
        <w:rPr>
          <w:rFonts w:ascii="Times New Roman" w:eastAsia="Calibri" w:hAnsi="Times New Roman" w:cs="Times New Roman"/>
        </w:rPr>
        <w:t>. 2009. 118 p. Tese (Doutorado em Administração) - Universidade Presbiteriana Mackenzie, São Paulo, 2009.</w:t>
      </w:r>
    </w:p>
    <w:p w14:paraId="2FB2CF55" w14:textId="77777777" w:rsidR="00A36215" w:rsidRPr="006E6A5E" w:rsidRDefault="00A36215" w:rsidP="00D26E0F">
      <w:pPr>
        <w:spacing w:after="240"/>
        <w:jc w:val="both"/>
        <w:rPr>
          <w:rFonts w:ascii="Times New Roman" w:hAnsi="Times New Roman" w:cs="Times New Roman"/>
          <w:bCs/>
        </w:rPr>
      </w:pPr>
      <w:r w:rsidRPr="006E6A5E">
        <w:rPr>
          <w:rFonts w:ascii="Times New Roman" w:hAnsi="Times New Roman" w:cs="Times New Roman"/>
          <w:bCs/>
        </w:rPr>
        <w:t>CASTRO JUNIOR, F</w:t>
      </w:r>
      <w:r w:rsidR="00971B4C" w:rsidRPr="006E6A5E">
        <w:rPr>
          <w:rFonts w:ascii="Times New Roman" w:hAnsi="Times New Roman" w:cs="Times New Roman"/>
          <w:bCs/>
        </w:rPr>
        <w:t xml:space="preserve">. </w:t>
      </w:r>
      <w:r w:rsidRPr="006E6A5E">
        <w:rPr>
          <w:rFonts w:ascii="Times New Roman" w:hAnsi="Times New Roman" w:cs="Times New Roman"/>
          <w:bCs/>
        </w:rPr>
        <w:t>H</w:t>
      </w:r>
      <w:r w:rsidR="00971B4C" w:rsidRPr="006E6A5E">
        <w:rPr>
          <w:rFonts w:ascii="Times New Roman" w:hAnsi="Times New Roman" w:cs="Times New Roman"/>
          <w:bCs/>
        </w:rPr>
        <w:t xml:space="preserve">. </w:t>
      </w:r>
      <w:r w:rsidRPr="006E6A5E">
        <w:rPr>
          <w:rFonts w:ascii="Times New Roman" w:hAnsi="Times New Roman" w:cs="Times New Roman"/>
          <w:bCs/>
        </w:rPr>
        <w:t>F</w:t>
      </w:r>
      <w:r w:rsidR="00971B4C" w:rsidRPr="006E6A5E">
        <w:rPr>
          <w:rFonts w:ascii="Times New Roman" w:hAnsi="Times New Roman" w:cs="Times New Roman"/>
          <w:bCs/>
        </w:rPr>
        <w:t xml:space="preserve">. </w:t>
      </w:r>
      <w:r w:rsidRPr="006E6A5E">
        <w:rPr>
          <w:rFonts w:ascii="Times New Roman" w:hAnsi="Times New Roman" w:cs="Times New Roman"/>
          <w:bCs/>
        </w:rPr>
        <w:t xml:space="preserve">de. </w:t>
      </w:r>
      <w:r w:rsidRPr="006E6A5E">
        <w:rPr>
          <w:rFonts w:ascii="Times New Roman" w:hAnsi="Times New Roman" w:cs="Times New Roman"/>
          <w:b/>
          <w:bCs/>
        </w:rPr>
        <w:t>Apreçamento de ativos com assimetria e curtose: um teste de comomentos com dados em painel.</w:t>
      </w:r>
      <w:r w:rsidRPr="006E6A5E">
        <w:rPr>
          <w:rFonts w:ascii="Times New Roman" w:hAnsi="Times New Roman" w:cs="Times New Roman"/>
          <w:bCs/>
        </w:rPr>
        <w:t xml:space="preserve"> </w:t>
      </w:r>
      <w:r w:rsidRPr="006E6A5E">
        <w:rPr>
          <w:rFonts w:ascii="Times New Roman" w:hAnsi="Times New Roman" w:cs="Times New Roman"/>
        </w:rPr>
        <w:t xml:space="preserve"> </w:t>
      </w:r>
      <w:r w:rsidRPr="006E6A5E">
        <w:rPr>
          <w:rFonts w:ascii="Times New Roman" w:hAnsi="Times New Roman" w:cs="Times New Roman"/>
          <w:bCs/>
        </w:rPr>
        <w:t>Tese (Doutorado) – Universidade de São Paulo, 2008.</w:t>
      </w:r>
    </w:p>
    <w:p w14:paraId="79C8AA78" w14:textId="77777777" w:rsidR="00D67D96" w:rsidRPr="00D67D96" w:rsidRDefault="00D67D96" w:rsidP="00D26E0F">
      <w:pPr>
        <w:spacing w:after="240"/>
        <w:jc w:val="both"/>
        <w:rPr>
          <w:rFonts w:ascii="Times New Roman" w:hAnsi="Times New Roman" w:cs="Times New Roman"/>
        </w:rPr>
      </w:pPr>
      <w:r w:rsidRPr="00D67D96">
        <w:rPr>
          <w:rFonts w:ascii="Times New Roman" w:hAnsi="Times New Roman" w:cs="Times New Roman"/>
          <w:shd w:val="clear" w:color="auto" w:fill="FFFFFF"/>
        </w:rPr>
        <w:t>FERRAZ, P</w:t>
      </w:r>
      <w:r>
        <w:rPr>
          <w:rFonts w:ascii="Times New Roman" w:hAnsi="Times New Roman" w:cs="Times New Roman"/>
          <w:shd w:val="clear" w:color="auto" w:fill="FFFFFF"/>
        </w:rPr>
        <w:t xml:space="preserve">. </w:t>
      </w:r>
      <w:r w:rsidRPr="00D67D96">
        <w:rPr>
          <w:rFonts w:ascii="Times New Roman" w:hAnsi="Times New Roman" w:cs="Times New Roman"/>
          <w:shd w:val="clear" w:color="auto" w:fill="FFFFFF"/>
        </w:rPr>
        <w:t>S</w:t>
      </w:r>
      <w:r>
        <w:rPr>
          <w:rFonts w:ascii="Times New Roman" w:hAnsi="Times New Roman" w:cs="Times New Roman"/>
          <w:shd w:val="clear" w:color="auto" w:fill="FFFFFF"/>
        </w:rPr>
        <w:t>.</w:t>
      </w:r>
      <w:r w:rsidRPr="00D67D96">
        <w:rPr>
          <w:rFonts w:ascii="Times New Roman" w:hAnsi="Times New Roman" w:cs="Times New Roman"/>
          <w:shd w:val="clear" w:color="auto" w:fill="FFFFFF"/>
        </w:rPr>
        <w:t>; SOUSA, E. F.; NOVAES, P</w:t>
      </w:r>
      <w:r>
        <w:rPr>
          <w:rFonts w:ascii="Times New Roman" w:hAnsi="Times New Roman" w:cs="Times New Roman"/>
          <w:shd w:val="clear" w:color="auto" w:fill="FFFFFF"/>
        </w:rPr>
        <w:t xml:space="preserve">. </w:t>
      </w:r>
      <w:r w:rsidRPr="00D67D96">
        <w:rPr>
          <w:rFonts w:ascii="Times New Roman" w:hAnsi="Times New Roman" w:cs="Times New Roman"/>
          <w:shd w:val="clear" w:color="auto" w:fill="FFFFFF"/>
        </w:rPr>
        <w:t>V</w:t>
      </w:r>
      <w:r>
        <w:rPr>
          <w:rFonts w:ascii="Times New Roman" w:hAnsi="Times New Roman" w:cs="Times New Roman"/>
          <w:shd w:val="clear" w:color="auto" w:fill="FFFFFF"/>
        </w:rPr>
        <w:t xml:space="preserve">. </w:t>
      </w:r>
      <w:r w:rsidRPr="00D67D96">
        <w:rPr>
          <w:rFonts w:ascii="Times New Roman" w:hAnsi="Times New Roman" w:cs="Times New Roman"/>
          <w:shd w:val="clear" w:color="auto" w:fill="FFFFFF"/>
        </w:rPr>
        <w:t>G. Relação entre Liquidez e Rentabilidade das empresas listadas na BMF&amp;BOVESPA. </w:t>
      </w:r>
      <w:r w:rsidRPr="00D67D96">
        <w:rPr>
          <w:rFonts w:ascii="Times New Roman" w:hAnsi="Times New Roman" w:cs="Times New Roman"/>
          <w:b/>
          <w:bCs/>
          <w:shd w:val="clear" w:color="auto" w:fill="FFFFFF"/>
        </w:rPr>
        <w:t>Revista Contexto, Porto Alegre</w:t>
      </w:r>
      <w:r w:rsidRPr="00D67D96">
        <w:rPr>
          <w:rFonts w:ascii="Times New Roman" w:hAnsi="Times New Roman" w:cs="Times New Roman"/>
          <w:shd w:val="clear" w:color="auto" w:fill="FFFFFF"/>
        </w:rPr>
        <w:t>, v. 17, n. 35, p. 55-67, 2017.</w:t>
      </w:r>
    </w:p>
    <w:p w14:paraId="2240BF72" w14:textId="54AD3C19" w:rsidR="00A36215" w:rsidRDefault="00A36215" w:rsidP="00D26E0F">
      <w:pPr>
        <w:spacing w:after="240"/>
        <w:jc w:val="both"/>
        <w:rPr>
          <w:rFonts w:ascii="Times New Roman" w:hAnsi="Times New Roman" w:cs="Times New Roman"/>
          <w:lang w:val="en-US"/>
        </w:rPr>
      </w:pPr>
      <w:r w:rsidRPr="006E6A5E">
        <w:rPr>
          <w:rFonts w:ascii="Times New Roman" w:hAnsi="Times New Roman" w:cs="Times New Roman"/>
        </w:rPr>
        <w:t xml:space="preserve">FONSECA, J. L.; CERETTA, P. S. A Gestão da liquidez e o seu reflexo no retorno sobre o capital próprio e no lucro por ação das empresas pertencentes à BMF&amp;BOVESPA. </w:t>
      </w:r>
      <w:proofErr w:type="spellStart"/>
      <w:r w:rsidRPr="006E6A5E">
        <w:rPr>
          <w:rFonts w:ascii="Times New Roman" w:hAnsi="Times New Roman" w:cs="Times New Roman"/>
          <w:b/>
          <w:iCs/>
          <w:lang w:val="en-US"/>
        </w:rPr>
        <w:t>Revista</w:t>
      </w:r>
      <w:proofErr w:type="spellEnd"/>
      <w:r w:rsidRPr="006E6A5E">
        <w:rPr>
          <w:rFonts w:ascii="Times New Roman" w:hAnsi="Times New Roman" w:cs="Times New Roman"/>
          <w:b/>
          <w:iCs/>
          <w:lang w:val="en-US"/>
        </w:rPr>
        <w:t xml:space="preserve"> </w:t>
      </w:r>
      <w:proofErr w:type="spellStart"/>
      <w:r w:rsidRPr="006E6A5E">
        <w:rPr>
          <w:rFonts w:ascii="Times New Roman" w:hAnsi="Times New Roman" w:cs="Times New Roman"/>
          <w:b/>
          <w:iCs/>
          <w:lang w:val="en-US"/>
        </w:rPr>
        <w:t>Alcance</w:t>
      </w:r>
      <w:proofErr w:type="spellEnd"/>
      <w:r w:rsidRPr="006E6A5E">
        <w:rPr>
          <w:rFonts w:ascii="Times New Roman" w:hAnsi="Times New Roman" w:cs="Times New Roman"/>
          <w:lang w:val="en-US"/>
        </w:rPr>
        <w:t>, v. 19, n. 2, pp. 202-221, 2011.</w:t>
      </w:r>
    </w:p>
    <w:p w14:paraId="14E76779" w14:textId="7439068F" w:rsidR="00CB5E3A" w:rsidRPr="00CB5E3A" w:rsidRDefault="00CB5E3A" w:rsidP="00D26E0F">
      <w:pPr>
        <w:spacing w:after="240"/>
        <w:jc w:val="both"/>
        <w:rPr>
          <w:rFonts w:ascii="Times New Roman" w:hAnsi="Times New Roman" w:cs="Times New Roman"/>
          <w:lang w:val="en-US"/>
        </w:rPr>
      </w:pPr>
      <w:r w:rsidRPr="00CB5E3A">
        <w:rPr>
          <w:rFonts w:ascii="Times New Roman" w:hAnsi="Times New Roman" w:cs="Times New Roman" w:hint="eastAsia"/>
          <w:lang w:val="en-US"/>
        </w:rPr>
        <w:t>GITMAN, Lawrence J.</w:t>
      </w:r>
      <w:r w:rsidRPr="00CB5E3A">
        <w:rPr>
          <w:rFonts w:ascii="Times New Roman" w:hAnsi="Times New Roman" w:cs="Times New Roman"/>
          <w:lang w:val="en-US"/>
        </w:rPr>
        <w:t xml:space="preserve"> </w:t>
      </w:r>
      <w:proofErr w:type="spellStart"/>
      <w:r w:rsidRPr="00CB5E3A">
        <w:rPr>
          <w:rFonts w:ascii="Times New Roman" w:hAnsi="Times New Roman" w:cs="Times New Roman"/>
          <w:b/>
          <w:bCs/>
          <w:lang w:val="en-US"/>
        </w:rPr>
        <w:t>Princípios</w:t>
      </w:r>
      <w:proofErr w:type="spellEnd"/>
      <w:r w:rsidRPr="00CB5E3A">
        <w:rPr>
          <w:rFonts w:ascii="Times New Roman" w:hAnsi="Times New Roman" w:cs="Times New Roman"/>
          <w:b/>
          <w:bCs/>
          <w:lang w:val="en-US"/>
        </w:rPr>
        <w:t xml:space="preserve"> de </w:t>
      </w:r>
      <w:proofErr w:type="spellStart"/>
      <w:r w:rsidRPr="00CB5E3A">
        <w:rPr>
          <w:rFonts w:ascii="Times New Roman" w:hAnsi="Times New Roman" w:cs="Times New Roman"/>
          <w:b/>
          <w:bCs/>
          <w:lang w:val="en-US"/>
        </w:rPr>
        <w:t>Adminitração</w:t>
      </w:r>
      <w:proofErr w:type="spellEnd"/>
      <w:r w:rsidRPr="00CB5E3A">
        <w:rPr>
          <w:rFonts w:ascii="Times New Roman" w:hAnsi="Times New Roman" w:cs="Times New Roman"/>
          <w:b/>
          <w:bCs/>
          <w:lang w:val="en-US"/>
        </w:rPr>
        <w:t xml:space="preserve"> </w:t>
      </w:r>
      <w:proofErr w:type="spellStart"/>
      <w:r w:rsidRPr="00CB5E3A">
        <w:rPr>
          <w:rFonts w:ascii="Times New Roman" w:hAnsi="Times New Roman" w:cs="Times New Roman" w:hint="eastAsia"/>
          <w:b/>
          <w:bCs/>
          <w:lang w:val="en-US"/>
        </w:rPr>
        <w:t>Financeira</w:t>
      </w:r>
      <w:proofErr w:type="spellEnd"/>
      <w:r w:rsidRPr="00CB5E3A">
        <w:rPr>
          <w:rFonts w:ascii="Times New Roman" w:hAnsi="Times New Roman" w:cs="Times New Roman" w:hint="eastAsia"/>
          <w:lang w:val="en-US"/>
        </w:rPr>
        <w:t xml:space="preserve">. </w:t>
      </w:r>
      <w:r>
        <w:rPr>
          <w:rFonts w:ascii="Times New Roman" w:hAnsi="Times New Roman" w:cs="Times New Roman"/>
        </w:rPr>
        <w:t>12</w:t>
      </w:r>
      <w:r w:rsidRPr="006E6A5E">
        <w:rPr>
          <w:rFonts w:ascii="Times New Roman" w:hAnsi="Times New Roman" w:cs="Times New Roman"/>
        </w:rPr>
        <w:t xml:space="preserve"> ed. </w:t>
      </w:r>
      <w:r w:rsidRPr="00CB5E3A">
        <w:rPr>
          <w:rFonts w:ascii="Times New Roman" w:hAnsi="Times New Roman" w:cs="Times New Roman" w:hint="eastAsia"/>
          <w:lang w:val="en-US"/>
        </w:rPr>
        <w:t>São Paulo: Pearson, 20</w:t>
      </w:r>
      <w:r w:rsidRPr="00CB5E3A">
        <w:rPr>
          <w:rFonts w:ascii="Times New Roman" w:hAnsi="Times New Roman" w:cs="Times New Roman"/>
          <w:lang w:val="en-US"/>
        </w:rPr>
        <w:t>10.</w:t>
      </w:r>
    </w:p>
    <w:p w14:paraId="28FD4A03" w14:textId="77777777" w:rsidR="00CA4E95" w:rsidRPr="006E6A5E" w:rsidRDefault="00CA4E95" w:rsidP="00D26E0F">
      <w:pPr>
        <w:autoSpaceDE w:val="0"/>
        <w:autoSpaceDN w:val="0"/>
        <w:adjustRightInd w:val="0"/>
        <w:spacing w:after="240"/>
        <w:rPr>
          <w:rFonts w:ascii="Times New Roman" w:hAnsi="Times New Roman" w:cs="Times New Roman"/>
          <w:shd w:val="clear" w:color="auto" w:fill="FFFFFF"/>
          <w:lang w:val="en-US"/>
        </w:rPr>
      </w:pPr>
      <w:r w:rsidRPr="006E6A5E">
        <w:rPr>
          <w:rFonts w:ascii="Times New Roman" w:hAnsi="Times New Roman" w:cs="Times New Roman"/>
          <w:shd w:val="clear" w:color="auto" w:fill="FFFFFF"/>
          <w:lang w:val="en-US"/>
        </w:rPr>
        <w:t>GITMAN, L. J.; SMITH, M. B. </w:t>
      </w:r>
      <w:r w:rsidRPr="006E6A5E">
        <w:rPr>
          <w:rFonts w:ascii="Times New Roman" w:hAnsi="Times New Roman" w:cs="Times New Roman"/>
          <w:b/>
          <w:bCs/>
          <w:shd w:val="clear" w:color="auto" w:fill="FFFFFF"/>
          <w:lang w:val="en-US"/>
        </w:rPr>
        <w:t>Principles of managerial finance: Global and southern African perspectives</w:t>
      </w:r>
      <w:r w:rsidRPr="006E6A5E">
        <w:rPr>
          <w:rFonts w:ascii="Times New Roman" w:hAnsi="Times New Roman" w:cs="Times New Roman"/>
          <w:shd w:val="clear" w:color="auto" w:fill="FFFFFF"/>
          <w:lang w:val="en-US"/>
        </w:rPr>
        <w:t>. Pearson/Prentice Hall South Africa, 2010.</w:t>
      </w:r>
    </w:p>
    <w:p w14:paraId="180D2784" w14:textId="77777777" w:rsidR="00A36215" w:rsidRPr="006E6A5E" w:rsidRDefault="00C43D05" w:rsidP="00D26E0F">
      <w:pPr>
        <w:autoSpaceDE w:val="0"/>
        <w:autoSpaceDN w:val="0"/>
        <w:adjustRightInd w:val="0"/>
        <w:spacing w:after="240"/>
        <w:rPr>
          <w:rFonts w:ascii="Times New Roman" w:hAnsi="Times New Roman" w:cs="Times New Roman"/>
          <w:lang w:val="en-US"/>
        </w:rPr>
      </w:pPr>
      <w:r w:rsidRPr="006E6A5E">
        <w:rPr>
          <w:rFonts w:ascii="Times New Roman" w:hAnsi="Times New Roman" w:cs="Times New Roman"/>
          <w:lang w:val="en-US"/>
        </w:rPr>
        <w:lastRenderedPageBreak/>
        <w:t>HAIR, J. R.</w:t>
      </w:r>
      <w:r w:rsidR="00A36215" w:rsidRPr="006E6A5E">
        <w:rPr>
          <w:rFonts w:ascii="Times New Roman" w:hAnsi="Times New Roman" w:cs="Times New Roman"/>
          <w:lang w:val="en-US"/>
        </w:rPr>
        <w:t>; BLACK, W. C</w:t>
      </w:r>
      <w:r w:rsidRPr="006E6A5E">
        <w:rPr>
          <w:rFonts w:ascii="Times New Roman" w:hAnsi="Times New Roman" w:cs="Times New Roman"/>
          <w:lang w:val="en-US"/>
        </w:rPr>
        <w:t xml:space="preserve">; BABIN, B. J; ANDERSON, R. E.; </w:t>
      </w:r>
      <w:r w:rsidR="00A36215" w:rsidRPr="006E6A5E">
        <w:rPr>
          <w:rFonts w:ascii="Times New Roman" w:hAnsi="Times New Roman" w:cs="Times New Roman"/>
          <w:lang w:val="en-US"/>
        </w:rPr>
        <w:t xml:space="preserve">TATHAM, R. L. </w:t>
      </w:r>
      <w:r w:rsidR="00A36215" w:rsidRPr="006E6A5E">
        <w:rPr>
          <w:rFonts w:ascii="Times New Roman" w:hAnsi="Times New Roman" w:cs="Times New Roman"/>
          <w:b/>
          <w:iCs/>
          <w:lang w:val="en-US"/>
        </w:rPr>
        <w:t>Multivariate Data Analysis</w:t>
      </w:r>
      <w:r w:rsidR="00A36215" w:rsidRPr="006E6A5E">
        <w:rPr>
          <w:rFonts w:ascii="Times New Roman" w:hAnsi="Times New Roman" w:cs="Times New Roman"/>
          <w:lang w:val="en-US"/>
        </w:rPr>
        <w:t xml:space="preserve">. Upper Saddle River, NJ: Pearson Prentice Hall, 2009. </w:t>
      </w:r>
    </w:p>
    <w:p w14:paraId="4BB19EF0" w14:textId="77777777" w:rsidR="00A36215" w:rsidRPr="006E6A5E" w:rsidRDefault="00A36215" w:rsidP="00D26E0F">
      <w:pPr>
        <w:autoSpaceDE w:val="0"/>
        <w:autoSpaceDN w:val="0"/>
        <w:adjustRightInd w:val="0"/>
        <w:spacing w:after="240"/>
        <w:rPr>
          <w:rFonts w:ascii="Times New Roman" w:hAnsi="Times New Roman" w:cs="Times New Roman"/>
          <w:b/>
        </w:rPr>
      </w:pPr>
      <w:r w:rsidRPr="006E6A5E">
        <w:rPr>
          <w:rFonts w:ascii="Times New Roman" w:hAnsi="Times New Roman" w:cs="Times New Roman"/>
          <w:lang w:val="en-US"/>
        </w:rPr>
        <w:t xml:space="preserve">HAUSMAN, J. A. Specification tests in econometrics. </w:t>
      </w:r>
      <w:r w:rsidRPr="006E6A5E">
        <w:rPr>
          <w:rFonts w:ascii="Times New Roman" w:hAnsi="Times New Roman" w:cs="Times New Roman"/>
          <w:b/>
        </w:rPr>
        <w:t>Econometrica</w:t>
      </w:r>
      <w:r w:rsidRPr="006E6A5E">
        <w:rPr>
          <w:rFonts w:ascii="Times New Roman" w:hAnsi="Times New Roman" w:cs="Times New Roman"/>
        </w:rPr>
        <w:t xml:space="preserve">, v. 46, n 6, p. 1251-1271. 1978. </w:t>
      </w:r>
    </w:p>
    <w:p w14:paraId="782B2890" w14:textId="77777777" w:rsidR="006815D6" w:rsidRPr="006E6A5E" w:rsidRDefault="00A36215" w:rsidP="00D26E0F">
      <w:pPr>
        <w:autoSpaceDE w:val="0"/>
        <w:autoSpaceDN w:val="0"/>
        <w:adjustRightInd w:val="0"/>
        <w:spacing w:after="240"/>
        <w:rPr>
          <w:rFonts w:ascii="Times New Roman" w:hAnsi="Times New Roman" w:cs="Times New Roman"/>
        </w:rPr>
      </w:pPr>
      <w:r w:rsidRPr="006E6A5E">
        <w:rPr>
          <w:rFonts w:ascii="Times New Roman" w:hAnsi="Times New Roman" w:cs="Times New Roman"/>
        </w:rPr>
        <w:t xml:space="preserve">HILL, C.; JUDGE, G; GRIFFITHS, W. </w:t>
      </w:r>
      <w:r w:rsidRPr="006E6A5E">
        <w:rPr>
          <w:rFonts w:ascii="Times New Roman" w:hAnsi="Times New Roman" w:cs="Times New Roman"/>
          <w:b/>
        </w:rPr>
        <w:t>Econometria</w:t>
      </w:r>
      <w:r w:rsidRPr="006E6A5E">
        <w:rPr>
          <w:rFonts w:ascii="Times New Roman" w:hAnsi="Times New Roman" w:cs="Times New Roman"/>
        </w:rPr>
        <w:t xml:space="preserve">. 3 ed. São Paulo: Saraiva, 2010. </w:t>
      </w:r>
    </w:p>
    <w:p w14:paraId="2AC0122D" w14:textId="77777777" w:rsidR="006815D6" w:rsidRPr="006E6A5E" w:rsidRDefault="006815D6" w:rsidP="00D26E0F">
      <w:pPr>
        <w:autoSpaceDE w:val="0"/>
        <w:autoSpaceDN w:val="0"/>
        <w:adjustRightInd w:val="0"/>
        <w:spacing w:after="240"/>
        <w:rPr>
          <w:rFonts w:ascii="Times New Roman" w:hAnsi="Times New Roman" w:cs="Times New Roman"/>
        </w:rPr>
      </w:pPr>
      <w:r w:rsidRPr="006E6A5E">
        <w:rPr>
          <w:rFonts w:ascii="Times New Roman" w:hAnsi="Times New Roman" w:cs="Times New Roman"/>
        </w:rPr>
        <w:t xml:space="preserve">IUDÍCIBUS, S. </w:t>
      </w:r>
      <w:r w:rsidRPr="006E6A5E">
        <w:rPr>
          <w:rFonts w:ascii="Times New Roman" w:hAnsi="Times New Roman" w:cs="Times New Roman"/>
          <w:b/>
        </w:rPr>
        <w:t>Análise de Balanços</w:t>
      </w:r>
      <w:r w:rsidRPr="006E6A5E">
        <w:rPr>
          <w:rFonts w:ascii="Times New Roman" w:hAnsi="Times New Roman" w:cs="Times New Roman"/>
        </w:rPr>
        <w:t>. 8 ed. São Paulo: Atlas, 2007.</w:t>
      </w:r>
    </w:p>
    <w:p w14:paraId="2586178C" w14:textId="77777777" w:rsidR="00B12B4B" w:rsidRPr="006E6A5E" w:rsidRDefault="00B12B4B" w:rsidP="00D26E0F">
      <w:pPr>
        <w:spacing w:after="240"/>
        <w:jc w:val="both"/>
        <w:rPr>
          <w:rFonts w:ascii="Times New Roman" w:hAnsi="Times New Roman" w:cs="Times New Roman"/>
        </w:rPr>
      </w:pPr>
      <w:r w:rsidRPr="006E6A5E">
        <w:rPr>
          <w:rFonts w:ascii="Times New Roman" w:hAnsi="Times New Roman" w:cs="Times New Roman"/>
        </w:rPr>
        <w:t xml:space="preserve">JUNQUEIRA, L. R.; OLIVEIRA, J. L.; BRESSAN, A. A.; BERTUCCI, L. A. Alavancagem Financeira como Estratégia de Financiamento do Processo de Crescimento de Empresas Brasileiras de Capital Aberto no Período 1995-2002. </w:t>
      </w:r>
      <w:r w:rsidRPr="006E6A5E">
        <w:rPr>
          <w:rFonts w:ascii="Times New Roman" w:hAnsi="Times New Roman" w:cs="Times New Roman"/>
          <w:b/>
        </w:rPr>
        <w:t>Revista Economia &amp; Gestão</w:t>
      </w:r>
      <w:r w:rsidRPr="006E6A5E">
        <w:rPr>
          <w:rFonts w:ascii="Times New Roman" w:hAnsi="Times New Roman" w:cs="Times New Roman"/>
        </w:rPr>
        <w:t>, v. 10, n. 23, p. 23-39, 2010.</w:t>
      </w:r>
    </w:p>
    <w:p w14:paraId="24422F7A" w14:textId="77777777" w:rsidR="00CA4E95" w:rsidRPr="006E6A5E" w:rsidRDefault="00CA4E95" w:rsidP="00D26E0F">
      <w:pPr>
        <w:spacing w:after="240"/>
        <w:jc w:val="both"/>
        <w:rPr>
          <w:rFonts w:ascii="Times New Roman" w:hAnsi="Times New Roman" w:cs="Times New Roman"/>
          <w:shd w:val="clear" w:color="auto" w:fill="FFFFFF"/>
          <w:lang w:val="en-US"/>
        </w:rPr>
      </w:pPr>
      <w:r w:rsidRPr="006E6A5E">
        <w:rPr>
          <w:rFonts w:ascii="Times New Roman" w:hAnsi="Times New Roman" w:cs="Times New Roman"/>
          <w:shd w:val="clear" w:color="auto" w:fill="FFFFFF"/>
          <w:lang w:val="es-ES_tradnl"/>
        </w:rPr>
        <w:t xml:space="preserve">KAVESKI, I. D. S. et al. </w:t>
      </w:r>
      <w:r w:rsidRPr="006E6A5E">
        <w:rPr>
          <w:rFonts w:ascii="Times New Roman" w:hAnsi="Times New Roman" w:cs="Times New Roman"/>
          <w:shd w:val="clear" w:color="auto" w:fill="FFFFFF"/>
        </w:rPr>
        <w:t xml:space="preserve">Determinantes da estrutura de capital das empresas brasileiras de capital aberto do agronegócio: um estudo a luz das teorias trade off e </w:t>
      </w:r>
      <w:proofErr w:type="spellStart"/>
      <w:r w:rsidRPr="006E6A5E">
        <w:rPr>
          <w:rFonts w:ascii="Times New Roman" w:hAnsi="Times New Roman" w:cs="Times New Roman"/>
          <w:shd w:val="clear" w:color="auto" w:fill="FFFFFF"/>
        </w:rPr>
        <w:t>pecking</w:t>
      </w:r>
      <w:proofErr w:type="spellEnd"/>
      <w:r w:rsidRPr="006E6A5E">
        <w:rPr>
          <w:rFonts w:ascii="Times New Roman" w:hAnsi="Times New Roman" w:cs="Times New Roman"/>
          <w:shd w:val="clear" w:color="auto" w:fill="FFFFFF"/>
        </w:rPr>
        <w:t xml:space="preserve"> </w:t>
      </w:r>
      <w:proofErr w:type="spellStart"/>
      <w:r w:rsidRPr="006E6A5E">
        <w:rPr>
          <w:rFonts w:ascii="Times New Roman" w:hAnsi="Times New Roman" w:cs="Times New Roman"/>
          <w:shd w:val="clear" w:color="auto" w:fill="FFFFFF"/>
        </w:rPr>
        <w:t>order</w:t>
      </w:r>
      <w:proofErr w:type="spellEnd"/>
      <w:r w:rsidRPr="006E6A5E">
        <w:rPr>
          <w:rFonts w:ascii="Times New Roman" w:hAnsi="Times New Roman" w:cs="Times New Roman"/>
          <w:shd w:val="clear" w:color="auto" w:fill="FFFFFF"/>
        </w:rPr>
        <w:t>. </w:t>
      </w:r>
      <w:proofErr w:type="spellStart"/>
      <w:r w:rsidRPr="006E6A5E">
        <w:rPr>
          <w:rFonts w:ascii="Times New Roman" w:hAnsi="Times New Roman" w:cs="Times New Roman"/>
          <w:b/>
          <w:bCs/>
          <w:shd w:val="clear" w:color="auto" w:fill="FFFFFF"/>
          <w:lang w:val="en-US"/>
        </w:rPr>
        <w:t>Revista</w:t>
      </w:r>
      <w:proofErr w:type="spellEnd"/>
      <w:r w:rsidRPr="006E6A5E">
        <w:rPr>
          <w:rFonts w:ascii="Times New Roman" w:hAnsi="Times New Roman" w:cs="Times New Roman"/>
          <w:b/>
          <w:bCs/>
          <w:shd w:val="clear" w:color="auto" w:fill="FFFFFF"/>
          <w:lang w:val="en-US"/>
        </w:rPr>
        <w:t xml:space="preserve"> Economia &amp; </w:t>
      </w:r>
      <w:proofErr w:type="spellStart"/>
      <w:r w:rsidRPr="006E6A5E">
        <w:rPr>
          <w:rFonts w:ascii="Times New Roman" w:hAnsi="Times New Roman" w:cs="Times New Roman"/>
          <w:b/>
          <w:bCs/>
          <w:shd w:val="clear" w:color="auto" w:fill="FFFFFF"/>
          <w:lang w:val="en-US"/>
        </w:rPr>
        <w:t>Gestão</w:t>
      </w:r>
      <w:proofErr w:type="spellEnd"/>
      <w:r w:rsidRPr="006E6A5E">
        <w:rPr>
          <w:rFonts w:ascii="Times New Roman" w:hAnsi="Times New Roman" w:cs="Times New Roman"/>
          <w:shd w:val="clear" w:color="auto" w:fill="FFFFFF"/>
          <w:lang w:val="en-US"/>
        </w:rPr>
        <w:t>, v. 15, n. 41, p. 135-158, 2015.</w:t>
      </w:r>
    </w:p>
    <w:p w14:paraId="1A241817" w14:textId="77777777" w:rsidR="00781C83" w:rsidRPr="00B64EF3" w:rsidRDefault="00A36215" w:rsidP="00D26E0F">
      <w:pPr>
        <w:spacing w:after="240"/>
        <w:jc w:val="both"/>
        <w:rPr>
          <w:rFonts w:ascii="Times New Roman" w:hAnsi="Times New Roman" w:cs="Times New Roman"/>
        </w:rPr>
      </w:pPr>
      <w:r w:rsidRPr="006E6A5E">
        <w:rPr>
          <w:rFonts w:ascii="Times New Roman" w:hAnsi="Times New Roman" w:cs="Times New Roman"/>
          <w:lang w:val="en-US"/>
        </w:rPr>
        <w:t xml:space="preserve">LINCK, J. S.; NETTER, J.; SHU, T. Can Managers Use Discretionary Accruals to Ease Financial Constraints Evidence from Discretionary Accruals Prior to Investment? </w:t>
      </w:r>
      <w:r w:rsidRPr="00B64EF3">
        <w:rPr>
          <w:rFonts w:ascii="Times New Roman" w:hAnsi="Times New Roman" w:cs="Times New Roman"/>
          <w:b/>
          <w:bCs/>
        </w:rPr>
        <w:t xml:space="preserve">The </w:t>
      </w:r>
      <w:proofErr w:type="spellStart"/>
      <w:r w:rsidRPr="00B64EF3">
        <w:rPr>
          <w:rFonts w:ascii="Times New Roman" w:hAnsi="Times New Roman" w:cs="Times New Roman"/>
          <w:b/>
          <w:bCs/>
        </w:rPr>
        <w:t>Accouting</w:t>
      </w:r>
      <w:proofErr w:type="spellEnd"/>
      <w:r w:rsidRPr="00B64EF3">
        <w:rPr>
          <w:rFonts w:ascii="Times New Roman" w:hAnsi="Times New Roman" w:cs="Times New Roman"/>
          <w:b/>
          <w:bCs/>
        </w:rPr>
        <w:t xml:space="preserve"> Review</w:t>
      </w:r>
      <w:r w:rsidRPr="00B64EF3">
        <w:rPr>
          <w:rFonts w:ascii="Times New Roman" w:hAnsi="Times New Roman" w:cs="Times New Roman"/>
        </w:rPr>
        <w:t xml:space="preserve">, 88, n. 6, 2013. </w:t>
      </w:r>
    </w:p>
    <w:p w14:paraId="75BCE9BE" w14:textId="77777777" w:rsidR="00FE18C0" w:rsidRPr="006E6A5E" w:rsidRDefault="00FE18C0" w:rsidP="00D26E0F">
      <w:pPr>
        <w:spacing w:after="240"/>
        <w:jc w:val="both"/>
        <w:rPr>
          <w:rFonts w:ascii="Times New Roman" w:hAnsi="Times New Roman" w:cs="Times New Roman"/>
        </w:rPr>
      </w:pPr>
      <w:r w:rsidRPr="006E6A5E">
        <w:rPr>
          <w:rFonts w:ascii="Times New Roman" w:hAnsi="Times New Roman" w:cs="Times New Roman"/>
        </w:rPr>
        <w:t xml:space="preserve">MARION, J. C. </w:t>
      </w:r>
      <w:r w:rsidRPr="006E6A5E">
        <w:rPr>
          <w:rFonts w:ascii="Times New Roman" w:hAnsi="Times New Roman" w:cs="Times New Roman"/>
          <w:b/>
        </w:rPr>
        <w:t>Análise das Demonstrações Contábeis</w:t>
      </w:r>
      <w:r w:rsidRPr="006E6A5E">
        <w:rPr>
          <w:rFonts w:ascii="Times New Roman" w:hAnsi="Times New Roman" w:cs="Times New Roman"/>
        </w:rPr>
        <w:t>: Contabilidade Empresarial. 7 ed. São Paulo: Atlas, 2012.</w:t>
      </w:r>
    </w:p>
    <w:p w14:paraId="6B60117C" w14:textId="77777777" w:rsidR="00B12B4B" w:rsidRPr="006E6A5E" w:rsidRDefault="00B12B4B" w:rsidP="00D26E0F">
      <w:pPr>
        <w:spacing w:after="240"/>
        <w:jc w:val="both"/>
        <w:rPr>
          <w:rFonts w:ascii="Times New Roman" w:hAnsi="Times New Roman" w:cs="Times New Roman"/>
        </w:rPr>
      </w:pPr>
      <w:r w:rsidRPr="006E6A5E">
        <w:rPr>
          <w:rFonts w:ascii="Times New Roman" w:hAnsi="Times New Roman" w:cs="Times New Roman"/>
        </w:rPr>
        <w:t xml:space="preserve">MARTINS, E.; MIRANDA, G. J.; DINIZ, J. A. </w:t>
      </w:r>
      <w:r w:rsidRPr="006E6A5E">
        <w:rPr>
          <w:rFonts w:ascii="Times New Roman" w:hAnsi="Times New Roman" w:cs="Times New Roman"/>
          <w:b/>
        </w:rPr>
        <w:t>Análise Didática das Demonstrações Contábeis</w:t>
      </w:r>
      <w:r w:rsidRPr="006E6A5E">
        <w:rPr>
          <w:rFonts w:ascii="Times New Roman" w:hAnsi="Times New Roman" w:cs="Times New Roman"/>
        </w:rPr>
        <w:t>. São Paulo: Atlas, 2014.</w:t>
      </w:r>
    </w:p>
    <w:p w14:paraId="5F8BBECD" w14:textId="77777777" w:rsidR="00781C83" w:rsidRPr="006E6A5E" w:rsidRDefault="00781C83" w:rsidP="00D26E0F">
      <w:pPr>
        <w:spacing w:after="240"/>
        <w:jc w:val="both"/>
        <w:rPr>
          <w:rFonts w:ascii="Times New Roman" w:hAnsi="Times New Roman" w:cs="Times New Roman"/>
        </w:rPr>
      </w:pPr>
      <w:r w:rsidRPr="006E6A5E">
        <w:rPr>
          <w:rFonts w:ascii="Times New Roman" w:hAnsi="Times New Roman" w:cs="Times New Roman"/>
        </w:rPr>
        <w:t xml:space="preserve">MATARAZZO, D. C. </w:t>
      </w:r>
      <w:r w:rsidRPr="006E6A5E">
        <w:rPr>
          <w:rFonts w:ascii="Times New Roman" w:hAnsi="Times New Roman" w:cs="Times New Roman"/>
          <w:b/>
        </w:rPr>
        <w:t>Análise financeira de balanços</w:t>
      </w:r>
      <w:r w:rsidRPr="006E6A5E">
        <w:rPr>
          <w:rFonts w:ascii="Times New Roman" w:hAnsi="Times New Roman" w:cs="Times New Roman"/>
        </w:rPr>
        <w:t>: abordagem básica e gerencial. 6. ed. São Paulo: Atlas, 2008.</w:t>
      </w:r>
    </w:p>
    <w:p w14:paraId="0F23A8F3" w14:textId="77777777" w:rsidR="00B12B4B" w:rsidRPr="006E6A5E" w:rsidRDefault="00B12B4B" w:rsidP="00D26E0F">
      <w:pPr>
        <w:spacing w:after="240"/>
        <w:jc w:val="both"/>
        <w:rPr>
          <w:rFonts w:ascii="Times New Roman" w:hAnsi="Times New Roman" w:cs="Times New Roman"/>
        </w:rPr>
      </w:pPr>
      <w:r w:rsidRPr="006E6A5E">
        <w:rPr>
          <w:rFonts w:ascii="Times New Roman" w:hAnsi="Times New Roman" w:cs="Times New Roman"/>
        </w:rPr>
        <w:t xml:space="preserve">REIS, R. T.; NETO, V. G. Análise das mudanças dos fatores determinantes da estrutura de capital em função do ciclo de vida de empresas brasileiras no período de 2008 a 2013. </w:t>
      </w:r>
      <w:r w:rsidRPr="006E6A5E">
        <w:rPr>
          <w:rFonts w:ascii="Times New Roman" w:hAnsi="Times New Roman" w:cs="Times New Roman"/>
          <w:b/>
        </w:rPr>
        <w:t>Revista de tecnologia aplicada</w:t>
      </w:r>
      <w:r w:rsidRPr="006E6A5E">
        <w:rPr>
          <w:rFonts w:ascii="Times New Roman" w:hAnsi="Times New Roman" w:cs="Times New Roman"/>
        </w:rPr>
        <w:t>, v. 3, n. 1, p. 43-69, 2015.</w:t>
      </w:r>
    </w:p>
    <w:p w14:paraId="66152A06" w14:textId="77777777" w:rsidR="00A36215" w:rsidRPr="006E6A5E" w:rsidRDefault="00A36215" w:rsidP="00D26E0F">
      <w:pPr>
        <w:spacing w:after="240"/>
        <w:jc w:val="both"/>
        <w:rPr>
          <w:rFonts w:ascii="Times New Roman" w:hAnsi="Times New Roman" w:cs="Times New Roman"/>
        </w:rPr>
      </w:pPr>
      <w:r w:rsidRPr="006E6A5E">
        <w:rPr>
          <w:rFonts w:ascii="Times New Roman" w:hAnsi="Times New Roman" w:cs="Times New Roman"/>
        </w:rPr>
        <w:t xml:space="preserve">SANTOS, D. F. L.; RODRIGUES, S. V. Estrutura de Capital e Determinantes do Desempenho Financeiro das Empresas Sustentáveis da BM&amp;F BOVESPA. </w:t>
      </w:r>
      <w:proofErr w:type="spellStart"/>
      <w:r w:rsidRPr="006E6A5E">
        <w:rPr>
          <w:rFonts w:ascii="Times New Roman" w:hAnsi="Times New Roman" w:cs="Times New Roman"/>
          <w:b/>
        </w:rPr>
        <w:t>ReAC</w:t>
      </w:r>
      <w:proofErr w:type="spellEnd"/>
      <w:r w:rsidRPr="006E6A5E">
        <w:rPr>
          <w:rFonts w:ascii="Times New Roman" w:hAnsi="Times New Roman" w:cs="Times New Roman"/>
          <w:b/>
        </w:rPr>
        <w:t xml:space="preserve"> – Revista de Administração e Contabilidade</w:t>
      </w:r>
      <w:r w:rsidRPr="006E6A5E">
        <w:rPr>
          <w:rFonts w:ascii="Times New Roman" w:hAnsi="Times New Roman" w:cs="Times New Roman"/>
        </w:rPr>
        <w:t xml:space="preserve">. Faculdade Anísio Teixeira (FAT), Feira de </w:t>
      </w:r>
      <w:proofErr w:type="spellStart"/>
      <w:r w:rsidRPr="006E6A5E">
        <w:rPr>
          <w:rFonts w:ascii="Times New Roman" w:hAnsi="Times New Roman" w:cs="Times New Roman"/>
        </w:rPr>
        <w:t>SantanaBa</w:t>
      </w:r>
      <w:proofErr w:type="spellEnd"/>
      <w:r w:rsidRPr="006E6A5E">
        <w:rPr>
          <w:rFonts w:ascii="Times New Roman" w:hAnsi="Times New Roman" w:cs="Times New Roman"/>
        </w:rPr>
        <w:t>, v. 4, n. 3, p. 04-20, setembro/dezembro, 2012.</w:t>
      </w:r>
    </w:p>
    <w:p w14:paraId="54FA076A" w14:textId="77777777" w:rsidR="00FE18C0" w:rsidRPr="006E6A5E" w:rsidRDefault="00FE18C0" w:rsidP="00D26E0F">
      <w:pPr>
        <w:spacing w:after="240"/>
        <w:jc w:val="both"/>
        <w:rPr>
          <w:rFonts w:ascii="Times New Roman" w:hAnsi="Times New Roman" w:cs="Times New Roman"/>
        </w:rPr>
      </w:pPr>
      <w:r w:rsidRPr="006E6A5E">
        <w:rPr>
          <w:rFonts w:ascii="Times New Roman" w:hAnsi="Times New Roman" w:cs="Times New Roman"/>
          <w:shd w:val="clear" w:color="auto" w:fill="FFFFFF"/>
        </w:rPr>
        <w:t>SEGURA, L. C.; FORMIGONI, H. Influência do controle e da gestão familiar no endividamento das empresas abertas brasileiras: um estudo quantitativo. </w:t>
      </w:r>
      <w:proofErr w:type="spellStart"/>
      <w:r w:rsidRPr="006E6A5E">
        <w:rPr>
          <w:rFonts w:ascii="Times New Roman" w:hAnsi="Times New Roman" w:cs="Times New Roman"/>
          <w:b/>
          <w:bCs/>
          <w:shd w:val="clear" w:color="auto" w:fill="FFFFFF"/>
        </w:rPr>
        <w:t>Brazilian</w:t>
      </w:r>
      <w:proofErr w:type="spellEnd"/>
      <w:r w:rsidRPr="006E6A5E">
        <w:rPr>
          <w:rFonts w:ascii="Times New Roman" w:hAnsi="Times New Roman" w:cs="Times New Roman"/>
          <w:b/>
          <w:bCs/>
          <w:shd w:val="clear" w:color="auto" w:fill="FFFFFF"/>
        </w:rPr>
        <w:t xml:space="preserve"> Business Review</w:t>
      </w:r>
      <w:r w:rsidRPr="006E6A5E">
        <w:rPr>
          <w:rFonts w:ascii="Times New Roman" w:hAnsi="Times New Roman" w:cs="Times New Roman"/>
          <w:shd w:val="clear" w:color="auto" w:fill="FFFFFF"/>
        </w:rPr>
        <w:t>, v. 11, n. 6, p. 51, 2014.</w:t>
      </w:r>
      <w:r w:rsidRPr="006E6A5E">
        <w:rPr>
          <w:rFonts w:ascii="Times New Roman" w:hAnsi="Times New Roman" w:cs="Times New Roman"/>
        </w:rPr>
        <w:t xml:space="preserve"> </w:t>
      </w:r>
    </w:p>
    <w:p w14:paraId="16FB422E" w14:textId="77777777" w:rsidR="00D26E0F" w:rsidRPr="006E6A5E" w:rsidRDefault="00D26E0F" w:rsidP="00D26E0F">
      <w:pPr>
        <w:spacing w:after="240"/>
        <w:jc w:val="both"/>
        <w:rPr>
          <w:rFonts w:ascii="Times New Roman" w:hAnsi="Times New Roman" w:cs="Times New Roman"/>
        </w:rPr>
      </w:pPr>
      <w:r w:rsidRPr="006E6A5E">
        <w:rPr>
          <w:rFonts w:ascii="Times New Roman" w:hAnsi="Times New Roman" w:cs="Times New Roman"/>
        </w:rPr>
        <w:t xml:space="preserve">SILVA, A. L. C. Governança corporativa, valor, alavancagem e política de dividendos das empresas brasileiras. </w:t>
      </w:r>
      <w:r w:rsidRPr="006E6A5E">
        <w:rPr>
          <w:rFonts w:ascii="Times New Roman" w:hAnsi="Times New Roman" w:cs="Times New Roman"/>
          <w:b/>
        </w:rPr>
        <w:t>Revista de Administração da Universidade de São Paulo</w:t>
      </w:r>
      <w:r w:rsidRPr="006E6A5E">
        <w:rPr>
          <w:rFonts w:ascii="Times New Roman" w:hAnsi="Times New Roman" w:cs="Times New Roman"/>
        </w:rPr>
        <w:t xml:space="preserve">, v. 39, n. 4, p.348-361, 2004. </w:t>
      </w:r>
    </w:p>
    <w:p w14:paraId="40269BED" w14:textId="77777777" w:rsidR="00A36215" w:rsidRPr="006E6A5E" w:rsidRDefault="00A36215" w:rsidP="00D26E0F">
      <w:pPr>
        <w:spacing w:after="240"/>
        <w:jc w:val="both"/>
        <w:rPr>
          <w:rFonts w:ascii="Times New Roman" w:hAnsi="Times New Roman" w:cs="Times New Roman"/>
        </w:rPr>
      </w:pPr>
      <w:r w:rsidRPr="006E6A5E">
        <w:rPr>
          <w:rFonts w:ascii="Times New Roman" w:hAnsi="Times New Roman" w:cs="Times New Roman"/>
        </w:rPr>
        <w:t xml:space="preserve">SILVA, D. J. C.; MIRANDA, L. C. </w:t>
      </w:r>
      <w:r w:rsidRPr="006E6A5E">
        <w:rPr>
          <w:rFonts w:ascii="Times New Roman" w:hAnsi="Times New Roman" w:cs="Times New Roman"/>
          <w:b/>
        </w:rPr>
        <w:t>Melhores empresas para se trabalhar: uma investigação sobre a rentabilidade das empresas listadas no guia anual das Revistas Você S.A/ Exame</w:t>
      </w:r>
      <w:r w:rsidRPr="006E6A5E">
        <w:rPr>
          <w:rFonts w:ascii="Times New Roman" w:hAnsi="Times New Roman" w:cs="Times New Roman"/>
        </w:rPr>
        <w:t xml:space="preserve">. </w:t>
      </w:r>
      <w:r w:rsidRPr="006E6A5E">
        <w:rPr>
          <w:rFonts w:ascii="Times New Roman" w:hAnsi="Times New Roman" w:cs="Times New Roman"/>
        </w:rPr>
        <w:lastRenderedPageBreak/>
        <w:t>In: 10º Congresso USP Controladoria e Contabilidade, São Paulo, 2010. Anais eletrônicos. São Paulo, 2010.</w:t>
      </w:r>
    </w:p>
    <w:p w14:paraId="2438BC4D" w14:textId="77777777" w:rsidR="00A36215" w:rsidRPr="00B64EF3" w:rsidRDefault="00A36215" w:rsidP="00D26E0F">
      <w:pPr>
        <w:spacing w:after="240"/>
        <w:jc w:val="both"/>
        <w:rPr>
          <w:rFonts w:ascii="Times New Roman" w:hAnsi="Times New Roman" w:cs="Times New Roman"/>
        </w:rPr>
      </w:pPr>
      <w:r w:rsidRPr="006E6A5E">
        <w:rPr>
          <w:rFonts w:ascii="Times New Roman" w:hAnsi="Times New Roman" w:cs="Times New Roman"/>
        </w:rPr>
        <w:t xml:space="preserve">SLEWINSKI, E.; PATON, C. Análise dos indicadores de desempenho econômico-financeiros das empresas listadas na </w:t>
      </w:r>
      <w:proofErr w:type="spellStart"/>
      <w:r w:rsidRPr="006E6A5E">
        <w:rPr>
          <w:rFonts w:ascii="Times New Roman" w:hAnsi="Times New Roman" w:cs="Times New Roman"/>
        </w:rPr>
        <w:t>BM&amp;FBovespa</w:t>
      </w:r>
      <w:proofErr w:type="spellEnd"/>
      <w:r w:rsidRPr="006E6A5E">
        <w:rPr>
          <w:rFonts w:ascii="Times New Roman" w:hAnsi="Times New Roman" w:cs="Times New Roman"/>
        </w:rPr>
        <w:t xml:space="preserve"> do segmento de calçados com base nas suas Demonstrações do Fluxo de Caixa. </w:t>
      </w:r>
      <w:r w:rsidRPr="00B64EF3">
        <w:rPr>
          <w:rFonts w:ascii="Times New Roman" w:hAnsi="Times New Roman" w:cs="Times New Roman"/>
          <w:b/>
        </w:rPr>
        <w:t>Revista de Estudos Contábeis</w:t>
      </w:r>
      <w:r w:rsidRPr="00B64EF3">
        <w:rPr>
          <w:rFonts w:ascii="Times New Roman" w:hAnsi="Times New Roman" w:cs="Times New Roman"/>
        </w:rPr>
        <w:t xml:space="preserve">, v.2, n.3, p. 74-89, </w:t>
      </w:r>
      <w:proofErr w:type="spellStart"/>
      <w:r w:rsidRPr="00B64EF3">
        <w:rPr>
          <w:rFonts w:ascii="Times New Roman" w:hAnsi="Times New Roman" w:cs="Times New Roman"/>
        </w:rPr>
        <w:t>jul</w:t>
      </w:r>
      <w:proofErr w:type="spellEnd"/>
      <w:r w:rsidRPr="00B64EF3">
        <w:rPr>
          <w:rFonts w:ascii="Times New Roman" w:hAnsi="Times New Roman" w:cs="Times New Roman"/>
        </w:rPr>
        <w:t>/dez. 2011.</w:t>
      </w:r>
    </w:p>
    <w:p w14:paraId="2F9C8A59" w14:textId="77777777" w:rsidR="00B12B4B" w:rsidRPr="006E6A5E" w:rsidRDefault="00B12B4B" w:rsidP="00D26E0F">
      <w:pPr>
        <w:spacing w:after="240"/>
        <w:jc w:val="both"/>
        <w:rPr>
          <w:rFonts w:ascii="Times New Roman" w:hAnsi="Times New Roman" w:cs="Times New Roman"/>
          <w:lang w:val="en-US"/>
        </w:rPr>
      </w:pPr>
      <w:r w:rsidRPr="006E6A5E">
        <w:rPr>
          <w:rFonts w:ascii="Times New Roman" w:hAnsi="Times New Roman" w:cs="Times New Roman"/>
        </w:rPr>
        <w:t>STEFFEN, H. C.; ZANINI, F. A. M. Abertura ou não de capital no Brasil: uma análise prática da percepção dos executivos financeiros.</w:t>
      </w:r>
      <w:r w:rsidRPr="006E6A5E">
        <w:rPr>
          <w:rFonts w:ascii="Times New Roman" w:hAnsi="Times New Roman" w:cs="Times New Roman"/>
          <w:b/>
        </w:rPr>
        <w:t xml:space="preserve"> </w:t>
      </w:r>
      <w:proofErr w:type="spellStart"/>
      <w:r w:rsidRPr="006E6A5E">
        <w:rPr>
          <w:rFonts w:ascii="Times New Roman" w:hAnsi="Times New Roman" w:cs="Times New Roman"/>
          <w:b/>
          <w:lang w:val="en-US"/>
        </w:rPr>
        <w:t>Revista</w:t>
      </w:r>
      <w:proofErr w:type="spellEnd"/>
      <w:r w:rsidRPr="006E6A5E">
        <w:rPr>
          <w:rFonts w:ascii="Times New Roman" w:hAnsi="Times New Roman" w:cs="Times New Roman"/>
          <w:b/>
          <w:lang w:val="en-US"/>
        </w:rPr>
        <w:t xml:space="preserve"> </w:t>
      </w:r>
      <w:proofErr w:type="spellStart"/>
      <w:r w:rsidRPr="006E6A5E">
        <w:rPr>
          <w:rFonts w:ascii="Times New Roman" w:hAnsi="Times New Roman" w:cs="Times New Roman"/>
          <w:b/>
          <w:lang w:val="en-US"/>
        </w:rPr>
        <w:t>Brasileira</w:t>
      </w:r>
      <w:proofErr w:type="spellEnd"/>
      <w:r w:rsidRPr="006E6A5E">
        <w:rPr>
          <w:rFonts w:ascii="Times New Roman" w:hAnsi="Times New Roman" w:cs="Times New Roman"/>
          <w:b/>
          <w:lang w:val="en-US"/>
        </w:rPr>
        <w:t xml:space="preserve"> de </w:t>
      </w:r>
      <w:proofErr w:type="spellStart"/>
      <w:r w:rsidRPr="006E6A5E">
        <w:rPr>
          <w:rFonts w:ascii="Times New Roman" w:hAnsi="Times New Roman" w:cs="Times New Roman"/>
          <w:b/>
          <w:lang w:val="en-US"/>
        </w:rPr>
        <w:t>Finanças</w:t>
      </w:r>
      <w:proofErr w:type="spellEnd"/>
      <w:r w:rsidRPr="006E6A5E">
        <w:rPr>
          <w:rFonts w:ascii="Times New Roman" w:hAnsi="Times New Roman" w:cs="Times New Roman"/>
          <w:lang w:val="en-US"/>
        </w:rPr>
        <w:t>, v. 12, n. 4, 2014</w:t>
      </w:r>
    </w:p>
    <w:p w14:paraId="237450E6" w14:textId="77777777" w:rsidR="00D26E0F" w:rsidRPr="006E6A5E" w:rsidRDefault="00D26E0F" w:rsidP="00D26E0F">
      <w:pPr>
        <w:autoSpaceDE w:val="0"/>
        <w:autoSpaceDN w:val="0"/>
        <w:adjustRightInd w:val="0"/>
        <w:spacing w:after="240"/>
        <w:rPr>
          <w:rFonts w:ascii="Times New Roman" w:hAnsi="Times New Roman" w:cs="Times New Roman"/>
        </w:rPr>
      </w:pPr>
      <w:r w:rsidRPr="006E6A5E">
        <w:rPr>
          <w:rFonts w:ascii="Times New Roman" w:hAnsi="Times New Roman" w:cs="Times New Roman"/>
          <w:lang w:val="en-US"/>
        </w:rPr>
        <w:t xml:space="preserve">SURESH, S.; THENMOZHI, M.; VIJAYARAGHAVAN, P. Stock market reaction to corporate strategic decisions. </w:t>
      </w:r>
      <w:proofErr w:type="spellStart"/>
      <w:r w:rsidRPr="00B64EF3">
        <w:rPr>
          <w:rFonts w:ascii="Times New Roman" w:hAnsi="Times New Roman" w:cs="Times New Roman"/>
          <w:b/>
        </w:rPr>
        <w:t>Indian</w:t>
      </w:r>
      <w:proofErr w:type="spellEnd"/>
      <w:r w:rsidRPr="00B64EF3">
        <w:rPr>
          <w:rFonts w:ascii="Times New Roman" w:hAnsi="Times New Roman" w:cs="Times New Roman"/>
          <w:b/>
        </w:rPr>
        <w:t xml:space="preserve"> </w:t>
      </w:r>
      <w:proofErr w:type="spellStart"/>
      <w:r w:rsidRPr="00B64EF3">
        <w:rPr>
          <w:rFonts w:ascii="Times New Roman" w:hAnsi="Times New Roman" w:cs="Times New Roman"/>
          <w:b/>
        </w:rPr>
        <w:t>Institute</w:t>
      </w:r>
      <w:proofErr w:type="spellEnd"/>
      <w:r w:rsidRPr="00B64EF3">
        <w:rPr>
          <w:rFonts w:ascii="Times New Roman" w:hAnsi="Times New Roman" w:cs="Times New Roman"/>
          <w:b/>
        </w:rPr>
        <w:t xml:space="preserve"> of Capital </w:t>
      </w:r>
      <w:proofErr w:type="spellStart"/>
      <w:r w:rsidRPr="00B64EF3">
        <w:rPr>
          <w:rFonts w:ascii="Times New Roman" w:hAnsi="Times New Roman" w:cs="Times New Roman"/>
          <w:b/>
        </w:rPr>
        <w:t>Markets</w:t>
      </w:r>
      <w:proofErr w:type="spellEnd"/>
      <w:r w:rsidRPr="00B64EF3">
        <w:rPr>
          <w:rFonts w:ascii="Times New Roman" w:hAnsi="Times New Roman" w:cs="Times New Roman"/>
          <w:b/>
        </w:rPr>
        <w:t xml:space="preserve">. </w:t>
      </w:r>
      <w:r w:rsidRPr="006E6A5E">
        <w:rPr>
          <w:rFonts w:ascii="Times New Roman" w:hAnsi="Times New Roman" w:cs="Times New Roman"/>
        </w:rPr>
        <w:t>2010. Disponível em: &lt;https://papers.ssrn.com/sol3/papers.cfm?abstract_id=873987&gt;. Acesso em: 15/09/2019.</w:t>
      </w:r>
    </w:p>
    <w:p w14:paraId="405055DB" w14:textId="77777777" w:rsidR="00A36215" w:rsidRPr="006E6A5E" w:rsidRDefault="00A36215" w:rsidP="00D26E0F">
      <w:pPr>
        <w:autoSpaceDE w:val="0"/>
        <w:autoSpaceDN w:val="0"/>
        <w:adjustRightInd w:val="0"/>
        <w:spacing w:after="240"/>
        <w:rPr>
          <w:rFonts w:ascii="Times New Roman" w:hAnsi="Times New Roman" w:cs="Times New Roman"/>
          <w:lang w:val="en-US"/>
        </w:rPr>
      </w:pPr>
      <w:r w:rsidRPr="006E6A5E">
        <w:rPr>
          <w:rFonts w:ascii="Times New Roman" w:hAnsi="Times New Roman" w:cs="Times New Roman"/>
          <w:lang w:val="en-US"/>
        </w:rPr>
        <w:t xml:space="preserve">TUCKER, J.; ZAROWIN, P. Does Income Smoothing Improve Earnings Informativeness? </w:t>
      </w:r>
      <w:r w:rsidRPr="006E6A5E">
        <w:rPr>
          <w:rFonts w:ascii="Times New Roman" w:hAnsi="Times New Roman" w:cs="Times New Roman"/>
          <w:b/>
          <w:bCs/>
          <w:lang w:val="en-US"/>
        </w:rPr>
        <w:t xml:space="preserve">The </w:t>
      </w:r>
      <w:proofErr w:type="spellStart"/>
      <w:r w:rsidRPr="006E6A5E">
        <w:rPr>
          <w:rFonts w:ascii="Times New Roman" w:hAnsi="Times New Roman" w:cs="Times New Roman"/>
          <w:b/>
          <w:bCs/>
          <w:lang w:val="en-US"/>
        </w:rPr>
        <w:t>Accouting</w:t>
      </w:r>
      <w:proofErr w:type="spellEnd"/>
      <w:r w:rsidRPr="006E6A5E">
        <w:rPr>
          <w:rFonts w:ascii="Times New Roman" w:hAnsi="Times New Roman" w:cs="Times New Roman"/>
          <w:b/>
          <w:bCs/>
          <w:lang w:val="en-US"/>
        </w:rPr>
        <w:t xml:space="preserve"> Review</w:t>
      </w:r>
      <w:r w:rsidRPr="006E6A5E">
        <w:rPr>
          <w:rFonts w:ascii="Times New Roman" w:hAnsi="Times New Roman" w:cs="Times New Roman"/>
          <w:lang w:val="en-US"/>
        </w:rPr>
        <w:t>, 81, 2006. 251-270.</w:t>
      </w:r>
    </w:p>
    <w:p w14:paraId="64FA8547" w14:textId="77777777" w:rsidR="00D26E0F" w:rsidRPr="006E6A5E" w:rsidRDefault="00D26E0F" w:rsidP="00D26E0F">
      <w:pPr>
        <w:autoSpaceDE w:val="0"/>
        <w:autoSpaceDN w:val="0"/>
        <w:adjustRightInd w:val="0"/>
        <w:spacing w:after="240"/>
        <w:rPr>
          <w:rFonts w:ascii="Times New Roman" w:hAnsi="Times New Roman" w:cs="Times New Roman"/>
          <w:shd w:val="clear" w:color="auto" w:fill="FFFFFF"/>
          <w:lang w:val="en-US"/>
        </w:rPr>
      </w:pPr>
      <w:r w:rsidRPr="006E6A5E">
        <w:rPr>
          <w:rFonts w:ascii="Times New Roman" w:hAnsi="Times New Roman" w:cs="Times New Roman"/>
          <w:shd w:val="clear" w:color="auto" w:fill="FFFFFF"/>
          <w:lang w:val="en-US"/>
        </w:rPr>
        <w:t>WERNERFELT, B. A resource‐based view of the firm. </w:t>
      </w:r>
      <w:r w:rsidRPr="006E6A5E">
        <w:rPr>
          <w:rFonts w:ascii="Times New Roman" w:hAnsi="Times New Roman" w:cs="Times New Roman"/>
          <w:b/>
          <w:bCs/>
          <w:shd w:val="clear" w:color="auto" w:fill="FFFFFF"/>
          <w:lang w:val="en-US"/>
        </w:rPr>
        <w:t>Strategic management journal</w:t>
      </w:r>
      <w:r w:rsidRPr="006E6A5E">
        <w:rPr>
          <w:rFonts w:ascii="Times New Roman" w:hAnsi="Times New Roman" w:cs="Times New Roman"/>
          <w:shd w:val="clear" w:color="auto" w:fill="FFFFFF"/>
          <w:lang w:val="en-US"/>
        </w:rPr>
        <w:t>, v. 5, n. 2, p. 171-180, 1984.</w:t>
      </w:r>
    </w:p>
    <w:p w14:paraId="79D7E302" w14:textId="77777777" w:rsidR="00B12B4B" w:rsidRPr="00B64EF3" w:rsidRDefault="00B12B4B" w:rsidP="00D26E0F">
      <w:pPr>
        <w:autoSpaceDE w:val="0"/>
        <w:autoSpaceDN w:val="0"/>
        <w:adjustRightInd w:val="0"/>
        <w:spacing w:after="240"/>
        <w:rPr>
          <w:rFonts w:ascii="Times New Roman" w:hAnsi="Times New Roman" w:cs="Times New Roman"/>
          <w:shd w:val="clear" w:color="auto" w:fill="FFFFFF"/>
          <w:lang w:val="en-US"/>
        </w:rPr>
      </w:pPr>
      <w:r w:rsidRPr="006E6A5E">
        <w:rPr>
          <w:rFonts w:ascii="Times New Roman" w:hAnsi="Times New Roman" w:cs="Times New Roman"/>
          <w:shd w:val="clear" w:color="auto" w:fill="FFFFFF"/>
        </w:rPr>
        <w:t>WERNKE, R. </w:t>
      </w:r>
      <w:r w:rsidRPr="006E6A5E">
        <w:rPr>
          <w:rFonts w:ascii="Times New Roman" w:hAnsi="Times New Roman" w:cs="Times New Roman"/>
          <w:b/>
          <w:bCs/>
          <w:shd w:val="clear" w:color="auto" w:fill="FFFFFF"/>
        </w:rPr>
        <w:t>Gestão financeira: ênfase em aplicações e casos nacionais</w:t>
      </w:r>
      <w:r w:rsidRPr="006E6A5E">
        <w:rPr>
          <w:rFonts w:ascii="Times New Roman" w:hAnsi="Times New Roman" w:cs="Times New Roman"/>
          <w:shd w:val="clear" w:color="auto" w:fill="FFFFFF"/>
        </w:rPr>
        <w:t xml:space="preserve">. </w:t>
      </w:r>
      <w:r w:rsidR="00781C83" w:rsidRPr="00B64EF3">
        <w:rPr>
          <w:rFonts w:ascii="Times New Roman" w:hAnsi="Times New Roman" w:cs="Times New Roman"/>
          <w:shd w:val="clear" w:color="auto" w:fill="FFFFFF"/>
          <w:lang w:val="en-US"/>
        </w:rPr>
        <w:t xml:space="preserve">Rio de Janeiro: </w:t>
      </w:r>
      <w:r w:rsidRPr="00B64EF3">
        <w:rPr>
          <w:rFonts w:ascii="Times New Roman" w:hAnsi="Times New Roman" w:cs="Times New Roman"/>
          <w:shd w:val="clear" w:color="auto" w:fill="FFFFFF"/>
          <w:lang w:val="en-US"/>
        </w:rPr>
        <w:t>Saraiva, 2008.</w:t>
      </w:r>
    </w:p>
    <w:p w14:paraId="6A2CCB58" w14:textId="77777777" w:rsidR="00A36215" w:rsidRPr="006E6A5E" w:rsidRDefault="00A36215" w:rsidP="00D26E0F">
      <w:pPr>
        <w:autoSpaceDE w:val="0"/>
        <w:autoSpaceDN w:val="0"/>
        <w:adjustRightInd w:val="0"/>
        <w:spacing w:after="240"/>
        <w:rPr>
          <w:rFonts w:ascii="Times New Roman" w:hAnsi="Times New Roman" w:cs="Times New Roman"/>
        </w:rPr>
      </w:pPr>
      <w:r w:rsidRPr="006E6A5E">
        <w:rPr>
          <w:rFonts w:ascii="Times New Roman" w:eastAsia="Calibri" w:hAnsi="Times New Roman" w:cs="Times New Roman"/>
          <w:lang w:val="en-US" w:eastAsia="pt-BR"/>
        </w:rPr>
        <w:t xml:space="preserve">WOOLDRIDGE, J. M. </w:t>
      </w:r>
      <w:r w:rsidRPr="006E6A5E">
        <w:rPr>
          <w:rFonts w:ascii="Times New Roman" w:eastAsia="Calibri" w:hAnsi="Times New Roman" w:cs="Times New Roman"/>
          <w:b/>
          <w:bCs/>
          <w:lang w:val="en-US" w:eastAsia="pt-BR"/>
        </w:rPr>
        <w:t>Econometric analysis of cross section and panel data</w:t>
      </w:r>
      <w:r w:rsidRPr="006E6A5E">
        <w:rPr>
          <w:rFonts w:ascii="Times New Roman" w:eastAsia="Calibri" w:hAnsi="Times New Roman" w:cs="Times New Roman"/>
          <w:lang w:val="en-US" w:eastAsia="pt-BR"/>
        </w:rPr>
        <w:t xml:space="preserve">. </w:t>
      </w:r>
      <w:r w:rsidRPr="006E6A5E">
        <w:rPr>
          <w:rFonts w:ascii="Times New Roman" w:eastAsia="Calibri" w:hAnsi="Times New Roman" w:cs="Times New Roman"/>
          <w:lang w:eastAsia="pt-BR"/>
        </w:rPr>
        <w:t xml:space="preserve">Cambridge: The </w:t>
      </w:r>
      <w:proofErr w:type="spellStart"/>
      <w:r w:rsidRPr="006E6A5E">
        <w:rPr>
          <w:rFonts w:ascii="Times New Roman" w:eastAsia="Calibri" w:hAnsi="Times New Roman" w:cs="Times New Roman"/>
          <w:lang w:eastAsia="pt-BR"/>
        </w:rPr>
        <w:t>Mit</w:t>
      </w:r>
      <w:proofErr w:type="spellEnd"/>
      <w:r w:rsidRPr="006E6A5E">
        <w:rPr>
          <w:rFonts w:ascii="Times New Roman" w:eastAsia="Calibri" w:hAnsi="Times New Roman" w:cs="Times New Roman"/>
          <w:lang w:eastAsia="pt-BR"/>
        </w:rPr>
        <w:t xml:space="preserve">, 2010. </w:t>
      </w:r>
    </w:p>
    <w:p w14:paraId="5381E67A" w14:textId="77777777" w:rsidR="00A36215" w:rsidRPr="006E6A5E" w:rsidRDefault="00971B4C" w:rsidP="00D26E0F">
      <w:pPr>
        <w:spacing w:after="240"/>
        <w:rPr>
          <w:rFonts w:ascii="Times New Roman" w:hAnsi="Times New Roman" w:cs="Times New Roman"/>
          <w:bCs/>
        </w:rPr>
      </w:pPr>
      <w:r w:rsidRPr="006E6A5E">
        <w:rPr>
          <w:rFonts w:ascii="Times New Roman" w:hAnsi="Times New Roman" w:cs="Times New Roman"/>
          <w:bCs/>
        </w:rPr>
        <w:t>WOOLDRIDGE, J.</w:t>
      </w:r>
      <w:r w:rsidR="00A36215" w:rsidRPr="006E6A5E">
        <w:rPr>
          <w:rFonts w:ascii="Times New Roman" w:hAnsi="Times New Roman" w:cs="Times New Roman"/>
          <w:bCs/>
        </w:rPr>
        <w:t xml:space="preserve"> M. </w:t>
      </w:r>
      <w:r w:rsidR="00A36215" w:rsidRPr="006E6A5E">
        <w:rPr>
          <w:rFonts w:ascii="Times New Roman" w:hAnsi="Times New Roman" w:cs="Times New Roman"/>
          <w:b/>
          <w:bCs/>
        </w:rPr>
        <w:t>Introdução à econometria</w:t>
      </w:r>
      <w:r w:rsidR="00A36215" w:rsidRPr="006E6A5E">
        <w:rPr>
          <w:rFonts w:ascii="Times New Roman" w:hAnsi="Times New Roman" w:cs="Times New Roman"/>
          <w:bCs/>
        </w:rPr>
        <w:t xml:space="preserve">: uma abordagem moderna. São Paulo: </w:t>
      </w:r>
      <w:proofErr w:type="spellStart"/>
      <w:r w:rsidR="00A36215" w:rsidRPr="006E6A5E">
        <w:rPr>
          <w:rFonts w:ascii="Times New Roman" w:hAnsi="Times New Roman" w:cs="Times New Roman"/>
          <w:bCs/>
        </w:rPr>
        <w:t>Cengage</w:t>
      </w:r>
      <w:proofErr w:type="spellEnd"/>
      <w:r w:rsidR="00A36215" w:rsidRPr="006E6A5E">
        <w:rPr>
          <w:rFonts w:ascii="Times New Roman" w:hAnsi="Times New Roman" w:cs="Times New Roman"/>
          <w:bCs/>
        </w:rPr>
        <w:t xml:space="preserve"> Learning, 2013.</w:t>
      </w:r>
    </w:p>
    <w:p w14:paraId="3973CBA9" w14:textId="77777777" w:rsidR="00A36215" w:rsidRPr="006E6A5E" w:rsidRDefault="00A36215" w:rsidP="00D26E0F">
      <w:pPr>
        <w:spacing w:after="240"/>
        <w:jc w:val="both"/>
        <w:rPr>
          <w:rFonts w:ascii="Times New Roman" w:hAnsi="Times New Roman" w:cs="Times New Roman"/>
          <w:b/>
        </w:rPr>
      </w:pPr>
    </w:p>
    <w:p w14:paraId="2A58D71B" w14:textId="77777777" w:rsidR="00A36215" w:rsidRPr="006E6A5E" w:rsidRDefault="00A36215" w:rsidP="00D26E0F">
      <w:pPr>
        <w:spacing w:after="240"/>
        <w:rPr>
          <w:rFonts w:ascii="Times New Roman" w:hAnsi="Times New Roman" w:cs="Times New Roman"/>
          <w:highlight w:val="white"/>
        </w:rPr>
      </w:pPr>
    </w:p>
    <w:sectPr w:rsidR="00A36215" w:rsidRPr="006E6A5E">
      <w:headerReference w:type="default" r:id="rId14"/>
      <w:headerReference w:type="first" r:id="rId15"/>
      <w:pgSz w:w="11906" w:h="16838"/>
      <w:pgMar w:top="1701" w:right="1134" w:bottom="1134" w:left="1701" w:header="1134"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39747" w14:textId="77777777" w:rsidR="006E4AAE" w:rsidRDefault="006E4AAE">
      <w:pPr>
        <w:rPr>
          <w:rFonts w:hint="eastAsia"/>
        </w:rPr>
      </w:pPr>
      <w:r>
        <w:separator/>
      </w:r>
    </w:p>
  </w:endnote>
  <w:endnote w:type="continuationSeparator" w:id="0">
    <w:p w14:paraId="160469DB" w14:textId="77777777" w:rsidR="006E4AAE" w:rsidRDefault="006E4AA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CDB3C" w14:textId="77777777" w:rsidR="0013081E" w:rsidRDefault="0013081E">
    <w:pPr>
      <w:pStyle w:val="Rodap"/>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D2380" w14:textId="77777777" w:rsidR="0013081E" w:rsidRDefault="0013081E">
    <w:pPr>
      <w:pStyle w:val="Rodap"/>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899CD" w14:textId="77777777" w:rsidR="0013081E" w:rsidRDefault="0013081E">
    <w:pPr>
      <w:pStyle w:val="Rodap"/>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44D4F" w14:textId="77777777" w:rsidR="006E4AAE" w:rsidRDefault="006E4AAE">
      <w:pPr>
        <w:rPr>
          <w:rFonts w:hint="eastAsia"/>
        </w:rPr>
      </w:pPr>
      <w:r>
        <w:separator/>
      </w:r>
    </w:p>
  </w:footnote>
  <w:footnote w:type="continuationSeparator" w:id="0">
    <w:p w14:paraId="603F92F5" w14:textId="77777777" w:rsidR="006E4AAE" w:rsidRDefault="006E4AA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4873C" w14:textId="77777777" w:rsidR="0013081E" w:rsidRDefault="0013081E">
    <w:pPr>
      <w:pStyle w:val="Cabealho"/>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2709665"/>
      <w:docPartObj>
        <w:docPartGallery w:val="Page Numbers (Top of Page)"/>
        <w:docPartUnique/>
      </w:docPartObj>
    </w:sdtPr>
    <w:sdtContent>
      <w:p w14:paraId="41D61DFD" w14:textId="77777777" w:rsidR="0013081E" w:rsidRDefault="0013081E">
        <w:pPr>
          <w:pStyle w:val="Cabealho"/>
          <w:jc w:val="right"/>
          <w:rPr>
            <w:rFonts w:hint="eastAsia"/>
          </w:rPr>
        </w:pPr>
      </w:p>
      <w:p w14:paraId="4E4953DE" w14:textId="77777777" w:rsidR="0013081E" w:rsidRDefault="0013081E">
        <w:pPr>
          <w:pStyle w:val="Cabealho"/>
          <w:jc w:val="right"/>
          <w:rPr>
            <w:rFonts w:hint="eastAsia"/>
          </w:rP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AD5BE" w14:textId="77777777" w:rsidR="0013081E" w:rsidRDefault="0013081E">
    <w:pPr>
      <w:pStyle w:val="Cabealho"/>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20321"/>
      <w:docPartObj>
        <w:docPartGallery w:val="Page Numbers (Top of Page)"/>
        <w:docPartUnique/>
      </w:docPartObj>
    </w:sdtPr>
    <w:sdtContent>
      <w:p w14:paraId="62CF9EA1" w14:textId="77777777" w:rsidR="0013081E" w:rsidRDefault="0013081E">
        <w:pPr>
          <w:pStyle w:val="Cabealho"/>
          <w:jc w:val="right"/>
          <w:rPr>
            <w:rFonts w:hint="eastAsia"/>
          </w:rPr>
        </w:pPr>
        <w:r>
          <w:fldChar w:fldCharType="begin"/>
        </w:r>
        <w:r>
          <w:instrText>PAGE</w:instrText>
        </w:r>
        <w:r>
          <w:fldChar w:fldCharType="separate"/>
        </w:r>
        <w:r>
          <w:rPr>
            <w:rFonts w:hint="eastAsia"/>
            <w:noProof/>
          </w:rPr>
          <w:t>19</w:t>
        </w:r>
        <w:r>
          <w:fldChar w:fldCharType="end"/>
        </w:r>
      </w:p>
    </w:sdtContent>
  </w:sdt>
  <w:p w14:paraId="520582B8" w14:textId="77777777" w:rsidR="0013081E" w:rsidRDefault="0013081E">
    <w:pPr>
      <w:pStyle w:val="Cabealho"/>
      <w:jc w:val="right"/>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70EA4" w14:textId="77777777" w:rsidR="0013081E" w:rsidRDefault="0013081E">
    <w:pPr>
      <w:pStyle w:val="Cabealho"/>
      <w:jc w:val="right"/>
      <w:rPr>
        <w:rFonts w:hint="eastAsia"/>
      </w:rPr>
    </w:pPr>
  </w:p>
  <w:p w14:paraId="62998A4F" w14:textId="77777777" w:rsidR="0013081E" w:rsidRDefault="0013081E">
    <w:pPr>
      <w:pStyle w:val="Cabealh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0348E"/>
    <w:multiLevelType w:val="multilevel"/>
    <w:tmpl w:val="C750BA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F636BC9"/>
    <w:multiLevelType w:val="multilevel"/>
    <w:tmpl w:val="D010B40E"/>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1593A02"/>
    <w:multiLevelType w:val="hybridMultilevel"/>
    <w:tmpl w:val="4F2CC5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821437E"/>
    <w:multiLevelType w:val="multilevel"/>
    <w:tmpl w:val="D010B4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36E0380"/>
    <w:multiLevelType w:val="multilevel"/>
    <w:tmpl w:val="E0B07E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49A095E"/>
    <w:multiLevelType w:val="multilevel"/>
    <w:tmpl w:val="F8A093D2"/>
    <w:lvl w:ilvl="0">
      <w:start w:val="1"/>
      <w:numFmt w:val="decimal"/>
      <w:lvlText w:val="%1."/>
      <w:lvlJc w:val="left"/>
      <w:pPr>
        <w:ind w:left="357" w:hanging="357"/>
      </w:pPr>
      <w:rPr>
        <w:rFonts w:hint="default"/>
      </w:rPr>
    </w:lvl>
    <w:lvl w:ilvl="1">
      <w:start w:val="1"/>
      <w:numFmt w:val="decimal"/>
      <w:lvlText w:val="1.%2."/>
      <w:lvlJc w:val="left"/>
      <w:pPr>
        <w:ind w:left="1440" w:hanging="360"/>
      </w:pPr>
      <w:rPr>
        <w:rFonts w:hint="default"/>
        <w:b/>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5E7"/>
    <w:rsid w:val="00000BED"/>
    <w:rsid w:val="00022893"/>
    <w:rsid w:val="0006772F"/>
    <w:rsid w:val="00075A28"/>
    <w:rsid w:val="000D0E96"/>
    <w:rsid w:val="00102660"/>
    <w:rsid w:val="00122CAC"/>
    <w:rsid w:val="0013081E"/>
    <w:rsid w:val="001A0677"/>
    <w:rsid w:val="00213ACE"/>
    <w:rsid w:val="002427AB"/>
    <w:rsid w:val="002466D6"/>
    <w:rsid w:val="002A1E72"/>
    <w:rsid w:val="002F5744"/>
    <w:rsid w:val="003515A4"/>
    <w:rsid w:val="00373526"/>
    <w:rsid w:val="00373712"/>
    <w:rsid w:val="003E6D62"/>
    <w:rsid w:val="003F0A69"/>
    <w:rsid w:val="004423BA"/>
    <w:rsid w:val="00452E88"/>
    <w:rsid w:val="004E0ECE"/>
    <w:rsid w:val="00541060"/>
    <w:rsid w:val="00564067"/>
    <w:rsid w:val="005645EB"/>
    <w:rsid w:val="0060129B"/>
    <w:rsid w:val="00614689"/>
    <w:rsid w:val="00623099"/>
    <w:rsid w:val="00630F0C"/>
    <w:rsid w:val="00676698"/>
    <w:rsid w:val="006815D6"/>
    <w:rsid w:val="006C6EC2"/>
    <w:rsid w:val="006E4AAE"/>
    <w:rsid w:val="006E568B"/>
    <w:rsid w:val="006E6A5E"/>
    <w:rsid w:val="006E7DFA"/>
    <w:rsid w:val="00741438"/>
    <w:rsid w:val="00744AFD"/>
    <w:rsid w:val="00750EA5"/>
    <w:rsid w:val="007653D3"/>
    <w:rsid w:val="00774C83"/>
    <w:rsid w:val="00780A80"/>
    <w:rsid w:val="00781727"/>
    <w:rsid w:val="00781C83"/>
    <w:rsid w:val="007D564D"/>
    <w:rsid w:val="007E477F"/>
    <w:rsid w:val="007F45E7"/>
    <w:rsid w:val="00870AA9"/>
    <w:rsid w:val="00872D4C"/>
    <w:rsid w:val="00876042"/>
    <w:rsid w:val="00876469"/>
    <w:rsid w:val="008F4231"/>
    <w:rsid w:val="009162CB"/>
    <w:rsid w:val="00917821"/>
    <w:rsid w:val="00970A0F"/>
    <w:rsid w:val="00971B4C"/>
    <w:rsid w:val="00977F5D"/>
    <w:rsid w:val="009F59A2"/>
    <w:rsid w:val="00A02A4B"/>
    <w:rsid w:val="00A136C6"/>
    <w:rsid w:val="00A36215"/>
    <w:rsid w:val="00A5336E"/>
    <w:rsid w:val="00B113B6"/>
    <w:rsid w:val="00B12B4B"/>
    <w:rsid w:val="00B2695B"/>
    <w:rsid w:val="00B34F60"/>
    <w:rsid w:val="00B37EDA"/>
    <w:rsid w:val="00B51469"/>
    <w:rsid w:val="00B52974"/>
    <w:rsid w:val="00B64EF3"/>
    <w:rsid w:val="00B95A67"/>
    <w:rsid w:val="00BF0457"/>
    <w:rsid w:val="00C43D05"/>
    <w:rsid w:val="00C923BC"/>
    <w:rsid w:val="00CA4E95"/>
    <w:rsid w:val="00CB5E3A"/>
    <w:rsid w:val="00CC5447"/>
    <w:rsid w:val="00CD18BF"/>
    <w:rsid w:val="00CE349F"/>
    <w:rsid w:val="00CF6605"/>
    <w:rsid w:val="00CF7DAA"/>
    <w:rsid w:val="00D20CF6"/>
    <w:rsid w:val="00D25280"/>
    <w:rsid w:val="00D26E0F"/>
    <w:rsid w:val="00D67D96"/>
    <w:rsid w:val="00D92BE4"/>
    <w:rsid w:val="00D94F83"/>
    <w:rsid w:val="00DC7A92"/>
    <w:rsid w:val="00DE279B"/>
    <w:rsid w:val="00E33C09"/>
    <w:rsid w:val="00E70AC4"/>
    <w:rsid w:val="00E85566"/>
    <w:rsid w:val="00E85626"/>
    <w:rsid w:val="00E91729"/>
    <w:rsid w:val="00EA244E"/>
    <w:rsid w:val="00EA50D4"/>
    <w:rsid w:val="00EB0885"/>
    <w:rsid w:val="00EC2117"/>
    <w:rsid w:val="00EF14A3"/>
    <w:rsid w:val="00F01D01"/>
    <w:rsid w:val="00FE18C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A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pt-B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odapChar">
    <w:name w:val="Rodapé Char"/>
    <w:basedOn w:val="Fontepargpadro"/>
    <w:link w:val="Rodap"/>
    <w:uiPriority w:val="99"/>
    <w:qFormat/>
    <w:rsid w:val="00E009D7"/>
    <w:rPr>
      <w:rFonts w:cs="Mangal"/>
      <w:szCs w:val="21"/>
    </w:rPr>
  </w:style>
  <w:style w:type="character" w:customStyle="1" w:styleId="CabealhoChar">
    <w:name w:val="Cabeçalho Char"/>
    <w:basedOn w:val="Fontepargpadro"/>
    <w:link w:val="Cabealho"/>
    <w:uiPriority w:val="99"/>
    <w:qFormat/>
    <w:rsid w:val="00E009D7"/>
  </w:style>
  <w:style w:type="character" w:customStyle="1" w:styleId="LinkdaInternet">
    <w:name w:val="Link da Internet"/>
    <w:basedOn w:val="Fontepargpadro"/>
    <w:uiPriority w:val="99"/>
    <w:semiHidden/>
    <w:unhideWhenUsed/>
    <w:rsid w:val="00BC58DA"/>
    <w:rPr>
      <w:color w:val="0000FF"/>
      <w:u w:val="single"/>
    </w:rPr>
  </w:style>
  <w:style w:type="paragraph" w:styleId="Ttulo">
    <w:name w:val="Title"/>
    <w:basedOn w:val="Normal"/>
    <w:next w:val="Corpodetexto"/>
    <w:qFormat/>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Cabealho">
    <w:name w:val="header"/>
    <w:basedOn w:val="Normal"/>
    <w:link w:val="CabealhoChar"/>
    <w:uiPriority w:val="99"/>
    <w:pPr>
      <w:suppressLineNumbers/>
      <w:tabs>
        <w:tab w:val="center" w:pos="4535"/>
        <w:tab w:val="right" w:pos="9071"/>
      </w:tabs>
    </w:pPr>
  </w:style>
  <w:style w:type="paragraph" w:styleId="Rodap">
    <w:name w:val="footer"/>
    <w:basedOn w:val="Normal"/>
    <w:link w:val="RodapChar"/>
    <w:uiPriority w:val="99"/>
    <w:unhideWhenUsed/>
    <w:rsid w:val="00E009D7"/>
    <w:pPr>
      <w:tabs>
        <w:tab w:val="center" w:pos="4252"/>
        <w:tab w:val="right" w:pos="8504"/>
      </w:tabs>
    </w:pPr>
    <w:rPr>
      <w:rFonts w:cs="Mangal"/>
      <w:szCs w:val="21"/>
    </w:rPr>
  </w:style>
  <w:style w:type="paragraph" w:styleId="PargrafodaLista">
    <w:name w:val="List Paragraph"/>
    <w:basedOn w:val="Normal"/>
    <w:uiPriority w:val="34"/>
    <w:qFormat/>
    <w:rsid w:val="00E009D7"/>
    <w:pPr>
      <w:ind w:left="720"/>
      <w:contextualSpacing/>
    </w:pPr>
    <w:rPr>
      <w:rFonts w:cs="Mangal"/>
      <w:szCs w:val="21"/>
    </w:rPr>
  </w:style>
  <w:style w:type="character" w:styleId="Hyperlink">
    <w:name w:val="Hyperlink"/>
    <w:basedOn w:val="Fontepargpadro"/>
    <w:uiPriority w:val="99"/>
    <w:semiHidden/>
    <w:unhideWhenUsed/>
    <w:rsid w:val="002427AB"/>
    <w:rPr>
      <w:color w:val="0000FF"/>
      <w:u w:val="single"/>
    </w:rPr>
  </w:style>
  <w:style w:type="table" w:styleId="Tabelacomgrade">
    <w:name w:val="Table Grid"/>
    <w:basedOn w:val="Tabelanormal"/>
    <w:uiPriority w:val="39"/>
    <w:rsid w:val="00122C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7D564D"/>
    <w:rPr>
      <w:sz w:val="16"/>
      <w:szCs w:val="16"/>
    </w:rPr>
  </w:style>
  <w:style w:type="paragraph" w:styleId="Textodecomentrio">
    <w:name w:val="annotation text"/>
    <w:basedOn w:val="Normal"/>
    <w:link w:val="TextodecomentrioChar"/>
    <w:uiPriority w:val="99"/>
    <w:semiHidden/>
    <w:unhideWhenUsed/>
    <w:rsid w:val="007D564D"/>
    <w:rPr>
      <w:rFonts w:cs="Mangal"/>
      <w:sz w:val="20"/>
      <w:szCs w:val="18"/>
    </w:rPr>
  </w:style>
  <w:style w:type="character" w:customStyle="1" w:styleId="TextodecomentrioChar">
    <w:name w:val="Texto de comentário Char"/>
    <w:basedOn w:val="Fontepargpadro"/>
    <w:link w:val="Textodecomentrio"/>
    <w:uiPriority w:val="99"/>
    <w:semiHidden/>
    <w:rsid w:val="007D564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7D564D"/>
    <w:rPr>
      <w:b/>
      <w:bCs/>
    </w:rPr>
  </w:style>
  <w:style w:type="character" w:customStyle="1" w:styleId="AssuntodocomentrioChar">
    <w:name w:val="Assunto do comentário Char"/>
    <w:basedOn w:val="TextodecomentrioChar"/>
    <w:link w:val="Assuntodocomentrio"/>
    <w:uiPriority w:val="99"/>
    <w:semiHidden/>
    <w:rsid w:val="007D564D"/>
    <w:rPr>
      <w:rFonts w:cs="Mangal"/>
      <w:b/>
      <w:bCs/>
      <w:sz w:val="20"/>
      <w:szCs w:val="18"/>
    </w:rPr>
  </w:style>
  <w:style w:type="paragraph" w:styleId="Textodebalo">
    <w:name w:val="Balloon Text"/>
    <w:basedOn w:val="Normal"/>
    <w:link w:val="TextodebaloChar"/>
    <w:uiPriority w:val="99"/>
    <w:semiHidden/>
    <w:unhideWhenUsed/>
    <w:rsid w:val="007D564D"/>
    <w:rPr>
      <w:rFonts w:ascii="Segoe UI" w:hAnsi="Segoe UI" w:cs="Mangal"/>
      <w:sz w:val="18"/>
      <w:szCs w:val="16"/>
    </w:rPr>
  </w:style>
  <w:style w:type="character" w:customStyle="1" w:styleId="TextodebaloChar">
    <w:name w:val="Texto de balão Char"/>
    <w:basedOn w:val="Fontepargpadro"/>
    <w:link w:val="Textodebalo"/>
    <w:uiPriority w:val="99"/>
    <w:semiHidden/>
    <w:rsid w:val="007D564D"/>
    <w:rPr>
      <w:rFonts w:ascii="Segoe UI" w:hAnsi="Segoe UI" w:cs="Mangal"/>
      <w:sz w:val="18"/>
      <w:szCs w:val="16"/>
    </w:rPr>
  </w:style>
  <w:style w:type="paragraph" w:customStyle="1" w:styleId="western">
    <w:name w:val="western"/>
    <w:basedOn w:val="Normal"/>
    <w:rsid w:val="009F59A2"/>
    <w:pPr>
      <w:spacing w:before="100" w:beforeAutospacing="1" w:after="119"/>
    </w:pPr>
    <w:rPr>
      <w:rFonts w:ascii="Times New Roman" w:eastAsia="Times New Roman" w:hAnsi="Times New Roman" w:cs="Times New Roman"/>
      <w:kern w:val="0"/>
      <w:lang w:eastAsia="pt-BR" w:bidi="ar-SA"/>
    </w:rPr>
  </w:style>
  <w:style w:type="paragraph" w:customStyle="1" w:styleId="Textbody">
    <w:name w:val="Text body"/>
    <w:basedOn w:val="Normal"/>
    <w:rsid w:val="00E33C09"/>
    <w:pPr>
      <w:spacing w:after="160" w:line="259" w:lineRule="auto"/>
    </w:pPr>
    <w:rPr>
      <w:rFonts w:asciiTheme="minorHAnsi" w:eastAsiaTheme="minorHAnsi" w:hAnsiTheme="minorHAnsi" w:cstheme="minorBidi"/>
      <w:kern w:val="0"/>
      <w:sz w:val="22"/>
      <w:szCs w:val="22"/>
      <w:lang w:eastAsia="en-US" w:bidi="ar-SA"/>
    </w:rPr>
  </w:style>
  <w:style w:type="table" w:styleId="TabelaSimples2">
    <w:name w:val="Plain Table 2"/>
    <w:basedOn w:val="Tabelanormal"/>
    <w:uiPriority w:val="42"/>
    <w:rsid w:val="00E33C09"/>
    <w:pPr>
      <w:widowControl w:val="0"/>
      <w:suppressAutoHyphens/>
      <w:autoSpaceDN w:val="0"/>
      <w:textAlignment w:val="baseline"/>
    </w:pPr>
    <w:rPr>
      <w:rFonts w:ascii="Times New Roman" w:eastAsia="Times New Roman" w:hAnsi="Times New Roman" w:cs="Times New Roman"/>
      <w:kern w:val="3"/>
      <w:lang w:eastAsia="pt-BR" w:bidi="ar-S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istParagraph1">
    <w:name w:val="List Paragraph1"/>
    <w:basedOn w:val="Normal"/>
    <w:rsid w:val="00A36215"/>
    <w:pPr>
      <w:spacing w:after="200" w:line="276" w:lineRule="auto"/>
      <w:ind w:left="720"/>
    </w:pPr>
    <w:rPr>
      <w:rFonts w:ascii="Calibri" w:eastAsia="Times New Roman" w:hAnsi="Calibri" w:cs="Calibri"/>
      <w:kern w:val="0"/>
      <w:sz w:val="22"/>
      <w:szCs w:val="22"/>
      <w:lang w:eastAsia="en-US" w:bidi="ar-SA"/>
    </w:rPr>
  </w:style>
  <w:style w:type="character" w:styleId="TextodoEspaoReservado">
    <w:name w:val="Placeholder Text"/>
    <w:basedOn w:val="Fontepargpadro"/>
    <w:uiPriority w:val="99"/>
    <w:semiHidden/>
    <w:rsid w:val="00876042"/>
    <w:rPr>
      <w:color w:val="808080"/>
    </w:rPr>
  </w:style>
  <w:style w:type="paragraph" w:customStyle="1" w:styleId="Default">
    <w:name w:val="Default"/>
    <w:rsid w:val="003E6D62"/>
    <w:pPr>
      <w:autoSpaceDE w:val="0"/>
      <w:autoSpaceDN w:val="0"/>
      <w:adjustRightInd w:val="0"/>
    </w:pPr>
    <w:rPr>
      <w:rFonts w:ascii="Bell MT" w:hAnsi="Bell MT" w:cs="Bell MT"/>
      <w:color w:val="000000"/>
      <w:kern w:val="0"/>
      <w:lang w:bidi="ar-SA"/>
    </w:rPr>
  </w:style>
  <w:style w:type="character" w:customStyle="1" w:styleId="A3">
    <w:name w:val="A3"/>
    <w:uiPriority w:val="99"/>
    <w:rsid w:val="003E6D62"/>
    <w:rPr>
      <w:rFonts w:cs="Bell MT"/>
      <w:color w:val="000000"/>
      <w:sz w:val="22"/>
      <w:szCs w:val="22"/>
    </w:rPr>
  </w:style>
  <w:style w:type="paragraph" w:customStyle="1" w:styleId="Pa2">
    <w:name w:val="Pa2"/>
    <w:basedOn w:val="Default"/>
    <w:next w:val="Default"/>
    <w:uiPriority w:val="99"/>
    <w:rsid w:val="00872D4C"/>
    <w:pPr>
      <w:spacing w:line="241" w:lineRule="atLeast"/>
    </w:pPr>
    <w:rPr>
      <w:rFonts w:cs="Arial"/>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487FF-6548-4A3B-8505-7D014A015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6324</Words>
  <Characters>34153</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2019-12-03T11:03:00Z</dcterms:created>
  <dcterms:modified xsi:type="dcterms:W3CDTF">2019-12-03T21:04:00Z</dcterms:modified>
</cp:coreProperties>
</file>