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B824E" w14:textId="58476641" w:rsidR="000E2348" w:rsidRPr="009B2746" w:rsidRDefault="00676C75" w:rsidP="009B2746">
      <w:pPr>
        <w:pStyle w:val="TtuloPrincipal"/>
        <w:rPr>
          <w:sz w:val="24"/>
        </w:rPr>
      </w:pPr>
      <w:bookmarkStart w:id="0" w:name="_Toc468892327"/>
      <w:r w:rsidRPr="009B2746">
        <w:rPr>
          <w:sz w:val="24"/>
        </w:rPr>
        <w:t xml:space="preserve">5 </w:t>
      </w:r>
      <w:bookmarkEnd w:id="0"/>
      <w:r w:rsidR="00231AEC" w:rsidRPr="009B2746">
        <w:rPr>
          <w:sz w:val="24"/>
        </w:rPr>
        <w:t>Descrição e Análise dos Dados</w:t>
      </w:r>
    </w:p>
    <w:p w14:paraId="69529AD0" w14:textId="053A2D57" w:rsidR="000E2348" w:rsidRPr="009B2746" w:rsidRDefault="000E2348" w:rsidP="009B2746">
      <w:pPr>
        <w:rPr>
          <w:rFonts w:eastAsia="Times New Roman" w:cs="Times New Roman"/>
          <w:color w:val="000000"/>
          <w:szCs w:val="24"/>
          <w:lang w:val="pt-BR"/>
        </w:rPr>
      </w:pPr>
      <w:r w:rsidRPr="009B2746">
        <w:rPr>
          <w:rFonts w:eastAsia="Times New Roman" w:cs="Times New Roman"/>
          <w:color w:val="000000"/>
          <w:szCs w:val="24"/>
          <w:lang w:val="pt-BR"/>
        </w:rPr>
        <w:t>Nesta etapa da pesquisa serão descritos e analisados os dados coletados. Nesse sentido, o primeiro subtópico</w:t>
      </w:r>
      <w:r w:rsidR="00B92323" w:rsidRPr="009B2746">
        <w:rPr>
          <w:rFonts w:eastAsia="Times New Roman" w:cs="Times New Roman"/>
          <w:color w:val="000000"/>
          <w:szCs w:val="24"/>
          <w:lang w:val="pt-BR"/>
        </w:rPr>
        <w:t>s</w:t>
      </w:r>
      <w:r w:rsidRPr="009B2746">
        <w:rPr>
          <w:rFonts w:eastAsia="Times New Roman" w:cs="Times New Roman"/>
          <w:color w:val="000000"/>
          <w:szCs w:val="24"/>
          <w:lang w:val="pt-BR"/>
        </w:rPr>
        <w:t xml:space="preserve"> deste capítulo consiste em apresentar uma análise e descrição dos dados coletados com caracterização da amostra</w:t>
      </w:r>
      <w:r w:rsidR="00476C87">
        <w:rPr>
          <w:rFonts w:eastAsia="Times New Roman" w:cs="Times New Roman"/>
          <w:color w:val="000000"/>
          <w:szCs w:val="24"/>
          <w:lang w:val="pt-BR"/>
        </w:rPr>
        <w:t xml:space="preserve"> </w:t>
      </w:r>
      <w:r w:rsidRPr="009B2746">
        <w:rPr>
          <w:rFonts w:eastAsia="Times New Roman" w:cs="Times New Roman"/>
          <w:color w:val="000000"/>
          <w:szCs w:val="24"/>
          <w:lang w:val="pt-BR"/>
        </w:rPr>
        <w:t>(</w:t>
      </w:r>
      <w:r w:rsidR="00476C87">
        <w:rPr>
          <w:rFonts w:eastAsia="Times New Roman" w:cs="Times New Roman"/>
          <w:color w:val="000000"/>
          <w:szCs w:val="24"/>
          <w:lang w:val="pt-BR"/>
        </w:rPr>
        <w:t xml:space="preserve">frequência, </w:t>
      </w:r>
      <w:r w:rsidRPr="009B2746">
        <w:rPr>
          <w:rFonts w:eastAsia="Times New Roman" w:cs="Times New Roman"/>
          <w:color w:val="000000"/>
          <w:szCs w:val="24"/>
          <w:lang w:val="pt-BR"/>
        </w:rPr>
        <w:t>média, desvio padrão</w:t>
      </w:r>
      <w:r w:rsidR="00476C87">
        <w:rPr>
          <w:rFonts w:eastAsia="Times New Roman" w:cs="Times New Roman"/>
          <w:color w:val="000000"/>
          <w:szCs w:val="24"/>
          <w:lang w:val="pt-BR"/>
        </w:rPr>
        <w:t>, máximo e mínimo</w:t>
      </w:r>
      <w:r w:rsidRPr="009B2746">
        <w:rPr>
          <w:rFonts w:eastAsia="Times New Roman" w:cs="Times New Roman"/>
          <w:color w:val="000000"/>
          <w:szCs w:val="24"/>
          <w:lang w:val="pt-BR"/>
        </w:rPr>
        <w:t>). O subtópico</w:t>
      </w:r>
      <w:r w:rsidR="00B92323" w:rsidRPr="009B2746">
        <w:rPr>
          <w:rFonts w:eastAsia="Times New Roman" w:cs="Times New Roman"/>
          <w:color w:val="000000"/>
          <w:szCs w:val="24"/>
          <w:lang w:val="pt-BR"/>
        </w:rPr>
        <w:t>s</w:t>
      </w:r>
      <w:r w:rsidRPr="009B2746">
        <w:rPr>
          <w:rFonts w:eastAsia="Times New Roman" w:cs="Times New Roman"/>
          <w:color w:val="000000"/>
          <w:szCs w:val="24"/>
          <w:lang w:val="pt-BR"/>
        </w:rPr>
        <w:t xml:space="preserve"> seguinte irá descrever como ocorreu a preparação da base de dados</w:t>
      </w:r>
      <w:r w:rsidR="00476C87">
        <w:rPr>
          <w:rFonts w:eastAsia="Times New Roman" w:cs="Times New Roman"/>
          <w:color w:val="000000"/>
          <w:szCs w:val="24"/>
          <w:lang w:val="pt-BR"/>
        </w:rPr>
        <w:t xml:space="preserve"> </w:t>
      </w:r>
      <w:r w:rsidRPr="009B2746">
        <w:rPr>
          <w:rFonts w:eastAsia="Times New Roman" w:cs="Times New Roman"/>
          <w:color w:val="000000"/>
          <w:szCs w:val="24"/>
          <w:lang w:val="pt-BR"/>
        </w:rPr>
        <w:t>(variáveis selec</w:t>
      </w:r>
      <w:r w:rsidR="00476C87">
        <w:rPr>
          <w:rFonts w:eastAsia="Times New Roman" w:cs="Times New Roman"/>
          <w:color w:val="000000"/>
          <w:szCs w:val="24"/>
          <w:lang w:val="pt-BR"/>
        </w:rPr>
        <w:t xml:space="preserve">ionadas e os </w:t>
      </w:r>
      <w:r w:rsidRPr="009B2746">
        <w:rPr>
          <w:rFonts w:eastAsia="Times New Roman" w:cs="Times New Roman"/>
          <w:color w:val="000000"/>
          <w:szCs w:val="24"/>
          <w:lang w:val="pt-BR"/>
        </w:rPr>
        <w:t>tratamentos</w:t>
      </w:r>
      <w:r w:rsidR="00476C87">
        <w:rPr>
          <w:rFonts w:eastAsia="Times New Roman" w:cs="Times New Roman"/>
          <w:color w:val="000000"/>
          <w:szCs w:val="24"/>
          <w:lang w:val="pt-BR"/>
        </w:rPr>
        <w:t xml:space="preserve"> realizados</w:t>
      </w:r>
      <w:r w:rsidRPr="009B2746">
        <w:rPr>
          <w:rFonts w:eastAsia="Times New Roman" w:cs="Times New Roman"/>
          <w:color w:val="000000"/>
          <w:szCs w:val="24"/>
          <w:lang w:val="pt-BR"/>
        </w:rPr>
        <w:t xml:space="preserve">). Em seguida, é aplicada a técnica de regressão múltipla em que serão apresentados os resultados da aplicação avaliando o valor de </w:t>
      </w:r>
      <w:r w:rsidR="00B92323" w:rsidRPr="00FB6325">
        <w:rPr>
          <w:rFonts w:eastAsia="Times New Roman" w:cs="Times New Roman"/>
          <w:szCs w:val="24"/>
          <w:lang w:val="pt-BR"/>
        </w:rPr>
        <w:t>R</w:t>
      </w:r>
      <w:r w:rsidR="00B92323" w:rsidRPr="00FB6325">
        <w:rPr>
          <w:rFonts w:eastAsia="Times New Roman" w:cs="Times New Roman"/>
          <w:szCs w:val="24"/>
          <w:vertAlign w:val="superscript"/>
          <w:lang w:val="pt-BR"/>
        </w:rPr>
        <w:t>2</w:t>
      </w:r>
      <w:r w:rsidR="00B92323" w:rsidRPr="009B2746">
        <w:rPr>
          <w:rFonts w:eastAsia="Times New Roman" w:cs="Times New Roman"/>
          <w:color w:val="FF0000"/>
          <w:szCs w:val="24"/>
          <w:vertAlign w:val="superscript"/>
          <w:lang w:val="pt-BR"/>
        </w:rPr>
        <w:t xml:space="preserve"> </w:t>
      </w:r>
      <w:r w:rsidR="00F75639">
        <w:rPr>
          <w:rFonts w:eastAsia="Times New Roman" w:cs="Times New Roman"/>
          <w:color w:val="000000"/>
          <w:szCs w:val="24"/>
          <w:lang w:val="pt-BR"/>
        </w:rPr>
        <w:t>e</w:t>
      </w:r>
      <w:r w:rsidR="00476C87">
        <w:rPr>
          <w:rFonts w:eastAsia="Times New Roman" w:cs="Times New Roman"/>
          <w:color w:val="000000"/>
          <w:szCs w:val="24"/>
          <w:lang w:val="pt-BR"/>
        </w:rPr>
        <w:t xml:space="preserve"> a</w:t>
      </w:r>
      <w:r w:rsidR="00B92323" w:rsidRPr="009B2746">
        <w:rPr>
          <w:rFonts w:eastAsia="Times New Roman" w:cs="Times New Roman"/>
          <w:color w:val="000000"/>
          <w:szCs w:val="24"/>
          <w:lang w:val="pt-BR"/>
        </w:rPr>
        <w:t xml:space="preserve"> </w:t>
      </w:r>
      <w:r w:rsidRPr="009B2746">
        <w:rPr>
          <w:rFonts w:eastAsia="Times New Roman" w:cs="Times New Roman"/>
          <w:color w:val="000000"/>
          <w:szCs w:val="24"/>
          <w:lang w:val="pt-BR"/>
        </w:rPr>
        <w:t>significância do modelo</w:t>
      </w:r>
      <w:r w:rsidR="00476C87">
        <w:rPr>
          <w:rFonts w:eastAsia="Times New Roman" w:cs="Times New Roman"/>
          <w:color w:val="000000"/>
          <w:szCs w:val="24"/>
          <w:lang w:val="pt-BR"/>
        </w:rPr>
        <w:t xml:space="preserve"> por meio do teste de ANOVA</w:t>
      </w:r>
      <w:r w:rsidRPr="009B2746">
        <w:rPr>
          <w:rFonts w:eastAsia="Times New Roman" w:cs="Times New Roman"/>
          <w:color w:val="000000"/>
          <w:szCs w:val="24"/>
          <w:lang w:val="pt-BR"/>
        </w:rPr>
        <w:t>. Por fim, esta seção se encerrará com a exposição dos resultados.</w:t>
      </w:r>
    </w:p>
    <w:p w14:paraId="0A05F34A" w14:textId="77777777" w:rsidR="00676C75" w:rsidRPr="009B2746" w:rsidRDefault="00676C75" w:rsidP="009B2746">
      <w:pPr>
        <w:rPr>
          <w:rFonts w:cs="Times New Roman"/>
          <w:szCs w:val="24"/>
          <w:lang w:val="pt-BR"/>
        </w:rPr>
      </w:pPr>
    </w:p>
    <w:p w14:paraId="2153067F" w14:textId="21BB7AC3" w:rsidR="00676C75" w:rsidRPr="009B2746" w:rsidRDefault="00676C75" w:rsidP="009B2746">
      <w:pPr>
        <w:pStyle w:val="TtuloSecund"/>
      </w:pPr>
      <w:bookmarkStart w:id="1" w:name="_Toc468892328"/>
      <w:r w:rsidRPr="009B2746">
        <w:t xml:space="preserve">5.1 </w:t>
      </w:r>
      <w:bookmarkEnd w:id="1"/>
      <w:r w:rsidR="00106EB9" w:rsidRPr="009B2746">
        <w:t>Descrição dos dados Coletados</w:t>
      </w:r>
    </w:p>
    <w:p w14:paraId="092CFADA" w14:textId="77777777" w:rsidR="00676C75" w:rsidRDefault="00676C75" w:rsidP="009B2746">
      <w:pPr>
        <w:rPr>
          <w:rFonts w:cs="Times New Roman"/>
          <w:szCs w:val="24"/>
          <w:lang w:val="pt-BR"/>
        </w:rPr>
      </w:pPr>
    </w:p>
    <w:p w14:paraId="188494AB" w14:textId="42F8906D" w:rsidR="008F4496" w:rsidRDefault="00FB6325" w:rsidP="00FB6325">
      <w:pPr>
        <w:rPr>
          <w:rFonts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t>A preparação do banco de dados desta pesquisa iniciou-se imediatamente após a coleta de dados. Nesta etapa de preparação dos dados foi reali</w:t>
      </w:r>
      <w:r>
        <w:rPr>
          <w:rFonts w:cs="Times New Roman"/>
          <w:szCs w:val="24"/>
          <w:lang w:val="pt-BR"/>
        </w:rPr>
        <w:t>zado alguns ajustes isso porque a</w:t>
      </w:r>
      <w:r w:rsidR="008F4496">
        <w:rPr>
          <w:rFonts w:cs="Times New Roman"/>
          <w:szCs w:val="24"/>
          <w:lang w:val="pt-BR"/>
        </w:rPr>
        <w:t xml:space="preserve"> base</w:t>
      </w:r>
      <w:r w:rsidR="00F75639">
        <w:rPr>
          <w:rFonts w:cs="Times New Roman"/>
          <w:szCs w:val="24"/>
          <w:lang w:val="pt-BR"/>
        </w:rPr>
        <w:t xml:space="preserve"> inicial</w:t>
      </w:r>
      <w:r w:rsidR="008F4496">
        <w:rPr>
          <w:rFonts w:cs="Times New Roman"/>
          <w:szCs w:val="24"/>
          <w:lang w:val="pt-BR"/>
        </w:rPr>
        <w:t xml:space="preserve"> continha </w:t>
      </w:r>
      <w:r w:rsidR="00476C87">
        <w:rPr>
          <w:rFonts w:cs="Times New Roman"/>
          <w:szCs w:val="24"/>
          <w:lang w:val="pt-BR"/>
        </w:rPr>
        <w:t>2.049 casos,</w:t>
      </w:r>
      <w:r w:rsidR="00F75639">
        <w:rPr>
          <w:rFonts w:cs="Times New Roman"/>
          <w:szCs w:val="24"/>
          <w:lang w:val="pt-BR"/>
        </w:rPr>
        <w:t xml:space="preserve"> porém</w:t>
      </w:r>
      <w:r w:rsidR="00476C87">
        <w:rPr>
          <w:rFonts w:cs="Times New Roman"/>
          <w:szCs w:val="24"/>
          <w:lang w:val="pt-BR"/>
        </w:rPr>
        <w:t>,</w:t>
      </w:r>
      <w:r w:rsidR="00F75639">
        <w:rPr>
          <w:rFonts w:cs="Times New Roman"/>
          <w:szCs w:val="24"/>
          <w:lang w:val="pt-BR"/>
        </w:rPr>
        <w:t xml:space="preserve"> no decorrer do desenvolvimento do trabalho foi necessário realizar a exclusão de dados faltosos e também dados que apresenta</w:t>
      </w:r>
      <w:r w:rsidR="00476C87">
        <w:rPr>
          <w:rFonts w:cs="Times New Roman"/>
          <w:szCs w:val="24"/>
          <w:lang w:val="pt-BR"/>
        </w:rPr>
        <w:t>ra</w:t>
      </w:r>
      <w:r w:rsidR="00F75639">
        <w:rPr>
          <w:rFonts w:cs="Times New Roman"/>
          <w:szCs w:val="24"/>
          <w:lang w:val="pt-BR"/>
        </w:rPr>
        <w:t xml:space="preserve">m </w:t>
      </w:r>
      <w:r w:rsidR="00476C87">
        <w:rPr>
          <w:rFonts w:cs="Times New Roman"/>
          <w:szCs w:val="24"/>
          <w:lang w:val="pt-BR"/>
        </w:rPr>
        <w:t>in</w:t>
      </w:r>
      <w:r w:rsidR="00F75639">
        <w:rPr>
          <w:rFonts w:cs="Times New Roman"/>
          <w:szCs w:val="24"/>
          <w:lang w:val="pt-BR"/>
        </w:rPr>
        <w:t>consistência de acordo com a avaliação do pesquisador. Desse modo, o total final de casos foi de</w:t>
      </w:r>
      <w:r w:rsidR="00962078">
        <w:rPr>
          <w:rFonts w:cs="Times New Roman"/>
          <w:szCs w:val="24"/>
          <w:lang w:val="pt-BR"/>
        </w:rPr>
        <w:t xml:space="preserve"> </w:t>
      </w:r>
      <w:r w:rsidR="008F4496">
        <w:rPr>
          <w:rFonts w:cs="Times New Roman"/>
          <w:szCs w:val="24"/>
          <w:lang w:val="pt-BR"/>
        </w:rPr>
        <w:t>1</w:t>
      </w:r>
      <w:r w:rsidR="00476C87">
        <w:rPr>
          <w:rFonts w:cs="Times New Roman"/>
          <w:szCs w:val="24"/>
          <w:lang w:val="pt-BR"/>
        </w:rPr>
        <w:t>.</w:t>
      </w:r>
      <w:r w:rsidR="008F4496">
        <w:rPr>
          <w:rFonts w:cs="Times New Roman"/>
          <w:szCs w:val="24"/>
          <w:lang w:val="pt-BR"/>
        </w:rPr>
        <w:t>300</w:t>
      </w:r>
      <w:r w:rsidR="00F75639">
        <w:rPr>
          <w:rFonts w:cs="Times New Roman"/>
          <w:szCs w:val="24"/>
          <w:lang w:val="pt-BR"/>
        </w:rPr>
        <w:t>.</w:t>
      </w:r>
    </w:p>
    <w:p w14:paraId="3ADC11D5" w14:textId="77777777" w:rsidR="00974AA4" w:rsidRDefault="00974AA4" w:rsidP="00974AA4">
      <w:pPr>
        <w:pStyle w:val="Tabela"/>
      </w:pPr>
    </w:p>
    <w:p w14:paraId="03D313AB" w14:textId="6E57FBB3" w:rsidR="00974AA4" w:rsidRDefault="00476C87" w:rsidP="00476C87">
      <w:pPr>
        <w:pStyle w:val="Tabela"/>
      </w:pPr>
      <w:r>
        <w:t>Quadro</w:t>
      </w:r>
      <w:r w:rsidR="00974AA4" w:rsidRPr="009B2746">
        <w:t xml:space="preserve"> 1 – </w:t>
      </w:r>
      <w:r w:rsidR="00974AA4">
        <w:t>Identificação das variáveis de estudo</w:t>
      </w:r>
    </w:p>
    <w:p w14:paraId="30389A2C" w14:textId="77777777" w:rsidR="00476C87" w:rsidRDefault="00476C87" w:rsidP="00476C87">
      <w:pPr>
        <w:pStyle w:val="Tabela"/>
      </w:pPr>
    </w:p>
    <w:tbl>
      <w:tblPr>
        <w:tblW w:w="7080" w:type="dxa"/>
        <w:jc w:val="center"/>
        <w:tblLook w:val="04A0" w:firstRow="1" w:lastRow="0" w:firstColumn="1" w:lastColumn="0" w:noHBand="0" w:noVBand="1"/>
      </w:tblPr>
      <w:tblGrid>
        <w:gridCol w:w="2460"/>
        <w:gridCol w:w="4620"/>
      </w:tblGrid>
      <w:tr w:rsidR="00974AA4" w:rsidRPr="00974AA4" w14:paraId="750489E0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0B991" w14:textId="77777777" w:rsidR="00974AA4" w:rsidRPr="00476C87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pt-BR"/>
              </w:rPr>
            </w:pPr>
            <w:r w:rsidRPr="00476C87">
              <w:rPr>
                <w:rFonts w:eastAsia="Times New Roman" w:cs="Times New Roman"/>
                <w:b/>
                <w:bCs/>
                <w:color w:val="000000"/>
                <w:sz w:val="22"/>
                <w:lang w:val="pt-BR"/>
              </w:rPr>
              <w:t>Siglas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CBC300" w14:textId="77777777" w:rsidR="00974AA4" w:rsidRPr="00476C87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pt-BR"/>
              </w:rPr>
            </w:pPr>
            <w:r w:rsidRPr="00476C87">
              <w:rPr>
                <w:rFonts w:eastAsia="Times New Roman" w:cs="Times New Roman"/>
                <w:b/>
                <w:bCs/>
                <w:color w:val="000000"/>
                <w:sz w:val="22"/>
                <w:lang w:val="pt-BR"/>
              </w:rPr>
              <w:t>Indicador</w:t>
            </w:r>
          </w:p>
        </w:tc>
      </w:tr>
      <w:tr w:rsidR="00974AA4" w:rsidRPr="00974AA4" w14:paraId="6BA47E1A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3D07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ID1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409B0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Ano de referência </w:t>
            </w:r>
          </w:p>
        </w:tc>
      </w:tr>
      <w:tr w:rsidR="00974AA4" w:rsidRPr="00974AA4" w14:paraId="27C83B89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8B22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ID4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492D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Número de Internações </w:t>
            </w:r>
          </w:p>
        </w:tc>
      </w:tr>
      <w:tr w:rsidR="00974AA4" w:rsidRPr="00974AA4" w14:paraId="7A2E2FA8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0B7BB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ID5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56D47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Dias de Permanência </w:t>
            </w:r>
          </w:p>
        </w:tc>
      </w:tr>
      <w:tr w:rsidR="00974AA4" w:rsidRPr="00974AA4" w14:paraId="36222A40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72B67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ID6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F37F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Número de Óbitos </w:t>
            </w:r>
          </w:p>
        </w:tc>
      </w:tr>
      <w:tr w:rsidR="00974AA4" w:rsidRPr="001F1111" w14:paraId="4AFAABEE" w14:textId="77777777" w:rsidTr="00974AA4">
        <w:trPr>
          <w:trHeight w:val="74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BAE4B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ID7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A534E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Proporção Internações &lt;= Número de Internações / População Total</w:t>
            </w:r>
          </w:p>
        </w:tc>
      </w:tr>
      <w:tr w:rsidR="00974AA4" w:rsidRPr="001F1111" w14:paraId="64B6EB49" w14:textId="77777777" w:rsidTr="00974AA4">
        <w:trPr>
          <w:trHeight w:val="62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2A613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ID8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9EDDC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Proporção de dias Permanência &lt;= Dias de Permanência / Número de Internações</w:t>
            </w:r>
          </w:p>
        </w:tc>
      </w:tr>
      <w:tr w:rsidR="00974AA4" w:rsidRPr="001F1111" w14:paraId="6EF75AD3" w14:textId="77777777" w:rsidTr="00974AA4">
        <w:trPr>
          <w:trHeight w:val="50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D2B9B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ID9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EBC36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Proporção de Óbitos&lt;= Número de Óbitos/Número Internações</w:t>
            </w:r>
          </w:p>
        </w:tc>
      </w:tr>
      <w:tr w:rsidR="00974AA4" w:rsidRPr="00974AA4" w14:paraId="4797F022" w14:textId="77777777" w:rsidTr="00974AA4">
        <w:trPr>
          <w:trHeight w:val="36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4508F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ID10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33D2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IDHM </w:t>
            </w:r>
          </w:p>
        </w:tc>
      </w:tr>
      <w:tr w:rsidR="00974AA4" w:rsidRPr="001F1111" w14:paraId="310A4347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4111C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ID11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120F6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PIB per Capita série revisada </w:t>
            </w:r>
          </w:p>
        </w:tc>
      </w:tr>
      <w:tr w:rsidR="00974AA4" w:rsidRPr="001F1111" w14:paraId="4EE601C6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3C053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ID12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61F91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População total do município do ano de referência  </w:t>
            </w:r>
          </w:p>
        </w:tc>
      </w:tr>
      <w:tr w:rsidR="00974AA4" w:rsidRPr="001F1111" w14:paraId="753CAD6D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EEBC2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ID13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761B8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População total atendida com esgotamento sanitário </w:t>
            </w:r>
          </w:p>
        </w:tc>
      </w:tr>
      <w:tr w:rsidR="00974AA4" w:rsidRPr="001F1111" w14:paraId="3911EE28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629C8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ID14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DA8CF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Quantidade de ligações ativas de esgotos </w:t>
            </w:r>
          </w:p>
        </w:tc>
      </w:tr>
      <w:tr w:rsidR="00974AA4" w:rsidRPr="00974AA4" w14:paraId="0E965210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A5004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ID15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A156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Volume de esgotos coletado </w:t>
            </w:r>
          </w:p>
        </w:tc>
      </w:tr>
      <w:tr w:rsidR="00974AA4" w:rsidRPr="00974AA4" w14:paraId="773006E4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6DFEB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ID16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0560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Volume de esgotos tratado </w:t>
            </w:r>
          </w:p>
        </w:tc>
      </w:tr>
      <w:tr w:rsidR="00974AA4" w:rsidRPr="001F1111" w14:paraId="6A8BD597" w14:textId="77777777" w:rsidTr="00974AA4">
        <w:trPr>
          <w:trHeight w:val="280"/>
          <w:jc w:val="center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562ED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>ID17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C896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Índice de coleta de esgoto </w:t>
            </w:r>
          </w:p>
        </w:tc>
      </w:tr>
      <w:tr w:rsidR="00974AA4" w:rsidRPr="001F1111" w14:paraId="17247F9A" w14:textId="77777777" w:rsidTr="00974AA4">
        <w:trPr>
          <w:trHeight w:val="300"/>
          <w:jc w:val="center"/>
        </w:trPr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8DFD6B" w14:textId="77777777" w:rsidR="00974AA4" w:rsidRPr="00974AA4" w:rsidRDefault="00974AA4" w:rsidP="00974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lastRenderedPageBreak/>
              <w:t>ID18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FA187" w14:textId="77777777" w:rsidR="00974AA4" w:rsidRPr="00974AA4" w:rsidRDefault="00974AA4" w:rsidP="00974A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00974AA4">
              <w:rPr>
                <w:rFonts w:eastAsia="Times New Roman" w:cs="Times New Roman"/>
                <w:color w:val="000000"/>
                <w:sz w:val="20"/>
                <w:szCs w:val="20"/>
                <w:lang w:val="pt-BR"/>
              </w:rPr>
              <w:t xml:space="preserve"> Índice de tratamento de esgoto </w:t>
            </w:r>
          </w:p>
        </w:tc>
      </w:tr>
    </w:tbl>
    <w:p w14:paraId="0C66339E" w14:textId="77777777" w:rsidR="00974AA4" w:rsidRPr="00974AA4" w:rsidRDefault="00974AA4" w:rsidP="00476C87">
      <w:pPr>
        <w:ind w:left="708" w:firstLine="708"/>
        <w:rPr>
          <w:rFonts w:cs="Times New Roman"/>
          <w:sz w:val="20"/>
          <w:szCs w:val="20"/>
          <w:lang w:val="pt-BR"/>
        </w:rPr>
      </w:pPr>
      <w:r w:rsidRPr="00974AA4">
        <w:rPr>
          <w:rFonts w:cs="Times New Roman"/>
          <w:sz w:val="20"/>
          <w:szCs w:val="20"/>
          <w:lang w:val="pt-BR"/>
        </w:rPr>
        <w:t>Fonte: Resultados da pesquisa.</w:t>
      </w:r>
    </w:p>
    <w:p w14:paraId="53A62DC9" w14:textId="77777777" w:rsidR="00974AA4" w:rsidRDefault="00974AA4" w:rsidP="00FB6325">
      <w:pPr>
        <w:rPr>
          <w:rFonts w:cs="Times New Roman"/>
          <w:szCs w:val="24"/>
          <w:lang w:val="pt-BR"/>
        </w:rPr>
      </w:pPr>
    </w:p>
    <w:p w14:paraId="0A62193F" w14:textId="18DEACE4" w:rsidR="00FB6325" w:rsidRDefault="00FB6325" w:rsidP="00FB6325">
      <w:pPr>
        <w:ind w:firstLine="0"/>
        <w:rPr>
          <w:rFonts w:cs="Times New Roman"/>
          <w:szCs w:val="24"/>
          <w:lang w:val="pt-BR"/>
        </w:rPr>
      </w:pPr>
    </w:p>
    <w:p w14:paraId="64A9AB22" w14:textId="38D1333E" w:rsidR="004721E6" w:rsidRPr="009B2746" w:rsidRDefault="004721E6" w:rsidP="004721E6">
      <w:pPr>
        <w:rPr>
          <w:rFonts w:eastAsia="Times New Roman" w:cs="Times New Roman"/>
          <w:color w:val="000000"/>
          <w:szCs w:val="24"/>
          <w:lang w:val="pt-BR"/>
        </w:rPr>
      </w:pPr>
      <w:r w:rsidRPr="009B2746">
        <w:rPr>
          <w:rFonts w:eastAsia="Times New Roman" w:cs="Times New Roman"/>
          <w:color w:val="000000"/>
          <w:szCs w:val="24"/>
          <w:lang w:val="pt-BR"/>
        </w:rPr>
        <w:t>Inicialmente as variáveis dependentes foram coletadas em sua forma absoluta, ou seja, quantificavam o número de pessoas internadas, quanto tempo ficavam internadas e o número de óbitos registrados no município. Neste estudo viu-se a necessidade de transformá-las em proporções, criando variáveis derivadas</w:t>
      </w:r>
      <w:r w:rsidR="00476C87">
        <w:rPr>
          <w:rFonts w:eastAsia="Times New Roman" w:cs="Times New Roman"/>
          <w:color w:val="000000"/>
          <w:szCs w:val="24"/>
          <w:lang w:val="pt-BR"/>
        </w:rPr>
        <w:t xml:space="preserve"> como apresentado no Quadro</w:t>
      </w:r>
      <w:r w:rsidR="00974AA4">
        <w:rPr>
          <w:rFonts w:eastAsia="Times New Roman" w:cs="Times New Roman"/>
          <w:color w:val="000000"/>
          <w:szCs w:val="24"/>
          <w:lang w:val="pt-BR"/>
        </w:rPr>
        <w:t>1</w:t>
      </w:r>
      <w:r w:rsidRPr="009B2746">
        <w:rPr>
          <w:rFonts w:eastAsia="Times New Roman" w:cs="Times New Roman"/>
          <w:color w:val="000000"/>
          <w:szCs w:val="24"/>
          <w:lang w:val="pt-BR"/>
        </w:rPr>
        <w:t xml:space="preserve">. Esta decisão se dá ao fato de abordarmos várias cidades do estado, que possuem peculiaridades diferentes, como </w:t>
      </w:r>
      <w:r w:rsidR="00476C87">
        <w:rPr>
          <w:rFonts w:eastAsia="Times New Roman" w:cs="Times New Roman"/>
          <w:color w:val="000000"/>
          <w:szCs w:val="24"/>
          <w:lang w:val="pt-BR"/>
        </w:rPr>
        <w:t xml:space="preserve">diferentes </w:t>
      </w:r>
      <w:r w:rsidRPr="009B2746">
        <w:rPr>
          <w:rFonts w:eastAsia="Times New Roman" w:cs="Times New Roman"/>
          <w:color w:val="000000"/>
          <w:szCs w:val="24"/>
          <w:lang w:val="pt-BR"/>
        </w:rPr>
        <w:t>tamanho</w:t>
      </w:r>
      <w:r w:rsidR="00476C87">
        <w:rPr>
          <w:rFonts w:eastAsia="Times New Roman" w:cs="Times New Roman"/>
          <w:color w:val="000000"/>
          <w:szCs w:val="24"/>
          <w:lang w:val="pt-BR"/>
        </w:rPr>
        <w:t>s de</w:t>
      </w:r>
      <w:r w:rsidRPr="009B2746">
        <w:rPr>
          <w:rFonts w:eastAsia="Times New Roman" w:cs="Times New Roman"/>
          <w:color w:val="000000"/>
          <w:szCs w:val="24"/>
          <w:lang w:val="pt-BR"/>
        </w:rPr>
        <w:t xml:space="preserve"> população, que podem vir a influenciar os resultados da pesquisa.</w:t>
      </w:r>
    </w:p>
    <w:p w14:paraId="5C171709" w14:textId="77777777" w:rsidR="004721E6" w:rsidRPr="009B2746" w:rsidRDefault="004721E6" w:rsidP="004721E6">
      <w:pPr>
        <w:rPr>
          <w:rFonts w:eastAsia="Times New Roman" w:cs="Times New Roman"/>
          <w:color w:val="000000"/>
          <w:szCs w:val="24"/>
          <w:lang w:val="pt-BR"/>
        </w:rPr>
      </w:pPr>
    </w:p>
    <w:p w14:paraId="7CDB8C62" w14:textId="3992916C" w:rsidR="004721E6" w:rsidRDefault="00476C87" w:rsidP="004721E6">
      <w:pPr>
        <w:pStyle w:val="Tabela"/>
      </w:pPr>
      <w:r>
        <w:t>Tabela 1</w:t>
      </w:r>
      <w:r w:rsidR="004721E6" w:rsidRPr="009B2746">
        <w:t xml:space="preserve"> – D</w:t>
      </w:r>
      <w:r w:rsidR="00E374F3">
        <w:t>escrição das variáveis do estudo.</w:t>
      </w:r>
    </w:p>
    <w:tbl>
      <w:tblPr>
        <w:tblW w:w="10200" w:type="dxa"/>
        <w:tblInd w:w="93" w:type="dxa"/>
        <w:tblLook w:val="04A0" w:firstRow="1" w:lastRow="0" w:firstColumn="1" w:lastColumn="0" w:noHBand="0" w:noVBand="1"/>
      </w:tblPr>
      <w:tblGrid>
        <w:gridCol w:w="1720"/>
        <w:gridCol w:w="1600"/>
        <w:gridCol w:w="1440"/>
        <w:gridCol w:w="1700"/>
        <w:gridCol w:w="1820"/>
        <w:gridCol w:w="1920"/>
      </w:tblGrid>
      <w:tr w:rsidR="00594EA7" w:rsidRPr="00594EA7" w14:paraId="31656085" w14:textId="77777777" w:rsidTr="00594EA7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AA446" w14:textId="77777777" w:rsidR="00594EA7" w:rsidRPr="00594EA7" w:rsidRDefault="00594EA7" w:rsidP="00594EA7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</w:pPr>
            <w:r w:rsidRPr="00594E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  <w:t>Variável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CD10C" w14:textId="77777777" w:rsidR="00594EA7" w:rsidRPr="00594EA7" w:rsidRDefault="00594EA7" w:rsidP="00594EA7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</w:pPr>
            <w:r w:rsidRPr="00594E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7500" w14:textId="77777777" w:rsidR="00594EA7" w:rsidRPr="00594EA7" w:rsidRDefault="00594EA7" w:rsidP="00594EA7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</w:pPr>
            <w:r w:rsidRPr="00594E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  <w:t>Mínimo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17151" w14:textId="77777777" w:rsidR="00594EA7" w:rsidRPr="00594EA7" w:rsidRDefault="00594EA7" w:rsidP="00594EA7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</w:pPr>
            <w:r w:rsidRPr="00594E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  <w:t>Máximo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150E" w14:textId="77777777" w:rsidR="00594EA7" w:rsidRPr="00594EA7" w:rsidRDefault="00594EA7" w:rsidP="00594EA7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</w:pPr>
            <w:r w:rsidRPr="00594E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  <w:t>Média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91C0" w14:textId="77777777" w:rsidR="00594EA7" w:rsidRPr="00594EA7" w:rsidRDefault="00594EA7" w:rsidP="00594EA7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</w:pPr>
            <w:r w:rsidRPr="00594E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pt-BR"/>
              </w:rPr>
              <w:t>Desvio Padrão</w:t>
            </w:r>
          </w:p>
        </w:tc>
      </w:tr>
      <w:tr w:rsidR="00594EA7" w:rsidRPr="00594EA7" w14:paraId="22ABBC57" w14:textId="77777777" w:rsidTr="00594EA7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381F" w14:textId="45F834A1" w:rsidR="00E374F3" w:rsidRPr="00E374F3" w:rsidRDefault="00E374F3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ID1</w:t>
            </w:r>
          </w:p>
          <w:p w14:paraId="1934AC21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F15C" w14:textId="3C80F9DD" w:rsidR="00E374F3" w:rsidRPr="00E374F3" w:rsidRDefault="00E374F3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</w:t>
            </w:r>
          </w:p>
          <w:p w14:paraId="14BC315A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F310E" w14:textId="46F9C6D1" w:rsidR="00E374F3" w:rsidRPr="00E374F3" w:rsidRDefault="00E374F3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2008</w:t>
            </w:r>
          </w:p>
          <w:p w14:paraId="12BE087D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0,00 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D2CDE" w14:textId="52C2F5F5" w:rsidR="00E374F3" w:rsidRPr="00E374F3" w:rsidRDefault="00E374F3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2014</w:t>
            </w:r>
            <w:r w:rsidR="00594EA7"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</w:t>
            </w:r>
          </w:p>
          <w:p w14:paraId="1F585F21" w14:textId="66BF44E5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3.230,00 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2A002" w14:textId="0EA124B4" w:rsidR="00E374F3" w:rsidRPr="00E374F3" w:rsidRDefault="00E374F3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2011,33</w:t>
            </w:r>
          </w:p>
          <w:p w14:paraId="1C4645EA" w14:textId="756913A5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88,19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B4CD" w14:textId="413A48C8" w:rsidR="00E374F3" w:rsidRPr="00E374F3" w:rsidRDefault="00E374F3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1,930</w:t>
            </w:r>
            <w:r w:rsidR="00594EA7"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</w:t>
            </w:r>
          </w:p>
          <w:p w14:paraId="4EF4DC14" w14:textId="2A6A0B25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195,43 </w:t>
            </w:r>
          </w:p>
        </w:tc>
      </w:tr>
      <w:tr w:rsidR="00594EA7" w:rsidRPr="00594EA7" w14:paraId="22BD7967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51D9D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D8DE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8567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BA892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17.231,00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AF19" w14:textId="7F20CEAC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347,57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258D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1.060,59 </w:t>
            </w:r>
          </w:p>
        </w:tc>
      </w:tr>
      <w:tr w:rsidR="00594EA7" w:rsidRPr="00594EA7" w14:paraId="70B9371A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71C77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D5FA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C9C02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9B771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31,00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4529" w14:textId="74DD793B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1,10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314C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2,36 </w:t>
            </w:r>
          </w:p>
        </w:tc>
      </w:tr>
      <w:tr w:rsidR="00594EA7" w:rsidRPr="00594EA7" w14:paraId="5BD11F12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3E273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0EF3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14A75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3D99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0,03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20149" w14:textId="38DE9611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0,00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7F3CE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0,00 </w:t>
            </w:r>
          </w:p>
        </w:tc>
      </w:tr>
      <w:tr w:rsidR="00594EA7" w:rsidRPr="00594EA7" w14:paraId="38818114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1D6E0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0FA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B5A19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703D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14,33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A9115" w14:textId="1D2BCC0F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3,71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C7998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1,42 </w:t>
            </w:r>
          </w:p>
        </w:tc>
      </w:tr>
      <w:tr w:rsidR="00594EA7" w:rsidRPr="00594EA7" w14:paraId="0DABF79B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1B355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A045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291E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0,42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4AA0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0,81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FCE17" w14:textId="1CBC7B6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0,68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22CC2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0,07 </w:t>
            </w:r>
          </w:p>
        </w:tc>
      </w:tr>
      <w:tr w:rsidR="00594EA7" w:rsidRPr="00594EA7" w14:paraId="77B9076F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6A2B8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D232B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F68C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3.279,70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2F1B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144.320,88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D4E8" w14:textId="21EADA11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17.256,06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A7AB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14.760,16 </w:t>
            </w:r>
          </w:p>
        </w:tc>
      </w:tr>
      <w:tr w:rsidR="00594EA7" w:rsidRPr="00594EA7" w14:paraId="36EC3B7A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F35FF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742A4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46099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3.432,00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AB150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2.491.109,00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1AD6" w14:textId="5F1B916C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74.436,10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563E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196.709,52 </w:t>
            </w:r>
          </w:p>
        </w:tc>
      </w:tr>
      <w:tr w:rsidR="00594EA7" w:rsidRPr="00594EA7" w14:paraId="34675F18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27E94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C3A4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362E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33,00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F671D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2.491.109,00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3ACA8" w14:textId="7C332B16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64.123,60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A32A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195.182,11 </w:t>
            </w:r>
          </w:p>
        </w:tc>
      </w:tr>
      <w:tr w:rsidR="00594EA7" w:rsidRPr="00594EA7" w14:paraId="5A6D2EB2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7F794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1DD21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D1846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14BC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574.936,00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D724B" w14:textId="384E104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17.613,82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AD25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44.861,00 </w:t>
            </w:r>
          </w:p>
        </w:tc>
      </w:tr>
      <w:tr w:rsidR="00594EA7" w:rsidRPr="00594EA7" w14:paraId="18A86B33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53CBB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9226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88D4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0,07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422BB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120.242,67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2133" w14:textId="35AC7928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2.934,81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75D04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9.494,70 </w:t>
            </w:r>
          </w:p>
        </w:tc>
      </w:tr>
      <w:tr w:rsidR="00594EA7" w:rsidRPr="00594EA7" w14:paraId="509D91BD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54A0A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1231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489E2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AA1F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107.399,70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D58C7" w14:textId="79E3D3CC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1.363,14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AB41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7.705,89 </w:t>
            </w:r>
          </w:p>
        </w:tc>
      </w:tr>
      <w:tr w:rsidR="00594EA7" w:rsidRPr="00594EA7" w14:paraId="442CF49A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CD12F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C386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E883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0,02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B498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100,00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FE3E" w14:textId="45886080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67,05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4DE4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22,99 </w:t>
            </w:r>
          </w:p>
        </w:tc>
      </w:tr>
      <w:tr w:rsidR="00594EA7" w:rsidRPr="00594EA7" w14:paraId="120005BE" w14:textId="77777777" w:rsidTr="00594EA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B08A72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ID18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BEA5E" w14:textId="77777777" w:rsidR="00594EA7" w:rsidRPr="00E374F3" w:rsidRDefault="00594EA7" w:rsidP="00594E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1.300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ADF67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0,00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968A7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100,00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0C0A3" w14:textId="1F9DAF3C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>30,11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AEB41" w14:textId="77777777" w:rsidR="00594EA7" w:rsidRPr="00E374F3" w:rsidRDefault="00594EA7" w:rsidP="00594EA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val="pt-BR"/>
              </w:rPr>
            </w:pPr>
            <w:r w:rsidRPr="00E374F3">
              <w:rPr>
                <w:rFonts w:eastAsia="Times New Roman" w:cs="Times New Roman"/>
                <w:color w:val="000000"/>
                <w:sz w:val="22"/>
                <w:lang w:val="pt-BR"/>
              </w:rPr>
              <w:t xml:space="preserve"> 41,72 </w:t>
            </w:r>
          </w:p>
        </w:tc>
      </w:tr>
    </w:tbl>
    <w:p w14:paraId="7487C9C7" w14:textId="77777777" w:rsidR="004721E6" w:rsidRPr="00594EA7" w:rsidRDefault="004721E6" w:rsidP="004721E6">
      <w:pPr>
        <w:ind w:firstLine="0"/>
        <w:rPr>
          <w:rFonts w:cs="Times New Roman"/>
          <w:sz w:val="20"/>
          <w:szCs w:val="20"/>
          <w:lang w:val="pt-BR"/>
        </w:rPr>
      </w:pPr>
      <w:r w:rsidRPr="00594EA7">
        <w:rPr>
          <w:rFonts w:cs="Times New Roman"/>
          <w:sz w:val="20"/>
          <w:szCs w:val="20"/>
          <w:lang w:val="pt-BR"/>
        </w:rPr>
        <w:t>Fonte: Resultados da pesquisa.</w:t>
      </w:r>
    </w:p>
    <w:p w14:paraId="3827836E" w14:textId="4C068A7C" w:rsidR="00F75639" w:rsidRPr="009B2746" w:rsidRDefault="00F75639" w:rsidP="00FB6325">
      <w:pPr>
        <w:ind w:firstLine="0"/>
        <w:rPr>
          <w:rFonts w:cs="Times New Roman"/>
          <w:szCs w:val="24"/>
          <w:lang w:val="pt-BR"/>
        </w:rPr>
      </w:pPr>
    </w:p>
    <w:p w14:paraId="6A0E0505" w14:textId="6734617E" w:rsidR="000E2348" w:rsidRPr="009B2746" w:rsidRDefault="000E2348" w:rsidP="009B2746">
      <w:pPr>
        <w:ind w:firstLine="700"/>
        <w:rPr>
          <w:rFonts w:cs="Times New Roman"/>
          <w:color w:val="000000"/>
          <w:szCs w:val="24"/>
          <w:lang w:val="pt-BR"/>
        </w:rPr>
      </w:pPr>
      <w:r w:rsidRPr="009B2746">
        <w:rPr>
          <w:rFonts w:cs="Times New Roman"/>
          <w:color w:val="000000"/>
          <w:szCs w:val="24"/>
          <w:lang w:val="pt-BR"/>
        </w:rPr>
        <w:t xml:space="preserve">Definiu-se como Modelo 1 aquele que tem como variável dependente a proporção de pessoas internadas. Como Modelo 2 a variável dependente que representa a média, em dias, do tempo de internação e, por fim, o Modelo 3 é composto pela variável dependente número de óbitos. O estudo visa descobrir o impacto das variáveis pré-selecionadas, chamadas de variáveis </w:t>
      </w:r>
      <w:r w:rsidR="00B7534A" w:rsidRPr="009B2746">
        <w:rPr>
          <w:rFonts w:cs="Times New Roman"/>
          <w:color w:val="000000"/>
          <w:szCs w:val="24"/>
          <w:lang w:val="pt-BR"/>
        </w:rPr>
        <w:t>explicativa</w:t>
      </w:r>
      <w:r w:rsidRPr="009B2746">
        <w:rPr>
          <w:rFonts w:cs="Times New Roman"/>
          <w:color w:val="000000"/>
          <w:szCs w:val="24"/>
          <w:lang w:val="pt-BR"/>
        </w:rPr>
        <w:t>, nas respectivas dependentes, conforme mostra a Figura 1</w:t>
      </w:r>
    </w:p>
    <w:p w14:paraId="36E381E2" w14:textId="16AE7848" w:rsidR="000E2348" w:rsidRDefault="000E2348" w:rsidP="009B2746">
      <w:pPr>
        <w:ind w:firstLine="0"/>
        <w:rPr>
          <w:rFonts w:cs="Times New Roman"/>
          <w:noProof/>
          <w:color w:val="000000"/>
          <w:szCs w:val="24"/>
          <w:lang w:val="pt-BR"/>
        </w:rPr>
      </w:pPr>
    </w:p>
    <w:p w14:paraId="4CA7B627" w14:textId="77777777" w:rsidR="00476C87" w:rsidRDefault="00476C87" w:rsidP="009B2746">
      <w:pPr>
        <w:ind w:firstLine="0"/>
        <w:rPr>
          <w:rFonts w:cs="Times New Roman"/>
          <w:noProof/>
          <w:color w:val="000000"/>
          <w:szCs w:val="24"/>
          <w:lang w:val="pt-BR"/>
        </w:rPr>
      </w:pPr>
    </w:p>
    <w:p w14:paraId="5903CDD5" w14:textId="77777777" w:rsidR="00476C87" w:rsidRDefault="00476C87" w:rsidP="009B2746">
      <w:pPr>
        <w:ind w:firstLine="0"/>
        <w:rPr>
          <w:rFonts w:cs="Times New Roman"/>
          <w:noProof/>
          <w:color w:val="000000"/>
          <w:szCs w:val="24"/>
          <w:lang w:val="pt-BR"/>
        </w:rPr>
      </w:pPr>
    </w:p>
    <w:p w14:paraId="01FC5227" w14:textId="77777777" w:rsidR="00476C87" w:rsidRPr="009B2746" w:rsidRDefault="00476C87" w:rsidP="009B2746">
      <w:pPr>
        <w:ind w:firstLine="0"/>
        <w:rPr>
          <w:rFonts w:cs="Times New Roman"/>
          <w:noProof/>
          <w:color w:val="000000"/>
          <w:szCs w:val="24"/>
          <w:lang w:val="pt-BR"/>
        </w:rPr>
      </w:pPr>
    </w:p>
    <w:p w14:paraId="37AC1007" w14:textId="6FCFD0EC" w:rsidR="00962078" w:rsidRPr="009B2746" w:rsidRDefault="00962078" w:rsidP="00962078">
      <w:pPr>
        <w:pStyle w:val="Tabela"/>
      </w:pPr>
      <w:r>
        <w:t>Figura</w:t>
      </w:r>
      <w:r w:rsidRPr="009B2746">
        <w:t xml:space="preserve"> 1 – </w:t>
      </w:r>
      <w:r>
        <w:t>Modelos propostos para estudo</w:t>
      </w:r>
    </w:p>
    <w:p w14:paraId="0AAFD5EC" w14:textId="128ED66A" w:rsidR="00B92323" w:rsidRPr="009B2746" w:rsidRDefault="00B92323" w:rsidP="009B2746">
      <w:pPr>
        <w:rPr>
          <w:rFonts w:eastAsia="Times New Roman" w:cs="Times New Roman"/>
          <w:color w:val="000000"/>
          <w:szCs w:val="24"/>
          <w:lang w:val="pt-BR"/>
        </w:rPr>
      </w:pPr>
    </w:p>
    <w:p w14:paraId="43958B6A" w14:textId="55431B62" w:rsidR="000E2348" w:rsidRPr="009B2746" w:rsidRDefault="00962078" w:rsidP="009B2746">
      <w:pPr>
        <w:rPr>
          <w:rFonts w:eastAsia="Times New Roman" w:cs="Times New Roman"/>
          <w:color w:val="000000"/>
          <w:szCs w:val="24"/>
          <w:lang w:val="pt-BR"/>
        </w:rPr>
      </w:pPr>
      <w:r>
        <w:rPr>
          <w:rFonts w:eastAsia="Times New Roman" w:cs="Times New Roman"/>
          <w:noProof/>
          <w:color w:val="000000"/>
          <w:szCs w:val="24"/>
          <w:lang w:val="pt-BR" w:eastAsia="pt-BR"/>
        </w:rPr>
        <w:drawing>
          <wp:inline distT="0" distB="0" distL="0" distR="0" wp14:anchorId="616C8C83" wp14:editId="7984BE99">
            <wp:extent cx="5671515" cy="1302367"/>
            <wp:effectExtent l="0" t="0" r="0" b="0"/>
            <wp:docPr id="168" name="Picture 168" descr="APPLE SSD:Users:maicon:Dropbox:dataBOX:PROJETOS:Mara:SPSS: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APPLE SSD:Users:maicon:Dropbox:dataBOX:PROJETOS:Mara:SPSS:esqu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" r="6940"/>
                    <a:stretch/>
                  </pic:blipFill>
                  <pic:spPr bwMode="auto">
                    <a:xfrm>
                      <a:off x="0" y="0"/>
                      <a:ext cx="5671594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1F4F469" w14:textId="77777777" w:rsidR="000E2348" w:rsidRPr="009B2746" w:rsidRDefault="000E2348" w:rsidP="009B2746">
      <w:pPr>
        <w:rPr>
          <w:rFonts w:eastAsia="Times New Roman" w:cs="Times New Roman"/>
          <w:color w:val="000000"/>
          <w:szCs w:val="24"/>
          <w:lang w:val="pt-BR"/>
        </w:rPr>
      </w:pPr>
    </w:p>
    <w:p w14:paraId="68BB65F3" w14:textId="42675411" w:rsidR="000E2348" w:rsidRPr="009B2746" w:rsidRDefault="000E2348" w:rsidP="009B2746">
      <w:pPr>
        <w:pStyle w:val="NormalWeb"/>
        <w:spacing w:before="0" w:beforeAutospacing="0" w:after="0" w:afterAutospacing="0" w:line="360" w:lineRule="auto"/>
        <w:ind w:firstLine="700"/>
        <w:jc w:val="both"/>
        <w:rPr>
          <w:rFonts w:ascii="Times New Roman" w:hAnsi="Times New Roman"/>
          <w:sz w:val="24"/>
          <w:szCs w:val="24"/>
        </w:rPr>
      </w:pPr>
    </w:p>
    <w:p w14:paraId="49E45231" w14:textId="05CE7C3D" w:rsidR="00106EB9" w:rsidRPr="009B2746" w:rsidRDefault="00962078" w:rsidP="00962078">
      <w:pPr>
        <w:pStyle w:val="TtuloSecund"/>
        <w:ind w:firstLine="700"/>
      </w:pPr>
      <w:r>
        <w:rPr>
          <w:rFonts w:eastAsiaTheme="minorHAnsi"/>
          <w:b w:val="0"/>
          <w:bCs w:val="0"/>
          <w:color w:val="auto"/>
          <w:lang w:eastAsia="en-US"/>
        </w:rPr>
        <w:t>Na Seção 5.4 será apresentado a teoria referente a aplicação da técnica de Regressão Linear Múltipla.</w:t>
      </w:r>
    </w:p>
    <w:p w14:paraId="6041D113" w14:textId="39E92605" w:rsidR="00106EB9" w:rsidRDefault="00106EB9" w:rsidP="009B2746">
      <w:pPr>
        <w:pStyle w:val="TtuloSecund"/>
      </w:pPr>
      <w:r w:rsidRPr="009B2746">
        <w:t>5.4 Aplicação da Regressão</w:t>
      </w:r>
    </w:p>
    <w:p w14:paraId="0DE94A15" w14:textId="77777777" w:rsidR="00F75639" w:rsidRPr="009B2746" w:rsidRDefault="00F75639" w:rsidP="009B2746">
      <w:pPr>
        <w:pStyle w:val="TtuloSecund"/>
      </w:pPr>
    </w:p>
    <w:p w14:paraId="6834D3F0" w14:textId="0B3872D2" w:rsidR="004E0E81" w:rsidRPr="009B2746" w:rsidRDefault="004E0E81" w:rsidP="009B2746">
      <w:pPr>
        <w:rPr>
          <w:rFonts w:eastAsiaTheme="minorEastAsia" w:cs="Times New Roman"/>
          <w:b/>
          <w:szCs w:val="24"/>
          <w:lang w:val="pt-BR"/>
        </w:rPr>
      </w:pPr>
      <w:r w:rsidRPr="009B2746">
        <w:rPr>
          <w:rFonts w:eastAsiaTheme="minorEastAsia" w:cs="Times New Roman"/>
          <w:b/>
          <w:szCs w:val="24"/>
          <w:lang w:val="pt-BR"/>
        </w:rPr>
        <w:t>5.4.1 Regressão linear múltipla</w:t>
      </w:r>
    </w:p>
    <w:p w14:paraId="7EB0956B" w14:textId="531F0AD2" w:rsidR="004E0E81" w:rsidRPr="009B2746" w:rsidRDefault="004E0E81" w:rsidP="009B2746">
      <w:pPr>
        <w:ind w:firstLine="708"/>
        <w:rPr>
          <w:rFonts w:cs="Times New Roman"/>
          <w:szCs w:val="24"/>
          <w:lang w:val="pt-BR"/>
        </w:rPr>
      </w:pPr>
      <w:r w:rsidRPr="00160C58">
        <w:rPr>
          <w:rFonts w:cs="Times New Roman"/>
          <w:szCs w:val="24"/>
          <w:lang w:val="pt-BR"/>
        </w:rPr>
        <w:t xml:space="preserve">Sendo Hair, Anderson Taham &amp; Black (2005) análise de regressão </w:t>
      </w:r>
      <w:r w:rsidRPr="009B2746">
        <w:rPr>
          <w:rFonts w:cs="Times New Roman"/>
          <w:szCs w:val="24"/>
          <w:lang w:val="pt-BR"/>
        </w:rPr>
        <w:t xml:space="preserve">múltipla consiste em uma técnica estatística que pode ser empregada para analisar a relação de causa e efeito entre uma única variável dependente (Y) e diversas variáveis </w:t>
      </w:r>
      <w:r w:rsidR="00B7534A" w:rsidRPr="009B2746">
        <w:rPr>
          <w:rFonts w:cs="Times New Roman"/>
          <w:szCs w:val="24"/>
          <w:lang w:val="pt-BR"/>
        </w:rPr>
        <w:t>explicativas</w:t>
      </w:r>
      <w:r w:rsidRPr="009B2746">
        <w:rPr>
          <w:rFonts w:cs="Times New Roman"/>
          <w:szCs w:val="24"/>
          <w:lang w:val="pt-BR"/>
        </w:rPr>
        <w:t xml:space="preserve"> {x</w:t>
      </w:r>
      <w:r w:rsidRPr="009B2746">
        <w:rPr>
          <w:rFonts w:cs="Times New Roman"/>
          <w:szCs w:val="24"/>
          <w:vertAlign w:val="subscript"/>
          <w:lang w:val="pt-BR"/>
        </w:rPr>
        <w:t>1</w:t>
      </w:r>
      <w:r w:rsidRPr="009B2746">
        <w:rPr>
          <w:rFonts w:cs="Times New Roman"/>
          <w:szCs w:val="24"/>
          <w:lang w:val="pt-BR"/>
        </w:rPr>
        <w:t>, x</w:t>
      </w:r>
      <w:r w:rsidRPr="009B2746">
        <w:rPr>
          <w:rFonts w:cs="Times New Roman"/>
          <w:szCs w:val="24"/>
          <w:vertAlign w:val="subscript"/>
          <w:lang w:val="pt-BR"/>
        </w:rPr>
        <w:t>2</w:t>
      </w:r>
      <w:r w:rsidRPr="009B2746">
        <w:rPr>
          <w:rFonts w:cs="Times New Roman"/>
          <w:szCs w:val="24"/>
          <w:lang w:val="pt-BR"/>
        </w:rPr>
        <w:t xml:space="preserve"> …, x</w:t>
      </w:r>
      <w:r w:rsidRPr="009B2746">
        <w:rPr>
          <w:rFonts w:cs="Times New Roman"/>
          <w:szCs w:val="24"/>
          <w:vertAlign w:val="subscript"/>
          <w:lang w:val="pt-BR"/>
        </w:rPr>
        <w:t>n</w:t>
      </w:r>
      <w:r w:rsidRPr="009B2746">
        <w:rPr>
          <w:rFonts w:cs="Times New Roman"/>
          <w:szCs w:val="24"/>
          <w:lang w:val="pt-BR"/>
        </w:rPr>
        <w:t xml:space="preserve">}. De modo, geral </w:t>
      </w:r>
      <w:r w:rsidR="004D3DD8" w:rsidRPr="009B2746">
        <w:rPr>
          <w:rFonts w:cs="Times New Roman"/>
          <w:szCs w:val="24"/>
          <w:lang w:val="pt-BR"/>
        </w:rPr>
        <w:t>a ideia é predizer os valores da variável</w:t>
      </w:r>
      <w:r w:rsidRPr="009B2746">
        <w:rPr>
          <w:rFonts w:cs="Times New Roman"/>
          <w:szCs w:val="24"/>
          <w:lang w:val="pt-BR"/>
        </w:rPr>
        <w:t xml:space="preserve"> dependente por meio das </w:t>
      </w:r>
      <w:r w:rsidR="00D82FDD" w:rsidRPr="009B2746">
        <w:rPr>
          <w:rFonts w:cs="Times New Roman"/>
          <w:szCs w:val="24"/>
          <w:lang w:val="pt-BR"/>
        </w:rPr>
        <w:t>variáveis</w:t>
      </w:r>
      <w:r w:rsidRPr="009B2746">
        <w:rPr>
          <w:rFonts w:cs="Times New Roman"/>
          <w:szCs w:val="24"/>
          <w:lang w:val="pt-BR"/>
        </w:rPr>
        <w:t xml:space="preserve"> </w:t>
      </w:r>
      <w:r w:rsidR="00B7534A" w:rsidRPr="009B2746">
        <w:rPr>
          <w:rFonts w:cs="Times New Roman"/>
          <w:szCs w:val="24"/>
          <w:lang w:val="pt-BR"/>
        </w:rPr>
        <w:t>explicativas</w:t>
      </w:r>
      <w:r w:rsidRPr="009B2746">
        <w:rPr>
          <w:rFonts w:cs="Times New Roman"/>
          <w:szCs w:val="24"/>
          <w:lang w:val="pt-BR"/>
        </w:rPr>
        <w:t>.</w:t>
      </w:r>
      <w:r w:rsidR="0030231A" w:rsidRPr="009B2746">
        <w:rPr>
          <w:rFonts w:cs="Times New Roman"/>
          <w:szCs w:val="24"/>
          <w:lang w:val="pt-BR"/>
        </w:rPr>
        <w:t xml:space="preserve"> C</w:t>
      </w:r>
      <w:r w:rsidRPr="009B2746">
        <w:rPr>
          <w:rFonts w:cs="Times New Roman"/>
          <w:szCs w:val="24"/>
          <w:lang w:val="pt-BR"/>
        </w:rPr>
        <w:t xml:space="preserve">onforme Fávero, Belfiore, Silva &amp; Chan (2009), </w:t>
      </w:r>
      <w:r w:rsidR="004D3DD8" w:rsidRPr="009B2746">
        <w:rPr>
          <w:rFonts w:cs="Times New Roman"/>
          <w:szCs w:val="24"/>
          <w:lang w:val="pt-BR"/>
        </w:rPr>
        <w:t>estima-se</w:t>
      </w:r>
      <w:r w:rsidRPr="009B2746">
        <w:rPr>
          <w:rFonts w:cs="Times New Roman"/>
          <w:szCs w:val="24"/>
          <w:lang w:val="pt-BR"/>
        </w:rPr>
        <w:t xml:space="preserve"> o impacto do incremento de cada variável </w:t>
      </w:r>
      <w:r w:rsidR="00B7534A" w:rsidRPr="009B2746">
        <w:rPr>
          <w:rFonts w:cs="Times New Roman"/>
          <w:szCs w:val="24"/>
          <w:lang w:val="pt-BR"/>
        </w:rPr>
        <w:t>explicativa</w:t>
      </w:r>
      <w:r w:rsidRPr="009B2746">
        <w:rPr>
          <w:rFonts w:cs="Times New Roman"/>
          <w:szCs w:val="24"/>
          <w:lang w:val="pt-BR"/>
        </w:rPr>
        <w:t xml:space="preserve"> – que se traduz como peso de cada variável </w:t>
      </w:r>
      <w:r w:rsidR="00B7534A" w:rsidRPr="009B2746">
        <w:rPr>
          <w:rFonts w:cs="Times New Roman"/>
          <w:szCs w:val="24"/>
          <w:lang w:val="pt-BR"/>
        </w:rPr>
        <w:t>explicativa</w:t>
      </w:r>
      <w:r w:rsidRPr="009B2746">
        <w:rPr>
          <w:rFonts w:cs="Times New Roman"/>
          <w:szCs w:val="24"/>
          <w:lang w:val="pt-BR"/>
        </w:rPr>
        <w:t xml:space="preserve"> – sobre a respectiva variação da variável dependente. </w:t>
      </w:r>
      <w:r w:rsidR="004D3DD8" w:rsidRPr="009B2746">
        <w:rPr>
          <w:rFonts w:cs="Times New Roman"/>
          <w:szCs w:val="24"/>
          <w:lang w:val="pt-BR"/>
        </w:rPr>
        <w:t>Além disso,</w:t>
      </w:r>
      <w:r w:rsidRPr="009B2746">
        <w:rPr>
          <w:rFonts w:cs="Times New Roman"/>
          <w:szCs w:val="24"/>
          <w:lang w:val="pt-BR"/>
        </w:rPr>
        <w:t xml:space="preserve"> os pesos denotam a contribuição relativa das variáveis </w:t>
      </w:r>
      <w:r w:rsidR="00B7534A" w:rsidRPr="009B2746">
        <w:rPr>
          <w:rFonts w:cs="Times New Roman"/>
          <w:szCs w:val="24"/>
          <w:lang w:val="pt-BR"/>
        </w:rPr>
        <w:t>explicativas</w:t>
      </w:r>
      <w:r w:rsidRPr="009B2746">
        <w:rPr>
          <w:rFonts w:cs="Times New Roman"/>
          <w:szCs w:val="24"/>
          <w:lang w:val="pt-BR"/>
        </w:rPr>
        <w:t xml:space="preserve"> para a previsão geral e facilitam a interpretação sobre a influência de cada variável explicativa em fazer a previsão</w:t>
      </w:r>
      <w:r w:rsidR="004D3DD8" w:rsidRPr="009B2746">
        <w:rPr>
          <w:rFonts w:cs="Times New Roman"/>
          <w:szCs w:val="24"/>
          <w:lang w:val="pt-BR"/>
        </w:rPr>
        <w:t xml:space="preserve"> (Hair, Anderson Taham &amp; Black, 2005)</w:t>
      </w:r>
      <w:r w:rsidRPr="009B2746">
        <w:rPr>
          <w:rFonts w:cs="Times New Roman"/>
          <w:szCs w:val="24"/>
          <w:lang w:val="pt-BR"/>
        </w:rPr>
        <w:t>.</w:t>
      </w:r>
    </w:p>
    <w:p w14:paraId="57613097" w14:textId="3DD38F64" w:rsidR="004E0E81" w:rsidRPr="009B2746" w:rsidRDefault="004E0E81" w:rsidP="009B2746">
      <w:pPr>
        <w:ind w:firstLine="708"/>
        <w:rPr>
          <w:rFonts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t>O modelo de</w:t>
      </w:r>
      <w:r w:rsidR="0030231A" w:rsidRPr="009B2746">
        <w:rPr>
          <w:rFonts w:cs="Times New Roman"/>
          <w:szCs w:val="24"/>
          <w:lang w:val="pt-BR"/>
        </w:rPr>
        <w:t xml:space="preserve"> regressão múltipla pode ser expresso </w:t>
      </w:r>
      <w:r w:rsidRPr="009B2746">
        <w:rPr>
          <w:rFonts w:cs="Times New Roman"/>
          <w:szCs w:val="24"/>
          <w:lang w:val="pt-BR"/>
        </w:rPr>
        <w:t xml:space="preserve">por </w:t>
      </w:r>
      <w:r w:rsidRPr="009B2746">
        <w:rPr>
          <w:rFonts w:eastAsiaTheme="minorEastAsia" w:cs="Times New Roman"/>
          <w:szCs w:val="24"/>
          <w:lang w:val="pt-BR"/>
        </w:rPr>
        <w:t>(CHARNET, 2008)</w:t>
      </w:r>
      <w:r w:rsidRPr="009B2746">
        <w:rPr>
          <w:rFonts w:cs="Times New Roman"/>
          <w:szCs w:val="24"/>
          <w:lang w:val="pt-BR"/>
        </w:rPr>
        <w:t>:</w:t>
      </w:r>
    </w:p>
    <w:p w14:paraId="46920179" w14:textId="77777777" w:rsidR="004E0E81" w:rsidRPr="009B2746" w:rsidRDefault="004E0E81" w:rsidP="009B2746">
      <w:pPr>
        <w:ind w:firstLine="708"/>
        <w:jc w:val="center"/>
        <w:rPr>
          <w:rFonts w:cs="Times New Roman"/>
          <w:szCs w:val="24"/>
          <w:lang w:val="pt-BR"/>
        </w:rPr>
      </w:pPr>
      <w:r w:rsidRPr="009B2746">
        <w:rPr>
          <w:rFonts w:cs="Times New Roman"/>
          <w:position w:val="-12"/>
          <w:szCs w:val="24"/>
          <w:lang w:val="pt-BR"/>
        </w:rPr>
        <w:object w:dxaOrig="3500" w:dyaOrig="360" w14:anchorId="6532F0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45pt;height:19.4pt" o:ole="">
            <v:imagedata r:id="rId8" o:title=""/>
          </v:shape>
          <o:OLEObject Type="Embed" ProgID="Equation.DSMT4" ShapeID="_x0000_i1025" DrawAspect="Content" ObjectID="_1548573817" r:id="rId9"/>
        </w:object>
      </w:r>
      <w:r w:rsidRPr="009B2746">
        <w:rPr>
          <w:rFonts w:cs="Times New Roman"/>
          <w:szCs w:val="24"/>
          <w:lang w:val="pt-BR"/>
        </w:rPr>
        <w:tab/>
      </w:r>
      <w:r w:rsidRPr="009B2746">
        <w:rPr>
          <w:rFonts w:cs="Times New Roman"/>
          <w:szCs w:val="24"/>
          <w:lang w:val="pt-BR"/>
        </w:rPr>
        <w:tab/>
        <w:t>(1)</w:t>
      </w:r>
    </w:p>
    <w:p w14:paraId="6A4F5905" w14:textId="34B62987" w:rsidR="004E0E81" w:rsidRDefault="004E0E81" w:rsidP="009B2746">
      <w:pPr>
        <w:rPr>
          <w:rFonts w:eastAsiaTheme="minorEastAsia"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t xml:space="preserve">Em que: </w:t>
      </w:r>
      <w:r w:rsidRPr="009B2746">
        <w:rPr>
          <w:rFonts w:cs="Times New Roman"/>
          <w:position w:val="-12"/>
          <w:szCs w:val="24"/>
          <w:lang w:val="pt-BR"/>
        </w:rPr>
        <w:object w:dxaOrig="220" w:dyaOrig="360" w14:anchorId="6E3E2C68">
          <v:shape id="_x0000_i1026" type="#_x0000_t75" style="width:11.25pt;height:19.4pt" o:ole="">
            <v:imagedata r:id="rId10" o:title=""/>
          </v:shape>
          <o:OLEObject Type="Embed" ProgID="Equation.DSMT4" ShapeID="_x0000_i1026" DrawAspect="Content" ObjectID="_1548573818" r:id="rId11"/>
        </w:object>
      </w:r>
      <w:r w:rsidRPr="009B2746">
        <w:rPr>
          <w:rFonts w:cs="Times New Roman"/>
          <w:szCs w:val="24"/>
          <w:lang w:val="pt-BR"/>
        </w:rPr>
        <w:t>é o fenômeno em estudo (variável dependente);</w:t>
      </w:r>
      <w:r w:rsidRPr="009B2746">
        <w:rPr>
          <w:rFonts w:cs="Times New Roman"/>
          <w:position w:val="-12"/>
          <w:szCs w:val="24"/>
          <w:lang w:val="pt-BR"/>
        </w:rPr>
        <w:object w:dxaOrig="300" w:dyaOrig="360" w14:anchorId="623A956E">
          <v:shape id="_x0000_i1027" type="#_x0000_t75" style="width:14.4pt;height:19.4pt" o:ole="">
            <v:imagedata r:id="rId12" o:title=""/>
          </v:shape>
          <o:OLEObject Type="Embed" ProgID="Equation.DSMT4" ShapeID="_x0000_i1027" DrawAspect="Content" ObjectID="_1548573819" r:id="rId13"/>
        </w:object>
      </w:r>
      <w:r w:rsidRPr="009B2746">
        <w:rPr>
          <w:rFonts w:cs="Times New Roman"/>
          <w:szCs w:val="24"/>
          <w:lang w:val="pt-BR"/>
        </w:rPr>
        <w:t>representa o intercepto (constante);</w:t>
      </w:r>
      <w:r w:rsidRPr="009B2746">
        <w:rPr>
          <w:rFonts w:cs="Times New Roman"/>
          <w:position w:val="-12"/>
          <w:szCs w:val="24"/>
          <w:lang w:val="pt-BR"/>
        </w:rPr>
        <w:object w:dxaOrig="1180" w:dyaOrig="360" w14:anchorId="7C837C57">
          <v:shape id="_x0000_i1028" type="#_x0000_t75" style="width:60.75pt;height:19.4pt" o:ole="">
            <v:imagedata r:id="rId14" o:title=""/>
          </v:shape>
          <o:OLEObject Type="Embed" ProgID="Equation.DSMT4" ShapeID="_x0000_i1028" DrawAspect="Content" ObjectID="_1548573820" r:id="rId15"/>
        </w:object>
      </w:r>
      <w:r w:rsidRPr="009B2746">
        <w:rPr>
          <w:rFonts w:cs="Times New Roman"/>
          <w:position w:val="-12"/>
          <w:szCs w:val="24"/>
          <w:lang w:val="pt-BR"/>
        </w:rPr>
        <w:t xml:space="preserve"> </w:t>
      </w:r>
      <w:r w:rsidRPr="009B2746">
        <w:rPr>
          <w:rFonts w:cs="Times New Roman"/>
          <w:szCs w:val="24"/>
          <w:lang w:val="pt-BR"/>
        </w:rPr>
        <w:t xml:space="preserve">são os coeficientes associados a cada variável </w:t>
      </w:r>
      <w:r w:rsidR="00B7534A" w:rsidRPr="009B2746">
        <w:rPr>
          <w:rFonts w:cs="Times New Roman"/>
          <w:szCs w:val="24"/>
          <w:lang w:val="pt-BR"/>
        </w:rPr>
        <w:t>explicativa</w:t>
      </w:r>
      <w:r w:rsidRPr="009B2746">
        <w:rPr>
          <w:rFonts w:cs="Times New Roman"/>
          <w:szCs w:val="24"/>
          <w:lang w:val="pt-BR"/>
        </w:rPr>
        <w:t xml:space="preserve"> (coeficientes angulares);</w:t>
      </w:r>
      <w:r w:rsidRPr="009B2746">
        <w:rPr>
          <w:rFonts w:eastAsiaTheme="minorEastAsia" w:cs="Times New Roman"/>
          <w:szCs w:val="24"/>
          <w:lang w:val="pt-BR"/>
        </w:rPr>
        <w:t xml:space="preserve"> </w:t>
      </w:r>
      <w:r w:rsidRPr="009B2746">
        <w:rPr>
          <w:rFonts w:eastAsiaTheme="minorEastAsia" w:cs="Times New Roman"/>
          <w:i/>
          <w:szCs w:val="24"/>
          <w:lang w:val="pt-BR"/>
        </w:rPr>
        <w:t>x</w:t>
      </w:r>
      <w:r w:rsidRPr="009B2746">
        <w:rPr>
          <w:rFonts w:eastAsiaTheme="minorEastAsia" w:cs="Times New Roman"/>
          <w:i/>
          <w:szCs w:val="24"/>
          <w:vertAlign w:val="subscript"/>
          <w:lang w:val="pt-BR"/>
        </w:rPr>
        <w:t xml:space="preserve">ki </w:t>
      </w:r>
      <w:r w:rsidRPr="009B2746">
        <w:rPr>
          <w:rFonts w:cs="Times New Roman"/>
          <w:szCs w:val="24"/>
          <w:lang w:val="pt-BR"/>
        </w:rPr>
        <w:t>são as variáveis explicativas (</w:t>
      </w:r>
      <w:r w:rsidR="00B7534A" w:rsidRPr="009B2746">
        <w:rPr>
          <w:rFonts w:cs="Times New Roman"/>
          <w:szCs w:val="24"/>
          <w:lang w:val="pt-BR"/>
        </w:rPr>
        <w:t>explicativas</w:t>
      </w:r>
      <w:r w:rsidRPr="009B2746">
        <w:rPr>
          <w:rFonts w:cs="Times New Roman"/>
          <w:szCs w:val="24"/>
          <w:lang w:val="pt-BR"/>
        </w:rPr>
        <w:t xml:space="preserve">) com </w:t>
      </w:r>
      <w:r w:rsidRPr="009B2746">
        <w:rPr>
          <w:rFonts w:cs="Times New Roman"/>
          <w:position w:val="-10"/>
          <w:szCs w:val="24"/>
          <w:lang w:val="pt-BR"/>
        </w:rPr>
        <w:object w:dxaOrig="1120" w:dyaOrig="320" w14:anchorId="5B461E93">
          <v:shape id="_x0000_i1029" type="#_x0000_t75" style="width:55.1pt;height:16.9pt" o:ole="">
            <v:imagedata r:id="rId16" o:title=""/>
          </v:shape>
          <o:OLEObject Type="Embed" ProgID="Equation.DSMT4" ShapeID="_x0000_i1029" DrawAspect="Content" ObjectID="_1548573821" r:id="rId17"/>
        </w:object>
      </w:r>
      <w:r w:rsidRPr="009B2746">
        <w:rPr>
          <w:rFonts w:cs="Times New Roman"/>
          <w:szCs w:val="24"/>
          <w:lang w:val="pt-BR"/>
        </w:rPr>
        <w:t xml:space="preserve">; </w:t>
      </w:r>
      <w:r w:rsidRPr="009B2746">
        <w:rPr>
          <w:rFonts w:cs="Times New Roman"/>
          <w:position w:val="-12"/>
          <w:szCs w:val="24"/>
          <w:lang w:val="pt-BR"/>
        </w:rPr>
        <w:object w:dxaOrig="220" w:dyaOrig="360" w14:anchorId="2C0FC8BE">
          <v:shape id="_x0000_i1030" type="#_x0000_t75" style="width:11.25pt;height:19.4pt" o:ole="">
            <v:imagedata r:id="rId18" o:title=""/>
          </v:shape>
          <o:OLEObject Type="Embed" ProgID="Equation.DSMT4" ShapeID="_x0000_i1030" DrawAspect="Content" ObjectID="_1548573822" r:id="rId19"/>
        </w:object>
      </w:r>
      <w:r w:rsidRPr="009B2746">
        <w:rPr>
          <w:rFonts w:cs="Times New Roman"/>
          <w:szCs w:val="24"/>
          <w:lang w:val="pt-BR"/>
        </w:rPr>
        <w:t xml:space="preserve"> é o termo do erro. O erro </w:t>
      </w:r>
      <w:r w:rsidRPr="009B2746">
        <w:rPr>
          <w:rFonts w:cs="Times New Roman"/>
          <w:position w:val="-12"/>
          <w:szCs w:val="24"/>
          <w:lang w:val="pt-BR"/>
        </w:rPr>
        <w:object w:dxaOrig="220" w:dyaOrig="360" w14:anchorId="7494E49B">
          <v:shape id="_x0000_i1031" type="#_x0000_t75" style="width:11.25pt;height:19.4pt" o:ole="">
            <v:imagedata r:id="rId18" o:title=""/>
          </v:shape>
          <o:OLEObject Type="Embed" ProgID="Equation.DSMT4" ShapeID="_x0000_i1031" DrawAspect="Content" ObjectID="_1548573823" r:id="rId20"/>
        </w:object>
      </w:r>
      <w:r w:rsidRPr="009B2746">
        <w:rPr>
          <w:rFonts w:cs="Times New Roman"/>
          <w:szCs w:val="24"/>
          <w:lang w:val="pt-BR"/>
        </w:rPr>
        <w:t xml:space="preserve">, também chamado de resíduo, representa possíveis variáveis que não foram inseridas no modelo, mas que também contribuiriam para a explicação de </w:t>
      </w:r>
      <w:r w:rsidRPr="009B2746">
        <w:rPr>
          <w:rFonts w:cs="Times New Roman"/>
          <w:position w:val="-12"/>
          <w:szCs w:val="24"/>
          <w:lang w:val="pt-BR"/>
        </w:rPr>
        <w:object w:dxaOrig="220" w:dyaOrig="360" w14:anchorId="0F13085F">
          <v:shape id="_x0000_i1032" type="#_x0000_t75" style="width:11.25pt;height:19.4pt" o:ole="">
            <v:imagedata r:id="rId10" o:title=""/>
          </v:shape>
          <o:OLEObject Type="Embed" ProgID="Equation.DSMT4" ShapeID="_x0000_i1032" DrawAspect="Content" ObjectID="_1548573824" r:id="rId21"/>
        </w:object>
      </w:r>
      <w:r w:rsidRPr="009B2746">
        <w:rPr>
          <w:rFonts w:cs="Times New Roman"/>
          <w:position w:val="-12"/>
          <w:szCs w:val="24"/>
          <w:lang w:val="pt-BR"/>
        </w:rPr>
        <w:t xml:space="preserve"> </w:t>
      </w:r>
      <w:r w:rsidRPr="009B2746">
        <w:rPr>
          <w:rFonts w:eastAsiaTheme="minorEastAsia" w:cs="Times New Roman"/>
          <w:szCs w:val="24"/>
          <w:lang w:val="pt-BR"/>
        </w:rPr>
        <w:t>(CHARNET, 2008).</w:t>
      </w:r>
    </w:p>
    <w:p w14:paraId="474084B9" w14:textId="77777777" w:rsidR="00B777A2" w:rsidRPr="009B2746" w:rsidRDefault="00B777A2" w:rsidP="009B2746">
      <w:pPr>
        <w:rPr>
          <w:rFonts w:eastAsiaTheme="minorEastAsia" w:cs="Times New Roman"/>
          <w:szCs w:val="24"/>
          <w:lang w:val="pt-BR"/>
        </w:rPr>
      </w:pPr>
    </w:p>
    <w:p w14:paraId="55DE0F3D" w14:textId="77777777" w:rsidR="00934BC4" w:rsidRPr="009B2746" w:rsidRDefault="00934BC4" w:rsidP="009B2746">
      <w:pPr>
        <w:rPr>
          <w:rFonts w:cs="Times New Roman"/>
          <w:szCs w:val="24"/>
          <w:lang w:val="pt-BR"/>
        </w:rPr>
      </w:pPr>
    </w:p>
    <w:p w14:paraId="59BACAB7" w14:textId="0CBF99C5" w:rsidR="00934BC4" w:rsidRPr="009B2746" w:rsidRDefault="00934BC4" w:rsidP="009B2746">
      <w:pPr>
        <w:spacing w:after="120"/>
        <w:rPr>
          <w:rFonts w:eastAsiaTheme="minorEastAsia" w:cs="Times New Roman"/>
          <w:b/>
          <w:szCs w:val="24"/>
          <w:lang w:val="pt-BR"/>
        </w:rPr>
      </w:pPr>
      <w:r w:rsidRPr="009B2746">
        <w:rPr>
          <w:rFonts w:eastAsiaTheme="minorEastAsia" w:cs="Times New Roman"/>
          <w:b/>
          <w:szCs w:val="24"/>
          <w:lang w:val="pt-BR"/>
        </w:rPr>
        <w:t>5.4.2 Adequação do modelo</w:t>
      </w:r>
    </w:p>
    <w:p w14:paraId="6DFFB880" w14:textId="77777777" w:rsidR="00934BC4" w:rsidRPr="009B2746" w:rsidRDefault="00934BC4" w:rsidP="009B2746">
      <w:pPr>
        <w:ind w:firstLine="708"/>
        <w:rPr>
          <w:rFonts w:cs="Times New Roman"/>
          <w:szCs w:val="24"/>
          <w:lang w:val="pt-BR"/>
        </w:rPr>
      </w:pPr>
      <w:r w:rsidRPr="009B2746">
        <w:rPr>
          <w:rFonts w:eastAsiaTheme="minorEastAsia" w:cs="Times New Roman"/>
          <w:szCs w:val="24"/>
          <w:lang w:val="pt-BR"/>
        </w:rPr>
        <w:t xml:space="preserve">Após estimar o modelo é necessário verificar se de fato representa o que deseja-se medir, isto é, o modelo expressa a realidade e, consequentemente, proporciona uma melhoria nas decisões (CORRAR </w:t>
      </w:r>
      <w:r w:rsidRPr="009B2746">
        <w:rPr>
          <w:rFonts w:cs="Times New Roman"/>
          <w:i/>
          <w:szCs w:val="24"/>
          <w:lang w:val="pt-BR"/>
        </w:rPr>
        <w:t xml:space="preserve">et. al., </w:t>
      </w:r>
      <w:r w:rsidRPr="009B2746">
        <w:rPr>
          <w:rFonts w:eastAsiaTheme="minorEastAsia" w:cs="Times New Roman"/>
          <w:szCs w:val="24"/>
          <w:lang w:val="pt-BR"/>
        </w:rPr>
        <w:t xml:space="preserve">2007). Portanto, avaliou-se: a qualidade do ajuste por meio dos </w:t>
      </w:r>
      <w:r w:rsidRPr="009B2746">
        <w:rPr>
          <w:rFonts w:cs="Times New Roman"/>
          <w:szCs w:val="24"/>
          <w:lang w:val="pt-BR"/>
        </w:rPr>
        <w:t>coeficientes de determinação (</w:t>
      </w:r>
      <w:r w:rsidRPr="009B2746">
        <w:rPr>
          <w:rFonts w:cs="Times New Roman"/>
          <w:i/>
          <w:szCs w:val="24"/>
          <w:lang w:val="pt-BR"/>
        </w:rPr>
        <w:t>R</w:t>
      </w:r>
      <w:r w:rsidRPr="009B2746">
        <w:rPr>
          <w:rFonts w:cs="Times New Roman"/>
          <w:szCs w:val="24"/>
          <w:lang w:val="pt-BR"/>
        </w:rPr>
        <w:t>²) e determinação ajustado (</w:t>
      </w:r>
      <w:r w:rsidRPr="009B2746">
        <w:rPr>
          <w:rFonts w:cs="Times New Roman"/>
          <w:i/>
          <w:szCs w:val="24"/>
          <w:lang w:val="pt-BR"/>
        </w:rPr>
        <w:t>R</w:t>
      </w:r>
      <w:r w:rsidRPr="009B2746">
        <w:rPr>
          <w:rFonts w:cs="Times New Roman"/>
          <w:szCs w:val="24"/>
          <w:lang w:val="pt-BR"/>
        </w:rPr>
        <w:t>²</w:t>
      </w:r>
      <w:r w:rsidRPr="009B2746">
        <w:rPr>
          <w:rFonts w:cs="Times New Roman"/>
          <w:i/>
          <w:szCs w:val="24"/>
          <w:vertAlign w:val="subscript"/>
          <w:lang w:val="pt-BR"/>
        </w:rPr>
        <w:t>ajustado</w:t>
      </w:r>
      <w:r w:rsidRPr="009B2746">
        <w:rPr>
          <w:rFonts w:cs="Times New Roman"/>
          <w:szCs w:val="24"/>
          <w:lang w:val="pt-BR"/>
        </w:rPr>
        <w:t>) e a multicolinearidade entre as variáveis explicativas por meio da análise dos fatores de inflação da variância (</w:t>
      </w:r>
      <w:r w:rsidRPr="009B2746">
        <w:rPr>
          <w:rFonts w:cs="Times New Roman"/>
          <w:i/>
          <w:szCs w:val="24"/>
          <w:lang w:val="pt-BR"/>
        </w:rPr>
        <w:t>VIF</w:t>
      </w:r>
      <w:r w:rsidRPr="009B2746">
        <w:rPr>
          <w:rFonts w:cs="Times New Roman"/>
          <w:szCs w:val="24"/>
          <w:lang w:val="pt-BR"/>
        </w:rPr>
        <w:t>).</w:t>
      </w:r>
    </w:p>
    <w:p w14:paraId="42FB68C2" w14:textId="77777777" w:rsidR="00934BC4" w:rsidRPr="009B2746" w:rsidRDefault="00934BC4" w:rsidP="009B2746">
      <w:pPr>
        <w:ind w:firstLine="708"/>
        <w:rPr>
          <w:rFonts w:cs="Times New Roman"/>
          <w:szCs w:val="24"/>
          <w:lang w:val="pt-BR"/>
        </w:rPr>
      </w:pPr>
    </w:p>
    <w:p w14:paraId="06560788" w14:textId="24697045" w:rsidR="00934BC4" w:rsidRPr="009B2746" w:rsidRDefault="00934BC4" w:rsidP="009B2746">
      <w:pPr>
        <w:spacing w:after="120"/>
        <w:rPr>
          <w:rFonts w:eastAsiaTheme="minorEastAsia" w:cs="Times New Roman"/>
          <w:b/>
          <w:szCs w:val="24"/>
          <w:lang w:val="pt-BR"/>
        </w:rPr>
      </w:pPr>
      <w:r w:rsidRPr="009B2746">
        <w:rPr>
          <w:rFonts w:eastAsiaTheme="minorEastAsia" w:cs="Times New Roman"/>
          <w:b/>
          <w:szCs w:val="24"/>
          <w:lang w:val="pt-BR"/>
        </w:rPr>
        <w:t>5.4.3 Multicolinearidade</w:t>
      </w:r>
    </w:p>
    <w:p w14:paraId="2D6B97CB" w14:textId="77777777" w:rsidR="00934BC4" w:rsidRPr="009B2746" w:rsidRDefault="00934BC4" w:rsidP="009B2746">
      <w:pPr>
        <w:ind w:firstLine="708"/>
        <w:rPr>
          <w:rFonts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t xml:space="preserve"> Outro aspecto importante no ajuste de modelos de regressão linear múltipla é a multicolinearidade. Objetiva-se investigar se há multicolinearidade entre as variáveis explicativas, visto que a forte correlação entre elas acarreta vários efeitos negativos no ajuste do modelo de regressão. A multicolinearidade é um problema comum em regressão linear múltipla, indicando que existe uma relação de linearidade entre as variáveis regressoras, prejudicando assim a estimação dos coeficientes de regressão. O problema de multicolinearidade torna a estimativa dos parâmetros imprecisa, por conta de um alto valor do erro padrão, o que não é conveniente estatisticamente (KUTNER et al., 2004; TAMHANE, DUNLOP, 2000).</w:t>
      </w:r>
    </w:p>
    <w:p w14:paraId="13AB00BE" w14:textId="37A480C3" w:rsidR="00934BC4" w:rsidRPr="009B2746" w:rsidRDefault="00934BC4" w:rsidP="009B2746">
      <w:pPr>
        <w:autoSpaceDE w:val="0"/>
        <w:autoSpaceDN w:val="0"/>
        <w:adjustRightInd w:val="0"/>
        <w:rPr>
          <w:rFonts w:eastAsiaTheme="minorEastAsia"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tab/>
        <w:t xml:space="preserve">A presença de multicolinearidade pode ser observada quando o coeficiente de determinação </w:t>
      </w:r>
      <w:r w:rsidRPr="009B2746">
        <w:rPr>
          <w:rFonts w:cs="Times New Roman"/>
          <w:position w:val="-12"/>
          <w:szCs w:val="24"/>
          <w:lang w:val="pt-BR"/>
        </w:rPr>
        <w:object w:dxaOrig="320" w:dyaOrig="380" w14:anchorId="5A08AD32">
          <v:shape id="_x0000_i1033" type="#_x0000_t75" style="width:16.9pt;height:19.4pt" o:ole="">
            <v:imagedata r:id="rId22" o:title=""/>
          </v:shape>
          <o:OLEObject Type="Embed" ProgID="Equation.DSMT4" ShapeID="_x0000_i1033" DrawAspect="Content" ObjectID="_1548573825" r:id="rId23"/>
        </w:object>
      </w:r>
      <w:r w:rsidRPr="009B2746">
        <w:rPr>
          <w:rFonts w:cs="Times New Roman"/>
          <w:szCs w:val="24"/>
          <w:lang w:val="pt-BR"/>
        </w:rPr>
        <w:t xml:space="preserve"> </w:t>
      </w:r>
      <w:r w:rsidRPr="009B2746">
        <w:rPr>
          <w:rFonts w:eastAsiaTheme="minorEastAsia" w:cs="Times New Roman"/>
          <w:szCs w:val="24"/>
          <w:lang w:val="pt-BR"/>
        </w:rPr>
        <w:t>apresenta um alto valor, mas nenhum dos coeficientes da regressão é estatisticamente significativo. Portanto, uma das formas de detecção é avaliar o Fator de Inflação da Variância (</w:t>
      </w:r>
      <w:r w:rsidRPr="009B2746">
        <w:rPr>
          <w:rFonts w:eastAsiaTheme="minorEastAsia" w:cs="Times New Roman"/>
          <w:i/>
          <w:szCs w:val="24"/>
          <w:lang w:val="pt-BR"/>
        </w:rPr>
        <w:t>VIF</w:t>
      </w:r>
      <w:r w:rsidRPr="009B2746">
        <w:rPr>
          <w:rFonts w:eastAsiaTheme="minorEastAsia" w:cs="Times New Roman"/>
          <w:szCs w:val="24"/>
          <w:lang w:val="pt-BR"/>
        </w:rPr>
        <w:t>). Esse fator mede o grau de associação entre as variáveis explicativas, a partir do</w:t>
      </w:r>
      <w:r w:rsidRPr="009B2746">
        <w:rPr>
          <w:rFonts w:eastAsiaTheme="minorEastAsia" w:cs="Times New Roman"/>
          <w:color w:val="FF0000"/>
          <w:szCs w:val="24"/>
          <w:lang w:val="pt-BR"/>
        </w:rPr>
        <w:t xml:space="preserve"> </w:t>
      </w:r>
      <w:r w:rsidRPr="009B2746">
        <w:rPr>
          <w:rFonts w:eastAsiaTheme="minorEastAsia" w:cs="Times New Roman"/>
          <w:szCs w:val="24"/>
          <w:lang w:val="pt-BR"/>
        </w:rPr>
        <w:t xml:space="preserve">coeficiente de determinação do modelo de regressão ajustado apenas entre as variáveis </w:t>
      </w:r>
      <w:r w:rsidR="00B7534A" w:rsidRPr="009B2746">
        <w:rPr>
          <w:rFonts w:eastAsiaTheme="minorEastAsia" w:cs="Times New Roman"/>
          <w:szCs w:val="24"/>
          <w:lang w:val="pt-BR"/>
        </w:rPr>
        <w:t>explicativas</w:t>
      </w:r>
      <w:r w:rsidRPr="009B2746">
        <w:rPr>
          <w:rFonts w:eastAsiaTheme="minorEastAsia" w:cs="Times New Roman"/>
          <w:szCs w:val="24"/>
          <w:lang w:val="pt-BR"/>
        </w:rPr>
        <w:t xml:space="preserve">. O Fator de Inflação da Variância é definido como (BERK, 1977): </w:t>
      </w:r>
    </w:p>
    <w:p w14:paraId="22484321" w14:textId="77777777" w:rsidR="00934BC4" w:rsidRPr="009B2746" w:rsidRDefault="00934BC4" w:rsidP="009B2746">
      <w:pPr>
        <w:autoSpaceDE w:val="0"/>
        <w:autoSpaceDN w:val="0"/>
        <w:adjustRightInd w:val="0"/>
        <w:jc w:val="center"/>
        <w:rPr>
          <w:rFonts w:cs="Times New Roman"/>
          <w:szCs w:val="24"/>
          <w:lang w:val="pt-BR"/>
        </w:rPr>
      </w:pPr>
      <w:r w:rsidRPr="009B2746">
        <w:rPr>
          <w:rFonts w:cs="Times New Roman"/>
          <w:position w:val="-30"/>
          <w:szCs w:val="24"/>
          <w:lang w:val="pt-BR"/>
        </w:rPr>
        <w:object w:dxaOrig="1300" w:dyaOrig="680" w14:anchorId="19E92AF0">
          <v:shape id="_x0000_i1034" type="#_x0000_t75" style="width:64.5pt;height:33.8pt" o:ole="" fillcolor="window">
            <v:imagedata r:id="rId24" o:title=""/>
          </v:shape>
          <o:OLEObject Type="Embed" ProgID="Equation.DSMT4" ShapeID="_x0000_i1034" DrawAspect="Content" ObjectID="_1548573826" r:id="rId25"/>
        </w:object>
      </w:r>
    </w:p>
    <w:p w14:paraId="4944151D" w14:textId="77777777" w:rsidR="00934BC4" w:rsidRPr="009B2746" w:rsidRDefault="00934BC4" w:rsidP="009B2746">
      <w:pPr>
        <w:autoSpaceDE w:val="0"/>
        <w:autoSpaceDN w:val="0"/>
        <w:adjustRightInd w:val="0"/>
        <w:rPr>
          <w:rFonts w:eastAsiaTheme="minorEastAsia"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tab/>
        <w:t xml:space="preserve">Pode-se observar que, quanto maior o </w:t>
      </w:r>
      <w:r w:rsidRPr="009B2746">
        <w:rPr>
          <w:rFonts w:cs="Times New Roman"/>
          <w:position w:val="-12"/>
          <w:szCs w:val="24"/>
          <w:lang w:val="pt-BR"/>
        </w:rPr>
        <w:object w:dxaOrig="320" w:dyaOrig="380" w14:anchorId="2120EF83">
          <v:shape id="_x0000_i1035" type="#_x0000_t75" style="width:16.9pt;height:19.4pt" o:ole="">
            <v:imagedata r:id="rId22" o:title=""/>
          </v:shape>
          <o:OLEObject Type="Embed" ProgID="Equation.DSMT4" ShapeID="_x0000_i1035" DrawAspect="Content" ObjectID="_1548573827" r:id="rId26"/>
        </w:object>
      </w:r>
      <w:r w:rsidRPr="009B2746">
        <w:rPr>
          <w:rFonts w:eastAsiaTheme="minorEastAsia" w:cs="Times New Roman"/>
          <w:szCs w:val="24"/>
          <w:lang w:val="pt-BR"/>
        </w:rPr>
        <w:t xml:space="preserve">, maior é o valor de </w:t>
      </w:r>
      <w:r w:rsidRPr="009B2746">
        <w:rPr>
          <w:rFonts w:eastAsiaTheme="minorEastAsia" w:cs="Times New Roman"/>
          <w:i/>
          <w:szCs w:val="24"/>
          <w:lang w:val="pt-BR"/>
        </w:rPr>
        <w:t>VIF</w:t>
      </w:r>
      <w:r w:rsidRPr="009B2746">
        <w:rPr>
          <w:rFonts w:eastAsiaTheme="minorEastAsia" w:cs="Times New Roman"/>
          <w:szCs w:val="24"/>
          <w:lang w:val="pt-BR"/>
        </w:rPr>
        <w:t>, indicando alta colinearidade.</w:t>
      </w:r>
    </w:p>
    <w:p w14:paraId="53EAE85A" w14:textId="53CA98B3" w:rsidR="00934BC4" w:rsidRDefault="00934BC4" w:rsidP="009B2746">
      <w:pPr>
        <w:autoSpaceDE w:val="0"/>
        <w:autoSpaceDN w:val="0"/>
        <w:adjustRightInd w:val="0"/>
        <w:rPr>
          <w:rFonts w:cs="Times New Roman"/>
          <w:szCs w:val="24"/>
          <w:lang w:val="pt-BR"/>
        </w:rPr>
      </w:pPr>
      <w:r w:rsidRPr="009B2746">
        <w:rPr>
          <w:rFonts w:eastAsiaTheme="minorEastAsia" w:cs="Times New Roman"/>
          <w:szCs w:val="24"/>
          <w:lang w:val="pt-BR"/>
        </w:rPr>
        <w:tab/>
        <w:t xml:space="preserve">Valores de </w:t>
      </w:r>
      <w:r w:rsidRPr="009B2746">
        <w:rPr>
          <w:rFonts w:eastAsiaTheme="minorEastAsia" w:cs="Times New Roman"/>
          <w:i/>
          <w:szCs w:val="24"/>
          <w:lang w:val="pt-BR"/>
        </w:rPr>
        <w:t>VIF</w:t>
      </w:r>
      <w:r w:rsidRPr="009B2746">
        <w:rPr>
          <w:rFonts w:eastAsiaTheme="minorEastAsia" w:cs="Times New Roman"/>
          <w:i/>
          <w:szCs w:val="24"/>
          <w:vertAlign w:val="subscript"/>
          <w:lang w:val="pt-BR"/>
        </w:rPr>
        <w:t xml:space="preserve">i </w:t>
      </w:r>
      <w:r w:rsidRPr="009B2746">
        <w:rPr>
          <w:rFonts w:eastAsiaTheme="minorEastAsia" w:cs="Times New Roman"/>
          <w:szCs w:val="24"/>
          <w:lang w:val="pt-BR"/>
        </w:rPr>
        <w:t xml:space="preserve">maiores que 10 correspondem a um coeficiente de determinação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pt-BR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  <w:lang w:val="pt-BR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  <w:lang w:val="pt-BR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  <w:lang w:val="pt-BR"/>
          </w:rPr>
          <m:t>&gt;0,90</m:t>
        </m:r>
      </m:oMath>
      <w:r w:rsidRPr="009B2746">
        <w:rPr>
          <w:rFonts w:eastAsiaTheme="minorEastAsia" w:cs="Times New Roman"/>
          <w:szCs w:val="24"/>
          <w:lang w:val="pt-BR"/>
        </w:rPr>
        <w:t xml:space="preserve"> (KUTNER et al., 2004; TAMHANE &amp; DUNLOP, 2000). Partindo dessa </w:t>
      </w:r>
      <w:r w:rsidR="00160C58" w:rsidRPr="009B2746">
        <w:rPr>
          <w:rFonts w:eastAsiaTheme="minorEastAsia" w:cs="Times New Roman"/>
          <w:szCs w:val="24"/>
          <w:lang w:val="pt-BR"/>
        </w:rPr>
        <w:t>ideia</w:t>
      </w:r>
      <w:r w:rsidRPr="009B2746">
        <w:rPr>
          <w:rFonts w:eastAsiaTheme="minorEastAsia" w:cs="Times New Roman"/>
          <w:szCs w:val="24"/>
          <w:lang w:val="pt-BR"/>
        </w:rPr>
        <w:t xml:space="preserve">/princípio de que coeficiente de determinação acima de 90% (entre variáveis explicativas) caracteriza presença de multicolinearidade, então, justifica-se o porquê de considerar valores de </w:t>
      </w:r>
      <w:r w:rsidRPr="009B2746">
        <w:rPr>
          <w:rFonts w:eastAsiaTheme="minorEastAsia" w:cs="Times New Roman"/>
          <w:i/>
          <w:szCs w:val="24"/>
          <w:lang w:val="pt-BR"/>
        </w:rPr>
        <w:t>VIF</w:t>
      </w:r>
      <w:r w:rsidRPr="009B2746">
        <w:rPr>
          <w:rFonts w:eastAsiaTheme="minorEastAsia" w:cs="Times New Roman"/>
          <w:szCs w:val="24"/>
          <w:vertAlign w:val="subscript"/>
          <w:lang w:val="pt-BR"/>
        </w:rPr>
        <w:t>i</w:t>
      </w:r>
      <w:r w:rsidRPr="009B2746">
        <w:rPr>
          <w:rFonts w:eastAsiaTheme="minorEastAsia" w:cs="Times New Roman"/>
          <w:szCs w:val="24"/>
          <w:lang w:val="pt-BR"/>
        </w:rPr>
        <w:t xml:space="preserve"> maiores que 10, pois </w:t>
      </w:r>
      <w:r w:rsidRPr="009B2746">
        <w:rPr>
          <w:rFonts w:cs="Times New Roman"/>
          <w:position w:val="-14"/>
          <w:szCs w:val="24"/>
          <w:lang w:val="pt-BR"/>
        </w:rPr>
        <w:object w:dxaOrig="2140" w:dyaOrig="400" w14:anchorId="07914285">
          <v:shape id="_x0000_i1036" type="#_x0000_t75" style="width:107.7pt;height:20.65pt" o:ole="" fillcolor="window">
            <v:imagedata r:id="rId27" o:title=""/>
          </v:shape>
          <o:OLEObject Type="Embed" ProgID="Equation.DSMT4" ShapeID="_x0000_i1036" DrawAspect="Content" ObjectID="_1548573828" r:id="rId28"/>
        </w:object>
      </w:r>
    </w:p>
    <w:p w14:paraId="6B9DB81A" w14:textId="77777777" w:rsidR="00476C87" w:rsidRDefault="00476C87" w:rsidP="009B2746">
      <w:pPr>
        <w:autoSpaceDE w:val="0"/>
        <w:autoSpaceDN w:val="0"/>
        <w:adjustRightInd w:val="0"/>
        <w:rPr>
          <w:rFonts w:cs="Times New Roman"/>
          <w:szCs w:val="24"/>
          <w:lang w:val="pt-BR"/>
        </w:rPr>
      </w:pPr>
    </w:p>
    <w:p w14:paraId="1CACAAC5" w14:textId="77777777" w:rsidR="00476C87" w:rsidRPr="009B2746" w:rsidRDefault="00476C87" w:rsidP="009B2746">
      <w:pPr>
        <w:autoSpaceDE w:val="0"/>
        <w:autoSpaceDN w:val="0"/>
        <w:adjustRightInd w:val="0"/>
        <w:rPr>
          <w:rFonts w:cs="Times New Roman"/>
          <w:szCs w:val="24"/>
          <w:lang w:val="pt-BR"/>
        </w:rPr>
      </w:pPr>
    </w:p>
    <w:p w14:paraId="75E0B755" w14:textId="0A1AF6A2" w:rsidR="00934BC4" w:rsidRPr="009B2746" w:rsidRDefault="00934BC4" w:rsidP="009B2746">
      <w:pPr>
        <w:spacing w:after="120"/>
        <w:rPr>
          <w:rFonts w:eastAsiaTheme="minorEastAsia" w:cs="Times New Roman"/>
          <w:b/>
          <w:szCs w:val="24"/>
          <w:lang w:val="pt-BR"/>
        </w:rPr>
      </w:pPr>
      <w:r w:rsidRPr="009B2746">
        <w:rPr>
          <w:rFonts w:eastAsiaTheme="minorEastAsia" w:cs="Times New Roman"/>
          <w:b/>
          <w:szCs w:val="24"/>
          <w:lang w:val="pt-BR"/>
        </w:rPr>
        <w:t>5.4.4 Seleção de variáveis</w:t>
      </w:r>
    </w:p>
    <w:p w14:paraId="48E634A2" w14:textId="77777777" w:rsidR="00934BC4" w:rsidRPr="009B2746" w:rsidRDefault="00934BC4" w:rsidP="009B2746">
      <w:pPr>
        <w:rPr>
          <w:rFonts w:cs="Times New Roman"/>
          <w:szCs w:val="24"/>
          <w:lang w:val="pt-BR"/>
        </w:rPr>
      </w:pPr>
      <w:r w:rsidRPr="009B2746">
        <w:rPr>
          <w:rFonts w:eastAsiaTheme="minorEastAsia" w:cs="Times New Roman"/>
          <w:szCs w:val="24"/>
          <w:lang w:val="pt-BR"/>
        </w:rPr>
        <w:tab/>
        <w:t xml:space="preserve">Os métodos de seleção têm sido desenvolvidos para identificar se é necessário a inclusão de todas as variáveis regressoras disponíveis ou incluir apenas um subconjunto destas variáveis. No estudo em questão utilizamos o método “passo atrás” (backward), ele consiste na eliminação de uma variável que exerce grande influência sob a soma de quadrados dos resíduos. </w:t>
      </w:r>
      <w:r w:rsidRPr="009B2746">
        <w:rPr>
          <w:rFonts w:cs="Times New Roman"/>
          <w:szCs w:val="24"/>
          <w:lang w:val="pt-BR"/>
        </w:rPr>
        <w:t xml:space="preserve">O ideal é encontrar critérios que balanceiam as duas ideias seguintes, de tendência oposta: (i) por um lado, para melhorar o processo de previsão, maior número possível de variáveis é desejado, pela melhoria de ajustamento decorrente; (ii) por outro lado, devido aos eventuais custos de obtenção dos </w:t>
      </w:r>
      <w:r w:rsidRPr="009B2746">
        <w:rPr>
          <w:rFonts w:cs="Times New Roman"/>
          <w:i/>
          <w:szCs w:val="24"/>
          <w:lang w:val="pt-BR"/>
        </w:rPr>
        <w:t>x</w:t>
      </w:r>
      <w:r w:rsidRPr="009B2746">
        <w:rPr>
          <w:rFonts w:cs="Times New Roman"/>
          <w:szCs w:val="24"/>
          <w:vertAlign w:val="subscript"/>
          <w:lang w:val="pt-BR"/>
        </w:rPr>
        <w:t>i</w:t>
      </w:r>
      <w:r w:rsidRPr="009B2746">
        <w:rPr>
          <w:rFonts w:cs="Times New Roman"/>
          <w:szCs w:val="24"/>
          <w:lang w:val="pt-BR"/>
        </w:rPr>
        <w:t xml:space="preserve">’s e às dificuldades de interpretação e de manuseio de um modelo grande, o número de variáveis deve ser tão pequeno quanto possível (DRAPER &amp; SMITH, 1998; </w:t>
      </w:r>
      <w:r w:rsidRPr="009B2746">
        <w:rPr>
          <w:rFonts w:eastAsiaTheme="minorEastAsia" w:cs="Times New Roman"/>
          <w:szCs w:val="24"/>
          <w:lang w:val="pt-BR"/>
        </w:rPr>
        <w:t>CHARNET, 2008</w:t>
      </w:r>
      <w:r w:rsidRPr="009B2746">
        <w:rPr>
          <w:rFonts w:cs="Times New Roman"/>
          <w:szCs w:val="24"/>
          <w:lang w:val="pt-BR"/>
        </w:rPr>
        <w:t>).</w:t>
      </w:r>
    </w:p>
    <w:p w14:paraId="0F3AE9C1" w14:textId="77777777" w:rsidR="00BF3132" w:rsidRPr="009B2746" w:rsidRDefault="00BF3132" w:rsidP="009B2746">
      <w:pPr>
        <w:rPr>
          <w:rFonts w:eastAsiaTheme="minorEastAsia" w:cs="Times New Roman"/>
          <w:b/>
          <w:szCs w:val="24"/>
          <w:lang w:val="pt-BR"/>
        </w:rPr>
      </w:pPr>
    </w:p>
    <w:p w14:paraId="427E1553" w14:textId="42CD37AF" w:rsidR="00934BC4" w:rsidRPr="009B2746" w:rsidRDefault="00934BC4" w:rsidP="009B2746">
      <w:pPr>
        <w:rPr>
          <w:rFonts w:eastAsiaTheme="minorEastAsia" w:cs="Times New Roman"/>
          <w:b/>
          <w:szCs w:val="24"/>
          <w:lang w:val="pt-BR"/>
        </w:rPr>
      </w:pPr>
      <w:r w:rsidRPr="009B2746">
        <w:rPr>
          <w:rFonts w:eastAsiaTheme="minorEastAsia" w:cs="Times New Roman"/>
          <w:b/>
          <w:szCs w:val="24"/>
          <w:lang w:val="pt-BR"/>
        </w:rPr>
        <w:t>5.4.5</w:t>
      </w:r>
      <w:r w:rsidRPr="009B2746">
        <w:rPr>
          <w:rFonts w:eastAsiaTheme="minorEastAsia" w:cs="Times New Roman"/>
          <w:b/>
          <w:szCs w:val="24"/>
          <w:lang w:val="pt-BR"/>
        </w:rPr>
        <w:softHyphen/>
      </w:r>
      <w:r w:rsidRPr="009B2746">
        <w:rPr>
          <w:rFonts w:eastAsiaTheme="minorEastAsia" w:cs="Times New Roman"/>
          <w:b/>
          <w:szCs w:val="24"/>
          <w:lang w:val="pt-BR"/>
        </w:rPr>
        <w:softHyphen/>
        <w:t xml:space="preserve"> Método “passo atrás” (</w:t>
      </w:r>
      <w:r w:rsidRPr="009B2746">
        <w:rPr>
          <w:rFonts w:eastAsiaTheme="minorEastAsia" w:cs="Times New Roman"/>
          <w:b/>
          <w:i/>
          <w:szCs w:val="24"/>
          <w:lang w:val="pt-BR"/>
        </w:rPr>
        <w:t>backward</w:t>
      </w:r>
      <w:r w:rsidRPr="009B2746">
        <w:rPr>
          <w:rFonts w:eastAsiaTheme="minorEastAsia" w:cs="Times New Roman"/>
          <w:b/>
          <w:szCs w:val="24"/>
          <w:lang w:val="pt-BR"/>
        </w:rPr>
        <w:t>)</w:t>
      </w:r>
    </w:p>
    <w:p w14:paraId="7A04EF42" w14:textId="77777777" w:rsidR="00934BC4" w:rsidRPr="009B2746" w:rsidRDefault="00934BC4" w:rsidP="009B2746">
      <w:pPr>
        <w:autoSpaceDE w:val="0"/>
        <w:autoSpaceDN w:val="0"/>
        <w:adjustRightInd w:val="0"/>
        <w:rPr>
          <w:rFonts w:eastAsiaTheme="minorEastAsia" w:cs="Times New Roman"/>
          <w:szCs w:val="24"/>
          <w:lang w:val="pt-BR"/>
        </w:rPr>
      </w:pPr>
      <w:r w:rsidRPr="009B2746">
        <w:rPr>
          <w:rFonts w:eastAsiaTheme="minorEastAsia" w:cs="Times New Roman"/>
          <w:szCs w:val="24"/>
          <w:lang w:val="pt-BR"/>
        </w:rPr>
        <w:tab/>
        <w:t>Este procedimento caracteriza-se por incorporar, inicialmente, todas as variáveis auxiliares em um modelo de regressão linear múltipla e percorrer etapas, nas quais uma variável por vez pode vir a ser eliminada. Se em uma dada etapa não houver eliminação de alguma variável, o processo é então interrompido e as variáveis restantes definem o modelo final (CHARNET, 2008).</w:t>
      </w:r>
    </w:p>
    <w:p w14:paraId="2A5BBC93" w14:textId="77777777" w:rsidR="00934BC4" w:rsidRPr="009B2746" w:rsidRDefault="00934BC4" w:rsidP="009B2746">
      <w:pPr>
        <w:autoSpaceDE w:val="0"/>
        <w:autoSpaceDN w:val="0"/>
        <w:adjustRightInd w:val="0"/>
        <w:rPr>
          <w:rFonts w:eastAsiaTheme="minorEastAsia" w:cs="Times New Roman"/>
          <w:szCs w:val="24"/>
          <w:lang w:val="pt-BR"/>
        </w:rPr>
      </w:pPr>
      <w:r w:rsidRPr="009B2746">
        <w:rPr>
          <w:rFonts w:eastAsiaTheme="minorEastAsia" w:cs="Times New Roman"/>
          <w:szCs w:val="24"/>
          <w:lang w:val="pt-BR"/>
        </w:rPr>
        <w:tab/>
        <w:t>Como critério de eliminação das variáveis, analisam-se as contribuições individuais das variáveis no modelo. A variável de pior desempenho é eliminada, a não ser que esta atenda a um critério mínimo. No julgamento de uma variável, comparamos o modelo completo com o modelo reduzido, pela retirada de tal variável. Observa-se a soma de quadrados de regressão extra assim como a estatística do teste de sua contribuição, dada por:</w:t>
      </w:r>
    </w:p>
    <w:p w14:paraId="1C5E2826" w14:textId="77777777" w:rsidR="00934BC4" w:rsidRPr="00160C58" w:rsidRDefault="00934BC4" w:rsidP="009B2746">
      <w:pPr>
        <w:autoSpaceDE w:val="0"/>
        <w:autoSpaceDN w:val="0"/>
        <w:adjustRightInd w:val="0"/>
        <w:rPr>
          <w:rFonts w:eastAsiaTheme="minorEastAsia" w:cs="Times New Roman"/>
          <w:b/>
          <w:szCs w:val="24"/>
          <w:lang w:val="pt-BR"/>
        </w:rPr>
      </w:pPr>
      <w:r w:rsidRPr="00160C58">
        <w:rPr>
          <w:rFonts w:cs="Times New Roman"/>
          <w:b/>
          <w:position w:val="-24"/>
          <w:szCs w:val="24"/>
          <w:lang w:val="pt-BR"/>
        </w:rPr>
        <w:object w:dxaOrig="3220" w:dyaOrig="720" w14:anchorId="6AB19831">
          <v:shape id="_x0000_i1037" type="#_x0000_t75" style="width:160.9pt;height:36.3pt" o:ole="" fillcolor="window">
            <v:imagedata r:id="rId29" o:title=""/>
          </v:shape>
          <o:OLEObject Type="Embed" ProgID="Equation.DSMT4" ShapeID="_x0000_i1037" DrawAspect="Content" ObjectID="_1548573829" r:id="rId30"/>
        </w:object>
      </w:r>
      <w:r w:rsidRPr="00160C58">
        <w:rPr>
          <w:rFonts w:eastAsiaTheme="minorEastAsia" w:cs="Times New Roman"/>
          <w:b/>
          <w:szCs w:val="24"/>
          <w:lang w:val="pt-BR"/>
        </w:rPr>
        <w:tab/>
        <w:t>(2.13)</w:t>
      </w:r>
    </w:p>
    <w:p w14:paraId="6336FDFD" w14:textId="77777777" w:rsidR="00934BC4" w:rsidRPr="009B2746" w:rsidRDefault="00934BC4" w:rsidP="009B2746">
      <w:pPr>
        <w:autoSpaceDE w:val="0"/>
        <w:autoSpaceDN w:val="0"/>
        <w:adjustRightInd w:val="0"/>
        <w:ind w:firstLine="708"/>
        <w:rPr>
          <w:rFonts w:eastAsiaTheme="minorEastAsia" w:cs="Times New Roman"/>
          <w:szCs w:val="24"/>
          <w:lang w:val="pt-BR"/>
        </w:rPr>
      </w:pPr>
      <w:r w:rsidRPr="00160C58">
        <w:rPr>
          <w:rFonts w:eastAsiaTheme="minorEastAsia" w:cs="Times New Roman"/>
          <w:szCs w:val="24"/>
          <w:lang w:val="pt-BR"/>
        </w:rPr>
        <w:t xml:space="preserve">Sendo </w:t>
      </w:r>
      <w:r w:rsidRPr="00160C58">
        <w:rPr>
          <w:rFonts w:cs="Times New Roman"/>
          <w:position w:val="-14"/>
          <w:szCs w:val="24"/>
          <w:lang w:val="pt-BR"/>
        </w:rPr>
        <w:object w:dxaOrig="660" w:dyaOrig="400" w14:anchorId="3A2892A0">
          <v:shape id="_x0000_i1038" type="#_x0000_t75" style="width:33.8pt;height:20.65pt" o:ole="" fillcolor="window">
            <v:imagedata r:id="rId31" o:title=""/>
          </v:shape>
          <o:OLEObject Type="Embed" ProgID="Equation.DSMT4" ShapeID="_x0000_i1038" DrawAspect="Content" ObjectID="_1548573830" r:id="rId32"/>
        </w:object>
      </w:r>
      <w:r w:rsidRPr="00160C58">
        <w:rPr>
          <w:rFonts w:cs="Times New Roman"/>
          <w:szCs w:val="24"/>
          <w:lang w:val="pt-BR"/>
        </w:rPr>
        <w:t xml:space="preserve"> e </w:t>
      </w:r>
      <w:r w:rsidRPr="00160C58">
        <w:rPr>
          <w:rFonts w:cs="Times New Roman"/>
          <w:position w:val="-6"/>
          <w:szCs w:val="24"/>
          <w:lang w:val="pt-BR"/>
        </w:rPr>
        <w:object w:dxaOrig="320" w:dyaOrig="320" w14:anchorId="418DE382">
          <v:shape id="_x0000_i1039" type="#_x0000_t75" style="width:16.9pt;height:16.9pt" o:ole="" fillcolor="window">
            <v:imagedata r:id="rId33" o:title=""/>
          </v:shape>
          <o:OLEObject Type="Embed" ProgID="Equation.DSMT4" ShapeID="_x0000_i1039" DrawAspect="Content" ObjectID="_1548573831" r:id="rId34"/>
        </w:object>
      </w:r>
      <w:r w:rsidRPr="00160C58">
        <w:rPr>
          <w:rFonts w:eastAsiaTheme="minorEastAsia" w:cs="Times New Roman"/>
          <w:szCs w:val="24"/>
          <w:lang w:val="pt-BR"/>
        </w:rPr>
        <w:t xml:space="preserve"> calculadas sob o modelo completo e </w:t>
      </w:r>
      <w:r w:rsidRPr="00160C58">
        <w:rPr>
          <w:rFonts w:cs="Times New Roman"/>
          <w:position w:val="-14"/>
          <w:szCs w:val="24"/>
          <w:lang w:val="pt-BR"/>
        </w:rPr>
        <w:object w:dxaOrig="660" w:dyaOrig="400" w14:anchorId="7B5DD4D4">
          <v:shape id="_x0000_i1040" type="#_x0000_t75" style="width:33.8pt;height:20.65pt" o:ole="" fillcolor="window">
            <v:imagedata r:id="rId35" o:title=""/>
          </v:shape>
          <o:OLEObject Type="Embed" ProgID="Equation.DSMT4" ShapeID="_x0000_i1040" DrawAspect="Content" ObjectID="_1548573832" r:id="rId36"/>
        </w:object>
      </w:r>
      <w:r w:rsidRPr="00160C58">
        <w:rPr>
          <w:rFonts w:eastAsiaTheme="minorEastAsia" w:cs="Times New Roman"/>
          <w:szCs w:val="24"/>
          <w:lang w:val="pt-BR"/>
        </w:rPr>
        <w:t xml:space="preserve"> calculada sob o modelo reduzido. A estatística (2.13) testa a contribuição da variável após a inclusão das demais. A </w:t>
      </w:r>
      <w:r w:rsidRPr="009B2746">
        <w:rPr>
          <w:rFonts w:eastAsiaTheme="minorEastAsia" w:cs="Times New Roman"/>
          <w:szCs w:val="24"/>
          <w:lang w:val="pt-BR"/>
        </w:rPr>
        <w:t xml:space="preserve">contribuição é significante se o valor da estatística for maior que um quantil especificado da distribuição </w:t>
      </w:r>
      <w:r w:rsidRPr="009B2746">
        <w:rPr>
          <w:rFonts w:eastAsiaTheme="minorEastAsia" w:cs="Times New Roman"/>
          <w:i/>
          <w:szCs w:val="24"/>
          <w:lang w:val="pt-BR"/>
        </w:rPr>
        <w:t>F</w:t>
      </w:r>
      <w:r w:rsidRPr="009B2746">
        <w:rPr>
          <w:rFonts w:eastAsiaTheme="minorEastAsia" w:cs="Times New Roman"/>
          <w:szCs w:val="24"/>
          <w:lang w:val="pt-BR"/>
        </w:rPr>
        <w:t xml:space="preserve"> com 1 e (</w:t>
      </w:r>
      <w:r w:rsidRPr="009B2746">
        <w:rPr>
          <w:rFonts w:eastAsiaTheme="minorEastAsia" w:cs="Times New Roman"/>
          <w:i/>
          <w:szCs w:val="24"/>
          <w:lang w:val="pt-BR"/>
        </w:rPr>
        <w:t>n - p</w:t>
      </w:r>
      <w:r w:rsidRPr="009B2746">
        <w:rPr>
          <w:rFonts w:eastAsiaTheme="minorEastAsia" w:cs="Times New Roman"/>
          <w:szCs w:val="24"/>
          <w:lang w:val="pt-BR"/>
        </w:rPr>
        <w:t xml:space="preserve">) graus de liberdade, sendo </w:t>
      </w:r>
      <w:r w:rsidRPr="009B2746">
        <w:rPr>
          <w:rFonts w:eastAsiaTheme="minorEastAsia" w:cs="Times New Roman"/>
          <w:i/>
          <w:szCs w:val="24"/>
          <w:lang w:val="pt-BR"/>
        </w:rPr>
        <w:t xml:space="preserve">p </w:t>
      </w:r>
      <w:r w:rsidRPr="009B2746">
        <w:rPr>
          <w:rFonts w:eastAsiaTheme="minorEastAsia" w:cs="Times New Roman"/>
          <w:szCs w:val="24"/>
          <w:lang w:val="pt-BR"/>
        </w:rPr>
        <w:t xml:space="preserve">o número de parâmetros do modelo completo. Assim, se o valor da estatística for menor que esse quantil da distribuição </w:t>
      </w:r>
      <w:r w:rsidRPr="009B2746">
        <w:rPr>
          <w:rFonts w:eastAsiaTheme="minorEastAsia" w:cs="Times New Roman"/>
          <w:i/>
          <w:szCs w:val="24"/>
          <w:lang w:val="pt-BR"/>
        </w:rPr>
        <w:t>F</w:t>
      </w:r>
      <w:r w:rsidRPr="009B2746">
        <w:rPr>
          <w:rFonts w:eastAsiaTheme="minorEastAsia" w:cs="Times New Roman"/>
          <w:szCs w:val="24"/>
          <w:lang w:val="pt-BR"/>
        </w:rPr>
        <w:t xml:space="preserve">, a contribuição não é considerada significante e o modelo reduzido deverá ser preferido. Se observarmos várias variáveis não significantes, apenas uma variável é eliminada em uma etapa (aquela cuja estatística do teste tiver o menor valor). Quando uma variável é eliminada, passamos para a nova etapa cujo </w:t>
      </w:r>
      <w:r w:rsidRPr="009B2746">
        <w:rPr>
          <w:rFonts w:eastAsiaTheme="minorEastAsia" w:cs="Times New Roman"/>
          <w:szCs w:val="24"/>
          <w:lang w:val="pt-BR"/>
        </w:rPr>
        <w:lastRenderedPageBreak/>
        <w:t>modelo completo não contém a variável que foi descartada. Se todas as variáveis são significantes, o processo é concluído, e o modelo completo desta etapa é o modelo final (CHARNET, 2008).</w:t>
      </w:r>
    </w:p>
    <w:p w14:paraId="1354AAA7" w14:textId="1C373876" w:rsidR="005077C4" w:rsidRPr="009B2746" w:rsidRDefault="005077C4" w:rsidP="009B2746">
      <w:pPr>
        <w:ind w:firstLine="0"/>
        <w:rPr>
          <w:rFonts w:cs="Times New Roman"/>
          <w:szCs w:val="24"/>
          <w:lang w:val="pt-BR"/>
        </w:rPr>
      </w:pPr>
    </w:p>
    <w:p w14:paraId="0F4AE99B" w14:textId="33DB130A" w:rsidR="00106EB9" w:rsidRPr="009B2746" w:rsidRDefault="00106EB9" w:rsidP="009B2746">
      <w:pPr>
        <w:pStyle w:val="TtuloSecund"/>
      </w:pPr>
      <w:r w:rsidRPr="009B2746">
        <w:t>5.1 Análise dos Resultados</w:t>
      </w:r>
    </w:p>
    <w:p w14:paraId="69500C6A" w14:textId="77777777" w:rsidR="00DB1A0E" w:rsidRPr="009B2746" w:rsidRDefault="00DB1A0E" w:rsidP="009B2746">
      <w:pPr>
        <w:pStyle w:val="TtuloSecund"/>
      </w:pPr>
    </w:p>
    <w:p w14:paraId="3EF9216A" w14:textId="1E613C71" w:rsidR="00DB1A0E" w:rsidRPr="009B2746" w:rsidRDefault="00476C87" w:rsidP="009B2746">
      <w:pPr>
        <w:ind w:firstLine="708"/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>Tabela 2</w:t>
      </w:r>
      <w:r w:rsidR="00DB1A0E" w:rsidRPr="009B2746">
        <w:rPr>
          <w:rFonts w:cs="Times New Roman"/>
          <w:szCs w:val="24"/>
          <w:lang w:val="pt-BR"/>
        </w:rPr>
        <w:t xml:space="preserve"> – Estimativa das variáveis em relação ao</w:t>
      </w:r>
      <w:r w:rsidR="003A6761" w:rsidRPr="009B2746">
        <w:rPr>
          <w:rFonts w:cs="Times New Roman"/>
          <w:szCs w:val="24"/>
          <w:lang w:val="pt-BR"/>
        </w:rPr>
        <w:t>s m</w:t>
      </w:r>
      <w:r w:rsidR="00DB1A0E" w:rsidRPr="009B2746">
        <w:rPr>
          <w:rFonts w:cs="Times New Roman"/>
          <w:szCs w:val="24"/>
          <w:lang w:val="pt-BR"/>
        </w:rPr>
        <w:t>odelo</w:t>
      </w:r>
      <w:r>
        <w:rPr>
          <w:rFonts w:cs="Times New Roman"/>
          <w:szCs w:val="24"/>
          <w:lang w:val="pt-BR"/>
        </w:rPr>
        <w:t xml:space="preserve">s de </w:t>
      </w:r>
      <w:r w:rsidR="003A6761" w:rsidRPr="009B2746">
        <w:rPr>
          <w:rFonts w:cs="Times New Roman"/>
          <w:szCs w:val="24"/>
          <w:lang w:val="pt-BR"/>
        </w:rPr>
        <w:t>r</w:t>
      </w:r>
      <w:r w:rsidR="00DB1A0E" w:rsidRPr="009B2746">
        <w:rPr>
          <w:rFonts w:cs="Times New Roman"/>
          <w:szCs w:val="24"/>
          <w:lang w:val="pt-BR"/>
        </w:rPr>
        <w:t>egressão</w:t>
      </w:r>
      <w:r w:rsidR="003A6761" w:rsidRPr="009B2746">
        <w:rPr>
          <w:rFonts w:cs="Times New Roman"/>
          <w:szCs w:val="24"/>
          <w:lang w:val="pt-BR"/>
        </w:rPr>
        <w:t xml:space="preserve"> proposto e compostos pelas variáveis f</w:t>
      </w:r>
      <w:r w:rsidR="00DB1A0E" w:rsidRPr="009B2746">
        <w:rPr>
          <w:rFonts w:cs="Times New Roman"/>
          <w:szCs w:val="24"/>
          <w:lang w:val="pt-BR"/>
        </w:rPr>
        <w:t>inais.</w:t>
      </w:r>
    </w:p>
    <w:tbl>
      <w:tblPr>
        <w:tblW w:w="8662" w:type="dxa"/>
        <w:jc w:val="center"/>
        <w:tblLayout w:type="fixed"/>
        <w:tblLook w:val="04A0" w:firstRow="1" w:lastRow="0" w:firstColumn="1" w:lastColumn="0" w:noHBand="0" w:noVBand="1"/>
      </w:tblPr>
      <w:tblGrid>
        <w:gridCol w:w="1617"/>
        <w:gridCol w:w="1233"/>
        <w:gridCol w:w="1701"/>
        <w:gridCol w:w="1276"/>
        <w:gridCol w:w="851"/>
        <w:gridCol w:w="1141"/>
        <w:gridCol w:w="843"/>
      </w:tblGrid>
      <w:tr w:rsidR="00532B8B" w:rsidRPr="009B2746" w14:paraId="2FD491B0" w14:textId="77777777" w:rsidTr="005C4FDA">
        <w:trPr>
          <w:trHeight w:val="300"/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3D54" w14:textId="77777777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Variável dependente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965B" w14:textId="77777777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Período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70EE7" w14:textId="5B848637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 xml:space="preserve">Variáveis </w:t>
            </w:r>
            <w:r w:rsidR="00B7534A"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Explicativas</w:t>
            </w: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398B2" w14:textId="77777777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Modelo estatístico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CA44" w14:textId="00A6D9D9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R</w:t>
            </w: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val="pt-BR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D783A" w14:textId="321FDBA8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R</w:t>
            </w: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val="pt-BR"/>
              </w:rPr>
              <w:t>2</w:t>
            </w: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 xml:space="preserve"> ajustado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4DFE" w14:textId="77777777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RSE</w:t>
            </w:r>
          </w:p>
        </w:tc>
      </w:tr>
      <w:tr w:rsidR="00532B8B" w:rsidRPr="009B2746" w14:paraId="6012F45F" w14:textId="77777777" w:rsidTr="005C4FDA">
        <w:trPr>
          <w:trHeight w:val="480"/>
          <w:jc w:val="center"/>
        </w:trPr>
        <w:tc>
          <w:tcPr>
            <w:tcW w:w="1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EA87" w14:textId="77777777" w:rsidR="00532B8B" w:rsidRPr="009B2746" w:rsidRDefault="00532B8B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 xml:space="preserve">ID7 - Proporção Internações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EB7F" w14:textId="77777777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2008 - 2014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58A8" w14:textId="77777777" w:rsidR="00532B8B" w:rsidRPr="009B2746" w:rsidRDefault="00532B8B" w:rsidP="00962078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ID1, ID10, ID11 e ID18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DFB3" w14:textId="77777777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Modelo 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B87C" w14:textId="739FD6EB" w:rsidR="00532B8B" w:rsidRPr="009B2746" w:rsidRDefault="00532B8B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0,406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3A72" w14:textId="13150AC7" w:rsidR="00532B8B" w:rsidRPr="009B2746" w:rsidRDefault="00532B8B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0,404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199A" w14:textId="77777777" w:rsidR="00532B8B" w:rsidRPr="009B2746" w:rsidRDefault="00532B8B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0,003</w:t>
            </w:r>
          </w:p>
        </w:tc>
      </w:tr>
      <w:tr w:rsidR="00532B8B" w:rsidRPr="009B2746" w14:paraId="796898A1" w14:textId="77777777" w:rsidTr="005C4FDA">
        <w:trPr>
          <w:trHeight w:val="480"/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DBEB" w14:textId="44D9572F" w:rsidR="00532B8B" w:rsidRPr="009B2746" w:rsidRDefault="00532B8B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ID8 - Proporção de dias Permanência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A66D" w14:textId="77777777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2008 - 2014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79E8E" w14:textId="77008319" w:rsidR="00532B8B" w:rsidRPr="009B2746" w:rsidRDefault="00766254" w:rsidP="00766254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val="pt-BR"/>
              </w:rPr>
              <w:t>ID1, ID12 e ID17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A8A47" w14:textId="77777777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Modelo 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6D5B" w14:textId="11A3D4A5" w:rsidR="00532B8B" w:rsidRPr="009B2746" w:rsidRDefault="00532B8B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0,880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124E" w14:textId="77777777" w:rsidR="00532B8B" w:rsidRPr="009B2746" w:rsidRDefault="00532B8B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0,880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FBE6" w14:textId="77777777" w:rsidR="00532B8B" w:rsidRPr="009B2746" w:rsidRDefault="00532B8B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1,379</w:t>
            </w:r>
          </w:p>
        </w:tc>
      </w:tr>
      <w:tr w:rsidR="00532B8B" w:rsidRPr="009B2746" w14:paraId="5CE6DFDF" w14:textId="77777777" w:rsidTr="005C4FDA">
        <w:trPr>
          <w:trHeight w:val="480"/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446C9" w14:textId="6552BF05" w:rsidR="00532B8B" w:rsidRPr="009B2746" w:rsidRDefault="00B777A2" w:rsidP="00B777A2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val="pt-BR"/>
              </w:rPr>
              <w:t>ID6</w:t>
            </w:r>
            <w:r w:rsidR="00532B8B"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 xml:space="preserve"> - </w:t>
            </w:r>
            <w:r>
              <w:rPr>
                <w:rFonts w:eastAsia="Times New Roman" w:cs="Times New Roman"/>
                <w:color w:val="000000"/>
                <w:szCs w:val="24"/>
                <w:lang w:val="pt-BR"/>
              </w:rPr>
              <w:t>Número</w:t>
            </w:r>
            <w:r w:rsidR="00532B8B"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 xml:space="preserve"> de Óbitos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4EE1" w14:textId="77777777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2008 - 2014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B00FA" w14:textId="77777777" w:rsidR="00532B8B" w:rsidRPr="00476C87" w:rsidRDefault="00532B8B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76C87">
              <w:rPr>
                <w:rFonts w:eastAsia="Times New Roman" w:cs="Times New Roman"/>
                <w:color w:val="000000"/>
                <w:szCs w:val="24"/>
              </w:rPr>
              <w:t>ID1, ID05, ID13, ID14, ID15 e ID16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15EBF" w14:textId="77777777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Modelo 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9CC2" w14:textId="3E55C69F" w:rsidR="00532B8B" w:rsidRPr="009B2746" w:rsidRDefault="00532B8B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0,728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6A02" w14:textId="68DBE6E8" w:rsidR="00532B8B" w:rsidRPr="009B2746" w:rsidRDefault="00532B8B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0,726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BD05" w14:textId="57BCCB1A" w:rsidR="00532B8B" w:rsidRPr="009B2746" w:rsidRDefault="00532B8B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1,360</w:t>
            </w:r>
          </w:p>
        </w:tc>
      </w:tr>
      <w:tr w:rsidR="00532B8B" w:rsidRPr="009B2746" w14:paraId="1186D8B4" w14:textId="77777777" w:rsidTr="00532B8B">
        <w:trPr>
          <w:trHeight w:val="300"/>
          <w:jc w:val="center"/>
        </w:trPr>
        <w:tc>
          <w:tcPr>
            <w:tcW w:w="8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55CA" w14:textId="1EE25F5E" w:rsidR="00532B8B" w:rsidRPr="009B2746" w:rsidRDefault="00532B8B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Total: 3</w:t>
            </w:r>
          </w:p>
        </w:tc>
      </w:tr>
    </w:tbl>
    <w:p w14:paraId="517E028F" w14:textId="77777777" w:rsidR="005C4FDA" w:rsidRDefault="005C4FDA" w:rsidP="009B2746">
      <w:pPr>
        <w:ind w:firstLine="708"/>
        <w:rPr>
          <w:rFonts w:cs="Times New Roman"/>
          <w:szCs w:val="24"/>
          <w:lang w:val="pt-BR"/>
        </w:rPr>
      </w:pPr>
    </w:p>
    <w:p w14:paraId="4F922B92" w14:textId="77777777" w:rsidR="007B1E24" w:rsidRPr="009B2746" w:rsidRDefault="007B1E24" w:rsidP="009B2746">
      <w:pPr>
        <w:ind w:firstLine="708"/>
        <w:rPr>
          <w:rFonts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t>Fonte: Resultados da pesquisa.</w:t>
      </w:r>
    </w:p>
    <w:p w14:paraId="10F05A02" w14:textId="4EBFAE52" w:rsidR="007B1E24" w:rsidRDefault="007B1E24" w:rsidP="009B2746">
      <w:pPr>
        <w:ind w:firstLine="708"/>
        <w:rPr>
          <w:rFonts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t>*Legenda: ID1 (Ano Referência);</w:t>
      </w:r>
      <w:r w:rsidR="002D6999" w:rsidRPr="009B2746">
        <w:rPr>
          <w:rFonts w:cs="Times New Roman"/>
          <w:szCs w:val="24"/>
          <w:lang w:val="pt-BR"/>
        </w:rPr>
        <w:t xml:space="preserve"> </w:t>
      </w:r>
      <w:r w:rsidRPr="009B2746">
        <w:rPr>
          <w:rFonts w:cs="Times New Roman"/>
          <w:szCs w:val="24"/>
          <w:lang w:val="pt-BR"/>
        </w:rPr>
        <w:t xml:space="preserve">ID5 (Dias de </w:t>
      </w:r>
      <w:r w:rsidR="002D6999" w:rsidRPr="009B2746">
        <w:rPr>
          <w:rFonts w:cs="Times New Roman"/>
          <w:szCs w:val="24"/>
          <w:lang w:val="pt-BR"/>
        </w:rPr>
        <w:t>Permanecia</w:t>
      </w:r>
      <w:r w:rsidRPr="009B2746">
        <w:rPr>
          <w:rFonts w:cs="Times New Roman"/>
          <w:szCs w:val="24"/>
          <w:lang w:val="pt-BR"/>
        </w:rPr>
        <w:t>);</w:t>
      </w:r>
      <w:r w:rsidR="002D6999" w:rsidRPr="009B2746">
        <w:rPr>
          <w:rFonts w:cs="Times New Roman"/>
          <w:szCs w:val="24"/>
          <w:lang w:val="pt-BR"/>
        </w:rPr>
        <w:t xml:space="preserve"> </w:t>
      </w:r>
      <w:r w:rsidRPr="009B2746">
        <w:rPr>
          <w:rFonts w:cs="Times New Roman"/>
          <w:szCs w:val="24"/>
          <w:lang w:val="pt-BR"/>
        </w:rPr>
        <w:t>ID6 (Número de Óbitos);</w:t>
      </w:r>
      <w:r w:rsidRPr="009B2746">
        <w:rPr>
          <w:rFonts w:eastAsia="Times New Roman" w:cs="Times New Roman"/>
          <w:bCs/>
          <w:color w:val="000000"/>
          <w:szCs w:val="24"/>
          <w:lang w:val="pt-BR"/>
        </w:rPr>
        <w:t xml:space="preserve"> </w:t>
      </w:r>
      <w:r w:rsidRPr="009B2746">
        <w:rPr>
          <w:rFonts w:cs="Times New Roman"/>
          <w:szCs w:val="24"/>
          <w:lang w:val="pt-BR"/>
        </w:rPr>
        <w:t>ID7 (Proporção Internações</w:t>
      </w:r>
      <w:r w:rsidR="002D6999" w:rsidRPr="009B2746">
        <w:rPr>
          <w:rFonts w:cs="Times New Roman"/>
          <w:szCs w:val="24"/>
          <w:lang w:val="pt-BR"/>
        </w:rPr>
        <w:t xml:space="preserve"> </w:t>
      </w:r>
      <w:r w:rsidRPr="009B2746">
        <w:rPr>
          <w:rFonts w:cs="Times New Roman"/>
          <w:szCs w:val="24"/>
          <w:lang w:val="pt-BR"/>
        </w:rPr>
        <w:t>&lt;= Número de Internações / População</w:t>
      </w:r>
      <w:r w:rsidR="002D6999" w:rsidRPr="009B2746">
        <w:rPr>
          <w:rFonts w:cs="Times New Roman"/>
          <w:szCs w:val="24"/>
          <w:lang w:val="pt-BR"/>
        </w:rPr>
        <w:t xml:space="preserve"> Total</w:t>
      </w:r>
      <w:r w:rsidRPr="009B2746">
        <w:rPr>
          <w:rFonts w:cs="Times New Roman"/>
          <w:szCs w:val="24"/>
          <w:lang w:val="pt-BR"/>
        </w:rPr>
        <w:t>);</w:t>
      </w:r>
      <w:r w:rsidRPr="009B2746">
        <w:rPr>
          <w:rFonts w:eastAsia="Times New Roman" w:cs="Times New Roman"/>
          <w:bCs/>
          <w:color w:val="000000"/>
          <w:szCs w:val="24"/>
          <w:lang w:val="pt-BR"/>
        </w:rPr>
        <w:t xml:space="preserve"> </w:t>
      </w:r>
      <w:r w:rsidRPr="009B2746">
        <w:rPr>
          <w:rFonts w:cs="Times New Roman"/>
          <w:szCs w:val="24"/>
          <w:lang w:val="pt-BR"/>
        </w:rPr>
        <w:t>ID8 (Proporção de dias Permanência &lt;= Dias de Permanência</w:t>
      </w:r>
      <w:r w:rsidR="002D6999" w:rsidRPr="009B2746">
        <w:rPr>
          <w:rFonts w:cs="Times New Roman"/>
          <w:szCs w:val="24"/>
          <w:lang w:val="pt-BR"/>
        </w:rPr>
        <w:t xml:space="preserve"> / Número de Internações</w:t>
      </w:r>
      <w:r w:rsidRPr="009B2746">
        <w:rPr>
          <w:rFonts w:cs="Times New Roman"/>
          <w:szCs w:val="24"/>
          <w:lang w:val="pt-BR"/>
        </w:rPr>
        <w:t>);</w:t>
      </w:r>
      <w:r w:rsidR="003410D4">
        <w:rPr>
          <w:rFonts w:eastAsia="Times New Roman" w:cs="Times New Roman"/>
          <w:bCs/>
          <w:color w:val="000000"/>
          <w:szCs w:val="24"/>
          <w:lang w:val="pt-BR"/>
        </w:rPr>
        <w:t xml:space="preserve"> </w:t>
      </w:r>
      <w:r w:rsidRPr="009B2746">
        <w:rPr>
          <w:rFonts w:cs="Times New Roman"/>
          <w:szCs w:val="24"/>
          <w:lang w:val="pt-BR"/>
        </w:rPr>
        <w:t>ID10 (IDHM – Índice de Desenvolvimento Humano);</w:t>
      </w:r>
      <w:r w:rsidRPr="009B2746">
        <w:rPr>
          <w:rFonts w:eastAsia="Times New Roman" w:cs="Times New Roman"/>
          <w:bCs/>
          <w:color w:val="000000"/>
          <w:szCs w:val="24"/>
          <w:lang w:val="pt-BR"/>
        </w:rPr>
        <w:t xml:space="preserve"> </w:t>
      </w:r>
      <w:r w:rsidR="00312CBB" w:rsidRPr="009B2746">
        <w:rPr>
          <w:rFonts w:cs="Times New Roman"/>
          <w:szCs w:val="24"/>
          <w:lang w:val="pt-BR"/>
        </w:rPr>
        <w:t>ID11 (PIB per c</w:t>
      </w:r>
      <w:r w:rsidRPr="009B2746">
        <w:rPr>
          <w:rFonts w:cs="Times New Roman"/>
          <w:szCs w:val="24"/>
          <w:lang w:val="pt-BR"/>
        </w:rPr>
        <w:t>apita);</w:t>
      </w:r>
      <w:r w:rsidR="00312CBB" w:rsidRPr="009B2746">
        <w:rPr>
          <w:rFonts w:cs="Times New Roman"/>
          <w:szCs w:val="24"/>
          <w:lang w:val="pt-BR"/>
        </w:rPr>
        <w:t xml:space="preserve"> </w:t>
      </w:r>
      <w:r w:rsidRPr="009B2746">
        <w:rPr>
          <w:rFonts w:cs="Times New Roman"/>
          <w:szCs w:val="24"/>
          <w:lang w:val="pt-BR"/>
        </w:rPr>
        <w:t>ID12 (População total do município do ano de referência);</w:t>
      </w:r>
      <w:r w:rsidR="00312CBB" w:rsidRPr="009B2746">
        <w:rPr>
          <w:rFonts w:cs="Times New Roman"/>
          <w:szCs w:val="24"/>
          <w:lang w:val="pt-BR"/>
        </w:rPr>
        <w:t xml:space="preserve"> </w:t>
      </w:r>
      <w:r w:rsidR="00C200ED" w:rsidRPr="009B2746">
        <w:rPr>
          <w:rFonts w:cs="Times New Roman"/>
          <w:szCs w:val="24"/>
          <w:lang w:val="pt-BR"/>
        </w:rPr>
        <w:t>ID13 (</w:t>
      </w:r>
      <w:r w:rsidR="00146845" w:rsidRPr="009B2746">
        <w:rPr>
          <w:rFonts w:cs="Times New Roman"/>
          <w:szCs w:val="24"/>
          <w:lang w:val="pt-BR"/>
        </w:rPr>
        <w:t>População total atendida com esgotamento sanitário</w:t>
      </w:r>
      <w:r w:rsidR="00C200ED" w:rsidRPr="009B2746">
        <w:rPr>
          <w:rFonts w:cs="Times New Roman"/>
          <w:szCs w:val="24"/>
          <w:lang w:val="pt-BR"/>
        </w:rPr>
        <w:t>);</w:t>
      </w:r>
      <w:r w:rsidR="00146845" w:rsidRPr="009B2746">
        <w:rPr>
          <w:rFonts w:cs="Times New Roman"/>
          <w:szCs w:val="24"/>
          <w:lang w:val="pt-BR"/>
        </w:rPr>
        <w:t xml:space="preserve"> </w:t>
      </w:r>
      <w:r w:rsidR="00C200ED" w:rsidRPr="009B2746">
        <w:rPr>
          <w:rFonts w:cs="Times New Roman"/>
          <w:szCs w:val="24"/>
          <w:lang w:val="pt-BR"/>
        </w:rPr>
        <w:t>ID14 (</w:t>
      </w:r>
      <w:r w:rsidR="00146845" w:rsidRPr="009B2746">
        <w:rPr>
          <w:rFonts w:cs="Times New Roman"/>
          <w:szCs w:val="24"/>
          <w:lang w:val="pt-BR"/>
        </w:rPr>
        <w:t>Quantidade de ligações ativas de esgotos</w:t>
      </w:r>
      <w:r w:rsidR="00C200ED" w:rsidRPr="009B2746">
        <w:rPr>
          <w:rFonts w:cs="Times New Roman"/>
          <w:szCs w:val="24"/>
          <w:lang w:val="pt-BR"/>
        </w:rPr>
        <w:t>);</w:t>
      </w:r>
      <w:r w:rsidR="00146845" w:rsidRPr="009B2746">
        <w:rPr>
          <w:rFonts w:cs="Times New Roman"/>
          <w:szCs w:val="24"/>
          <w:lang w:val="pt-BR"/>
        </w:rPr>
        <w:t xml:space="preserve"> </w:t>
      </w:r>
      <w:r w:rsidR="002011C1" w:rsidRPr="009B2746">
        <w:rPr>
          <w:rFonts w:cs="Times New Roman"/>
          <w:szCs w:val="24"/>
          <w:lang w:val="pt-BR"/>
        </w:rPr>
        <w:t xml:space="preserve">ID15 (Volume de esgotos coletados); ID16 (Volume de esgotos tratados); </w:t>
      </w:r>
      <w:r w:rsidRPr="009B2746">
        <w:rPr>
          <w:rFonts w:cs="Times New Roman"/>
          <w:szCs w:val="24"/>
          <w:lang w:val="pt-BR"/>
        </w:rPr>
        <w:t>ID17 (Índice de coleta de esgoto);</w:t>
      </w:r>
      <w:r w:rsidRPr="009B2746">
        <w:rPr>
          <w:rFonts w:eastAsia="Times New Roman" w:cs="Times New Roman"/>
          <w:bCs/>
          <w:color w:val="000000"/>
          <w:szCs w:val="24"/>
          <w:lang w:val="pt-BR"/>
        </w:rPr>
        <w:t xml:space="preserve"> </w:t>
      </w:r>
      <w:r w:rsidR="00312CBB" w:rsidRPr="009B2746">
        <w:rPr>
          <w:rFonts w:cs="Times New Roman"/>
          <w:szCs w:val="24"/>
          <w:lang w:val="pt-BR"/>
        </w:rPr>
        <w:t xml:space="preserve">ID18 </w:t>
      </w:r>
      <w:r w:rsidRPr="009B2746">
        <w:rPr>
          <w:rFonts w:cs="Times New Roman"/>
          <w:szCs w:val="24"/>
          <w:lang w:val="pt-BR"/>
        </w:rPr>
        <w:t>(Índice de tratamento de esgoto);</w:t>
      </w:r>
      <w:r w:rsidRPr="009B2746">
        <w:rPr>
          <w:rFonts w:eastAsia="Times New Roman" w:cs="Times New Roman"/>
          <w:bCs/>
          <w:color w:val="000000"/>
          <w:szCs w:val="24"/>
          <w:lang w:val="pt-BR"/>
        </w:rPr>
        <w:t xml:space="preserve"> </w:t>
      </w:r>
    </w:p>
    <w:p w14:paraId="2A8F6A1D" w14:textId="77777777" w:rsidR="005F2D94" w:rsidRDefault="005F2D94" w:rsidP="009B2746">
      <w:pPr>
        <w:ind w:firstLine="708"/>
        <w:rPr>
          <w:rFonts w:cs="Times New Roman"/>
          <w:szCs w:val="24"/>
          <w:lang w:val="pt-BR"/>
        </w:rPr>
      </w:pPr>
    </w:p>
    <w:p w14:paraId="5AE6AAB5" w14:textId="77777777" w:rsidR="005F2D94" w:rsidRPr="009B2746" w:rsidRDefault="005F2D94" w:rsidP="009B2746">
      <w:pPr>
        <w:ind w:firstLine="708"/>
        <w:rPr>
          <w:rFonts w:cs="Times New Roman"/>
          <w:szCs w:val="24"/>
          <w:lang w:val="pt-BR"/>
        </w:rPr>
      </w:pPr>
    </w:p>
    <w:p w14:paraId="67D5D68A" w14:textId="77777777" w:rsidR="00DB1A0E" w:rsidRPr="009B2746" w:rsidRDefault="00DB1A0E" w:rsidP="009B2746">
      <w:pPr>
        <w:ind w:firstLine="0"/>
        <w:rPr>
          <w:rFonts w:eastAsia="Times New Roman" w:cs="Times New Roman"/>
          <w:bCs/>
          <w:color w:val="000000"/>
          <w:szCs w:val="24"/>
          <w:lang w:val="pt-BR"/>
        </w:rPr>
      </w:pPr>
    </w:p>
    <w:p w14:paraId="57459655" w14:textId="408ACD2D" w:rsidR="006236BB" w:rsidRPr="009B2746" w:rsidRDefault="003A6761" w:rsidP="009B2746">
      <w:pPr>
        <w:rPr>
          <w:rFonts w:eastAsiaTheme="minorEastAsia"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lastRenderedPageBreak/>
        <w:t>Com relação ao</w:t>
      </w:r>
      <w:r w:rsidR="006236BB" w:rsidRPr="009B2746">
        <w:rPr>
          <w:rFonts w:cs="Times New Roman"/>
          <w:szCs w:val="24"/>
          <w:lang w:val="pt-BR"/>
        </w:rPr>
        <w:t>s modelos</w:t>
      </w:r>
      <w:r w:rsidRPr="009B2746">
        <w:rPr>
          <w:rFonts w:cs="Times New Roman"/>
          <w:szCs w:val="24"/>
          <w:lang w:val="pt-BR"/>
        </w:rPr>
        <w:t xml:space="preserve">, apresentado na Tabela </w:t>
      </w:r>
      <w:r w:rsidR="00476C87">
        <w:rPr>
          <w:rFonts w:cs="Times New Roman"/>
          <w:szCs w:val="24"/>
          <w:lang w:val="pt-BR"/>
        </w:rPr>
        <w:t>2</w:t>
      </w:r>
      <w:r w:rsidRPr="009B2746">
        <w:rPr>
          <w:rFonts w:cs="Times New Roman"/>
          <w:szCs w:val="24"/>
          <w:lang w:val="pt-BR"/>
        </w:rPr>
        <w:t xml:space="preserve">, obteve-se o valor de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pt-BR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  <w:lang w:val="pt-BR"/>
              </w:rPr>
              <m:t>2</m:t>
            </m:r>
          </m:sup>
        </m:sSup>
      </m:oMath>
      <w:r w:rsidR="001F1255" w:rsidRPr="009B2746">
        <w:rPr>
          <w:rFonts w:eastAsiaTheme="minorEastAsia" w:cs="Times New Roman"/>
          <w:szCs w:val="24"/>
          <w:lang w:val="pt-BR"/>
        </w:rPr>
        <w:t xml:space="preserve"> de cerca 0,406</w:t>
      </w:r>
      <w:r w:rsidR="00EA20B8" w:rsidRPr="009B2746">
        <w:rPr>
          <w:rFonts w:eastAsiaTheme="minorEastAsia" w:cs="Times New Roman"/>
          <w:szCs w:val="24"/>
          <w:lang w:val="pt-BR"/>
        </w:rPr>
        <w:t xml:space="preserve">, </w:t>
      </w:r>
      <w:r w:rsidR="006236BB" w:rsidRPr="009B2746">
        <w:rPr>
          <w:rFonts w:eastAsia="Times New Roman" w:cs="Times New Roman"/>
          <w:color w:val="000000"/>
          <w:szCs w:val="24"/>
          <w:lang w:val="pt-BR"/>
        </w:rPr>
        <w:t>0,880</w:t>
      </w:r>
      <w:r w:rsidR="006236BB" w:rsidRPr="009B2746">
        <w:rPr>
          <w:rFonts w:eastAsiaTheme="minorEastAsia" w:cs="Times New Roman"/>
          <w:szCs w:val="24"/>
          <w:lang w:val="pt-BR"/>
        </w:rPr>
        <w:t xml:space="preserve"> e </w:t>
      </w:r>
      <w:r w:rsidR="00EA20B8" w:rsidRPr="009B2746">
        <w:rPr>
          <w:rFonts w:eastAsiaTheme="minorEastAsia" w:cs="Times New Roman"/>
          <w:szCs w:val="24"/>
          <w:lang w:val="pt-BR"/>
        </w:rPr>
        <w:t xml:space="preserve"> </w:t>
      </w:r>
      <w:r w:rsidR="006236BB" w:rsidRPr="009B2746">
        <w:rPr>
          <w:rFonts w:eastAsia="Times New Roman" w:cs="Times New Roman"/>
          <w:color w:val="000000"/>
          <w:szCs w:val="24"/>
          <w:lang w:val="pt-BR"/>
        </w:rPr>
        <w:t>0,728</w:t>
      </w:r>
      <w:r w:rsidR="006236BB" w:rsidRPr="009B2746">
        <w:rPr>
          <w:rFonts w:eastAsiaTheme="minorEastAsia" w:cs="Times New Roman"/>
          <w:szCs w:val="24"/>
          <w:lang w:val="pt-BR"/>
        </w:rPr>
        <w:t xml:space="preserve"> para Modelo 1, Modelo 2 e Modelo 3, respectivamente.  No entanto, é recomendado avaliar o R</w:t>
      </w:r>
      <w:r w:rsidR="006236BB" w:rsidRPr="009B2746">
        <w:rPr>
          <w:rFonts w:eastAsiaTheme="minorEastAsia" w:cs="Times New Roman"/>
          <w:szCs w:val="24"/>
          <w:vertAlign w:val="superscript"/>
          <w:lang w:val="pt-BR"/>
        </w:rPr>
        <w:t>2</w:t>
      </w:r>
      <w:r w:rsidR="00476C87">
        <w:rPr>
          <w:rFonts w:eastAsiaTheme="minorEastAsia" w:cs="Times New Roman"/>
          <w:szCs w:val="24"/>
          <w:vertAlign w:val="superscript"/>
          <w:lang w:val="pt-BR"/>
        </w:rPr>
        <w:t xml:space="preserve"> </w:t>
      </w:r>
      <w:r w:rsidR="006236BB" w:rsidRPr="009B2746">
        <w:rPr>
          <w:rFonts w:eastAsiaTheme="minorEastAsia" w:cs="Times New Roman"/>
          <w:szCs w:val="24"/>
          <w:lang w:val="pt-BR"/>
        </w:rPr>
        <w:t xml:space="preserve">ajustado que penaliza a inclusão de regressores poucos explicativos. </w:t>
      </w:r>
    </w:p>
    <w:p w14:paraId="63F91DC2" w14:textId="049F0E18" w:rsidR="006236BB" w:rsidRPr="009B2746" w:rsidRDefault="006236BB" w:rsidP="009B2746">
      <w:pPr>
        <w:rPr>
          <w:rFonts w:eastAsiaTheme="minorEastAsia" w:cs="Times New Roman"/>
          <w:szCs w:val="24"/>
          <w:lang w:val="pt-BR"/>
        </w:rPr>
      </w:pPr>
      <w:r w:rsidRPr="009B2746">
        <w:rPr>
          <w:rFonts w:eastAsiaTheme="minorEastAsia" w:cs="Times New Roman"/>
          <w:szCs w:val="24"/>
          <w:lang w:val="pt-BR"/>
        </w:rPr>
        <w:t xml:space="preserve">Entre os modelos é possível notar que as </w:t>
      </w:r>
      <w:r w:rsidR="00A03124" w:rsidRPr="009B2746">
        <w:rPr>
          <w:rFonts w:eastAsiaTheme="minorEastAsia" w:cs="Times New Roman"/>
          <w:szCs w:val="24"/>
          <w:lang w:val="pt-BR"/>
        </w:rPr>
        <w:t>variáveis</w:t>
      </w:r>
      <w:r w:rsidRPr="009B2746">
        <w:rPr>
          <w:rFonts w:eastAsiaTheme="minorEastAsia" w:cs="Times New Roman"/>
          <w:szCs w:val="24"/>
          <w:lang w:val="pt-BR"/>
        </w:rPr>
        <w:t xml:space="preserve"> explicativas são diferentes, como apesentado anteriormente na Figura </w:t>
      </w:r>
      <w:r w:rsidRPr="00B83B4F">
        <w:rPr>
          <w:rFonts w:eastAsiaTheme="minorEastAsia" w:cs="Times New Roman"/>
          <w:szCs w:val="24"/>
          <w:lang w:val="pt-BR"/>
        </w:rPr>
        <w:t>1.</w:t>
      </w:r>
      <w:r w:rsidRPr="009B2746">
        <w:rPr>
          <w:rFonts w:eastAsiaTheme="minorEastAsia" w:cs="Times New Roman"/>
          <w:szCs w:val="24"/>
          <w:lang w:val="pt-BR"/>
        </w:rPr>
        <w:t xml:space="preserve">  </w:t>
      </w:r>
      <w:r w:rsidR="00A03124" w:rsidRPr="009B2746">
        <w:rPr>
          <w:rFonts w:eastAsiaTheme="minorEastAsia" w:cs="Times New Roman"/>
          <w:szCs w:val="24"/>
          <w:lang w:val="pt-BR"/>
        </w:rPr>
        <w:t xml:space="preserve">O estudo </w:t>
      </w:r>
      <w:r w:rsidRPr="009B2746">
        <w:rPr>
          <w:rFonts w:eastAsiaTheme="minorEastAsia" w:cs="Times New Roman"/>
          <w:szCs w:val="24"/>
          <w:lang w:val="pt-BR"/>
        </w:rPr>
        <w:t>comt</w:t>
      </w:r>
      <w:r w:rsidR="00A03124" w:rsidRPr="009B2746">
        <w:rPr>
          <w:rFonts w:eastAsiaTheme="minorEastAsia" w:cs="Times New Roman"/>
          <w:szCs w:val="24"/>
          <w:lang w:val="pt-BR"/>
        </w:rPr>
        <w:t>empla o período de 2008 a 2014.</w:t>
      </w:r>
    </w:p>
    <w:p w14:paraId="37F88488" w14:textId="77777777" w:rsidR="00A03124" w:rsidRPr="009B2746" w:rsidRDefault="00A03124" w:rsidP="009B2746">
      <w:pPr>
        <w:ind w:firstLine="0"/>
        <w:rPr>
          <w:rFonts w:eastAsiaTheme="minorEastAsia" w:cs="Times New Roman"/>
          <w:szCs w:val="24"/>
          <w:lang w:val="pt-BR"/>
        </w:rPr>
      </w:pPr>
    </w:p>
    <w:p w14:paraId="23241542" w14:textId="4DD4662B" w:rsidR="003A6761" w:rsidRPr="009B2746" w:rsidRDefault="000040FA" w:rsidP="00B83B4F">
      <w:pPr>
        <w:ind w:left="707"/>
        <w:rPr>
          <w:rFonts w:eastAsiaTheme="minorEastAsia"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t>Tabela 2 – Significância do</w:t>
      </w:r>
      <w:r w:rsidR="00A03124" w:rsidRPr="009B2746">
        <w:rPr>
          <w:rFonts w:cs="Times New Roman"/>
          <w:szCs w:val="24"/>
          <w:lang w:val="pt-BR"/>
        </w:rPr>
        <w:t>s</w:t>
      </w:r>
      <w:r w:rsidRPr="009B2746">
        <w:rPr>
          <w:rFonts w:cs="Times New Roman"/>
          <w:szCs w:val="24"/>
          <w:lang w:val="pt-BR"/>
        </w:rPr>
        <w:t xml:space="preserve"> </w:t>
      </w:r>
      <w:r w:rsidR="000378FE" w:rsidRPr="009B2746">
        <w:rPr>
          <w:rFonts w:cs="Times New Roman"/>
          <w:szCs w:val="24"/>
          <w:lang w:val="pt-BR"/>
        </w:rPr>
        <w:t>m</w:t>
      </w:r>
      <w:r w:rsidRPr="009B2746">
        <w:rPr>
          <w:rFonts w:cs="Times New Roman"/>
          <w:szCs w:val="24"/>
          <w:lang w:val="pt-BR"/>
        </w:rPr>
        <w:t>odelo</w:t>
      </w:r>
      <w:r w:rsidR="00A03124" w:rsidRPr="009B2746">
        <w:rPr>
          <w:rFonts w:cs="Times New Roman"/>
          <w:szCs w:val="24"/>
          <w:lang w:val="pt-BR"/>
        </w:rPr>
        <w:t>s propostos</w:t>
      </w:r>
      <w:r w:rsidRPr="009B2746">
        <w:rPr>
          <w:rFonts w:cs="Times New Roman"/>
          <w:szCs w:val="24"/>
          <w:lang w:val="pt-BR"/>
        </w:rPr>
        <w:t xml:space="preserve"> - ANOVA</w:t>
      </w:r>
    </w:p>
    <w:tbl>
      <w:tblPr>
        <w:tblW w:w="8244" w:type="dxa"/>
        <w:jc w:val="center"/>
        <w:tblLook w:val="04A0" w:firstRow="1" w:lastRow="0" w:firstColumn="1" w:lastColumn="0" w:noHBand="0" w:noVBand="1"/>
      </w:tblPr>
      <w:tblGrid>
        <w:gridCol w:w="1231"/>
        <w:gridCol w:w="1203"/>
        <w:gridCol w:w="1316"/>
        <w:gridCol w:w="1074"/>
        <w:gridCol w:w="1310"/>
        <w:gridCol w:w="1116"/>
        <w:gridCol w:w="1074"/>
      </w:tblGrid>
      <w:tr w:rsidR="00A53A35" w:rsidRPr="009B2746" w14:paraId="549B19DB" w14:textId="77777777" w:rsidTr="00476C87">
        <w:trPr>
          <w:trHeight w:val="300"/>
          <w:jc w:val="center"/>
        </w:trPr>
        <w:tc>
          <w:tcPr>
            <w:tcW w:w="82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F34F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ANOVA</w:t>
            </w: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val="pt-BR"/>
              </w:rPr>
              <w:t>a</w:t>
            </w:r>
          </w:p>
        </w:tc>
      </w:tr>
      <w:tr w:rsidR="00A53A35" w:rsidRPr="009B2746" w14:paraId="345BDA66" w14:textId="77777777" w:rsidTr="00476C87">
        <w:trPr>
          <w:trHeight w:val="480"/>
          <w:jc w:val="center"/>
        </w:trPr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BF92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Modelos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3C26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Soma dos quadrados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D5E29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df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23B5E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 xml:space="preserve">Média dos quadrados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C2AFD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F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FB56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Sig.</w:t>
            </w:r>
          </w:p>
        </w:tc>
      </w:tr>
      <w:tr w:rsidR="00A53A35" w:rsidRPr="009B2746" w14:paraId="13B51D59" w14:textId="77777777" w:rsidTr="00476C87">
        <w:trPr>
          <w:trHeight w:val="300"/>
          <w:jc w:val="center"/>
        </w:trPr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51D2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Modelo 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DCC2B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Regressão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E5029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5F3C2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54286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,002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01D8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221,712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9C47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  <w:r w:rsidRPr="009B2746">
              <w:rPr>
                <w:rFonts w:eastAsia="Times New Roman" w:cs="Times New Roman"/>
                <w:color w:val="000000"/>
                <w:szCs w:val="24"/>
                <w:vertAlign w:val="superscript"/>
                <w:lang w:val="pt-BR"/>
              </w:rPr>
              <w:t>e</w:t>
            </w:r>
          </w:p>
        </w:tc>
      </w:tr>
      <w:tr w:rsidR="00A53A35" w:rsidRPr="009B2746" w14:paraId="29E96C77" w14:textId="77777777" w:rsidTr="00476C87">
        <w:trPr>
          <w:trHeight w:val="300"/>
          <w:jc w:val="center"/>
        </w:trPr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92BC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10101" w14:textId="44118DD6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Resíduos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03A84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,012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18172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1296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F9B53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9FBD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CE4F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</w:p>
        </w:tc>
      </w:tr>
      <w:tr w:rsidR="00A53A35" w:rsidRPr="009B2746" w14:paraId="7984B279" w14:textId="77777777" w:rsidTr="00476C87">
        <w:trPr>
          <w:trHeight w:val="300"/>
          <w:jc w:val="center"/>
        </w:trPr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DACF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11F46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9A5CE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,020</w:t>
            </w:r>
            <w:r w:rsidRPr="009B2746">
              <w:rPr>
                <w:rFonts w:eastAsia="Times New Roman" w:cs="Times New Roman"/>
                <w:color w:val="000000"/>
                <w:szCs w:val="24"/>
                <w:vertAlign w:val="superscript"/>
                <w:lang w:val="pt-BR"/>
              </w:rPr>
              <w:t>d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AC6D2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A5137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A662D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E92DB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 </w:t>
            </w:r>
          </w:p>
        </w:tc>
      </w:tr>
      <w:tr w:rsidR="00A53A35" w:rsidRPr="009B2746" w14:paraId="4B58EA85" w14:textId="77777777" w:rsidTr="00476C87">
        <w:trPr>
          <w:trHeight w:val="300"/>
          <w:jc w:val="center"/>
        </w:trPr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C0C4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Modelo 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3264D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Regressão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11EA2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18108,360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0EB58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1552D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6032,739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80C2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3170,182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4B0C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  <w:r w:rsidRPr="009B2746">
              <w:rPr>
                <w:rFonts w:eastAsia="Times New Roman" w:cs="Times New Roman"/>
                <w:color w:val="000000"/>
                <w:szCs w:val="24"/>
                <w:vertAlign w:val="superscript"/>
                <w:lang w:val="pt-BR"/>
              </w:rPr>
              <w:t>e</w:t>
            </w:r>
          </w:p>
        </w:tc>
      </w:tr>
      <w:tr w:rsidR="00A53A35" w:rsidRPr="009B2746" w14:paraId="766D4D8C" w14:textId="77777777" w:rsidTr="00476C87">
        <w:trPr>
          <w:trHeight w:val="300"/>
          <w:jc w:val="center"/>
        </w:trPr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9BE05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B8728" w14:textId="30180E2B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Resíduos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CCBFD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2457,998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AAD88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1297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027BA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1,903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0E4F0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B80E9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</w:p>
        </w:tc>
      </w:tr>
      <w:tr w:rsidR="00A53A35" w:rsidRPr="009B2746" w14:paraId="6CA4EB1A" w14:textId="77777777" w:rsidTr="00476C87">
        <w:trPr>
          <w:trHeight w:val="300"/>
          <w:jc w:val="center"/>
        </w:trPr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4EB12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AEB15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93A6D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20566,359</w:t>
            </w:r>
            <w:r w:rsidRPr="009B2746">
              <w:rPr>
                <w:rFonts w:eastAsia="Times New Roman" w:cs="Times New Roman"/>
                <w:color w:val="000000"/>
                <w:szCs w:val="24"/>
                <w:vertAlign w:val="superscript"/>
                <w:lang w:val="pt-BR"/>
              </w:rPr>
              <w:t>d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35179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95BB0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F226A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80E2F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 </w:t>
            </w:r>
          </w:p>
        </w:tc>
      </w:tr>
      <w:tr w:rsidR="00A53A35" w:rsidRPr="009B2746" w14:paraId="6D5F5A66" w14:textId="77777777" w:rsidTr="00476C87">
        <w:trPr>
          <w:trHeight w:val="300"/>
          <w:jc w:val="center"/>
        </w:trPr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2FF9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Modelo 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909BF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Regressão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7B741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6386,052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E34C4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B4294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1064,342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1FE0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575,789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B4BD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  <w:r w:rsidRPr="009B2746">
              <w:rPr>
                <w:rFonts w:eastAsia="Times New Roman" w:cs="Times New Roman"/>
                <w:color w:val="000000"/>
                <w:szCs w:val="24"/>
                <w:vertAlign w:val="superscript"/>
                <w:lang w:val="pt-BR"/>
              </w:rPr>
              <w:t>e</w:t>
            </w:r>
          </w:p>
        </w:tc>
      </w:tr>
      <w:tr w:rsidR="00A53A35" w:rsidRPr="009B2746" w14:paraId="1CD5D83F" w14:textId="77777777" w:rsidTr="00476C87">
        <w:trPr>
          <w:trHeight w:val="300"/>
          <w:jc w:val="center"/>
        </w:trPr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BED8B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4DC51" w14:textId="16FE46D8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Resíduos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4DBC6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2391,948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03EA6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1294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07318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1,848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453E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96072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</w:p>
        </w:tc>
      </w:tr>
      <w:tr w:rsidR="00A53A35" w:rsidRPr="009B2746" w14:paraId="2C127FD3" w14:textId="77777777" w:rsidTr="00476C87">
        <w:trPr>
          <w:trHeight w:val="300"/>
          <w:jc w:val="center"/>
        </w:trPr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B2C4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7E6C9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DA833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8778,000</w:t>
            </w:r>
            <w:r w:rsidRPr="009B2746">
              <w:rPr>
                <w:rFonts w:eastAsia="Times New Roman" w:cs="Times New Roman"/>
                <w:color w:val="000000"/>
                <w:szCs w:val="24"/>
                <w:vertAlign w:val="superscript"/>
                <w:lang w:val="pt-BR"/>
              </w:rPr>
              <w:t>d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A9E0B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DECF4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82847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E0B40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 </w:t>
            </w:r>
          </w:p>
        </w:tc>
      </w:tr>
    </w:tbl>
    <w:p w14:paraId="36D310B9" w14:textId="77777777" w:rsidR="00150473" w:rsidRPr="009B2746" w:rsidRDefault="00150473" w:rsidP="009B2746">
      <w:pPr>
        <w:ind w:firstLine="0"/>
        <w:rPr>
          <w:rFonts w:cs="Times New Roman"/>
          <w:szCs w:val="24"/>
          <w:lang w:val="pt-BR"/>
        </w:rPr>
      </w:pPr>
    </w:p>
    <w:p w14:paraId="040FAFCA" w14:textId="3C6DA3A5" w:rsidR="000378FE" w:rsidRPr="009B2746" w:rsidRDefault="000378FE" w:rsidP="009B2746">
      <w:pPr>
        <w:rPr>
          <w:rFonts w:eastAsiaTheme="minorEastAsia" w:cs="Times New Roman"/>
          <w:szCs w:val="24"/>
          <w:lang w:val="pt-BR"/>
        </w:rPr>
      </w:pPr>
      <w:r w:rsidRPr="009B2746">
        <w:rPr>
          <w:rFonts w:eastAsiaTheme="minorEastAsia" w:cs="Times New Roman"/>
          <w:szCs w:val="24"/>
          <w:lang w:val="pt-BR"/>
        </w:rPr>
        <w:t xml:space="preserve">Na Tabela 2 (ANOVA) </w:t>
      </w:r>
      <w:r w:rsidR="00A03124" w:rsidRPr="009B2746">
        <w:rPr>
          <w:rFonts w:eastAsiaTheme="minorEastAsia" w:cs="Times New Roman"/>
          <w:szCs w:val="24"/>
          <w:lang w:val="pt-BR"/>
        </w:rPr>
        <w:t xml:space="preserve">são apresentados </w:t>
      </w:r>
      <w:r w:rsidRPr="009B2746">
        <w:rPr>
          <w:rFonts w:eastAsiaTheme="minorEastAsia" w:cs="Times New Roman"/>
          <w:szCs w:val="24"/>
          <w:lang w:val="pt-BR"/>
        </w:rPr>
        <w:t xml:space="preserve">os resultados referentes a significância dos modelos propostos. Por meio dos resultados é possível afirmar que os três modelos propostos possuem significância estatística, ou seja, para todos os modelos pelo menos uma das variáveis explicativas que o compõem </w:t>
      </w:r>
      <w:r w:rsidR="00476C87">
        <w:rPr>
          <w:rFonts w:eastAsiaTheme="minorEastAsia" w:cs="Times New Roman"/>
          <w:szCs w:val="24"/>
          <w:lang w:val="pt-BR"/>
        </w:rPr>
        <w:t>pode explicar o comportamento</w:t>
      </w:r>
      <w:r w:rsidRPr="009B2746">
        <w:rPr>
          <w:rFonts w:eastAsiaTheme="minorEastAsia" w:cs="Times New Roman"/>
          <w:szCs w:val="24"/>
          <w:lang w:val="pt-BR"/>
        </w:rPr>
        <w:t xml:space="preserve"> da variável dependente (Y).</w:t>
      </w:r>
      <w:r w:rsidR="00A03124" w:rsidRPr="009B2746">
        <w:rPr>
          <w:rFonts w:eastAsiaTheme="minorEastAsia" w:cs="Times New Roman"/>
          <w:szCs w:val="24"/>
          <w:lang w:val="pt-BR"/>
        </w:rPr>
        <w:t xml:space="preserve"> Com relação ao nível de significância </w:t>
      </w:r>
      <w:r w:rsidR="00476C87">
        <w:rPr>
          <w:rFonts w:eastAsiaTheme="minorEastAsia" w:cs="Times New Roman"/>
          <w:szCs w:val="24"/>
          <w:lang w:val="pt-BR"/>
        </w:rPr>
        <w:t>(s</w:t>
      </w:r>
      <w:r w:rsidR="00A03124" w:rsidRPr="009B2746">
        <w:rPr>
          <w:rFonts w:eastAsiaTheme="minorEastAsia" w:cs="Times New Roman"/>
          <w:szCs w:val="24"/>
          <w:lang w:val="pt-BR"/>
        </w:rPr>
        <w:t>ig.</w:t>
      </w:r>
      <w:r w:rsidR="00476C87">
        <w:rPr>
          <w:rFonts w:eastAsiaTheme="minorEastAsia" w:cs="Times New Roman"/>
          <w:szCs w:val="24"/>
          <w:lang w:val="pt-BR"/>
        </w:rPr>
        <w:t>)</w:t>
      </w:r>
      <w:r w:rsidR="00A03124" w:rsidRPr="009B2746">
        <w:rPr>
          <w:rFonts w:eastAsiaTheme="minorEastAsia" w:cs="Times New Roman"/>
          <w:szCs w:val="24"/>
          <w:lang w:val="pt-BR"/>
        </w:rPr>
        <w:t xml:space="preserve"> nota-se que o p-valor é inferior a 0,05.</w:t>
      </w:r>
    </w:p>
    <w:p w14:paraId="715FF1AB" w14:textId="77777777" w:rsidR="00A5635C" w:rsidRDefault="00A5635C" w:rsidP="009B2746">
      <w:pPr>
        <w:ind w:firstLine="0"/>
        <w:rPr>
          <w:rFonts w:eastAsiaTheme="minorEastAsia" w:cs="Times New Roman"/>
          <w:szCs w:val="24"/>
          <w:lang w:val="pt-BR"/>
        </w:rPr>
      </w:pPr>
    </w:p>
    <w:p w14:paraId="552BB606" w14:textId="77777777" w:rsidR="00476C87" w:rsidRDefault="00476C87" w:rsidP="009B2746">
      <w:pPr>
        <w:ind w:firstLine="0"/>
        <w:rPr>
          <w:rFonts w:eastAsiaTheme="minorEastAsia" w:cs="Times New Roman"/>
          <w:szCs w:val="24"/>
          <w:lang w:val="pt-BR"/>
        </w:rPr>
      </w:pPr>
    </w:p>
    <w:p w14:paraId="08F2F028" w14:textId="77777777" w:rsidR="00476C87" w:rsidRDefault="00476C87" w:rsidP="009B2746">
      <w:pPr>
        <w:ind w:firstLine="0"/>
        <w:rPr>
          <w:rFonts w:eastAsiaTheme="minorEastAsia" w:cs="Times New Roman"/>
          <w:szCs w:val="24"/>
          <w:lang w:val="pt-BR"/>
        </w:rPr>
      </w:pPr>
    </w:p>
    <w:p w14:paraId="6AF3D830" w14:textId="77777777" w:rsidR="00476C87" w:rsidRDefault="00476C87" w:rsidP="009B2746">
      <w:pPr>
        <w:ind w:firstLine="0"/>
        <w:rPr>
          <w:rFonts w:eastAsiaTheme="minorEastAsia" w:cs="Times New Roman"/>
          <w:szCs w:val="24"/>
          <w:lang w:val="pt-BR"/>
        </w:rPr>
      </w:pPr>
    </w:p>
    <w:p w14:paraId="27B9A958" w14:textId="77777777" w:rsidR="00476C87" w:rsidRDefault="00476C87" w:rsidP="009B2746">
      <w:pPr>
        <w:ind w:firstLine="0"/>
        <w:rPr>
          <w:rFonts w:eastAsiaTheme="minorEastAsia" w:cs="Times New Roman"/>
          <w:szCs w:val="24"/>
          <w:lang w:val="pt-BR"/>
        </w:rPr>
      </w:pPr>
    </w:p>
    <w:p w14:paraId="4C98B871" w14:textId="77777777" w:rsidR="00E104E1" w:rsidRDefault="00E104E1" w:rsidP="009B2746">
      <w:pPr>
        <w:ind w:firstLine="0"/>
        <w:rPr>
          <w:rFonts w:eastAsiaTheme="minorEastAsia" w:cs="Times New Roman"/>
          <w:szCs w:val="24"/>
          <w:lang w:val="pt-BR"/>
        </w:rPr>
      </w:pPr>
    </w:p>
    <w:p w14:paraId="19E8AA55" w14:textId="77777777" w:rsidR="00E104E1" w:rsidRDefault="00E104E1" w:rsidP="009B2746">
      <w:pPr>
        <w:ind w:firstLine="0"/>
        <w:rPr>
          <w:rFonts w:eastAsiaTheme="minorEastAsia" w:cs="Times New Roman"/>
          <w:szCs w:val="24"/>
          <w:lang w:val="pt-BR"/>
        </w:rPr>
      </w:pPr>
    </w:p>
    <w:p w14:paraId="0C96D4E3" w14:textId="77777777" w:rsidR="00476C87" w:rsidRPr="009B2746" w:rsidRDefault="00476C87" w:rsidP="009B2746">
      <w:pPr>
        <w:ind w:firstLine="0"/>
        <w:rPr>
          <w:rFonts w:eastAsiaTheme="minorEastAsia" w:cs="Times New Roman"/>
          <w:szCs w:val="24"/>
          <w:lang w:val="pt-BR"/>
        </w:rPr>
      </w:pPr>
    </w:p>
    <w:p w14:paraId="74468B6F" w14:textId="5767B2FF" w:rsidR="00106EB9" w:rsidRPr="009B2746" w:rsidRDefault="000378FE" w:rsidP="009B2746">
      <w:pPr>
        <w:ind w:firstLine="708"/>
        <w:jc w:val="left"/>
        <w:rPr>
          <w:rFonts w:eastAsiaTheme="minorEastAsia"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lastRenderedPageBreak/>
        <w:t>Tabela 3 – Significância dos p</w:t>
      </w:r>
      <w:r w:rsidR="00A5635C" w:rsidRPr="009B2746">
        <w:rPr>
          <w:rFonts w:cs="Times New Roman"/>
          <w:szCs w:val="24"/>
          <w:lang w:val="pt-BR"/>
        </w:rPr>
        <w:t>arâmetros</w:t>
      </w:r>
      <w:r w:rsidRPr="009B2746">
        <w:rPr>
          <w:rFonts w:cs="Times New Roman"/>
          <w:szCs w:val="24"/>
          <w:lang w:val="pt-BR"/>
        </w:rPr>
        <w:t xml:space="preserve"> da regressão m</w:t>
      </w:r>
      <w:r w:rsidR="00F60A01" w:rsidRPr="009B2746">
        <w:rPr>
          <w:rFonts w:cs="Times New Roman"/>
          <w:szCs w:val="24"/>
          <w:lang w:val="pt-BR"/>
        </w:rPr>
        <w:t>últipla.</w:t>
      </w:r>
    </w:p>
    <w:tbl>
      <w:tblPr>
        <w:tblW w:w="9133" w:type="dxa"/>
        <w:jc w:val="center"/>
        <w:tblLook w:val="04A0" w:firstRow="1" w:lastRow="0" w:firstColumn="1" w:lastColumn="0" w:noHBand="0" w:noVBand="1"/>
      </w:tblPr>
      <w:tblGrid>
        <w:gridCol w:w="1149"/>
        <w:gridCol w:w="1399"/>
        <w:gridCol w:w="1314"/>
        <w:gridCol w:w="1674"/>
        <w:gridCol w:w="23"/>
        <w:gridCol w:w="1605"/>
        <w:gridCol w:w="23"/>
        <w:gridCol w:w="968"/>
        <w:gridCol w:w="23"/>
        <w:gridCol w:w="932"/>
        <w:gridCol w:w="23"/>
      </w:tblGrid>
      <w:tr w:rsidR="00A53A35" w:rsidRPr="009B2746" w14:paraId="2EBF3623" w14:textId="77777777" w:rsidTr="00E6053E">
        <w:trPr>
          <w:gridAfter w:val="1"/>
          <w:wAfter w:w="23" w:type="dxa"/>
          <w:trHeight w:val="300"/>
          <w:jc w:val="center"/>
        </w:trPr>
        <w:tc>
          <w:tcPr>
            <w:tcW w:w="91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0225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Coeficientes</w:t>
            </w: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val="pt-BR"/>
              </w:rPr>
              <w:t>a,b</w:t>
            </w:r>
          </w:p>
        </w:tc>
      </w:tr>
      <w:tr w:rsidR="00A53A35" w:rsidRPr="009B2746" w14:paraId="50A125CB" w14:textId="77777777" w:rsidTr="00E6053E">
        <w:trPr>
          <w:gridAfter w:val="1"/>
          <w:wAfter w:w="23" w:type="dxa"/>
          <w:trHeight w:val="580"/>
          <w:jc w:val="center"/>
        </w:trPr>
        <w:tc>
          <w:tcPr>
            <w:tcW w:w="2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9761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bookmarkStart w:id="2" w:name="_GoBack"/>
            <w:bookmarkEnd w:id="2"/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Modelo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86D0F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Coeficientes não padronizado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CA600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Coeficentes padronizado</w:t>
            </w:r>
          </w:p>
        </w:tc>
        <w:tc>
          <w:tcPr>
            <w:tcW w:w="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927C3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t</w:t>
            </w:r>
          </w:p>
        </w:tc>
        <w:tc>
          <w:tcPr>
            <w:tcW w:w="9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754E9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Sig.</w:t>
            </w:r>
          </w:p>
        </w:tc>
      </w:tr>
      <w:tr w:rsidR="00A53A35" w:rsidRPr="009B2746" w14:paraId="16E77066" w14:textId="77777777" w:rsidTr="00E6053E">
        <w:trPr>
          <w:trHeight w:val="500"/>
          <w:jc w:val="center"/>
        </w:trPr>
        <w:tc>
          <w:tcPr>
            <w:tcW w:w="25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3AA99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47EDB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B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37825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Erro padronizado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4DC16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Beta</w:t>
            </w:r>
          </w:p>
        </w:tc>
        <w:tc>
          <w:tcPr>
            <w:tcW w:w="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C1E1F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C604D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</w:tr>
      <w:tr w:rsidR="00A53A35" w:rsidRPr="009B2746" w14:paraId="700D5DDD" w14:textId="77777777" w:rsidTr="00E6053E">
        <w:trPr>
          <w:trHeight w:val="300"/>
          <w:jc w:val="center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A76F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Modelo 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737E0" w14:textId="6399B8FA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74B18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5,488E-06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88C78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1ACA4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2,812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8C945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12,259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E5706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</w:tr>
      <w:tr w:rsidR="00A53A35" w:rsidRPr="009B2746" w14:paraId="08C456E4" w14:textId="77777777" w:rsidTr="00E6053E">
        <w:trPr>
          <w:trHeight w:val="480"/>
          <w:jc w:val="center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6DB93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6CA6" w14:textId="2B43CBCC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ED267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-,012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A98CD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,001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4D314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-2,127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2819B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-8,821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2DAE5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</w:tr>
      <w:tr w:rsidR="00A53A35" w:rsidRPr="009B2746" w14:paraId="3D48279C" w14:textId="77777777" w:rsidTr="00E6053E">
        <w:trPr>
          <w:trHeight w:val="300"/>
          <w:jc w:val="center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62F2F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D0D6A" w14:textId="228E769C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98B7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-1,899E-08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76C0A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88105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-,110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A57F0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-2,952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C51BB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,003</w:t>
            </w:r>
          </w:p>
        </w:tc>
      </w:tr>
      <w:tr w:rsidR="00A53A35" w:rsidRPr="009B2746" w14:paraId="4CAFB501" w14:textId="77777777" w:rsidTr="00E6053E">
        <w:trPr>
          <w:trHeight w:val="480"/>
          <w:jc w:val="center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459C0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3D891" w14:textId="5241D58F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806E6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-3,998E-06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D5F52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ECEB7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-,052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1B20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-1,975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64987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,049</w:t>
            </w:r>
          </w:p>
        </w:tc>
      </w:tr>
      <w:tr w:rsidR="00A53A35" w:rsidRPr="009B2746" w14:paraId="23402E86" w14:textId="77777777" w:rsidTr="00E6053E">
        <w:trPr>
          <w:trHeight w:val="300"/>
          <w:jc w:val="center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D5F6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Modelo 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FF5BD" w14:textId="26F57BBB" w:rsidR="00A53A35" w:rsidRPr="009B2746" w:rsidRDefault="002011C1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3366B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-,005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B69C9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,002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5FF5D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-,086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2673A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-2,904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F111C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,004</w:t>
            </w:r>
          </w:p>
        </w:tc>
      </w:tr>
      <w:tr w:rsidR="00A53A35" w:rsidRPr="009B2746" w14:paraId="6E2CD584" w14:textId="77777777" w:rsidTr="00E6053E">
        <w:trPr>
          <w:trHeight w:val="300"/>
          <w:jc w:val="center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58BDD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39E8A" w14:textId="38F89249" w:rsidR="00A53A35" w:rsidRPr="009B2746" w:rsidRDefault="00BD67C8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5D45A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1,784E-06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0275D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2C3C6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,094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D441F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9,146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B0DCB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</w:tr>
      <w:tr w:rsidR="00A53A35" w:rsidRPr="009B2746" w14:paraId="48256546" w14:textId="77777777" w:rsidTr="00E6053E">
        <w:trPr>
          <w:trHeight w:val="300"/>
          <w:jc w:val="center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82B0B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81BFD" w14:textId="04CD0BBF" w:rsidR="00A53A35" w:rsidRPr="009B2746" w:rsidRDefault="00BD67C8" w:rsidP="009B2746">
            <w:pPr>
              <w:ind w:firstLine="0"/>
              <w:jc w:val="left"/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68E55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F090E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B1E13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,982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D9D63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33,034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BBAAE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</w:tr>
      <w:tr w:rsidR="00A53A35" w:rsidRPr="009B2746" w14:paraId="75CF2959" w14:textId="77777777" w:rsidTr="00E6053E">
        <w:trPr>
          <w:trHeight w:val="480"/>
          <w:jc w:val="center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13E2" w14:textId="77777777" w:rsidR="00A53A35" w:rsidRPr="009B2746" w:rsidRDefault="00A53A35" w:rsidP="009B274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Modelo 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69CB2" w14:textId="494842F4" w:rsidR="00A53A35" w:rsidRPr="009B2746" w:rsidRDefault="009C4587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6191A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DDC60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C384D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,772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8AB41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21,279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EA8D2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</w:tr>
      <w:tr w:rsidR="00A53A35" w:rsidRPr="009B2746" w14:paraId="54CFACF2" w14:textId="77777777" w:rsidTr="00E6053E">
        <w:trPr>
          <w:trHeight w:val="437"/>
          <w:jc w:val="center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229DA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C6709" w14:textId="7BB2B104" w:rsidR="00A53A35" w:rsidRPr="009B2746" w:rsidRDefault="009C4587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9B21E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-1,236E-05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2E750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0CDAA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-,977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ED849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-5,623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C4714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</w:tr>
      <w:tr w:rsidR="00A53A35" w:rsidRPr="009B2746" w14:paraId="044CAD8D" w14:textId="77777777" w:rsidTr="00E6053E">
        <w:trPr>
          <w:trHeight w:val="300"/>
          <w:jc w:val="center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AA238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E242D" w14:textId="5D6C11D5" w:rsidR="00A53A35" w:rsidRPr="009B2746" w:rsidRDefault="009C4587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 xml:space="preserve"> </w:t>
            </w: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E800E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4,292E-05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36B49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78CF6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,796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7911C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4,966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6AD8C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</w:tr>
      <w:tr w:rsidR="00A53A35" w:rsidRPr="009B2746" w14:paraId="34543E67" w14:textId="77777777" w:rsidTr="00E6053E">
        <w:trPr>
          <w:trHeight w:val="300"/>
          <w:jc w:val="center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ABDF6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641A4" w14:textId="6C3C1DD4" w:rsidR="00A53A35" w:rsidRPr="009B2746" w:rsidRDefault="009C4587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0D7B0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9,971E-05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F7419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5B1E9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,381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6EE6B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3,889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5503E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</w:tr>
      <w:tr w:rsidR="00A53A35" w:rsidRPr="009B2746" w14:paraId="1B2373F9" w14:textId="77777777" w:rsidTr="00E6053E">
        <w:trPr>
          <w:trHeight w:val="300"/>
          <w:jc w:val="center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AD421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8C03E" w14:textId="1CFC45A5" w:rsidR="00A53A35" w:rsidRPr="009B2746" w:rsidRDefault="009C4587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3E496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-5,400E-05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53512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1C091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-,163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54A06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-3,364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5AFBA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,001</w:t>
            </w:r>
          </w:p>
        </w:tc>
      </w:tr>
      <w:tr w:rsidR="00A53A35" w:rsidRPr="009B2746" w14:paraId="19E10CA4" w14:textId="77777777" w:rsidTr="00E6053E">
        <w:trPr>
          <w:trHeight w:val="300"/>
          <w:jc w:val="center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E59C" w14:textId="77777777" w:rsidR="00A53A35" w:rsidRPr="009B2746" w:rsidRDefault="00A53A35" w:rsidP="009B2746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95675" w14:textId="04DA9E89" w:rsidR="00A53A35" w:rsidRPr="009B2746" w:rsidRDefault="009C4587" w:rsidP="009B274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b/>
                <w:color w:val="000000"/>
                <w:szCs w:val="24"/>
                <w:lang w:val="pt-BR"/>
              </w:rPr>
              <w:t>ID1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6969B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C7274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FA42E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,112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A62F7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5,738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34092" w14:textId="77777777" w:rsidR="00A53A35" w:rsidRPr="009B2746" w:rsidRDefault="00A53A35" w:rsidP="009B274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9B2746">
              <w:rPr>
                <w:rFonts w:eastAsia="Times New Roman" w:cs="Times New Roman"/>
                <w:color w:val="000000"/>
                <w:szCs w:val="24"/>
                <w:lang w:val="pt-BR"/>
              </w:rPr>
              <w:t>,000</w:t>
            </w:r>
          </w:p>
        </w:tc>
      </w:tr>
    </w:tbl>
    <w:p w14:paraId="1381953D" w14:textId="77777777" w:rsidR="00542869" w:rsidRPr="009B2746" w:rsidRDefault="00542869" w:rsidP="009B2746">
      <w:pPr>
        <w:ind w:firstLine="0"/>
        <w:rPr>
          <w:rFonts w:cs="Times New Roman"/>
          <w:szCs w:val="24"/>
          <w:lang w:val="pt-BR"/>
        </w:rPr>
      </w:pPr>
    </w:p>
    <w:p w14:paraId="09831D3C" w14:textId="4EB9F936" w:rsidR="000378FE" w:rsidRPr="009B2746" w:rsidRDefault="000378FE" w:rsidP="00476C87">
      <w:pPr>
        <w:ind w:firstLine="708"/>
        <w:rPr>
          <w:rFonts w:cs="Times New Roman"/>
          <w:szCs w:val="24"/>
          <w:lang w:val="pt-BR"/>
        </w:rPr>
      </w:pPr>
      <w:r w:rsidRPr="009B2746">
        <w:rPr>
          <w:rFonts w:cs="Times New Roman"/>
          <w:szCs w:val="24"/>
          <w:lang w:val="pt-BR"/>
        </w:rPr>
        <w:t>Com relação na Tabela 3 é possível notar que todas as var</w:t>
      </w:r>
      <w:r w:rsidR="00476C87">
        <w:rPr>
          <w:rFonts w:cs="Times New Roman"/>
          <w:szCs w:val="24"/>
          <w:lang w:val="pt-BR"/>
        </w:rPr>
        <w:t>iáveis explicativas apresentam s</w:t>
      </w:r>
      <w:r w:rsidRPr="009B2746">
        <w:rPr>
          <w:rFonts w:cs="Times New Roman"/>
          <w:szCs w:val="24"/>
          <w:lang w:val="pt-BR"/>
        </w:rPr>
        <w:t xml:space="preserve">ig. t &lt; 0,05, ou seja, os modelos (Modelo 1, Modelo 2 e Modelo 3) apresentam apenas variáveis com parâmetros de significantes a 5%. </w:t>
      </w:r>
      <w:r w:rsidR="001C4182">
        <w:rPr>
          <w:rFonts w:cs="Times New Roman"/>
          <w:szCs w:val="24"/>
          <w:lang w:val="pt-BR"/>
        </w:rPr>
        <w:t xml:space="preserve">Nota-se também a inexistência dos valores de </w:t>
      </w:r>
      <w:r w:rsidR="001C4182">
        <w:rPr>
          <w:bCs/>
          <w:color w:val="353535"/>
          <w:szCs w:val="24"/>
          <w:lang w:val="pt-BR"/>
        </w:rPr>
        <w:t>B</w:t>
      </w:r>
      <w:r w:rsidR="001C4182" w:rsidRPr="001C4182">
        <w:rPr>
          <w:bCs/>
          <w:color w:val="353535"/>
          <w:sz w:val="14"/>
          <w:szCs w:val="24"/>
          <w:lang w:val="pt-BR"/>
        </w:rPr>
        <w:t>0</w:t>
      </w:r>
      <w:r w:rsidR="001C4182">
        <w:rPr>
          <w:bCs/>
          <w:color w:val="353535"/>
          <w:sz w:val="14"/>
          <w:szCs w:val="24"/>
          <w:lang w:val="pt-BR"/>
        </w:rPr>
        <w:t xml:space="preserve"> </w:t>
      </w:r>
      <w:r w:rsidR="001C4182">
        <w:rPr>
          <w:rFonts w:cs="Times New Roman"/>
          <w:szCs w:val="24"/>
          <w:lang w:val="pt-BR"/>
        </w:rPr>
        <w:t xml:space="preserve">em cada um dos modelos, causado pelo melhor ajuste do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pt-BR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  <w:lang w:val="pt-BR"/>
              </w:rPr>
              <m:t>2</m:t>
            </m:r>
          </m:sup>
        </m:sSup>
      </m:oMath>
      <w:r w:rsidR="001C4182">
        <w:rPr>
          <w:rFonts w:cs="Times New Roman"/>
          <w:szCs w:val="24"/>
          <w:lang w:val="pt-BR"/>
        </w:rPr>
        <w:t xml:space="preserve"> na ausência do mesmo.</w:t>
      </w:r>
      <w:r w:rsidR="001C4182">
        <w:rPr>
          <w:bCs/>
          <w:color w:val="353535"/>
          <w:sz w:val="14"/>
          <w:szCs w:val="24"/>
          <w:lang w:val="pt-BR"/>
        </w:rPr>
        <w:t xml:space="preserve">  </w:t>
      </w:r>
      <w:r w:rsidRPr="009B2746">
        <w:rPr>
          <w:rFonts w:cs="Times New Roman"/>
          <w:szCs w:val="24"/>
          <w:lang w:val="pt-BR"/>
        </w:rPr>
        <w:t>Desse modo, a partir desses modelos são possíveis elaborar previsões de (Y</w:t>
      </w:r>
      <w:r w:rsidR="001F1111">
        <w:rPr>
          <w:rFonts w:cs="Times New Roman"/>
          <w:szCs w:val="24"/>
          <w:vertAlign w:val="subscript"/>
          <w:lang w:val="pt-BR"/>
        </w:rPr>
        <w:t>i</w:t>
      </w:r>
      <w:r w:rsidRPr="009B2746">
        <w:rPr>
          <w:rFonts w:cs="Times New Roman"/>
          <w:szCs w:val="24"/>
          <w:lang w:val="pt-BR"/>
        </w:rPr>
        <w:t>)  em função de possíveis valores das variáveis explicativas que compõem cada um dos modelos.</w:t>
      </w:r>
    </w:p>
    <w:p w14:paraId="128DACE8" w14:textId="5B455751" w:rsidR="00312CBB" w:rsidRPr="009B2746" w:rsidRDefault="009B2746" w:rsidP="009B2746">
      <w:pPr>
        <w:pStyle w:val="TtuloSecund"/>
        <w:ind w:firstLine="708"/>
        <w:rPr>
          <w:rFonts w:eastAsiaTheme="minorHAnsi"/>
          <w:b w:val="0"/>
          <w:bCs w:val="0"/>
          <w:color w:val="auto"/>
          <w:lang w:eastAsia="en-US"/>
        </w:rPr>
      </w:pPr>
      <w:r w:rsidRPr="009B2746">
        <w:rPr>
          <w:rFonts w:eastAsiaTheme="minorHAnsi"/>
          <w:b w:val="0"/>
          <w:bCs w:val="0"/>
          <w:color w:val="auto"/>
          <w:lang w:eastAsia="en-US"/>
        </w:rPr>
        <w:lastRenderedPageBreak/>
        <w:t xml:space="preserve">A seguir serão apresentadas </w:t>
      </w:r>
      <w:r w:rsidR="005F2D94" w:rsidRPr="009B2746">
        <w:rPr>
          <w:rFonts w:eastAsiaTheme="minorHAnsi"/>
          <w:b w:val="0"/>
          <w:bCs w:val="0"/>
          <w:color w:val="auto"/>
          <w:lang w:eastAsia="en-US"/>
        </w:rPr>
        <w:t>as composições</w:t>
      </w:r>
      <w:r w:rsidRPr="009B2746">
        <w:rPr>
          <w:rFonts w:eastAsiaTheme="minorHAnsi"/>
          <w:b w:val="0"/>
          <w:bCs w:val="0"/>
          <w:color w:val="auto"/>
          <w:lang w:eastAsia="en-US"/>
        </w:rPr>
        <w:t xml:space="preserve"> das equações para estimação das variáveis dependentes de cada modelo proposto.</w:t>
      </w:r>
    </w:p>
    <w:p w14:paraId="59B76B66" w14:textId="77777777" w:rsidR="009B2746" w:rsidRDefault="009B2746" w:rsidP="009B2746">
      <w:pPr>
        <w:pStyle w:val="TtuloSecund"/>
      </w:pPr>
    </w:p>
    <w:p w14:paraId="24A6E99E" w14:textId="247A300C" w:rsidR="00B7534A" w:rsidRPr="009B2746" w:rsidRDefault="00B7534A" w:rsidP="009B2746">
      <w:pPr>
        <w:pStyle w:val="TtuloSecund"/>
      </w:pPr>
      <w:r w:rsidRPr="009B2746">
        <w:t>Equações:</w:t>
      </w:r>
    </w:p>
    <w:p w14:paraId="5637FC6E" w14:textId="77777777" w:rsidR="009B2746" w:rsidRPr="00476C87" w:rsidRDefault="009B2746" w:rsidP="009B2746">
      <w:pPr>
        <w:pStyle w:val="Ttulo3"/>
        <w:spacing w:before="280" w:after="240"/>
        <w:rPr>
          <w:rFonts w:ascii="Times New Roman" w:eastAsia="Times New Roman" w:hAnsi="Times New Roman" w:cs="Times New Roman"/>
          <w:szCs w:val="24"/>
          <w:lang w:val="pt-BR"/>
        </w:rPr>
      </w:pPr>
      <w:r w:rsidRPr="00476C87">
        <w:rPr>
          <w:rFonts w:ascii="Times New Roman" w:eastAsia="Times New Roman" w:hAnsi="Times New Roman" w:cs="Times New Roman"/>
          <w:color w:val="000000"/>
          <w:szCs w:val="24"/>
          <w:lang w:val="pt-BR"/>
        </w:rPr>
        <w:t>3.5.1 - Modelo 1</w:t>
      </w:r>
    </w:p>
    <w:p w14:paraId="3CDBDA4F" w14:textId="25F5EC19" w:rsidR="009B2746" w:rsidRPr="009B2746" w:rsidRDefault="008270E3" w:rsidP="009B2746">
      <w:pPr>
        <w:pStyle w:val="NormalWeb"/>
        <w:spacing w:before="0" w:beforeAutospacing="0" w:after="0" w:afterAutospacing="0" w:line="360" w:lineRule="auto"/>
        <w:rPr>
          <w:rFonts w:ascii="Times New Roman" w:hAnsi="Times New Roman"/>
          <w:sz w:val="24"/>
          <w:szCs w:val="24"/>
        </w:rPr>
      </w:pPr>
      <w:r w:rsidRPr="008270E3">
        <w:rPr>
          <w:rFonts w:ascii="Times New Roman" w:hAnsi="Times New Roman"/>
          <w:b/>
          <w:iCs/>
          <w:color w:val="000000"/>
          <w:sz w:val="24"/>
          <w:szCs w:val="24"/>
        </w:rPr>
        <w:t>ID7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8270E3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B2746" w:rsidRPr="008270E3">
        <w:rPr>
          <w:rFonts w:ascii="Times New Roman" w:hAnsi="Times New Roman"/>
          <w:iCs/>
          <w:color w:val="000000"/>
          <w:sz w:val="24"/>
          <w:szCs w:val="24"/>
        </w:rPr>
        <w:t>Prop_Internados</w:t>
      </w:r>
      <w:r w:rsidRPr="008270E3">
        <w:rPr>
          <w:rFonts w:ascii="Times New Roman" w:hAnsi="Times New Roman"/>
          <w:iCs/>
          <w:color w:val="000000"/>
          <w:sz w:val="24"/>
          <w:szCs w:val="24"/>
        </w:rPr>
        <w:t>)</w:t>
      </w:r>
      <w:r w:rsidR="00E104E1">
        <w:rPr>
          <w:rFonts w:ascii="Times New Roman" w:hAnsi="Times New Roman"/>
          <w:i/>
          <w:iCs/>
          <w:color w:val="000000"/>
          <w:sz w:val="24"/>
          <w:szCs w:val="24"/>
        </w:rPr>
        <w:t xml:space="preserve"> =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5,488E-06 * </w:t>
      </w:r>
      <w:r w:rsidR="009B2746" w:rsidRPr="009B2746">
        <w:rPr>
          <w:rFonts w:ascii="Times New Roman" w:hAnsi="Times New Roman"/>
          <w:b/>
          <w:bCs/>
          <w:iCs/>
          <w:color w:val="000000"/>
          <w:sz w:val="24"/>
          <w:szCs w:val="24"/>
        </w:rPr>
        <w:t>ID1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="00E104E1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 +</w:t>
      </w:r>
      <w:r w:rsidR="009B2746" w:rsidRPr="009B274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-0,012 * </w:t>
      </w:r>
      <w:r w:rsidR="009B2746" w:rsidRPr="009B2746">
        <w:rPr>
          <w:rFonts w:ascii="Times New Roman" w:hAnsi="Times New Roman"/>
          <w:b/>
          <w:bCs/>
          <w:color w:val="353535"/>
          <w:sz w:val="24"/>
          <w:szCs w:val="24"/>
        </w:rPr>
        <w:t>ID10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="009B2746">
        <w:rPr>
          <w:rFonts w:ascii="Times New Roman" w:hAnsi="Times New Roman"/>
          <w:b/>
          <w:bCs/>
          <w:color w:val="353535"/>
          <w:sz w:val="24"/>
          <w:szCs w:val="24"/>
        </w:rPr>
        <w:t xml:space="preserve"> </w:t>
      </w:r>
      <w:r w:rsidR="00E104E1">
        <w:rPr>
          <w:rFonts w:ascii="Times New Roman" w:hAnsi="Times New Roman"/>
          <w:b/>
          <w:bCs/>
          <w:color w:val="353535"/>
          <w:sz w:val="24"/>
          <w:szCs w:val="24"/>
        </w:rPr>
        <w:t xml:space="preserve">+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>-</w:t>
      </w:r>
      <w:r w:rsidR="009B2746">
        <w:rPr>
          <w:rFonts w:ascii="Times New Roman" w:hAnsi="Times New Roman"/>
          <w:color w:val="353535"/>
          <w:sz w:val="24"/>
          <w:szCs w:val="24"/>
        </w:rPr>
        <w:t xml:space="preserve"> 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1,899E-08 * </w:t>
      </w:r>
      <w:r w:rsidR="009B2746" w:rsidRPr="009B2746">
        <w:rPr>
          <w:rFonts w:ascii="Times New Roman" w:hAnsi="Times New Roman"/>
          <w:b/>
          <w:bCs/>
          <w:color w:val="353535"/>
          <w:sz w:val="24"/>
          <w:szCs w:val="24"/>
        </w:rPr>
        <w:t>ID11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 </w:t>
      </w:r>
      <w:r w:rsidR="00E104E1">
        <w:rPr>
          <w:rFonts w:ascii="Times New Roman" w:hAnsi="Times New Roman"/>
          <w:color w:val="353535"/>
          <w:sz w:val="24"/>
          <w:szCs w:val="24"/>
        </w:rPr>
        <w:t xml:space="preserve">+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>-</w:t>
      </w:r>
      <w:r w:rsidR="009B2746">
        <w:rPr>
          <w:rFonts w:ascii="Times New Roman" w:hAnsi="Times New Roman"/>
          <w:color w:val="353535"/>
          <w:sz w:val="24"/>
          <w:szCs w:val="24"/>
        </w:rPr>
        <w:t xml:space="preserve"> 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3,998E-06 * </w:t>
      </w:r>
      <w:r w:rsidR="009B2746" w:rsidRPr="009B2746">
        <w:rPr>
          <w:rFonts w:ascii="Times New Roman" w:hAnsi="Times New Roman"/>
          <w:b/>
          <w:bCs/>
          <w:color w:val="353535"/>
          <w:sz w:val="24"/>
          <w:szCs w:val="24"/>
        </w:rPr>
        <w:t>ID18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="009B2746">
        <w:rPr>
          <w:rFonts w:ascii="Times New Roman" w:hAnsi="Times New Roman"/>
          <w:b/>
          <w:bCs/>
          <w:color w:val="353535"/>
          <w:sz w:val="24"/>
          <w:szCs w:val="24"/>
        </w:rPr>
        <w:t xml:space="preserve"> </w:t>
      </w:r>
      <w:r w:rsidR="009B2746" w:rsidRPr="009B2746">
        <w:rPr>
          <w:rFonts w:ascii="Times New Roman" w:hAnsi="Times New Roman"/>
          <w:i/>
          <w:iCs/>
          <w:color w:val="000000"/>
          <w:sz w:val="24"/>
          <w:szCs w:val="24"/>
        </w:rPr>
        <w:t>+ є</w:t>
      </w:r>
    </w:p>
    <w:p w14:paraId="5952D413" w14:textId="77777777" w:rsidR="009B2746" w:rsidRPr="00476C87" w:rsidRDefault="009B2746" w:rsidP="009B2746">
      <w:pPr>
        <w:rPr>
          <w:rFonts w:eastAsia="Times New Roman" w:cs="Times New Roman"/>
          <w:szCs w:val="24"/>
          <w:lang w:val="pt-BR"/>
        </w:rPr>
      </w:pPr>
    </w:p>
    <w:p w14:paraId="599ED2C3" w14:textId="41184BBA" w:rsidR="009B2746" w:rsidRPr="009B2746" w:rsidRDefault="009B2746" w:rsidP="009B2746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Analisando o M</w:t>
      </w:r>
      <w:r w:rsidRPr="009B2746">
        <w:rPr>
          <w:rFonts w:ascii="Times New Roman" w:hAnsi="Times New Roman"/>
          <w:color w:val="000000"/>
          <w:sz w:val="24"/>
          <w:szCs w:val="24"/>
        </w:rPr>
        <w:t xml:space="preserve">odelo 1, temos a composição da nossa variável dependente, proporção de internados, de acordo com suas variáveis explicativas. Notamos que 1 unidade da variável ID1 resulta no acréscimo de 0,00005488 na </w:t>
      </w:r>
      <w:r>
        <w:rPr>
          <w:rFonts w:ascii="Times New Roman" w:hAnsi="Times New Roman"/>
          <w:color w:val="000000"/>
          <w:sz w:val="24"/>
          <w:szCs w:val="24"/>
        </w:rPr>
        <w:t xml:space="preserve">proporção de pessoas internada ao manter </w:t>
      </w:r>
      <w:r w:rsidRPr="009B2746">
        <w:rPr>
          <w:rFonts w:ascii="Times New Roman" w:hAnsi="Times New Roman"/>
          <w:color w:val="000000"/>
          <w:sz w:val="24"/>
          <w:szCs w:val="24"/>
        </w:rPr>
        <w:t>as demais variáveis explicativas constantes. Uma possível justificativa é que com o passar dos anos a população passou a ter mais acesso a hospitais, aumentando o número de pessoas com condições de serem internadas. Já as demais variáveis explicativas causaram decréscimo na proporção de pessoas internadas, ou seja, o aumento de 1 unidade de IDH (ID10) diminui em 0,012 a proporção de pessoas internadas. A mesma lógica é aplicada para as demais variáveis.</w:t>
      </w:r>
    </w:p>
    <w:p w14:paraId="3D087854" w14:textId="77777777" w:rsidR="009B2746" w:rsidRPr="00476C87" w:rsidRDefault="009B2746" w:rsidP="009B2746">
      <w:pPr>
        <w:pStyle w:val="Ttulo3"/>
        <w:spacing w:before="280" w:after="240"/>
        <w:rPr>
          <w:rFonts w:ascii="Times New Roman" w:eastAsia="Times New Roman" w:hAnsi="Times New Roman" w:cs="Times New Roman"/>
          <w:szCs w:val="24"/>
          <w:lang w:val="pt-BR"/>
        </w:rPr>
      </w:pPr>
      <w:r w:rsidRPr="00476C87">
        <w:rPr>
          <w:rFonts w:ascii="Times New Roman" w:eastAsia="Times New Roman" w:hAnsi="Times New Roman" w:cs="Times New Roman"/>
          <w:color w:val="000000"/>
          <w:szCs w:val="24"/>
          <w:lang w:val="pt-BR"/>
        </w:rPr>
        <w:t>3.5.2 - Modelo 2</w:t>
      </w:r>
    </w:p>
    <w:p w14:paraId="08FD012A" w14:textId="1748CB48" w:rsidR="009B2746" w:rsidRPr="009B2746" w:rsidRDefault="009B2746" w:rsidP="009B2746">
      <w:pPr>
        <w:pStyle w:val="NormalWeb"/>
        <w:spacing w:before="0" w:beforeAutospacing="0" w:after="0" w:afterAutospacing="0" w:line="360" w:lineRule="auto"/>
        <w:ind w:firstLine="700"/>
        <w:rPr>
          <w:rFonts w:ascii="Times New Roman" w:hAnsi="Times New Roman"/>
          <w:sz w:val="24"/>
          <w:szCs w:val="24"/>
        </w:rPr>
      </w:pPr>
      <w:r w:rsidRPr="009B2746">
        <w:rPr>
          <w:rFonts w:ascii="Times New Roman" w:hAnsi="Times New Roman"/>
          <w:b/>
          <w:iCs/>
          <w:color w:val="000000"/>
          <w:sz w:val="24"/>
          <w:szCs w:val="24"/>
        </w:rPr>
        <w:t>ID8</w:t>
      </w:r>
      <w:r>
        <w:rPr>
          <w:rFonts w:ascii="Times New Roman" w:hAnsi="Times New Roman"/>
          <w:b/>
          <w:iCs/>
          <w:color w:val="000000"/>
          <w:sz w:val="24"/>
          <w:szCs w:val="24"/>
        </w:rPr>
        <w:t xml:space="preserve"> </w:t>
      </w:r>
      <w:r w:rsidRPr="009B2746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8270E3" w:rsidRPr="008270E3">
        <w:rPr>
          <w:rFonts w:ascii="Times New Roman" w:hAnsi="Times New Roman"/>
          <w:iCs/>
          <w:color w:val="000000"/>
          <w:sz w:val="24"/>
          <w:szCs w:val="24"/>
        </w:rPr>
        <w:t>Dias_Permanên</w:t>
      </w:r>
      <w:r w:rsidRPr="008270E3">
        <w:rPr>
          <w:rFonts w:ascii="Times New Roman" w:hAnsi="Times New Roman"/>
          <w:iCs/>
          <w:color w:val="000000"/>
          <w:sz w:val="24"/>
          <w:szCs w:val="24"/>
        </w:rPr>
        <w:t>cia</w:t>
      </w:r>
      <w:r w:rsidRPr="009B2746">
        <w:rPr>
          <w:rFonts w:ascii="Times New Roman" w:hAnsi="Times New Roman"/>
          <w:iCs/>
          <w:color w:val="000000"/>
          <w:sz w:val="24"/>
          <w:szCs w:val="24"/>
        </w:rPr>
        <w:t>)</w:t>
      </w:r>
      <w:r w:rsidRPr="009B2746">
        <w:rPr>
          <w:rFonts w:ascii="Times New Roman" w:hAnsi="Times New Roman"/>
          <w:i/>
          <w:iCs/>
          <w:color w:val="000000"/>
          <w:sz w:val="24"/>
          <w:szCs w:val="24"/>
        </w:rPr>
        <w:t xml:space="preserve"> =</w:t>
      </w:r>
      <w:r w:rsidR="00E104E1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Pr="009B2746">
        <w:rPr>
          <w:rFonts w:ascii="Times New Roman" w:hAnsi="Times New Roman"/>
          <w:color w:val="353535"/>
          <w:sz w:val="24"/>
          <w:szCs w:val="24"/>
        </w:rPr>
        <w:t>-</w:t>
      </w:r>
      <w:r w:rsidR="008270E3">
        <w:rPr>
          <w:rFonts w:ascii="Times New Roman" w:hAnsi="Times New Roman"/>
          <w:color w:val="353535"/>
          <w:sz w:val="24"/>
          <w:szCs w:val="24"/>
        </w:rPr>
        <w:t xml:space="preserve"> </w:t>
      </w:r>
      <w:r w:rsidRPr="009B2746">
        <w:rPr>
          <w:rFonts w:ascii="Times New Roman" w:hAnsi="Times New Roman"/>
          <w:color w:val="353535"/>
          <w:sz w:val="24"/>
          <w:szCs w:val="24"/>
        </w:rPr>
        <w:t xml:space="preserve">0,005 * </w:t>
      </w:r>
      <w:r w:rsidRPr="009B2746">
        <w:rPr>
          <w:rFonts w:ascii="Times New Roman" w:hAnsi="Times New Roman"/>
          <w:b/>
          <w:bCs/>
          <w:color w:val="353535"/>
          <w:sz w:val="24"/>
          <w:szCs w:val="24"/>
        </w:rPr>
        <w:t>ID17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Pr="009B2746">
        <w:rPr>
          <w:rFonts w:ascii="Times New Roman" w:hAnsi="Times New Roman"/>
          <w:b/>
          <w:bCs/>
          <w:color w:val="353535"/>
          <w:sz w:val="24"/>
          <w:szCs w:val="24"/>
        </w:rPr>
        <w:t xml:space="preserve"> </w:t>
      </w:r>
      <w:r w:rsidRPr="009B2746">
        <w:rPr>
          <w:rFonts w:ascii="Times New Roman" w:hAnsi="Times New Roman"/>
          <w:color w:val="353535"/>
          <w:sz w:val="24"/>
          <w:szCs w:val="24"/>
        </w:rPr>
        <w:t xml:space="preserve">+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Pr="009B2746">
        <w:rPr>
          <w:rFonts w:ascii="Times New Roman" w:hAnsi="Times New Roman"/>
          <w:color w:val="353535"/>
          <w:sz w:val="24"/>
          <w:szCs w:val="24"/>
        </w:rPr>
        <w:t xml:space="preserve">1,784E-06 * </w:t>
      </w:r>
      <w:r w:rsidRPr="009B2746">
        <w:rPr>
          <w:rFonts w:ascii="Times New Roman" w:hAnsi="Times New Roman"/>
          <w:b/>
          <w:bCs/>
          <w:color w:val="353535"/>
          <w:sz w:val="24"/>
          <w:szCs w:val="24"/>
        </w:rPr>
        <w:t>ID12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="008270E3">
        <w:rPr>
          <w:rFonts w:ascii="Times New Roman" w:hAnsi="Times New Roman"/>
          <w:b/>
          <w:bCs/>
          <w:color w:val="353535"/>
          <w:sz w:val="24"/>
          <w:szCs w:val="24"/>
        </w:rPr>
        <w:t xml:space="preserve"> </w:t>
      </w:r>
      <w:r w:rsidRPr="009B2746">
        <w:rPr>
          <w:rFonts w:ascii="Times New Roman" w:hAnsi="Times New Roman"/>
          <w:color w:val="353535"/>
          <w:sz w:val="24"/>
          <w:szCs w:val="24"/>
        </w:rPr>
        <w:t>+</w:t>
      </w:r>
      <w:r w:rsidRPr="009B2746">
        <w:rPr>
          <w:rFonts w:ascii="Times New Roman" w:hAnsi="Times New Roman"/>
          <w:b/>
          <w:bCs/>
          <w:color w:val="353535"/>
          <w:sz w:val="24"/>
          <w:szCs w:val="24"/>
        </w:rPr>
        <w:t xml:space="preserve">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Pr="008270E3">
        <w:rPr>
          <w:rFonts w:ascii="Times New Roman" w:hAnsi="Times New Roman"/>
          <w:bCs/>
          <w:color w:val="353535"/>
          <w:sz w:val="24"/>
          <w:szCs w:val="24"/>
        </w:rPr>
        <w:t>0</w:t>
      </w:r>
      <w:r w:rsidRPr="009B2746">
        <w:rPr>
          <w:rFonts w:ascii="Times New Roman" w:hAnsi="Times New Roman"/>
          <w:color w:val="353535"/>
          <w:sz w:val="24"/>
          <w:szCs w:val="24"/>
        </w:rPr>
        <w:t xml:space="preserve">,002 * </w:t>
      </w:r>
      <w:r w:rsidRPr="009B2746">
        <w:rPr>
          <w:rFonts w:ascii="Times New Roman" w:hAnsi="Times New Roman"/>
          <w:b/>
          <w:bCs/>
          <w:color w:val="353535"/>
          <w:sz w:val="24"/>
          <w:szCs w:val="24"/>
        </w:rPr>
        <w:t>ID1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Pr="009B2746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 xml:space="preserve"> </w:t>
      </w:r>
      <w:r w:rsidRPr="009B2746">
        <w:rPr>
          <w:rFonts w:ascii="Times New Roman" w:hAnsi="Times New Roman"/>
          <w:i/>
          <w:iCs/>
          <w:color w:val="000000"/>
          <w:sz w:val="24"/>
          <w:szCs w:val="24"/>
        </w:rPr>
        <w:t>+ є</w:t>
      </w:r>
    </w:p>
    <w:p w14:paraId="6D226925" w14:textId="77777777" w:rsidR="009B2746" w:rsidRPr="00476C87" w:rsidRDefault="009B2746" w:rsidP="009B2746">
      <w:pPr>
        <w:rPr>
          <w:rFonts w:eastAsia="Times New Roman" w:cs="Times New Roman"/>
          <w:szCs w:val="24"/>
          <w:lang w:val="pt-BR"/>
        </w:rPr>
      </w:pPr>
    </w:p>
    <w:p w14:paraId="5C2895D1" w14:textId="249490FE" w:rsidR="009B2746" w:rsidRPr="009B2746" w:rsidRDefault="009B2746" w:rsidP="009B2746">
      <w:pPr>
        <w:pStyle w:val="NormalWeb"/>
        <w:spacing w:before="0" w:beforeAutospacing="0" w:after="0" w:afterAutospacing="0" w:line="360" w:lineRule="auto"/>
        <w:ind w:firstLine="700"/>
        <w:jc w:val="both"/>
        <w:rPr>
          <w:rFonts w:ascii="Times New Roman" w:hAnsi="Times New Roman"/>
          <w:sz w:val="24"/>
          <w:szCs w:val="24"/>
        </w:rPr>
      </w:pPr>
      <w:r w:rsidRPr="009B2746">
        <w:rPr>
          <w:rFonts w:ascii="Times New Roman" w:hAnsi="Times New Roman"/>
          <w:color w:val="000000"/>
          <w:sz w:val="24"/>
          <w:szCs w:val="24"/>
        </w:rPr>
        <w:t xml:space="preserve">Seguindo a </w:t>
      </w:r>
      <w:r w:rsidR="00E104E1" w:rsidRPr="009B2746">
        <w:rPr>
          <w:rFonts w:ascii="Times New Roman" w:hAnsi="Times New Roman"/>
          <w:color w:val="000000"/>
          <w:sz w:val="24"/>
          <w:szCs w:val="24"/>
        </w:rPr>
        <w:t>m</w:t>
      </w:r>
      <w:r w:rsidR="00E104E1">
        <w:rPr>
          <w:rFonts w:ascii="Times New Roman" w:hAnsi="Times New Roman"/>
          <w:color w:val="000000"/>
          <w:sz w:val="24"/>
          <w:szCs w:val="24"/>
        </w:rPr>
        <w:t>esma lógica</w:t>
      </w:r>
      <w:r w:rsidR="002E6742">
        <w:rPr>
          <w:rFonts w:ascii="Times New Roman" w:hAnsi="Times New Roman"/>
          <w:color w:val="000000"/>
          <w:sz w:val="24"/>
          <w:szCs w:val="24"/>
        </w:rPr>
        <w:t xml:space="preserve"> descrita no Modelo 1</w:t>
      </w:r>
      <w:r w:rsidRPr="009B2746">
        <w:rPr>
          <w:rFonts w:ascii="Times New Roman" w:hAnsi="Times New Roman"/>
          <w:color w:val="000000"/>
          <w:sz w:val="24"/>
          <w:szCs w:val="24"/>
        </w:rPr>
        <w:t>, percebemos que</w:t>
      </w:r>
      <w:r w:rsidR="002E6742">
        <w:rPr>
          <w:rFonts w:ascii="Times New Roman" w:hAnsi="Times New Roman"/>
          <w:color w:val="000000"/>
          <w:sz w:val="24"/>
          <w:szCs w:val="24"/>
        </w:rPr>
        <w:t xml:space="preserve"> Modelo 2</w:t>
      </w:r>
      <w:r w:rsidRPr="009B2746">
        <w:rPr>
          <w:rFonts w:ascii="Times New Roman" w:hAnsi="Times New Roman"/>
          <w:color w:val="000000"/>
          <w:sz w:val="24"/>
          <w:szCs w:val="24"/>
        </w:rPr>
        <w:t xml:space="preserve"> tanto o ID1 quanto o ID12, que representam respectivamente o ano de análise e a população total do município, resultam no acréscimo nos dias de permanência dos pacientes. Já a variável ID17, que representa o índice de coleta de esgoto, causa um decréscimo nos dias de permanência internados, ou seja, o investimento na coleta de esgoto impacta diretamente na economia em gastos hospitalares resultantes das internações.</w:t>
      </w:r>
    </w:p>
    <w:p w14:paraId="1C0869FD" w14:textId="77777777" w:rsidR="009B2746" w:rsidRPr="00476C87" w:rsidRDefault="009B2746" w:rsidP="009B2746">
      <w:pPr>
        <w:pStyle w:val="Ttulo3"/>
        <w:spacing w:before="280" w:after="240"/>
        <w:rPr>
          <w:rFonts w:ascii="Times New Roman" w:eastAsia="Times New Roman" w:hAnsi="Times New Roman" w:cs="Times New Roman"/>
          <w:szCs w:val="24"/>
          <w:lang w:val="pt-BR"/>
        </w:rPr>
      </w:pPr>
      <w:r w:rsidRPr="00476C87">
        <w:rPr>
          <w:rFonts w:ascii="Times New Roman" w:eastAsia="Times New Roman" w:hAnsi="Times New Roman" w:cs="Times New Roman"/>
          <w:color w:val="000000"/>
          <w:szCs w:val="24"/>
          <w:lang w:val="pt-BR"/>
        </w:rPr>
        <w:t>3.5.3 - Modelo 3</w:t>
      </w:r>
    </w:p>
    <w:p w14:paraId="09D6DA71" w14:textId="77777777" w:rsidR="009B2746" w:rsidRPr="00476C87" w:rsidRDefault="009B2746" w:rsidP="009B2746">
      <w:pPr>
        <w:rPr>
          <w:rFonts w:eastAsia="Times New Roman" w:cs="Times New Roman"/>
          <w:szCs w:val="24"/>
          <w:lang w:val="pt-BR"/>
        </w:rPr>
      </w:pPr>
    </w:p>
    <w:p w14:paraId="1286D820" w14:textId="728B262E" w:rsidR="009B2746" w:rsidRPr="009B2746" w:rsidRDefault="005F2D94" w:rsidP="009B2746">
      <w:pPr>
        <w:pStyle w:val="NormalWeb"/>
        <w:spacing w:before="0" w:beforeAutospacing="0" w:after="0" w:afterAutospacing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ID6</w:t>
      </w:r>
      <w:r w:rsidR="009B2746" w:rsidRPr="009B274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9B2746" w:rsidRPr="008270E3">
        <w:rPr>
          <w:rFonts w:ascii="Times New Roman" w:hAnsi="Times New Roman"/>
          <w:bCs/>
          <w:color w:val="000000"/>
          <w:sz w:val="24"/>
          <w:szCs w:val="24"/>
        </w:rPr>
        <w:t>(Proporção de Óbitos)</w:t>
      </w:r>
      <w:r w:rsidR="009B2746" w:rsidRPr="008270E3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</w:t>
      </w:r>
      <w:r w:rsidR="009B2746" w:rsidRPr="009B2746">
        <w:rPr>
          <w:rFonts w:ascii="Times New Roman" w:hAnsi="Times New Roman"/>
          <w:i/>
          <w:iCs/>
          <w:color w:val="000000"/>
          <w:sz w:val="24"/>
          <w:szCs w:val="24"/>
        </w:rPr>
        <w:t xml:space="preserve">=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0,002 * </w:t>
      </w:r>
      <w:r w:rsidR="009B2746" w:rsidRPr="009B2746">
        <w:rPr>
          <w:rFonts w:ascii="Times New Roman" w:hAnsi="Times New Roman"/>
          <w:b/>
          <w:bCs/>
          <w:color w:val="353535"/>
          <w:sz w:val="24"/>
          <w:szCs w:val="24"/>
        </w:rPr>
        <w:t>ID5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 </w:t>
      </w:r>
      <w:r w:rsidR="00E104E1">
        <w:rPr>
          <w:rFonts w:ascii="Times New Roman" w:hAnsi="Times New Roman"/>
          <w:color w:val="353535"/>
          <w:sz w:val="24"/>
          <w:szCs w:val="24"/>
        </w:rPr>
        <w:t xml:space="preserve">+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>-</w:t>
      </w:r>
      <w:r w:rsidR="00E818E2">
        <w:rPr>
          <w:rFonts w:ascii="Times New Roman" w:hAnsi="Times New Roman"/>
          <w:color w:val="353535"/>
          <w:sz w:val="24"/>
          <w:szCs w:val="24"/>
        </w:rPr>
        <w:t xml:space="preserve"> 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1,236E-05 * </w:t>
      </w:r>
      <w:r w:rsidR="009B2746" w:rsidRPr="009B2746">
        <w:rPr>
          <w:rFonts w:ascii="Times New Roman" w:hAnsi="Times New Roman"/>
          <w:b/>
          <w:bCs/>
          <w:color w:val="353535"/>
          <w:sz w:val="24"/>
          <w:szCs w:val="24"/>
        </w:rPr>
        <w:t>ID13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 +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4,292E-05 * </w:t>
      </w:r>
      <w:r w:rsidR="009B2746" w:rsidRPr="009B2746">
        <w:rPr>
          <w:rFonts w:ascii="Times New Roman" w:hAnsi="Times New Roman"/>
          <w:b/>
          <w:bCs/>
          <w:color w:val="353535"/>
          <w:sz w:val="24"/>
          <w:szCs w:val="24"/>
        </w:rPr>
        <w:t>ID14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="00E104E1">
        <w:rPr>
          <w:rFonts w:ascii="Times New Roman" w:hAnsi="Times New Roman"/>
          <w:bCs/>
          <w:color w:val="353535"/>
          <w:sz w:val="24"/>
          <w:szCs w:val="24"/>
        </w:rPr>
        <w:t xml:space="preserve"> 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>+</w:t>
      </w:r>
      <w:r w:rsidR="00E104E1">
        <w:rPr>
          <w:rFonts w:ascii="Times New Roman" w:hAnsi="Times New Roman"/>
          <w:color w:val="353535"/>
          <w:sz w:val="24"/>
          <w:szCs w:val="24"/>
        </w:rPr>
        <w:t xml:space="preserve">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9,971E-05 * </w:t>
      </w:r>
      <w:r w:rsidR="009B2746" w:rsidRPr="009B2746">
        <w:rPr>
          <w:rFonts w:ascii="Times New Roman" w:hAnsi="Times New Roman"/>
          <w:b/>
          <w:bCs/>
          <w:color w:val="353535"/>
          <w:sz w:val="24"/>
          <w:szCs w:val="24"/>
        </w:rPr>
        <w:t>ID15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="00E104E1">
        <w:rPr>
          <w:rFonts w:ascii="Times New Roman" w:hAnsi="Times New Roman"/>
          <w:bCs/>
          <w:color w:val="353535"/>
          <w:sz w:val="24"/>
          <w:szCs w:val="24"/>
        </w:rPr>
        <w:t xml:space="preserve"> +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>-</w:t>
      </w:r>
      <w:r w:rsidR="00E818E2">
        <w:rPr>
          <w:rFonts w:ascii="Times New Roman" w:hAnsi="Times New Roman"/>
          <w:color w:val="353535"/>
          <w:sz w:val="24"/>
          <w:szCs w:val="24"/>
        </w:rPr>
        <w:t xml:space="preserve"> 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5,400E-05 * </w:t>
      </w:r>
      <w:r w:rsidR="009B2746" w:rsidRPr="009B2746">
        <w:rPr>
          <w:rFonts w:ascii="Times New Roman" w:hAnsi="Times New Roman"/>
          <w:b/>
          <w:bCs/>
          <w:color w:val="353535"/>
          <w:sz w:val="24"/>
          <w:szCs w:val="24"/>
        </w:rPr>
        <w:t>ID16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 +</w:t>
      </w:r>
      <w:r w:rsidR="00E104E1">
        <w:rPr>
          <w:rFonts w:ascii="Times New Roman" w:hAnsi="Times New Roman"/>
          <w:color w:val="353535"/>
          <w:sz w:val="24"/>
          <w:szCs w:val="24"/>
        </w:rPr>
        <w:t xml:space="preserve"> </w:t>
      </w:r>
      <w:r w:rsidR="00E104E1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9B2746" w:rsidRPr="009B2746">
        <w:rPr>
          <w:rFonts w:ascii="Times New Roman" w:hAnsi="Times New Roman"/>
          <w:color w:val="353535"/>
          <w:sz w:val="24"/>
          <w:szCs w:val="24"/>
        </w:rPr>
        <w:t xml:space="preserve">0,000 * </w:t>
      </w:r>
      <w:r w:rsidR="009B2746" w:rsidRPr="009B2746">
        <w:rPr>
          <w:rFonts w:ascii="Times New Roman" w:hAnsi="Times New Roman"/>
          <w:b/>
          <w:bCs/>
          <w:color w:val="353535"/>
          <w:sz w:val="24"/>
          <w:szCs w:val="24"/>
        </w:rPr>
        <w:t>ID1</w:t>
      </w:r>
      <w:r w:rsidR="00E104E1" w:rsidRPr="00E104E1">
        <w:rPr>
          <w:rFonts w:ascii="Times New Roman" w:hAnsi="Times New Roman"/>
          <w:bCs/>
          <w:color w:val="353535"/>
          <w:sz w:val="24"/>
          <w:szCs w:val="24"/>
        </w:rPr>
        <w:t>)</w:t>
      </w:r>
      <w:r w:rsidR="00E104E1">
        <w:rPr>
          <w:rFonts w:ascii="Times New Roman" w:hAnsi="Times New Roman"/>
          <w:bCs/>
          <w:color w:val="353535"/>
          <w:sz w:val="24"/>
          <w:szCs w:val="24"/>
        </w:rPr>
        <w:t xml:space="preserve"> </w:t>
      </w:r>
      <w:r w:rsidR="009B2746" w:rsidRPr="009B2746">
        <w:rPr>
          <w:rFonts w:ascii="Times New Roman" w:hAnsi="Times New Roman"/>
          <w:i/>
          <w:iCs/>
          <w:color w:val="000000"/>
          <w:sz w:val="24"/>
          <w:szCs w:val="24"/>
        </w:rPr>
        <w:t>+ є</w:t>
      </w:r>
    </w:p>
    <w:p w14:paraId="5A1E0A82" w14:textId="77777777" w:rsidR="009B2746" w:rsidRPr="00476C87" w:rsidRDefault="009B2746" w:rsidP="009B2746">
      <w:pPr>
        <w:rPr>
          <w:rFonts w:eastAsia="Times New Roman" w:cs="Times New Roman"/>
          <w:szCs w:val="24"/>
          <w:lang w:val="pt-BR"/>
        </w:rPr>
      </w:pPr>
    </w:p>
    <w:p w14:paraId="4D85F09F" w14:textId="66858FBA" w:rsidR="009B2746" w:rsidRPr="009B2746" w:rsidRDefault="008270E3" w:rsidP="009B2746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O M</w:t>
      </w:r>
      <w:r w:rsidR="009B2746" w:rsidRPr="009B2746">
        <w:rPr>
          <w:rFonts w:ascii="Times New Roman" w:hAnsi="Times New Roman"/>
          <w:color w:val="000000"/>
          <w:sz w:val="24"/>
          <w:szCs w:val="24"/>
        </w:rPr>
        <w:t xml:space="preserve">odelo 3, que busca entender os impactos no número de óbitos, vemos que quanto maior o tempo de internação (ID5) maior a nossa dependente. Esta mesma interpretação é feita com a ID14 e ID15 que representam, </w:t>
      </w:r>
      <w:r w:rsidR="00E104E1" w:rsidRPr="009B2746">
        <w:rPr>
          <w:rFonts w:ascii="Times New Roman" w:hAnsi="Times New Roman"/>
          <w:color w:val="000000"/>
          <w:sz w:val="24"/>
          <w:szCs w:val="24"/>
        </w:rPr>
        <w:t>respectivamente, quantidade</w:t>
      </w:r>
      <w:r w:rsidR="009B2746" w:rsidRPr="009B2746">
        <w:rPr>
          <w:rFonts w:ascii="Times New Roman" w:hAnsi="Times New Roman"/>
          <w:color w:val="000000"/>
          <w:sz w:val="24"/>
          <w:szCs w:val="24"/>
        </w:rPr>
        <w:t xml:space="preserve"> de ligações ativas de esgoto e volume de esgoto coletado. Já a ID13 e a ID16 diminuem o número de óbito, resultado este que ilustra o impacto dos investimentos em tratamento de esgoto na saúde da população.</w:t>
      </w:r>
    </w:p>
    <w:p w14:paraId="4D17164F" w14:textId="77777777" w:rsidR="008F4496" w:rsidRPr="009B2746" w:rsidRDefault="008F4496" w:rsidP="009B2746">
      <w:pPr>
        <w:pStyle w:val="TtuloSecund"/>
      </w:pPr>
    </w:p>
    <w:p w14:paraId="5C1119C1" w14:textId="5B43E6B8" w:rsidR="00CD434C" w:rsidRPr="00476C87" w:rsidRDefault="00D2364B" w:rsidP="009B2746">
      <w:pPr>
        <w:pStyle w:val="TtuloSecund"/>
        <w:rPr>
          <w:lang w:val="en-US"/>
        </w:rPr>
      </w:pPr>
      <w:r w:rsidRPr="00476C87">
        <w:rPr>
          <w:lang w:val="en-US"/>
        </w:rPr>
        <w:t>6 Referências</w:t>
      </w:r>
    </w:p>
    <w:p w14:paraId="5FB77EF8" w14:textId="724832E9" w:rsidR="00A55B71" w:rsidRPr="00476C87" w:rsidRDefault="00A55B71" w:rsidP="009B2746">
      <w:pPr>
        <w:pStyle w:val="TtuloSecund"/>
        <w:rPr>
          <w:b w:val="0"/>
          <w:lang w:val="en-US"/>
        </w:rPr>
      </w:pPr>
      <w:r w:rsidRPr="00476C87">
        <w:rPr>
          <w:b w:val="0"/>
          <w:lang w:val="en-US"/>
        </w:rPr>
        <w:t xml:space="preserve">BERK, K. N. </w:t>
      </w:r>
      <w:r w:rsidRPr="00476C87">
        <w:rPr>
          <w:lang w:val="en-US"/>
        </w:rPr>
        <w:t xml:space="preserve">Tolerance and condition in regression computations. </w:t>
      </w:r>
      <w:r w:rsidRPr="00476C87">
        <w:rPr>
          <w:b w:val="0"/>
          <w:lang w:val="en-US"/>
        </w:rPr>
        <w:t>Journal of the American Statistical Association</w:t>
      </w:r>
      <w:r w:rsidRPr="00476C87">
        <w:rPr>
          <w:lang w:val="en-US"/>
        </w:rPr>
        <w:t>,</w:t>
      </w:r>
      <w:r w:rsidRPr="00476C87">
        <w:rPr>
          <w:b w:val="0"/>
          <w:lang w:val="en-US"/>
        </w:rPr>
        <w:t xml:space="preserve"> 72 (360), 863-866, 1977. </w:t>
      </w:r>
    </w:p>
    <w:p w14:paraId="6A6D54AA" w14:textId="77777777" w:rsidR="00C12363" w:rsidRPr="00476C87" w:rsidRDefault="00C12363" w:rsidP="009B2746">
      <w:pPr>
        <w:ind w:firstLine="0"/>
        <w:jc w:val="left"/>
        <w:rPr>
          <w:rFonts w:eastAsia="Times New Roman" w:cs="Times New Roman"/>
          <w:szCs w:val="24"/>
        </w:rPr>
      </w:pPr>
    </w:p>
    <w:p w14:paraId="26F1504A" w14:textId="6089C8CE" w:rsidR="00800421" w:rsidRPr="009B2746" w:rsidRDefault="00CD434C" w:rsidP="009B2746">
      <w:pPr>
        <w:pStyle w:val="TtuloSecund"/>
        <w:rPr>
          <w:b w:val="0"/>
        </w:rPr>
      </w:pPr>
      <w:r w:rsidRPr="009B2746">
        <w:rPr>
          <w:b w:val="0"/>
        </w:rPr>
        <w:t>CHARNET, R. Freire, C. D. L., Charnet, E. M., &amp; Bonvino, H</w:t>
      </w:r>
      <w:r w:rsidRPr="009B2746">
        <w:t>.</w:t>
      </w:r>
      <w:r w:rsidRPr="009B2746">
        <w:rPr>
          <w:b w:val="0"/>
        </w:rPr>
        <w:t xml:space="preserve"> </w:t>
      </w:r>
      <w:r w:rsidRPr="009B2746">
        <w:t>Análise de modelos de regressão linear: com aplicações</w:t>
      </w:r>
      <w:r w:rsidRPr="009B2746">
        <w:rPr>
          <w:b w:val="0"/>
        </w:rPr>
        <w:t>. 2. ed. Campinas, São Paulo: Editora da Unicamp, 2008.</w:t>
      </w:r>
    </w:p>
    <w:p w14:paraId="20E9762E" w14:textId="77777777" w:rsidR="00394C1E" w:rsidRPr="009B2746" w:rsidRDefault="00394C1E" w:rsidP="009B2746">
      <w:pPr>
        <w:pStyle w:val="TtuloSecund"/>
        <w:rPr>
          <w:b w:val="0"/>
        </w:rPr>
      </w:pPr>
    </w:p>
    <w:p w14:paraId="1E447276" w14:textId="37679967" w:rsidR="0011172F" w:rsidRPr="00476C87" w:rsidRDefault="0011172F" w:rsidP="009B2746">
      <w:pPr>
        <w:pStyle w:val="TtuloSecund"/>
        <w:rPr>
          <w:b w:val="0"/>
          <w:lang w:val="en-US"/>
        </w:rPr>
      </w:pPr>
      <w:r w:rsidRPr="009B2746">
        <w:rPr>
          <w:b w:val="0"/>
        </w:rPr>
        <w:t xml:space="preserve">CORRAR, S. L.; PAULO, E.; DIAS FILHO, J.M. (Coord.). </w:t>
      </w:r>
      <w:r w:rsidRPr="009B2746">
        <w:t>Análise multivariada para cursos de administração, ciências contábeis e economia</w:t>
      </w:r>
      <w:r w:rsidRPr="009B2746">
        <w:rPr>
          <w:b w:val="0"/>
        </w:rPr>
        <w:t xml:space="preserve">. </w:t>
      </w:r>
      <w:r w:rsidRPr="00476C87">
        <w:rPr>
          <w:b w:val="0"/>
          <w:lang w:val="en-US"/>
        </w:rPr>
        <w:t>São Paulo: Atlas, 2007, 539p.</w:t>
      </w:r>
    </w:p>
    <w:p w14:paraId="1C74E454" w14:textId="77777777" w:rsidR="00394C1E" w:rsidRPr="00476C87" w:rsidRDefault="00394C1E" w:rsidP="009B2746">
      <w:pPr>
        <w:pStyle w:val="TtuloSecund"/>
        <w:rPr>
          <w:b w:val="0"/>
          <w:lang w:val="en-US"/>
        </w:rPr>
      </w:pPr>
    </w:p>
    <w:p w14:paraId="23D1F0A8" w14:textId="033CC0AB" w:rsidR="00800421" w:rsidRPr="009B2746" w:rsidRDefault="00800421" w:rsidP="009B2746">
      <w:pPr>
        <w:pStyle w:val="TtuloSecund"/>
        <w:rPr>
          <w:b w:val="0"/>
        </w:rPr>
      </w:pPr>
      <w:r w:rsidRPr="00476C87">
        <w:rPr>
          <w:b w:val="0"/>
          <w:lang w:val="en-US"/>
        </w:rPr>
        <w:t>DRAPER, N.R.; SMITH, H.</w:t>
      </w:r>
      <w:r w:rsidR="00E40C0B" w:rsidRPr="00476C87">
        <w:rPr>
          <w:b w:val="0"/>
          <w:lang w:val="en-US"/>
        </w:rPr>
        <w:t xml:space="preserve"> </w:t>
      </w:r>
      <w:r w:rsidRPr="00476C87">
        <w:rPr>
          <w:lang w:val="en-US"/>
        </w:rPr>
        <w:t>Applied regression analysis</w:t>
      </w:r>
      <w:r w:rsidRPr="00476C87">
        <w:rPr>
          <w:b w:val="0"/>
          <w:lang w:val="en-US"/>
        </w:rPr>
        <w:t xml:space="preserve">.3. ed. New York: John Wiley e Sons, 1998. </w:t>
      </w:r>
      <w:r w:rsidRPr="009B2746">
        <w:rPr>
          <w:b w:val="0"/>
        </w:rPr>
        <w:t>706p.</w:t>
      </w:r>
    </w:p>
    <w:p w14:paraId="0B1DC7D2" w14:textId="77777777" w:rsidR="007D7108" w:rsidRPr="009B2746" w:rsidRDefault="007D7108" w:rsidP="009B2746">
      <w:pPr>
        <w:pStyle w:val="TtuloSecund"/>
        <w:rPr>
          <w:b w:val="0"/>
        </w:rPr>
      </w:pPr>
    </w:p>
    <w:p w14:paraId="08FAE531" w14:textId="47C3EB2F" w:rsidR="00231AEC" w:rsidRPr="009B2746" w:rsidRDefault="001959EB" w:rsidP="009B2746">
      <w:pPr>
        <w:spacing w:after="240"/>
        <w:ind w:firstLine="0"/>
        <w:rPr>
          <w:rFonts w:cs="Times New Roman"/>
          <w:szCs w:val="24"/>
          <w:shd w:val="clear" w:color="auto" w:fill="FFFFFF"/>
          <w:lang w:val="pt-BR"/>
        </w:rPr>
      </w:pPr>
      <w:r w:rsidRPr="009B2746">
        <w:rPr>
          <w:rFonts w:cs="Times New Roman"/>
          <w:szCs w:val="24"/>
          <w:shd w:val="clear" w:color="auto" w:fill="FFFFFF"/>
          <w:lang w:val="pt-BR"/>
        </w:rPr>
        <w:t>FÁVERO, Luiz Paulo et al.</w:t>
      </w:r>
      <w:r w:rsidRPr="009B2746">
        <w:rPr>
          <w:rStyle w:val="apple-converted-space"/>
          <w:rFonts w:cs="Times New Roman"/>
          <w:szCs w:val="24"/>
          <w:shd w:val="clear" w:color="auto" w:fill="FFFFFF"/>
          <w:lang w:val="pt-BR"/>
        </w:rPr>
        <w:t> </w:t>
      </w:r>
      <w:r w:rsidRPr="009B2746">
        <w:rPr>
          <w:rStyle w:val="Forte"/>
          <w:rFonts w:cs="Times New Roman"/>
          <w:szCs w:val="24"/>
          <w:shd w:val="clear" w:color="auto" w:fill="FFFFFF"/>
          <w:lang w:val="pt-BR"/>
        </w:rPr>
        <w:t>Análise de Dados:</w:t>
      </w:r>
      <w:r w:rsidRPr="009B2746">
        <w:rPr>
          <w:rStyle w:val="apple-converted-space"/>
          <w:rFonts w:cs="Times New Roman"/>
          <w:b/>
          <w:bCs/>
          <w:szCs w:val="24"/>
          <w:shd w:val="clear" w:color="auto" w:fill="FFFFFF"/>
          <w:lang w:val="pt-BR"/>
        </w:rPr>
        <w:t> </w:t>
      </w:r>
      <w:r w:rsidRPr="009B2746">
        <w:rPr>
          <w:rFonts w:cs="Times New Roman"/>
          <w:szCs w:val="24"/>
          <w:shd w:val="clear" w:color="auto" w:fill="FFFFFF"/>
          <w:lang w:val="pt-BR"/>
        </w:rPr>
        <w:t>Modelagem multivariada para tomada de decisões. Rio de Janeiro: Elsevier, 2009.</w:t>
      </w:r>
    </w:p>
    <w:p w14:paraId="0A6DF416" w14:textId="68AC3FC3" w:rsidR="00A55B71" w:rsidRPr="00476C87" w:rsidRDefault="00BD72EE" w:rsidP="009B2746">
      <w:pPr>
        <w:pStyle w:val="TtuloSecund"/>
        <w:rPr>
          <w:b w:val="0"/>
          <w:lang w:val="en-US"/>
        </w:rPr>
      </w:pPr>
      <w:r>
        <w:t xml:space="preserve">HAIR, J. F.; ANDERSON, R.E.; TATHAM, R. L.; BLACK, W. C.; BABIN, B. J. Análise multivariada de dados. </w:t>
      </w:r>
      <w:r w:rsidRPr="001F1111">
        <w:rPr>
          <w:lang w:val="en-US"/>
        </w:rPr>
        <w:t xml:space="preserve">5. Ed. Porto Alegre: Bookman, 2005. </w:t>
      </w:r>
      <w:r w:rsidR="00A55B71" w:rsidRPr="00476C87">
        <w:rPr>
          <w:b w:val="0"/>
          <w:lang w:val="en-US"/>
        </w:rPr>
        <w:t xml:space="preserve">KUTNER, M. H. et al. </w:t>
      </w:r>
      <w:r w:rsidR="00A55B71" w:rsidRPr="00476C87">
        <w:rPr>
          <w:lang w:val="en-US"/>
        </w:rPr>
        <w:t>Applied linear models</w:t>
      </w:r>
      <w:r w:rsidR="00A55B71" w:rsidRPr="00476C87">
        <w:rPr>
          <w:b w:val="0"/>
          <w:lang w:val="en-US"/>
        </w:rPr>
        <w:t>. 5</w:t>
      </w:r>
      <w:r w:rsidR="00A55B71" w:rsidRPr="00476C87">
        <w:rPr>
          <w:b w:val="0"/>
          <w:vertAlign w:val="superscript"/>
          <w:lang w:val="en-US"/>
        </w:rPr>
        <w:t>th</w:t>
      </w:r>
      <w:r w:rsidR="00A55B71" w:rsidRPr="00476C87">
        <w:rPr>
          <w:b w:val="0"/>
          <w:lang w:val="en-US"/>
        </w:rPr>
        <w:t xml:space="preserve">ed. New York: McGraw Hill Irwin, 2004. </w:t>
      </w:r>
    </w:p>
    <w:p w14:paraId="5BD39F0E" w14:textId="77777777" w:rsidR="00394C1E" w:rsidRPr="00476C87" w:rsidRDefault="00394C1E" w:rsidP="009B2746">
      <w:pPr>
        <w:pStyle w:val="TtuloSecund"/>
        <w:rPr>
          <w:b w:val="0"/>
          <w:lang w:val="en-US"/>
        </w:rPr>
      </w:pPr>
    </w:p>
    <w:p w14:paraId="76D7CEDE" w14:textId="03E01108" w:rsidR="00234520" w:rsidRPr="00476C87" w:rsidRDefault="00234520" w:rsidP="009B2746">
      <w:pPr>
        <w:autoSpaceDE w:val="0"/>
        <w:autoSpaceDN w:val="0"/>
        <w:adjustRightInd w:val="0"/>
        <w:spacing w:after="240"/>
        <w:ind w:firstLine="0"/>
        <w:jc w:val="left"/>
        <w:rPr>
          <w:rFonts w:cs="Times New Roman"/>
          <w:szCs w:val="24"/>
        </w:rPr>
      </w:pPr>
      <w:r w:rsidRPr="00476C87">
        <w:rPr>
          <w:rFonts w:cs="Times New Roman"/>
          <w:szCs w:val="24"/>
        </w:rPr>
        <w:t xml:space="preserve">TAMHANE, A.; DUNLOP, D. </w:t>
      </w:r>
      <w:r w:rsidRPr="00476C87">
        <w:rPr>
          <w:rFonts w:cs="Times New Roman"/>
          <w:b/>
          <w:szCs w:val="24"/>
        </w:rPr>
        <w:t>Statistics and data analysis: From Elementary to Intermediate</w:t>
      </w:r>
      <w:r w:rsidRPr="00476C87">
        <w:rPr>
          <w:rFonts w:cs="Times New Roman"/>
          <w:szCs w:val="24"/>
        </w:rPr>
        <w:t xml:space="preserve">. Prentice Hall, 2000. </w:t>
      </w:r>
    </w:p>
    <w:p w14:paraId="3AA89097" w14:textId="77777777" w:rsidR="003153C1" w:rsidRPr="00476C87" w:rsidRDefault="003153C1" w:rsidP="003547CC">
      <w:pPr>
        <w:ind w:firstLine="0"/>
        <w:rPr>
          <w:rFonts w:cs="Times New Roman"/>
          <w:szCs w:val="24"/>
        </w:rPr>
      </w:pPr>
    </w:p>
    <w:sectPr w:rsidR="003153C1" w:rsidRPr="00476C87" w:rsidSect="00594895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33F8C" w14:textId="77777777" w:rsidR="006B7D44" w:rsidRDefault="006B7D44" w:rsidP="00A55B71">
      <w:pPr>
        <w:spacing w:line="240" w:lineRule="auto"/>
      </w:pPr>
      <w:r>
        <w:separator/>
      </w:r>
    </w:p>
  </w:endnote>
  <w:endnote w:type="continuationSeparator" w:id="0">
    <w:p w14:paraId="7C7A2902" w14:textId="77777777" w:rsidR="006B7D44" w:rsidRDefault="006B7D44" w:rsidP="00A55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4FDF4" w14:textId="77777777" w:rsidR="006B7D44" w:rsidRDefault="006B7D44" w:rsidP="00A55B71">
      <w:pPr>
        <w:spacing w:line="240" w:lineRule="auto"/>
      </w:pPr>
      <w:r>
        <w:separator/>
      </w:r>
    </w:p>
  </w:footnote>
  <w:footnote w:type="continuationSeparator" w:id="0">
    <w:p w14:paraId="35D7E0A2" w14:textId="77777777" w:rsidR="006B7D44" w:rsidRDefault="006B7D44" w:rsidP="00A55B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9B"/>
    <w:rsid w:val="000040FA"/>
    <w:rsid w:val="00007C01"/>
    <w:rsid w:val="000378FE"/>
    <w:rsid w:val="000C3F8B"/>
    <w:rsid w:val="000E2348"/>
    <w:rsid w:val="00106EB9"/>
    <w:rsid w:val="0011172F"/>
    <w:rsid w:val="00132F6A"/>
    <w:rsid w:val="00146845"/>
    <w:rsid w:val="00146DD9"/>
    <w:rsid w:val="00150473"/>
    <w:rsid w:val="00160C58"/>
    <w:rsid w:val="0016169F"/>
    <w:rsid w:val="001959EB"/>
    <w:rsid w:val="001C0B29"/>
    <w:rsid w:val="001C4182"/>
    <w:rsid w:val="001D2860"/>
    <w:rsid w:val="001D3A7B"/>
    <w:rsid w:val="001F1111"/>
    <w:rsid w:val="001F1255"/>
    <w:rsid w:val="002011A8"/>
    <w:rsid w:val="002011C1"/>
    <w:rsid w:val="00222B5A"/>
    <w:rsid w:val="00231AEC"/>
    <w:rsid w:val="00234520"/>
    <w:rsid w:val="002A41AB"/>
    <w:rsid w:val="002A5E9D"/>
    <w:rsid w:val="002B7DF3"/>
    <w:rsid w:val="002C3427"/>
    <w:rsid w:val="002D6999"/>
    <w:rsid w:val="002E6742"/>
    <w:rsid w:val="0030231A"/>
    <w:rsid w:val="00312CBB"/>
    <w:rsid w:val="003153C1"/>
    <w:rsid w:val="0032135A"/>
    <w:rsid w:val="003410D4"/>
    <w:rsid w:val="00351AFD"/>
    <w:rsid w:val="003547CC"/>
    <w:rsid w:val="003732DF"/>
    <w:rsid w:val="00394C1E"/>
    <w:rsid w:val="003A6761"/>
    <w:rsid w:val="003F0DC0"/>
    <w:rsid w:val="00431D47"/>
    <w:rsid w:val="004512E4"/>
    <w:rsid w:val="004721E6"/>
    <w:rsid w:val="00476C87"/>
    <w:rsid w:val="00483F5F"/>
    <w:rsid w:val="00485196"/>
    <w:rsid w:val="004A4679"/>
    <w:rsid w:val="004B164F"/>
    <w:rsid w:val="004B46AE"/>
    <w:rsid w:val="004D3DD8"/>
    <w:rsid w:val="004D3E6C"/>
    <w:rsid w:val="004E0E81"/>
    <w:rsid w:val="005077C4"/>
    <w:rsid w:val="00532B8B"/>
    <w:rsid w:val="00542869"/>
    <w:rsid w:val="005840A2"/>
    <w:rsid w:val="00594895"/>
    <w:rsid w:val="00594EA7"/>
    <w:rsid w:val="005A6F5C"/>
    <w:rsid w:val="005C4FDA"/>
    <w:rsid w:val="005E6E08"/>
    <w:rsid w:val="005F2D94"/>
    <w:rsid w:val="006236BB"/>
    <w:rsid w:val="00676C75"/>
    <w:rsid w:val="006B7D44"/>
    <w:rsid w:val="007164CE"/>
    <w:rsid w:val="0072587D"/>
    <w:rsid w:val="00766254"/>
    <w:rsid w:val="00780EB4"/>
    <w:rsid w:val="007B1E24"/>
    <w:rsid w:val="007D7108"/>
    <w:rsid w:val="007F168E"/>
    <w:rsid w:val="00800421"/>
    <w:rsid w:val="00805BFF"/>
    <w:rsid w:val="008161FE"/>
    <w:rsid w:val="008270E3"/>
    <w:rsid w:val="0087575E"/>
    <w:rsid w:val="008F4496"/>
    <w:rsid w:val="009149D7"/>
    <w:rsid w:val="00916737"/>
    <w:rsid w:val="00934BC4"/>
    <w:rsid w:val="00962078"/>
    <w:rsid w:val="00974AA4"/>
    <w:rsid w:val="00982BE6"/>
    <w:rsid w:val="009B2746"/>
    <w:rsid w:val="009C4587"/>
    <w:rsid w:val="009C6D05"/>
    <w:rsid w:val="009D749B"/>
    <w:rsid w:val="009E4227"/>
    <w:rsid w:val="00A03124"/>
    <w:rsid w:val="00A23918"/>
    <w:rsid w:val="00A31662"/>
    <w:rsid w:val="00A4134E"/>
    <w:rsid w:val="00A53A35"/>
    <w:rsid w:val="00A55B71"/>
    <w:rsid w:val="00A5635C"/>
    <w:rsid w:val="00A76E45"/>
    <w:rsid w:val="00A85614"/>
    <w:rsid w:val="00AE1625"/>
    <w:rsid w:val="00AE517C"/>
    <w:rsid w:val="00B44CA8"/>
    <w:rsid w:val="00B66C48"/>
    <w:rsid w:val="00B7534A"/>
    <w:rsid w:val="00B777A2"/>
    <w:rsid w:val="00B806C3"/>
    <w:rsid w:val="00B83B4F"/>
    <w:rsid w:val="00B92323"/>
    <w:rsid w:val="00BA0A37"/>
    <w:rsid w:val="00BB3F9D"/>
    <w:rsid w:val="00BD67C8"/>
    <w:rsid w:val="00BD72EE"/>
    <w:rsid w:val="00BF3132"/>
    <w:rsid w:val="00C12363"/>
    <w:rsid w:val="00C200ED"/>
    <w:rsid w:val="00C54FBE"/>
    <w:rsid w:val="00CD434C"/>
    <w:rsid w:val="00CD5ABC"/>
    <w:rsid w:val="00CE5DA0"/>
    <w:rsid w:val="00D2364B"/>
    <w:rsid w:val="00D25386"/>
    <w:rsid w:val="00D521DF"/>
    <w:rsid w:val="00D82FDD"/>
    <w:rsid w:val="00D97B00"/>
    <w:rsid w:val="00DA40A1"/>
    <w:rsid w:val="00DB1A0E"/>
    <w:rsid w:val="00DE430A"/>
    <w:rsid w:val="00E069BD"/>
    <w:rsid w:val="00E104E1"/>
    <w:rsid w:val="00E374F3"/>
    <w:rsid w:val="00E40C0B"/>
    <w:rsid w:val="00E40C52"/>
    <w:rsid w:val="00E426E7"/>
    <w:rsid w:val="00E6053E"/>
    <w:rsid w:val="00E818E2"/>
    <w:rsid w:val="00EA20B8"/>
    <w:rsid w:val="00EC3E8E"/>
    <w:rsid w:val="00F35BA4"/>
    <w:rsid w:val="00F60A01"/>
    <w:rsid w:val="00F75639"/>
    <w:rsid w:val="00FB6325"/>
    <w:rsid w:val="00FC678F"/>
    <w:rsid w:val="00FC7244"/>
    <w:rsid w:val="00FE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27F715"/>
  <w15:docId w15:val="{840988A8-73A6-4F72-8291-18BC0E63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76C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6C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53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5E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5E9D"/>
    <w:rPr>
      <w:rFonts w:ascii="Tahoma" w:hAnsi="Tahoma" w:cs="Tahoma"/>
      <w:sz w:val="16"/>
      <w:szCs w:val="16"/>
      <w:lang w:val="en-US"/>
    </w:rPr>
  </w:style>
  <w:style w:type="paragraph" w:customStyle="1" w:styleId="TtuloSecund">
    <w:name w:val="TítuloSecund"/>
    <w:basedOn w:val="Ttulo2"/>
    <w:link w:val="TtuloSecundChar"/>
    <w:qFormat/>
    <w:rsid w:val="00676C75"/>
    <w:pPr>
      <w:spacing w:before="0"/>
      <w:ind w:firstLine="0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paragraph" w:customStyle="1" w:styleId="Figura">
    <w:name w:val="Figura"/>
    <w:basedOn w:val="Normal"/>
    <w:link w:val="FiguraChar"/>
    <w:qFormat/>
    <w:rsid w:val="00676C7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bCs/>
      <w:color w:val="000000"/>
      <w:szCs w:val="20"/>
      <w:lang w:val="pt-BR" w:eastAsia="pt-BR"/>
    </w:rPr>
  </w:style>
  <w:style w:type="character" w:customStyle="1" w:styleId="TtuloSecundChar">
    <w:name w:val="TítuloSecund Char"/>
    <w:link w:val="TtuloSecund"/>
    <w:rsid w:val="00676C75"/>
    <w:rPr>
      <w:rFonts w:eastAsia="Times New Roman" w:cs="Times New Roman"/>
      <w:b/>
      <w:bCs/>
      <w:color w:val="000000"/>
      <w:szCs w:val="24"/>
      <w:lang w:eastAsia="pt-BR"/>
    </w:rPr>
  </w:style>
  <w:style w:type="character" w:customStyle="1" w:styleId="FiguraChar">
    <w:name w:val="Figura Char"/>
    <w:link w:val="Figura"/>
    <w:rsid w:val="00676C75"/>
    <w:rPr>
      <w:rFonts w:eastAsia="Times New Roman" w:cs="Times New Roman"/>
      <w:bCs/>
      <w:color w:val="00000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6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TtuloPrincipal">
    <w:name w:val="TítuloPrincipal"/>
    <w:basedOn w:val="Ttulo1"/>
    <w:link w:val="TtuloPrincipalChar"/>
    <w:qFormat/>
    <w:rsid w:val="00676C75"/>
    <w:pPr>
      <w:spacing w:before="0"/>
      <w:ind w:firstLine="0"/>
    </w:pPr>
    <w:rPr>
      <w:rFonts w:ascii="Times New Roman" w:eastAsia="Times New Roman" w:hAnsi="Times New Roman" w:cs="Times New Roman"/>
      <w:color w:val="000000"/>
      <w:sz w:val="28"/>
      <w:szCs w:val="24"/>
      <w:lang w:val="pt-BR" w:eastAsia="pt-BR"/>
    </w:rPr>
  </w:style>
  <w:style w:type="character" w:customStyle="1" w:styleId="TtuloPrincipalChar">
    <w:name w:val="TítuloPrincipal Char"/>
    <w:link w:val="TtuloPrincipal"/>
    <w:rsid w:val="00676C75"/>
    <w:rPr>
      <w:rFonts w:eastAsia="Times New Roman" w:cs="Times New Roman"/>
      <w:b/>
      <w:bCs/>
      <w:color w:val="000000"/>
      <w:sz w:val="28"/>
      <w:szCs w:val="24"/>
      <w:lang w:eastAsia="pt-BR"/>
    </w:rPr>
  </w:style>
  <w:style w:type="paragraph" w:customStyle="1" w:styleId="Tabela">
    <w:name w:val="Tabela"/>
    <w:basedOn w:val="Normal"/>
    <w:link w:val="TabelaChar"/>
    <w:qFormat/>
    <w:rsid w:val="00676C75"/>
    <w:pPr>
      <w:ind w:firstLine="0"/>
    </w:pPr>
    <w:rPr>
      <w:rFonts w:eastAsia="Times New Roman" w:cs="Times New Roman"/>
      <w:szCs w:val="24"/>
      <w:lang w:val="pt-BR" w:eastAsia="pt-BR"/>
    </w:rPr>
  </w:style>
  <w:style w:type="character" w:customStyle="1" w:styleId="TabelaChar">
    <w:name w:val="Tabela Char"/>
    <w:link w:val="Tabela"/>
    <w:rsid w:val="00676C75"/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76C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table" w:styleId="Tabelacomgrade">
    <w:name w:val="Table Grid"/>
    <w:basedOn w:val="Tabelanormal"/>
    <w:uiPriority w:val="59"/>
    <w:rsid w:val="004D3E6C"/>
    <w:pPr>
      <w:spacing w:line="240" w:lineRule="auto"/>
      <w:ind w:firstLine="0"/>
      <w:jc w:val="left"/>
    </w:pPr>
    <w:rPr>
      <w:rFonts w:asciiTheme="minorHAnsi" w:eastAsiaTheme="minorEastAsia" w:hAnsiTheme="minorHAnsi"/>
      <w:sz w:val="22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1959EB"/>
  </w:style>
  <w:style w:type="character" w:styleId="Forte">
    <w:name w:val="Strong"/>
    <w:basedOn w:val="Fontepargpadro"/>
    <w:uiPriority w:val="22"/>
    <w:qFormat/>
    <w:rsid w:val="001959EB"/>
    <w:rPr>
      <w:b/>
      <w:bCs/>
    </w:rPr>
  </w:style>
  <w:style w:type="character" w:styleId="Hyperlink">
    <w:name w:val="Hyperlink"/>
    <w:basedOn w:val="Fontepargpadro"/>
    <w:uiPriority w:val="99"/>
    <w:unhideWhenUsed/>
    <w:rsid w:val="003153C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55B71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B71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A55B71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B71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E2348"/>
    <w:pPr>
      <w:spacing w:before="100" w:beforeAutospacing="1" w:after="100" w:afterAutospacing="1" w:line="240" w:lineRule="auto"/>
      <w:ind w:firstLine="0"/>
      <w:jc w:val="left"/>
    </w:pPr>
    <w:rPr>
      <w:rFonts w:ascii="Times" w:hAnsi="Times" w:cs="Times New Roman"/>
      <w:sz w:val="20"/>
      <w:szCs w:val="20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B7534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66B91-0DEA-48E6-BA05-3D024CF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2744</Words>
  <Characters>14822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Oliveira</dc:creator>
  <cp:keywords/>
  <dc:description/>
  <cp:lastModifiedBy>Davi Borges</cp:lastModifiedBy>
  <cp:revision>112</cp:revision>
  <cp:lastPrinted>2017-02-13T18:39:00Z</cp:lastPrinted>
  <dcterms:created xsi:type="dcterms:W3CDTF">2017-01-24T00:20:00Z</dcterms:created>
  <dcterms:modified xsi:type="dcterms:W3CDTF">2017-02-14T12:37:00Z</dcterms:modified>
</cp:coreProperties>
</file>