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2791" w:rsidRDefault="000A6F83">
      <w:r>
        <w:rPr>
          <w:noProof/>
        </w:rPr>
        <w:drawing>
          <wp:anchor distT="0" distB="0" distL="114300" distR="114300" simplePos="0" relativeHeight="251658240" behindDoc="0" locked="0" layoutInCell="1" allowOverlap="1">
            <wp:simplePos x="0" y="0"/>
            <wp:positionH relativeFrom="column">
              <wp:posOffset>-674370</wp:posOffset>
            </wp:positionH>
            <wp:positionV relativeFrom="paragraph">
              <wp:posOffset>-1279525</wp:posOffset>
            </wp:positionV>
            <wp:extent cx="7596000" cy="10736594"/>
            <wp:effectExtent l="0" t="0" r="5080" b="762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a Manual para Solicitação de AF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96000" cy="10736594"/>
                    </a:xfrm>
                    <a:prstGeom prst="rect">
                      <a:avLst/>
                    </a:prstGeom>
                  </pic:spPr>
                </pic:pic>
              </a:graphicData>
            </a:graphic>
            <wp14:sizeRelH relativeFrom="page">
              <wp14:pctWidth>0</wp14:pctWidth>
            </wp14:sizeRelH>
            <wp14:sizeRelV relativeFrom="page">
              <wp14:pctHeight>0</wp14:pctHeight>
            </wp14:sizeRelV>
          </wp:anchor>
        </w:drawing>
      </w:r>
      <w:r w:rsidR="00EC2791">
        <w:br w:type="page"/>
      </w:r>
      <w:bookmarkStart w:id="0" w:name="_GoBack"/>
      <w:bookmarkEnd w:id="0"/>
    </w:p>
    <w:p w:rsidR="00EC2791" w:rsidRDefault="00EC2791"/>
    <w:tbl>
      <w:tblPr>
        <w:tblW w:w="9923" w:type="dxa"/>
        <w:tblInd w:w="70" w:type="dxa"/>
        <w:tblBorders>
          <w:top w:val="single" w:sz="4" w:space="0" w:color="808080"/>
          <w:bottom w:val="single" w:sz="4" w:space="0" w:color="808080"/>
          <w:insideH w:val="single" w:sz="4" w:space="0" w:color="808080"/>
        </w:tblBorders>
        <w:tblLayout w:type="fixed"/>
        <w:tblCellMar>
          <w:left w:w="70" w:type="dxa"/>
          <w:right w:w="70" w:type="dxa"/>
        </w:tblCellMar>
        <w:tblLook w:val="0000" w:firstRow="0" w:lastRow="0" w:firstColumn="0" w:lastColumn="0" w:noHBand="0" w:noVBand="0"/>
      </w:tblPr>
      <w:tblGrid>
        <w:gridCol w:w="851"/>
        <w:gridCol w:w="639"/>
        <w:gridCol w:w="230"/>
        <w:gridCol w:w="8203"/>
      </w:tblGrid>
      <w:tr w:rsidR="005653A3" w:rsidRPr="005F6A9F" w:rsidTr="0079198A">
        <w:trPr>
          <w:trHeight w:val="303"/>
        </w:trPr>
        <w:tc>
          <w:tcPr>
            <w:tcW w:w="1490" w:type="dxa"/>
            <w:gridSpan w:val="2"/>
            <w:tcBorders>
              <w:top w:val="single" w:sz="4" w:space="0" w:color="FFFFFF"/>
              <w:bottom w:val="single" w:sz="4" w:space="0" w:color="808080"/>
              <w:right w:val="single" w:sz="4" w:space="0" w:color="FFFFFF"/>
            </w:tcBorders>
            <w:vAlign w:val="bottom"/>
          </w:tcPr>
          <w:p w:rsidR="005653A3" w:rsidRPr="005F6A9F" w:rsidRDefault="005653A3" w:rsidP="00164BB9">
            <w:pPr>
              <w:spacing w:after="0" w:line="240" w:lineRule="auto"/>
              <w:jc w:val="center"/>
              <w:rPr>
                <w:rFonts w:ascii="Arial Narrow" w:hAnsi="Arial Narrow" w:cs="Arial"/>
                <w:b/>
                <w:bCs/>
                <w:color w:val="365F91"/>
                <w:sz w:val="18"/>
                <w:szCs w:val="18"/>
              </w:rPr>
            </w:pPr>
            <w:r w:rsidRPr="005F6A9F">
              <w:rPr>
                <w:rFonts w:ascii="Arial Narrow" w:hAnsi="Arial Narrow"/>
              </w:rPr>
              <w:br w:type="page"/>
            </w:r>
            <w:r w:rsidRPr="005F6A9F">
              <w:rPr>
                <w:rFonts w:ascii="Arial Narrow" w:hAnsi="Arial Narrow"/>
              </w:rPr>
              <w:br w:type="page"/>
            </w:r>
            <w:r w:rsidRPr="005F6A9F">
              <w:rPr>
                <w:rFonts w:ascii="Arial Narrow" w:hAnsi="Arial Narrow"/>
              </w:rPr>
              <w:br w:type="page"/>
            </w:r>
            <w:r w:rsidRPr="005F6A9F">
              <w:rPr>
                <w:rFonts w:ascii="Arial Narrow" w:hAnsi="Arial Narrow"/>
              </w:rPr>
              <w:br w:type="page"/>
            </w:r>
            <w:r w:rsidRPr="005F6A9F">
              <w:rPr>
                <w:rFonts w:ascii="Arial Narrow" w:hAnsi="Arial Narrow"/>
              </w:rPr>
              <w:br w:type="page"/>
            </w:r>
          </w:p>
        </w:tc>
        <w:tc>
          <w:tcPr>
            <w:tcW w:w="230" w:type="dxa"/>
            <w:vMerge w:val="restart"/>
            <w:tcBorders>
              <w:top w:val="single" w:sz="4" w:space="0" w:color="FFFFFF"/>
              <w:left w:val="single" w:sz="4" w:space="0" w:color="FFFFFF"/>
              <w:right w:val="single" w:sz="4" w:space="0" w:color="FFFFFF"/>
            </w:tcBorders>
            <w:vAlign w:val="bottom"/>
          </w:tcPr>
          <w:p w:rsidR="005653A3" w:rsidRPr="005F6A9F" w:rsidRDefault="005653A3" w:rsidP="004A6549">
            <w:pPr>
              <w:spacing w:after="0" w:line="240" w:lineRule="auto"/>
              <w:rPr>
                <w:rFonts w:ascii="Arial Narrow" w:hAnsi="Arial Narrow" w:cs="Arial"/>
                <w:b/>
                <w:bCs/>
                <w:color w:val="A6A6A6"/>
                <w:sz w:val="18"/>
                <w:szCs w:val="18"/>
              </w:rPr>
            </w:pPr>
          </w:p>
        </w:tc>
        <w:tc>
          <w:tcPr>
            <w:tcW w:w="8203" w:type="dxa"/>
            <w:vMerge w:val="restart"/>
            <w:tcBorders>
              <w:top w:val="nil"/>
              <w:left w:val="single" w:sz="4" w:space="0" w:color="FFFFFF"/>
              <w:right w:val="single" w:sz="4" w:space="0" w:color="FFFFFF"/>
            </w:tcBorders>
            <w:vAlign w:val="center"/>
          </w:tcPr>
          <w:p w:rsidR="0071785C" w:rsidRPr="005E1EDA" w:rsidRDefault="0079198A" w:rsidP="00AF4765">
            <w:pPr>
              <w:spacing w:after="0" w:line="240" w:lineRule="auto"/>
              <w:jc w:val="center"/>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pPr>
            <w:r>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t>PASSO A PASSO PARA SOLICITAÇÃO DE AFE (ANVISA)</w:t>
            </w:r>
            <w:r w:rsidR="00643B2C">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t xml:space="preserve"> </w:t>
            </w:r>
          </w:p>
        </w:tc>
      </w:tr>
      <w:tr w:rsidR="005653A3" w:rsidRPr="005F6A9F" w:rsidTr="0079198A">
        <w:trPr>
          <w:trHeight w:val="252"/>
        </w:trPr>
        <w:tc>
          <w:tcPr>
            <w:tcW w:w="1490" w:type="dxa"/>
            <w:gridSpan w:val="2"/>
            <w:tcBorders>
              <w:top w:val="single" w:sz="4" w:space="0" w:color="808080"/>
              <w:bottom w:val="dotted" w:sz="4" w:space="0" w:color="auto"/>
              <w:right w:val="single" w:sz="4" w:space="0" w:color="FFFFFF"/>
            </w:tcBorders>
            <w:vAlign w:val="bottom"/>
          </w:tcPr>
          <w:p w:rsidR="005653A3" w:rsidRPr="005F6A9F" w:rsidRDefault="005653A3" w:rsidP="004A6549">
            <w:pPr>
              <w:spacing w:before="100" w:after="0" w:line="240" w:lineRule="auto"/>
              <w:ind w:left="-212" w:firstLine="212"/>
              <w:jc w:val="center"/>
              <w:rPr>
                <w:rFonts w:ascii="Arial Narrow" w:hAnsi="Arial Narrow" w:cs="Arial"/>
                <w:b/>
                <w:bCs/>
                <w:color w:val="A6A6A6"/>
                <w:sz w:val="18"/>
                <w:szCs w:val="18"/>
              </w:rPr>
            </w:pPr>
          </w:p>
        </w:tc>
        <w:tc>
          <w:tcPr>
            <w:tcW w:w="230" w:type="dxa"/>
            <w:vMerge/>
            <w:tcBorders>
              <w:left w:val="single" w:sz="4" w:space="0" w:color="FFFFFF"/>
              <w:right w:val="single" w:sz="4" w:space="0" w:color="FFFFFF"/>
            </w:tcBorders>
            <w:vAlign w:val="bottom"/>
          </w:tcPr>
          <w:p w:rsidR="005653A3" w:rsidRPr="005F6A9F" w:rsidRDefault="005653A3" w:rsidP="004A6549">
            <w:pPr>
              <w:spacing w:before="100" w:after="0" w:line="240" w:lineRule="auto"/>
              <w:rPr>
                <w:rFonts w:ascii="Arial Narrow" w:hAnsi="Arial Narrow" w:cs="Arial"/>
                <w:b/>
                <w:bCs/>
                <w:color w:val="A6A6A6"/>
                <w:sz w:val="18"/>
                <w:szCs w:val="18"/>
              </w:rPr>
            </w:pPr>
          </w:p>
        </w:tc>
        <w:tc>
          <w:tcPr>
            <w:tcW w:w="8203" w:type="dxa"/>
            <w:vMerge/>
            <w:tcBorders>
              <w:top w:val="nil"/>
              <w:left w:val="single" w:sz="4" w:space="0" w:color="FFFFFF"/>
              <w:right w:val="single" w:sz="4" w:space="0" w:color="FFFFFF"/>
            </w:tcBorders>
            <w:vAlign w:val="bottom"/>
          </w:tcPr>
          <w:p w:rsidR="005653A3" w:rsidRPr="005F6A9F" w:rsidRDefault="005653A3" w:rsidP="004A6549">
            <w:pPr>
              <w:spacing w:before="100" w:after="0" w:line="240" w:lineRule="auto"/>
              <w:rPr>
                <w:rFonts w:ascii="Arial Narrow" w:hAnsi="Arial Narrow" w:cs="Arial"/>
                <w:b/>
                <w:bCs/>
                <w:color w:val="A6A6A6"/>
                <w:sz w:val="18"/>
                <w:szCs w:val="18"/>
              </w:rPr>
            </w:pPr>
          </w:p>
        </w:tc>
      </w:tr>
      <w:tr w:rsidR="005653A3" w:rsidRPr="005F6A9F" w:rsidTr="0079198A">
        <w:trPr>
          <w:trHeight w:val="56"/>
        </w:trPr>
        <w:tc>
          <w:tcPr>
            <w:tcW w:w="851" w:type="dxa"/>
            <w:tcBorders>
              <w:top w:val="dotted" w:sz="4" w:space="0" w:color="auto"/>
              <w:bottom w:val="single" w:sz="4" w:space="0" w:color="808080"/>
              <w:right w:val="dotted" w:sz="4" w:space="0" w:color="auto"/>
            </w:tcBorders>
            <w:vAlign w:val="center"/>
          </w:tcPr>
          <w:p w:rsidR="005653A3" w:rsidRPr="005F6A9F" w:rsidRDefault="005653A3" w:rsidP="004A6549">
            <w:pPr>
              <w:spacing w:before="100" w:after="0" w:line="240" w:lineRule="auto"/>
              <w:jc w:val="center"/>
              <w:rPr>
                <w:rFonts w:ascii="Arial Narrow" w:hAnsi="Arial Narrow" w:cs="Arial"/>
                <w:bCs/>
                <w:color w:val="A6A6A6"/>
                <w:sz w:val="18"/>
                <w:szCs w:val="18"/>
              </w:rPr>
            </w:pPr>
          </w:p>
        </w:tc>
        <w:tc>
          <w:tcPr>
            <w:tcW w:w="639" w:type="dxa"/>
            <w:tcBorders>
              <w:top w:val="dotted" w:sz="4" w:space="0" w:color="auto"/>
              <w:left w:val="dotted" w:sz="4" w:space="0" w:color="auto"/>
              <w:bottom w:val="single" w:sz="4" w:space="0" w:color="808080"/>
              <w:right w:val="single" w:sz="4" w:space="0" w:color="FFFFFF"/>
            </w:tcBorders>
            <w:vAlign w:val="center"/>
          </w:tcPr>
          <w:p w:rsidR="005653A3" w:rsidRPr="005F6A9F" w:rsidRDefault="005653A3" w:rsidP="00736FFF">
            <w:pPr>
              <w:spacing w:before="100" w:after="0" w:line="240" w:lineRule="auto"/>
              <w:jc w:val="center"/>
              <w:rPr>
                <w:rFonts w:ascii="Arial Narrow" w:hAnsi="Arial Narrow" w:cs="Arial"/>
                <w:bCs/>
                <w:color w:val="A6A6A6"/>
                <w:sz w:val="18"/>
                <w:szCs w:val="18"/>
              </w:rPr>
            </w:pPr>
          </w:p>
        </w:tc>
        <w:tc>
          <w:tcPr>
            <w:tcW w:w="230" w:type="dxa"/>
            <w:vMerge/>
            <w:tcBorders>
              <w:left w:val="single" w:sz="4" w:space="0" w:color="FFFFFF"/>
              <w:bottom w:val="single" w:sz="4" w:space="0" w:color="FFFFFF"/>
              <w:right w:val="single" w:sz="4" w:space="0" w:color="FFFFFF"/>
            </w:tcBorders>
            <w:vAlign w:val="center"/>
          </w:tcPr>
          <w:p w:rsidR="005653A3" w:rsidRPr="005F6A9F" w:rsidRDefault="005653A3" w:rsidP="004A6549">
            <w:pPr>
              <w:spacing w:before="100" w:after="0" w:line="240" w:lineRule="auto"/>
              <w:jc w:val="center"/>
              <w:rPr>
                <w:rFonts w:ascii="Arial Narrow" w:hAnsi="Arial Narrow" w:cs="Arial"/>
                <w:b/>
                <w:bCs/>
                <w:color w:val="A6A6A6"/>
                <w:sz w:val="18"/>
                <w:szCs w:val="18"/>
              </w:rPr>
            </w:pPr>
          </w:p>
        </w:tc>
        <w:tc>
          <w:tcPr>
            <w:tcW w:w="8203" w:type="dxa"/>
            <w:vMerge/>
            <w:tcBorders>
              <w:top w:val="nil"/>
              <w:left w:val="single" w:sz="4" w:space="0" w:color="FFFFFF"/>
              <w:bottom w:val="nil"/>
              <w:right w:val="single" w:sz="4" w:space="0" w:color="FFFFFF"/>
            </w:tcBorders>
            <w:vAlign w:val="center"/>
          </w:tcPr>
          <w:p w:rsidR="005653A3" w:rsidRPr="005F6A9F" w:rsidRDefault="005653A3" w:rsidP="004A6549">
            <w:pPr>
              <w:spacing w:before="100" w:after="0" w:line="240" w:lineRule="auto"/>
              <w:jc w:val="center"/>
              <w:rPr>
                <w:rFonts w:ascii="Arial Narrow" w:hAnsi="Arial Narrow" w:cs="Arial"/>
                <w:b/>
                <w:bCs/>
                <w:color w:val="A6A6A6"/>
                <w:sz w:val="18"/>
                <w:szCs w:val="18"/>
              </w:rPr>
            </w:pPr>
          </w:p>
        </w:tc>
      </w:tr>
    </w:tbl>
    <w:p w:rsidR="005653A3" w:rsidRPr="005F6A9F" w:rsidRDefault="005653A3" w:rsidP="005653A3">
      <w:pPr>
        <w:autoSpaceDE w:val="0"/>
        <w:autoSpaceDN w:val="0"/>
        <w:spacing w:after="0" w:line="240" w:lineRule="auto"/>
        <w:rPr>
          <w:rFonts w:ascii="Arial Narrow" w:eastAsia="Times New Roman" w:hAnsi="Arial Narrow" w:cs="Arial"/>
          <w:sz w:val="20"/>
          <w:szCs w:val="24"/>
          <w:lang w:eastAsia="pt-BR"/>
        </w:rPr>
      </w:pPr>
    </w:p>
    <w:p w:rsidR="00736FFF" w:rsidRDefault="00736FFF" w:rsidP="00736FFF">
      <w:pPr>
        <w:pStyle w:val="Estilo1"/>
      </w:pPr>
    </w:p>
    <w:p w:rsidR="008F71A5" w:rsidRDefault="00866990" w:rsidP="00736FFF">
      <w:pPr>
        <w:pStyle w:val="Estilo1"/>
      </w:pPr>
      <w:r>
        <w:t>A AFE (autorização de funcionamento) é uma autorização necessária para o funcionamento de farmácias, drogarias, empresas de medicamentos e insumos farmacêuticos e empresas que trabalham com produtos para saúde, cosméticos ou san</w:t>
      </w:r>
      <w:r w:rsidR="008F71A5">
        <w:t>ea</w:t>
      </w:r>
      <w:r>
        <w:t xml:space="preserve">ntes. </w:t>
      </w:r>
    </w:p>
    <w:p w:rsidR="009A1368" w:rsidRDefault="00866990" w:rsidP="00736FFF">
      <w:pPr>
        <w:pStyle w:val="Estilo1"/>
      </w:pPr>
      <w:r>
        <w:t>De acordo com a Lei nº6437/1977, a empresa que não tiver a AFE do órgão sanitário competente cometerá infração sanitária e estará sujeita a pena de advertência, interdição, cancelamento da autorização e de licença e/ou multa.</w:t>
      </w:r>
    </w:p>
    <w:p w:rsidR="006514BF" w:rsidRDefault="006514BF" w:rsidP="00736FFF">
      <w:pPr>
        <w:pStyle w:val="Estilo1"/>
      </w:pPr>
    </w:p>
    <w:p w:rsidR="006514BF" w:rsidRPr="006514BF" w:rsidRDefault="006514BF" w:rsidP="00736FFF">
      <w:pPr>
        <w:pStyle w:val="Estilo1"/>
        <w:rPr>
          <w:b/>
        </w:rPr>
      </w:pPr>
      <w:r w:rsidRPr="006514BF">
        <w:rPr>
          <w:b/>
        </w:rPr>
        <w:t>COMO SOLICITAR:</w:t>
      </w:r>
      <w:r w:rsidR="00321972">
        <w:rPr>
          <w:b/>
        </w:rPr>
        <w:t xml:space="preserve"> Deve ser efetuada por meio do Sistema de Peticionamento seguindo os passos abaixo – usar sempre o navegador Microsoft Internet Explorer</w:t>
      </w:r>
    </w:p>
    <w:p w:rsidR="006514BF" w:rsidRDefault="006514BF" w:rsidP="00736FFF">
      <w:pPr>
        <w:pStyle w:val="Estilo1"/>
      </w:pPr>
    </w:p>
    <w:p w:rsidR="006514BF" w:rsidRPr="006514BF" w:rsidRDefault="006514BF" w:rsidP="006514BF">
      <w:pPr>
        <w:pStyle w:val="NormalWeb"/>
        <w:spacing w:before="0" w:beforeAutospacing="0" w:after="150" w:afterAutospacing="0"/>
        <w:rPr>
          <w:rFonts w:ascii="Arial Narrow" w:hAnsi="Arial Narrow"/>
          <w:color w:val="17365D" w:themeColor="text2" w:themeShade="BF"/>
          <w:sz w:val="22"/>
          <w:szCs w:val="22"/>
        </w:rPr>
      </w:pPr>
      <w:r w:rsidRPr="006514BF">
        <w:rPr>
          <w:rFonts w:ascii="Arial Narrow" w:hAnsi="Arial Narrow"/>
          <w:color w:val="17365D" w:themeColor="text2" w:themeShade="BF"/>
          <w:sz w:val="22"/>
          <w:szCs w:val="22"/>
        </w:rPr>
        <w:t>1º PASSO - </w:t>
      </w:r>
      <w:hyperlink r:id="rId8" w:tgtFrame="_blank" w:history="1">
        <w:r w:rsidRPr="006514BF">
          <w:rPr>
            <w:rStyle w:val="Hyperlink"/>
            <w:rFonts w:ascii="Arial Narrow" w:hAnsi="Arial Narrow"/>
            <w:color w:val="17365D" w:themeColor="text2" w:themeShade="BF"/>
            <w:sz w:val="22"/>
            <w:szCs w:val="22"/>
          </w:rPr>
          <w:t>CADASTRAMENTO</w:t>
        </w:r>
      </w:hyperlink>
    </w:p>
    <w:p w:rsid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O Cadastramento de Empresa é o primeiro passo para se ter acesso ao </w:t>
      </w:r>
      <w:hyperlink r:id="rId9" w:tgtFrame="_blank" w:history="1">
        <w:r w:rsidRPr="006514BF">
          <w:rPr>
            <w:rStyle w:val="Hyperlink"/>
            <w:rFonts w:ascii="Arial Narrow" w:hAnsi="Arial Narrow"/>
            <w:color w:val="808080" w:themeColor="background1" w:themeShade="80"/>
            <w:sz w:val="22"/>
            <w:szCs w:val="22"/>
          </w:rPr>
          <w:t>Sistema de Peticionamento</w:t>
        </w:r>
      </w:hyperlink>
      <w:r w:rsidRPr="006514BF">
        <w:rPr>
          <w:rFonts w:ascii="Arial Narrow" w:hAnsi="Arial Narrow"/>
          <w:color w:val="808080" w:themeColor="background1" w:themeShade="80"/>
          <w:sz w:val="22"/>
          <w:szCs w:val="22"/>
        </w:rPr>
        <w:t> e deve ser utilizado para cadastrar empresas privadas que fornecem produtos ou serviços regulados pela Anvisa e para cadastrar os usuários com vínculo de representação com essas empresas.</w:t>
      </w:r>
    </w:p>
    <w:p w:rsidR="00F94E0B" w:rsidRDefault="00F94E0B" w:rsidP="006514BF">
      <w:pPr>
        <w:pStyle w:val="NormalWeb"/>
        <w:spacing w:before="0" w:beforeAutospacing="0" w:after="150" w:afterAutospacing="0"/>
        <w:rPr>
          <w:rFonts w:ascii="Arial Narrow" w:hAnsi="Arial Narrow"/>
          <w:color w:val="808080" w:themeColor="background1" w:themeShade="80"/>
          <w:sz w:val="22"/>
          <w:szCs w:val="22"/>
        </w:rPr>
      </w:pPr>
      <w:r>
        <w:rPr>
          <w:rFonts w:ascii="Arial Narrow" w:hAnsi="Arial Narrow"/>
          <w:color w:val="808080" w:themeColor="background1" w:themeShade="80"/>
          <w:sz w:val="22"/>
          <w:szCs w:val="22"/>
        </w:rPr>
        <w:t>Preencha os campos solicitados, para novos cadastros a senha deverá ser criada no momento do preenchimento e deve ser anotada e guardada. Essa senha será de uso da Empresa para todos os procedimentos no site da ANVISA. Aconselha-se que mais de uma pessoa tenha acesso a senha, normalmente o gestor da Empresa e o farmacêutico.</w:t>
      </w:r>
    </w:p>
    <w:p w:rsidR="00F94E0B" w:rsidRDefault="00F94E0B" w:rsidP="006514BF">
      <w:pPr>
        <w:pStyle w:val="NormalWeb"/>
        <w:spacing w:before="0" w:beforeAutospacing="0" w:after="150" w:afterAutospacing="0"/>
        <w:rPr>
          <w:rFonts w:ascii="Arial Narrow" w:hAnsi="Arial Narrow"/>
          <w:color w:val="808080" w:themeColor="background1" w:themeShade="80"/>
          <w:sz w:val="22"/>
          <w:szCs w:val="22"/>
        </w:rPr>
      </w:pPr>
      <w:r>
        <w:rPr>
          <w:noProof/>
        </w:rPr>
        <w:drawing>
          <wp:inline distT="0" distB="0" distL="0" distR="0" wp14:anchorId="5584516D" wp14:editId="22A9E141">
            <wp:extent cx="6188710" cy="3872865"/>
            <wp:effectExtent l="0" t="0" r="254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3872865"/>
                    </a:xfrm>
                    <a:prstGeom prst="rect">
                      <a:avLst/>
                    </a:prstGeom>
                  </pic:spPr>
                </pic:pic>
              </a:graphicData>
            </a:graphic>
          </wp:inline>
        </w:drawing>
      </w:r>
    </w:p>
    <w:p w:rsidR="009B68DC" w:rsidRDefault="009B68DC" w:rsidP="00F94E0B">
      <w:pPr>
        <w:pStyle w:val="Ttulo3"/>
        <w:shd w:val="clear" w:color="auto" w:fill="F1F1F1"/>
        <w:spacing w:before="0"/>
        <w:rPr>
          <w:rFonts w:ascii="Arial" w:hAnsi="Arial" w:cs="Arial"/>
          <w:color w:val="757F8E"/>
          <w:sz w:val="16"/>
          <w:szCs w:val="16"/>
        </w:rPr>
      </w:pPr>
    </w:p>
    <w:p w:rsidR="0063129D" w:rsidRDefault="0063129D" w:rsidP="0063129D"/>
    <w:p w:rsidR="00321972" w:rsidRDefault="00321972" w:rsidP="0063129D">
      <w:pPr>
        <w:rPr>
          <w:rFonts w:ascii="Arial Narrow" w:hAnsi="Arial Narrow"/>
          <w:color w:val="808080" w:themeColor="background1" w:themeShade="80"/>
        </w:rPr>
      </w:pPr>
    </w:p>
    <w:p w:rsidR="0063129D" w:rsidRPr="0063129D" w:rsidRDefault="0063129D" w:rsidP="0063129D">
      <w:pPr>
        <w:rPr>
          <w:rFonts w:ascii="Arial Narrow" w:hAnsi="Arial Narrow"/>
          <w:color w:val="808080" w:themeColor="background1" w:themeShade="80"/>
        </w:rPr>
      </w:pPr>
      <w:r w:rsidRPr="0063129D">
        <w:rPr>
          <w:rFonts w:ascii="Arial Narrow" w:hAnsi="Arial Narrow"/>
          <w:color w:val="808080" w:themeColor="background1" w:themeShade="80"/>
        </w:rPr>
        <w:lastRenderedPageBreak/>
        <w:t xml:space="preserve">O porte da </w:t>
      </w:r>
      <w:r w:rsidR="0065461E">
        <w:rPr>
          <w:rFonts w:ascii="Arial Narrow" w:hAnsi="Arial Narrow"/>
          <w:color w:val="808080" w:themeColor="background1" w:themeShade="80"/>
        </w:rPr>
        <w:t xml:space="preserve">Empresa, no momento do cadastramento, deve ser preenchido com “Grupo I – Grande”, caso a empresa não pertença ao Grupo I – Grande deve solicitar a alteração junto a </w:t>
      </w:r>
      <w:proofErr w:type="gramStart"/>
      <w:r w:rsidR="0065461E">
        <w:rPr>
          <w:rFonts w:ascii="Arial Narrow" w:hAnsi="Arial Narrow"/>
          <w:color w:val="808080" w:themeColor="background1" w:themeShade="80"/>
        </w:rPr>
        <w:t>ANVISA..</w:t>
      </w:r>
      <w:proofErr w:type="gramEnd"/>
    </w:p>
    <w:p w:rsidR="009B68DC" w:rsidRDefault="009B68DC" w:rsidP="00F94E0B">
      <w:pPr>
        <w:pStyle w:val="Ttulo3"/>
        <w:shd w:val="clear" w:color="auto" w:fill="F1F1F1"/>
        <w:spacing w:before="0"/>
        <w:rPr>
          <w:rFonts w:ascii="Arial" w:hAnsi="Arial" w:cs="Arial"/>
          <w:color w:val="757F8E"/>
          <w:sz w:val="16"/>
          <w:szCs w:val="16"/>
        </w:rPr>
      </w:pPr>
    </w:p>
    <w:p w:rsidR="009B68DC" w:rsidRDefault="009B68DC" w:rsidP="00F94E0B">
      <w:pPr>
        <w:pStyle w:val="Ttulo3"/>
        <w:shd w:val="clear" w:color="auto" w:fill="F1F1F1"/>
        <w:spacing w:before="0"/>
        <w:rPr>
          <w:rFonts w:ascii="Arial" w:hAnsi="Arial" w:cs="Arial"/>
          <w:color w:val="757F8E"/>
          <w:sz w:val="16"/>
          <w:szCs w:val="16"/>
        </w:rPr>
      </w:pPr>
    </w:p>
    <w:p w:rsidR="00F94E0B" w:rsidRPr="0065461E" w:rsidRDefault="00F94E0B" w:rsidP="00F94E0B">
      <w:pPr>
        <w:pStyle w:val="Ttulo3"/>
        <w:shd w:val="clear" w:color="auto" w:fill="F1F1F1"/>
        <w:spacing w:before="0"/>
        <w:rPr>
          <w:rFonts w:ascii="Arial Narrow" w:hAnsi="Arial Narrow" w:cs="Arial"/>
          <w:color w:val="757F8E"/>
          <w:sz w:val="22"/>
          <w:szCs w:val="22"/>
        </w:rPr>
      </w:pPr>
      <w:r w:rsidRPr="0065461E">
        <w:rPr>
          <w:rFonts w:ascii="Arial Narrow" w:hAnsi="Arial Narrow" w:cs="Arial"/>
          <w:color w:val="757F8E"/>
          <w:sz w:val="22"/>
          <w:szCs w:val="22"/>
        </w:rPr>
        <w:t xml:space="preserve">Os códigos CNAE mais utilizados estão na tabela a seguir, caso não encontrar o seu código aqui faça </w:t>
      </w:r>
      <w:r w:rsidR="0063129D" w:rsidRPr="0065461E">
        <w:rPr>
          <w:rFonts w:ascii="Arial Narrow" w:hAnsi="Arial Narrow" w:cs="Arial"/>
          <w:color w:val="757F8E"/>
          <w:sz w:val="22"/>
          <w:szCs w:val="22"/>
        </w:rPr>
        <w:t>sua</w:t>
      </w:r>
      <w:r w:rsidRPr="0065461E">
        <w:rPr>
          <w:rFonts w:ascii="Arial Narrow" w:hAnsi="Arial Narrow" w:cs="Arial"/>
          <w:color w:val="757F8E"/>
          <w:sz w:val="22"/>
          <w:szCs w:val="22"/>
        </w:rPr>
        <w:t xml:space="preserve"> pesquisa </w:t>
      </w:r>
      <w:r w:rsidR="0063129D" w:rsidRPr="0065461E">
        <w:rPr>
          <w:rFonts w:ascii="Arial Narrow" w:hAnsi="Arial Narrow" w:cs="Arial"/>
          <w:color w:val="757F8E"/>
          <w:sz w:val="22"/>
          <w:szCs w:val="22"/>
        </w:rPr>
        <w:t>em</w:t>
      </w:r>
    </w:p>
    <w:p w:rsidR="0063129D" w:rsidRPr="0063129D" w:rsidRDefault="0063129D" w:rsidP="0063129D">
      <w:pPr>
        <w:rPr>
          <w:rFonts w:ascii="Arial Narrow" w:hAnsi="Arial Narrow"/>
          <w:sz w:val="18"/>
          <w:szCs w:val="18"/>
        </w:rPr>
      </w:pPr>
      <w:r w:rsidRPr="0063129D">
        <w:rPr>
          <w:rFonts w:ascii="Arial Narrow" w:hAnsi="Arial Narrow"/>
          <w:sz w:val="18"/>
          <w:szCs w:val="18"/>
        </w:rPr>
        <w:t>https://cnae.ibge.gov.br/?option=com_cnae&amp;view=atividades&amp;Itemid=6160&amp;tipo=cnae&amp;chave=medicamentos&amp;versao_classe=7.0.0&amp;versao_subclasse=9.1.0</w:t>
      </w:r>
    </w:p>
    <w:tbl>
      <w:tblPr>
        <w:tblW w:w="9900" w:type="dxa"/>
        <w:tblBorders>
          <w:bottom w:val="single" w:sz="6" w:space="0" w:color="C0C0C0"/>
        </w:tblBorders>
        <w:shd w:val="clear" w:color="auto" w:fill="F1F1F1"/>
        <w:tblCellMar>
          <w:left w:w="0" w:type="dxa"/>
          <w:right w:w="0" w:type="dxa"/>
        </w:tblCellMar>
        <w:tblLook w:val="04A0" w:firstRow="1" w:lastRow="0" w:firstColumn="1" w:lastColumn="0" w:noHBand="0" w:noVBand="1"/>
      </w:tblPr>
      <w:tblGrid>
        <w:gridCol w:w="900"/>
        <w:gridCol w:w="9000"/>
      </w:tblGrid>
      <w:tr w:rsidR="00F94E0B" w:rsidRPr="00F94E0B" w:rsidTr="00F94E0B">
        <w:tc>
          <w:tcPr>
            <w:tcW w:w="900" w:type="dxa"/>
            <w:tcBorders>
              <w:top w:val="single" w:sz="6" w:space="0" w:color="C0C0C0"/>
              <w:left w:val="single" w:sz="6" w:space="0" w:color="C0C0C0"/>
              <w:bottom w:val="single" w:sz="6" w:space="0" w:color="C0C0C0"/>
              <w:right w:val="single" w:sz="6" w:space="0" w:color="C0C0C0"/>
            </w:tcBorders>
            <w:shd w:val="clear" w:color="auto" w:fill="F1F1F1"/>
            <w:tcMar>
              <w:top w:w="45" w:type="dxa"/>
              <w:left w:w="45" w:type="dxa"/>
              <w:bottom w:w="45" w:type="dxa"/>
              <w:right w:w="45" w:type="dxa"/>
            </w:tcMar>
            <w:vAlign w:val="center"/>
            <w:hideMark/>
          </w:tcPr>
          <w:p w:rsidR="00F94E0B" w:rsidRPr="00F94E0B" w:rsidRDefault="000A6F83">
            <w:pPr>
              <w:jc w:val="center"/>
              <w:rPr>
                <w:rFonts w:ascii="Arial" w:hAnsi="Arial" w:cs="Arial"/>
                <w:color w:val="757F8E"/>
                <w:sz w:val="16"/>
                <w:szCs w:val="16"/>
              </w:rPr>
            </w:pPr>
            <w:hyperlink r:id="rId11" w:history="1">
              <w:r w:rsidR="00F94E0B" w:rsidRPr="00F94E0B">
                <w:rPr>
                  <w:rStyle w:val="Hyperlink"/>
                  <w:rFonts w:ascii="Arial" w:hAnsi="Arial" w:cs="Arial"/>
                  <w:b/>
                  <w:bCs/>
                  <w:color w:val="2D386F"/>
                  <w:sz w:val="16"/>
                  <w:szCs w:val="16"/>
                  <w:bdr w:val="none" w:sz="0" w:space="0" w:color="auto" w:frame="1"/>
                </w:rPr>
                <w:t>4771-7/01</w:t>
              </w:r>
            </w:hyperlink>
          </w:p>
        </w:tc>
        <w:tc>
          <w:tcPr>
            <w:tcW w:w="0" w:type="auto"/>
            <w:tcBorders>
              <w:top w:val="single" w:sz="6" w:space="0" w:color="C0C0C0"/>
              <w:left w:val="single" w:sz="6" w:space="0" w:color="C0C0C0"/>
              <w:bottom w:val="single" w:sz="6" w:space="0" w:color="C0C0C0"/>
              <w:right w:val="single" w:sz="6" w:space="0" w:color="C0C0C0"/>
            </w:tcBorders>
            <w:shd w:val="clear" w:color="auto" w:fill="F1F1F1"/>
            <w:tcMar>
              <w:top w:w="45" w:type="dxa"/>
              <w:left w:w="45" w:type="dxa"/>
              <w:bottom w:w="45" w:type="dxa"/>
              <w:right w:w="45" w:type="dxa"/>
            </w:tcMar>
            <w:vAlign w:val="center"/>
            <w:hideMark/>
          </w:tcPr>
          <w:p w:rsidR="00F94E0B" w:rsidRPr="00F94E0B" w:rsidRDefault="00F94E0B">
            <w:pPr>
              <w:rPr>
                <w:rFonts w:ascii="Arial" w:hAnsi="Arial" w:cs="Arial"/>
                <w:color w:val="757F8E"/>
                <w:sz w:val="16"/>
                <w:szCs w:val="16"/>
              </w:rPr>
            </w:pPr>
            <w:r w:rsidRPr="00F94E0B">
              <w:rPr>
                <w:rFonts w:ascii="Arial" w:hAnsi="Arial" w:cs="Arial"/>
                <w:color w:val="757F8E"/>
                <w:sz w:val="16"/>
                <w:szCs w:val="16"/>
              </w:rPr>
              <w:t>COMÉRCIO VAREJISTA DE PRODUTOS FARMACÊUTICOS, SEM MANIPULAÇÃO DE FÓRMULAS</w:t>
            </w:r>
          </w:p>
        </w:tc>
      </w:tr>
      <w:tr w:rsidR="00F94E0B" w:rsidRPr="00F94E0B" w:rsidTr="00F94E0B">
        <w:tc>
          <w:tcPr>
            <w:tcW w:w="900" w:type="dxa"/>
            <w:tcBorders>
              <w:top w:val="single" w:sz="6" w:space="0" w:color="C0C0C0"/>
              <w:left w:val="single" w:sz="6" w:space="0" w:color="C0C0C0"/>
              <w:bottom w:val="single" w:sz="6" w:space="0" w:color="C0C0C0"/>
              <w:right w:val="single" w:sz="6" w:space="0" w:color="C0C0C0"/>
            </w:tcBorders>
            <w:shd w:val="clear" w:color="auto" w:fill="F1F1F1"/>
            <w:tcMar>
              <w:top w:w="45" w:type="dxa"/>
              <w:left w:w="45" w:type="dxa"/>
              <w:bottom w:w="45" w:type="dxa"/>
              <w:right w:w="45" w:type="dxa"/>
            </w:tcMar>
            <w:vAlign w:val="center"/>
            <w:hideMark/>
          </w:tcPr>
          <w:p w:rsidR="00F94E0B" w:rsidRPr="00F94E0B" w:rsidRDefault="000A6F83">
            <w:pPr>
              <w:jc w:val="center"/>
              <w:rPr>
                <w:rFonts w:ascii="Arial" w:hAnsi="Arial" w:cs="Arial"/>
                <w:color w:val="757F8E"/>
                <w:sz w:val="16"/>
                <w:szCs w:val="16"/>
              </w:rPr>
            </w:pPr>
            <w:hyperlink r:id="rId12" w:history="1">
              <w:r w:rsidR="00F94E0B" w:rsidRPr="00F94E0B">
                <w:rPr>
                  <w:rStyle w:val="Hyperlink"/>
                  <w:rFonts w:ascii="Arial" w:hAnsi="Arial" w:cs="Arial"/>
                  <w:b/>
                  <w:bCs/>
                  <w:color w:val="2D386F"/>
                  <w:sz w:val="16"/>
                  <w:szCs w:val="16"/>
                  <w:bdr w:val="none" w:sz="0" w:space="0" w:color="auto" w:frame="1"/>
                </w:rPr>
                <w:t>4771-7/02</w:t>
              </w:r>
            </w:hyperlink>
          </w:p>
        </w:tc>
        <w:tc>
          <w:tcPr>
            <w:tcW w:w="0" w:type="auto"/>
            <w:tcBorders>
              <w:top w:val="single" w:sz="6" w:space="0" w:color="C0C0C0"/>
              <w:left w:val="single" w:sz="6" w:space="0" w:color="C0C0C0"/>
              <w:bottom w:val="single" w:sz="6" w:space="0" w:color="C0C0C0"/>
              <w:right w:val="single" w:sz="6" w:space="0" w:color="C0C0C0"/>
            </w:tcBorders>
            <w:shd w:val="clear" w:color="auto" w:fill="F1F1F1"/>
            <w:tcMar>
              <w:top w:w="45" w:type="dxa"/>
              <w:left w:w="45" w:type="dxa"/>
              <w:bottom w:w="45" w:type="dxa"/>
              <w:right w:w="45" w:type="dxa"/>
            </w:tcMar>
            <w:vAlign w:val="center"/>
            <w:hideMark/>
          </w:tcPr>
          <w:p w:rsidR="00F94E0B" w:rsidRPr="00F94E0B" w:rsidRDefault="00F94E0B">
            <w:pPr>
              <w:rPr>
                <w:rFonts w:ascii="Arial" w:hAnsi="Arial" w:cs="Arial"/>
                <w:color w:val="757F8E"/>
                <w:sz w:val="16"/>
                <w:szCs w:val="16"/>
              </w:rPr>
            </w:pPr>
            <w:r w:rsidRPr="00F94E0B">
              <w:rPr>
                <w:rFonts w:ascii="Arial" w:hAnsi="Arial" w:cs="Arial"/>
                <w:color w:val="757F8E"/>
                <w:sz w:val="16"/>
                <w:szCs w:val="16"/>
              </w:rPr>
              <w:t>COMÉRCIO VAREJISTA DE PRODUTOS FARMACÊUTICOS, COM MANIPULAÇÃO DE FÓRMULAS</w:t>
            </w:r>
          </w:p>
        </w:tc>
      </w:tr>
      <w:tr w:rsidR="00F94E0B" w:rsidRPr="00F94E0B" w:rsidTr="00F94E0B">
        <w:tc>
          <w:tcPr>
            <w:tcW w:w="900" w:type="dxa"/>
            <w:tcBorders>
              <w:top w:val="single" w:sz="6" w:space="0" w:color="C0C0C0"/>
              <w:left w:val="single" w:sz="6" w:space="0" w:color="C0C0C0"/>
              <w:bottom w:val="single" w:sz="6" w:space="0" w:color="C0C0C0"/>
              <w:right w:val="single" w:sz="6" w:space="0" w:color="C0C0C0"/>
            </w:tcBorders>
            <w:shd w:val="clear" w:color="auto" w:fill="F1F1F1"/>
            <w:tcMar>
              <w:top w:w="45" w:type="dxa"/>
              <w:left w:w="45" w:type="dxa"/>
              <w:bottom w:w="45" w:type="dxa"/>
              <w:right w:w="45" w:type="dxa"/>
            </w:tcMar>
            <w:vAlign w:val="center"/>
            <w:hideMark/>
          </w:tcPr>
          <w:p w:rsidR="00F94E0B" w:rsidRPr="00F94E0B" w:rsidRDefault="000A6F83">
            <w:pPr>
              <w:jc w:val="center"/>
              <w:rPr>
                <w:rFonts w:ascii="Arial" w:hAnsi="Arial" w:cs="Arial"/>
                <w:color w:val="757F8E"/>
                <w:sz w:val="16"/>
                <w:szCs w:val="16"/>
              </w:rPr>
            </w:pPr>
            <w:hyperlink r:id="rId13" w:history="1">
              <w:r w:rsidR="00F94E0B" w:rsidRPr="00F94E0B">
                <w:rPr>
                  <w:rStyle w:val="Hyperlink"/>
                  <w:rFonts w:ascii="Arial" w:hAnsi="Arial" w:cs="Arial"/>
                  <w:b/>
                  <w:bCs/>
                  <w:color w:val="2D386F"/>
                  <w:sz w:val="16"/>
                  <w:szCs w:val="16"/>
                  <w:bdr w:val="none" w:sz="0" w:space="0" w:color="auto" w:frame="1"/>
                </w:rPr>
                <w:t>4771-7/03</w:t>
              </w:r>
            </w:hyperlink>
          </w:p>
        </w:tc>
        <w:tc>
          <w:tcPr>
            <w:tcW w:w="0" w:type="auto"/>
            <w:tcBorders>
              <w:top w:val="single" w:sz="6" w:space="0" w:color="C0C0C0"/>
              <w:left w:val="single" w:sz="6" w:space="0" w:color="C0C0C0"/>
              <w:bottom w:val="single" w:sz="6" w:space="0" w:color="C0C0C0"/>
              <w:right w:val="single" w:sz="6" w:space="0" w:color="C0C0C0"/>
            </w:tcBorders>
            <w:shd w:val="clear" w:color="auto" w:fill="F1F1F1"/>
            <w:tcMar>
              <w:top w:w="45" w:type="dxa"/>
              <w:left w:w="45" w:type="dxa"/>
              <w:bottom w:w="45" w:type="dxa"/>
              <w:right w:w="45" w:type="dxa"/>
            </w:tcMar>
            <w:vAlign w:val="center"/>
            <w:hideMark/>
          </w:tcPr>
          <w:p w:rsidR="00F94E0B" w:rsidRPr="00F94E0B" w:rsidRDefault="00F94E0B">
            <w:pPr>
              <w:rPr>
                <w:rFonts w:ascii="Arial" w:hAnsi="Arial" w:cs="Arial"/>
                <w:color w:val="757F8E"/>
                <w:sz w:val="16"/>
                <w:szCs w:val="16"/>
              </w:rPr>
            </w:pPr>
            <w:r w:rsidRPr="00F94E0B">
              <w:rPr>
                <w:rFonts w:ascii="Arial" w:hAnsi="Arial" w:cs="Arial"/>
                <w:color w:val="757F8E"/>
                <w:sz w:val="16"/>
                <w:szCs w:val="16"/>
              </w:rPr>
              <w:t>COMÉRCIO VAREJISTA DE PRODUTOS FARMACÊUTICOS HOMEOPÁTICOS</w:t>
            </w:r>
          </w:p>
        </w:tc>
      </w:tr>
      <w:tr w:rsidR="00F94E0B" w:rsidRPr="00F94E0B" w:rsidTr="00F94E0B">
        <w:tc>
          <w:tcPr>
            <w:tcW w:w="900" w:type="dxa"/>
            <w:tcBorders>
              <w:top w:val="single" w:sz="6" w:space="0" w:color="C0C0C0"/>
              <w:left w:val="single" w:sz="6" w:space="0" w:color="C0C0C0"/>
              <w:bottom w:val="single" w:sz="6" w:space="0" w:color="C0C0C0"/>
              <w:right w:val="single" w:sz="6" w:space="0" w:color="C0C0C0"/>
            </w:tcBorders>
            <w:shd w:val="clear" w:color="auto" w:fill="F1F1F1"/>
            <w:tcMar>
              <w:top w:w="45" w:type="dxa"/>
              <w:left w:w="45" w:type="dxa"/>
              <w:bottom w:w="45" w:type="dxa"/>
              <w:right w:w="45" w:type="dxa"/>
            </w:tcMar>
            <w:vAlign w:val="center"/>
            <w:hideMark/>
          </w:tcPr>
          <w:p w:rsidR="00F94E0B" w:rsidRPr="00F94E0B" w:rsidRDefault="000A6F83">
            <w:pPr>
              <w:jc w:val="center"/>
              <w:rPr>
                <w:rFonts w:ascii="Arial" w:hAnsi="Arial" w:cs="Arial"/>
                <w:color w:val="757F8E"/>
                <w:sz w:val="16"/>
                <w:szCs w:val="16"/>
              </w:rPr>
            </w:pPr>
            <w:hyperlink r:id="rId14" w:history="1">
              <w:r w:rsidR="00F94E0B" w:rsidRPr="00F94E0B">
                <w:rPr>
                  <w:rStyle w:val="Hyperlink"/>
                  <w:rFonts w:ascii="Arial" w:hAnsi="Arial" w:cs="Arial"/>
                  <w:b/>
                  <w:bCs/>
                  <w:color w:val="2D386F"/>
                  <w:sz w:val="16"/>
                  <w:szCs w:val="16"/>
                  <w:bdr w:val="none" w:sz="0" w:space="0" w:color="auto" w:frame="1"/>
                </w:rPr>
                <w:t>4771-7/04</w:t>
              </w:r>
            </w:hyperlink>
          </w:p>
        </w:tc>
        <w:tc>
          <w:tcPr>
            <w:tcW w:w="0" w:type="auto"/>
            <w:tcBorders>
              <w:top w:val="single" w:sz="6" w:space="0" w:color="C0C0C0"/>
              <w:left w:val="single" w:sz="6" w:space="0" w:color="C0C0C0"/>
              <w:bottom w:val="single" w:sz="6" w:space="0" w:color="C0C0C0"/>
              <w:right w:val="single" w:sz="6" w:space="0" w:color="C0C0C0"/>
            </w:tcBorders>
            <w:shd w:val="clear" w:color="auto" w:fill="F1F1F1"/>
            <w:tcMar>
              <w:top w:w="45" w:type="dxa"/>
              <w:left w:w="45" w:type="dxa"/>
              <w:bottom w:w="45" w:type="dxa"/>
              <w:right w:w="45" w:type="dxa"/>
            </w:tcMar>
            <w:vAlign w:val="center"/>
            <w:hideMark/>
          </w:tcPr>
          <w:p w:rsidR="00F94E0B" w:rsidRPr="00F94E0B" w:rsidRDefault="00F94E0B">
            <w:pPr>
              <w:rPr>
                <w:rFonts w:ascii="Arial" w:hAnsi="Arial" w:cs="Arial"/>
                <w:color w:val="757F8E"/>
                <w:sz w:val="16"/>
                <w:szCs w:val="16"/>
              </w:rPr>
            </w:pPr>
            <w:r w:rsidRPr="00F94E0B">
              <w:rPr>
                <w:rFonts w:ascii="Arial" w:hAnsi="Arial" w:cs="Arial"/>
                <w:color w:val="757F8E"/>
                <w:sz w:val="16"/>
                <w:szCs w:val="16"/>
              </w:rPr>
              <w:t>COMÉRCIO VAREJISTA DE MEDICAMENTOS VETERINÁRIOS</w:t>
            </w:r>
          </w:p>
        </w:tc>
      </w:tr>
    </w:tbl>
    <w:p w:rsidR="006514BF" w:rsidRPr="006514BF" w:rsidRDefault="006514BF" w:rsidP="00F94E0B">
      <w:pPr>
        <w:pStyle w:val="NormalWeb"/>
        <w:rPr>
          <w:rFonts w:ascii="Arial Narrow" w:hAnsi="Arial Narrow"/>
          <w:color w:val="808080" w:themeColor="background1" w:themeShade="80"/>
          <w:sz w:val="22"/>
          <w:szCs w:val="22"/>
        </w:rPr>
      </w:pPr>
      <w:r>
        <w:rPr>
          <w:rFonts w:ascii="Arial Narrow" w:hAnsi="Arial Narrow"/>
          <w:color w:val="808080" w:themeColor="background1" w:themeShade="80"/>
          <w:sz w:val="22"/>
          <w:szCs w:val="22"/>
        </w:rPr>
        <w:t>Nesse passo, a</w:t>
      </w:r>
      <w:r w:rsidRPr="006514BF">
        <w:rPr>
          <w:rFonts w:ascii="Arial Narrow" w:hAnsi="Arial Narrow"/>
          <w:color w:val="808080" w:themeColor="background1" w:themeShade="80"/>
          <w:sz w:val="22"/>
          <w:szCs w:val="22"/>
        </w:rPr>
        <w:t xml:space="preserve">lém de permitir o cadastro da empresa, o Sistema de Cadastramento de Empresas solicita também o cadastro de usuários vinculados à empresa, que serão os responsáveis pelo acesso aos demais sistemas da Anvisa. Esses usuários podem ser cadastrados nos seguintes perfis: </w:t>
      </w:r>
    </w:p>
    <w:p w:rsidR="006514BF" w:rsidRPr="006514BF" w:rsidRDefault="006514BF" w:rsidP="00F94E0B">
      <w:pPr>
        <w:pStyle w:val="NormalWeb"/>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u w:val="single"/>
        </w:rPr>
        <w:t>Responsável Legal</w:t>
      </w:r>
      <w:r w:rsidRPr="006514BF">
        <w:rPr>
          <w:rFonts w:ascii="Arial Narrow" w:hAnsi="Arial Narrow"/>
          <w:color w:val="808080" w:themeColor="background1" w:themeShade="80"/>
          <w:sz w:val="22"/>
          <w:szCs w:val="22"/>
        </w:rPr>
        <w:t xml:space="preserve"> – pessoa física designada em estatuto, contrato social ou ata, incumbida de representar, ativa e passivamente, nos atos judiciais e extrajudiciais a pessoa jurídica.</w:t>
      </w:r>
    </w:p>
    <w:p w:rsidR="006514BF" w:rsidRPr="006514BF" w:rsidRDefault="006514BF" w:rsidP="006514BF">
      <w:pPr>
        <w:pStyle w:val="NormalWeb"/>
        <w:spacing w:after="15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u w:val="single"/>
        </w:rPr>
        <w:t>Responsável Técnico</w:t>
      </w:r>
      <w:r w:rsidRPr="006514BF">
        <w:rPr>
          <w:rFonts w:ascii="Arial Narrow" w:hAnsi="Arial Narrow"/>
          <w:color w:val="808080" w:themeColor="background1" w:themeShade="80"/>
          <w:sz w:val="22"/>
          <w:szCs w:val="22"/>
        </w:rPr>
        <w:t xml:space="preserve"> – pessoa física legalmente habilitada para a adequada cobertura das diversas espécies de processos de produção e na prestação de serviços nas empresas. No caso de drogarias e farmácias, é um profissional devidamente registrado no Conselho Regional de Farmácia da Região.</w:t>
      </w:r>
    </w:p>
    <w:p w:rsidR="006514BF" w:rsidRPr="006514BF" w:rsidRDefault="006514BF" w:rsidP="006514BF">
      <w:pPr>
        <w:pStyle w:val="NormalWeb"/>
        <w:spacing w:after="15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u w:val="single"/>
        </w:rPr>
        <w:t>Gestor de Segurança</w:t>
      </w:r>
      <w:r w:rsidRPr="006514BF">
        <w:rPr>
          <w:rFonts w:ascii="Arial Narrow" w:hAnsi="Arial Narrow"/>
          <w:color w:val="808080" w:themeColor="background1" w:themeShade="80"/>
          <w:sz w:val="22"/>
          <w:szCs w:val="22"/>
        </w:rPr>
        <w:t xml:space="preserve"> – pessoa física responsável por administrar e controlar as senhas de acesso ao Sistema de Peticionamento da Anvisa.</w:t>
      </w:r>
      <w:r w:rsidR="00321972">
        <w:rPr>
          <w:rFonts w:ascii="Arial Narrow" w:hAnsi="Arial Narrow"/>
          <w:color w:val="808080" w:themeColor="background1" w:themeShade="80"/>
          <w:sz w:val="22"/>
          <w:szCs w:val="22"/>
        </w:rPr>
        <w:t xml:space="preserve"> </w:t>
      </w:r>
      <w:r w:rsidR="00321972" w:rsidRPr="00321972">
        <w:rPr>
          <w:rFonts w:ascii="Arial Narrow" w:hAnsi="Arial Narrow"/>
          <w:color w:val="808080" w:themeColor="background1" w:themeShade="80"/>
          <w:sz w:val="22"/>
          <w:szCs w:val="22"/>
        </w:rPr>
        <w:t>O gestor de segurança é uma figura criada pela Anvisa para atuação no âmbito dos sistemas informatizados da Agência. Ser gestor de segurança de uma empresa significa ser habilitado para efetuar uma série de ações nos sistemas da Anvisa, algumas exclusivas como alterar perfis, administrar e controlar as senhas de acesso aos sistemas, entre outras</w:t>
      </w:r>
      <w:r w:rsidR="00321972">
        <w:rPr>
          <w:rFonts w:ascii="Arial Narrow" w:hAnsi="Arial Narrow"/>
          <w:color w:val="808080" w:themeColor="background1" w:themeShade="80"/>
          <w:sz w:val="22"/>
          <w:szCs w:val="22"/>
        </w:rPr>
        <w:t>.</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u w:val="single"/>
        </w:rPr>
        <w:t>Representante Legal da empresa</w:t>
      </w:r>
      <w:r w:rsidRPr="006514BF">
        <w:rPr>
          <w:rFonts w:ascii="Arial Narrow" w:hAnsi="Arial Narrow"/>
          <w:color w:val="808080" w:themeColor="background1" w:themeShade="80"/>
          <w:sz w:val="22"/>
          <w:szCs w:val="22"/>
        </w:rPr>
        <w:t xml:space="preserve"> – pessoa física investida de poderes legais para praticar atos em nome da pessoa jurídica e preposta de gerir ou administrar seus negócios no âmbito da Anvisa.</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 </w:t>
      </w:r>
    </w:p>
    <w:p w:rsidR="006514BF" w:rsidRPr="006514BF" w:rsidRDefault="006514BF" w:rsidP="006514BF">
      <w:pPr>
        <w:pStyle w:val="NormalWeb"/>
        <w:spacing w:before="0" w:beforeAutospacing="0" w:after="150" w:afterAutospacing="0"/>
        <w:rPr>
          <w:rFonts w:ascii="Arial Narrow" w:hAnsi="Arial Narrow"/>
          <w:color w:val="17365D" w:themeColor="text2" w:themeShade="BF"/>
          <w:sz w:val="22"/>
          <w:szCs w:val="22"/>
        </w:rPr>
      </w:pPr>
      <w:r w:rsidRPr="006514BF">
        <w:rPr>
          <w:rFonts w:ascii="Arial Narrow" w:hAnsi="Arial Narrow"/>
          <w:color w:val="17365D" w:themeColor="text2" w:themeShade="BF"/>
          <w:sz w:val="22"/>
          <w:szCs w:val="22"/>
        </w:rPr>
        <w:t>2º PASSO – </w:t>
      </w:r>
      <w:hyperlink r:id="rId15" w:tgtFrame="_blank" w:history="1">
        <w:r w:rsidRPr="006514BF">
          <w:rPr>
            <w:rStyle w:val="Hyperlink"/>
            <w:rFonts w:ascii="Arial Narrow" w:hAnsi="Arial Narrow"/>
            <w:color w:val="17365D" w:themeColor="text2" w:themeShade="BF"/>
            <w:sz w:val="22"/>
            <w:szCs w:val="22"/>
          </w:rPr>
          <w:t>ALTERAÇÃO DO PORTE DE EMPRESA</w:t>
        </w:r>
      </w:hyperlink>
      <w:r w:rsidRPr="006514BF">
        <w:rPr>
          <w:rFonts w:ascii="Arial Narrow" w:hAnsi="Arial Narrow"/>
          <w:color w:val="17365D" w:themeColor="text2" w:themeShade="BF"/>
          <w:sz w:val="22"/>
          <w:szCs w:val="22"/>
        </w:rPr>
        <w:t> (opcional)</w:t>
      </w:r>
    </w:p>
    <w:p w:rsidR="0063129D" w:rsidRDefault="006514BF" w:rsidP="0063129D">
      <w:pPr>
        <w:pStyle w:val="NormalWeb"/>
        <w:spacing w:after="15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Em seguida, as empresas devem promover a alteração, se necessário, do Porte da Empresa, que irá determinar o valor das taxas a serem pagas pelo interessado.</w:t>
      </w:r>
      <w:r w:rsidR="0063129D">
        <w:rPr>
          <w:rFonts w:ascii="Arial Narrow" w:hAnsi="Arial Narrow"/>
          <w:color w:val="808080" w:themeColor="background1" w:themeShade="80"/>
          <w:sz w:val="22"/>
          <w:szCs w:val="22"/>
        </w:rPr>
        <w:t xml:space="preserve"> </w:t>
      </w:r>
    </w:p>
    <w:p w:rsidR="0063129D" w:rsidRDefault="0063129D" w:rsidP="0063129D">
      <w:pPr>
        <w:pStyle w:val="NormalWeb"/>
        <w:spacing w:after="150"/>
        <w:rPr>
          <w:rFonts w:ascii="Arial Narrow" w:hAnsi="Arial Narrow"/>
          <w:color w:val="808080" w:themeColor="background1" w:themeShade="80"/>
          <w:sz w:val="22"/>
          <w:szCs w:val="22"/>
        </w:rPr>
      </w:pPr>
      <w:r w:rsidRPr="0063129D">
        <w:rPr>
          <w:rFonts w:ascii="Arial Narrow" w:hAnsi="Arial Narrow"/>
          <w:color w:val="808080" w:themeColor="background1" w:themeShade="80"/>
          <w:sz w:val="22"/>
          <w:szCs w:val="22"/>
        </w:rPr>
        <w:t>O Porte da Empresa é a capacidade econômica da empresa, determinada de acordo com o seu faturamento anual bruto (montante anual faturado pela matriz e suas filiais, se houver).</w:t>
      </w:r>
      <w:r>
        <w:rPr>
          <w:rFonts w:ascii="Arial Narrow" w:hAnsi="Arial Narrow"/>
          <w:color w:val="808080" w:themeColor="background1" w:themeShade="80"/>
          <w:sz w:val="22"/>
          <w:szCs w:val="22"/>
        </w:rPr>
        <w:t xml:space="preserve"> </w:t>
      </w:r>
    </w:p>
    <w:p w:rsidR="0065461E" w:rsidRDefault="0063129D" w:rsidP="0065461E">
      <w:pPr>
        <w:pStyle w:val="NormalWeb"/>
        <w:spacing w:after="150"/>
        <w:rPr>
          <w:rFonts w:ascii="Arial Narrow" w:hAnsi="Arial Narrow"/>
          <w:color w:val="808080" w:themeColor="background1" w:themeShade="80"/>
          <w:sz w:val="22"/>
          <w:szCs w:val="22"/>
        </w:rPr>
      </w:pPr>
      <w:r w:rsidRPr="0063129D">
        <w:rPr>
          <w:rFonts w:ascii="Arial Narrow" w:hAnsi="Arial Narrow"/>
          <w:color w:val="808080" w:themeColor="background1" w:themeShade="80"/>
          <w:sz w:val="22"/>
          <w:szCs w:val="22"/>
        </w:rPr>
        <w:t>Para o faturamento anual bruto deve ser considerado o montante anual faturado pela matriz e suas filiais, se houver. No caso de haver filial, mesmo que o seu faturamento seja inferior ao da matriz, a Receita Federal considera o faturamento global, ou seja, o faturamento da matriz mais o da filial, não sendo a declaração de imposto de renda feita de forma individualizada</w:t>
      </w:r>
    </w:p>
    <w:p w:rsidR="006514BF" w:rsidRPr="006514BF" w:rsidRDefault="0065461E" w:rsidP="0065461E">
      <w:pPr>
        <w:pStyle w:val="NormalWeb"/>
        <w:spacing w:after="150"/>
        <w:rPr>
          <w:rFonts w:ascii="Arial Narrow" w:hAnsi="Arial Narrow"/>
          <w:color w:val="808080" w:themeColor="background1" w:themeShade="80"/>
          <w:sz w:val="22"/>
          <w:szCs w:val="22"/>
        </w:rPr>
      </w:pPr>
      <w:r>
        <w:rPr>
          <w:noProof/>
        </w:rPr>
        <w:lastRenderedPageBreak/>
        <w:drawing>
          <wp:inline distT="0" distB="0" distL="0" distR="0" wp14:anchorId="3D7A2B36" wp14:editId="7F09C148">
            <wp:extent cx="6192520" cy="452374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92520" cy="4523740"/>
                    </a:xfrm>
                    <a:prstGeom prst="rect">
                      <a:avLst/>
                    </a:prstGeom>
                  </pic:spPr>
                </pic:pic>
              </a:graphicData>
            </a:graphic>
          </wp:inline>
        </w:drawing>
      </w:r>
      <w:r w:rsidR="006514BF" w:rsidRPr="006514BF">
        <w:rPr>
          <w:rFonts w:ascii="Arial Narrow" w:hAnsi="Arial Narrow"/>
          <w:color w:val="808080" w:themeColor="background1" w:themeShade="80"/>
          <w:sz w:val="22"/>
          <w:szCs w:val="22"/>
        </w:rPr>
        <w:t> </w:t>
      </w:r>
    </w:p>
    <w:p w:rsidR="006514BF" w:rsidRPr="006514BF" w:rsidRDefault="006514BF" w:rsidP="006514BF">
      <w:pPr>
        <w:pStyle w:val="NormalWeb"/>
        <w:spacing w:before="0" w:beforeAutospacing="0" w:after="150" w:afterAutospacing="0"/>
        <w:rPr>
          <w:rFonts w:ascii="Arial Narrow" w:hAnsi="Arial Narrow"/>
          <w:color w:val="17365D" w:themeColor="text2" w:themeShade="BF"/>
          <w:sz w:val="22"/>
          <w:szCs w:val="22"/>
        </w:rPr>
      </w:pPr>
      <w:r w:rsidRPr="006514BF">
        <w:rPr>
          <w:rFonts w:ascii="Arial Narrow" w:hAnsi="Arial Narrow"/>
          <w:color w:val="17365D" w:themeColor="text2" w:themeShade="BF"/>
          <w:sz w:val="22"/>
          <w:szCs w:val="22"/>
        </w:rPr>
        <w:t>3º PASSO - </w:t>
      </w:r>
      <w:hyperlink r:id="rId17" w:tgtFrame="_blank" w:history="1">
        <w:r w:rsidRPr="006514BF">
          <w:rPr>
            <w:rStyle w:val="Hyperlink"/>
            <w:rFonts w:ascii="Arial Narrow" w:hAnsi="Arial Narrow"/>
            <w:color w:val="17365D" w:themeColor="text2" w:themeShade="BF"/>
            <w:sz w:val="22"/>
            <w:szCs w:val="22"/>
          </w:rPr>
          <w:t>PETICIONAMENTO</w:t>
        </w:r>
      </w:hyperlink>
    </w:p>
    <w:p w:rsid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Antes de acessar o Sistema de Peticionamento é recomendável que o interessado identifique o </w:t>
      </w:r>
      <w:hyperlink r:id="rId18" w:tgtFrame="_blank" w:history="1">
        <w:r w:rsidRPr="006514BF">
          <w:rPr>
            <w:rStyle w:val="Hyperlink"/>
            <w:rFonts w:ascii="Arial Narrow" w:hAnsi="Arial Narrow"/>
            <w:color w:val="808080" w:themeColor="background1" w:themeShade="80"/>
            <w:sz w:val="22"/>
            <w:szCs w:val="22"/>
          </w:rPr>
          <w:t>Código de Assunto</w:t>
        </w:r>
      </w:hyperlink>
      <w:r w:rsidRPr="006514BF">
        <w:rPr>
          <w:rFonts w:ascii="Arial Narrow" w:hAnsi="Arial Narrow"/>
          <w:color w:val="808080" w:themeColor="background1" w:themeShade="80"/>
          <w:sz w:val="22"/>
          <w:szCs w:val="22"/>
        </w:rPr>
        <w:t> relacionado à sua petição, pois é a partir desse código que toda a transação do pedido irá se desenvolver.</w:t>
      </w:r>
    </w:p>
    <w:p w:rsidR="0065461E" w:rsidRPr="006514BF" w:rsidRDefault="0065461E" w:rsidP="006514BF">
      <w:pPr>
        <w:pStyle w:val="NormalWeb"/>
        <w:spacing w:before="0" w:beforeAutospacing="0" w:after="150" w:afterAutospacing="0"/>
        <w:rPr>
          <w:rFonts w:ascii="Arial Narrow" w:hAnsi="Arial Narrow"/>
          <w:color w:val="808080" w:themeColor="background1" w:themeShade="80"/>
          <w:sz w:val="22"/>
          <w:szCs w:val="22"/>
        </w:rPr>
      </w:pPr>
      <w:r w:rsidRPr="0065461E">
        <w:rPr>
          <w:noProof/>
        </w:rPr>
        <w:drawing>
          <wp:inline distT="0" distB="0" distL="0" distR="0" wp14:anchorId="1DD33ABD" wp14:editId="37C893A4">
            <wp:extent cx="6192520" cy="2015490"/>
            <wp:effectExtent l="0" t="0" r="0" b="381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92520" cy="2015490"/>
                    </a:xfrm>
                    <a:prstGeom prst="rect">
                      <a:avLst/>
                    </a:prstGeom>
                  </pic:spPr>
                </pic:pic>
              </a:graphicData>
            </a:graphic>
          </wp:inline>
        </w:drawing>
      </w:r>
    </w:p>
    <w:p w:rsid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Durante o processo, o interessado será guiado para o tipo de peticionamento do Código de Assunto escolhido.</w:t>
      </w:r>
    </w:p>
    <w:p w:rsidR="0065461E" w:rsidRDefault="0065461E" w:rsidP="006514BF">
      <w:pPr>
        <w:pStyle w:val="NormalWeb"/>
        <w:spacing w:before="0" w:beforeAutospacing="0" w:after="150" w:afterAutospacing="0"/>
        <w:rPr>
          <w:rFonts w:ascii="Arial Narrow" w:hAnsi="Arial Narrow"/>
          <w:color w:val="808080" w:themeColor="background1" w:themeShade="80"/>
          <w:sz w:val="22"/>
          <w:szCs w:val="22"/>
        </w:rPr>
      </w:pPr>
    </w:p>
    <w:p w:rsidR="0065461E" w:rsidRPr="006514BF" w:rsidRDefault="0065461E" w:rsidP="006514BF">
      <w:pPr>
        <w:pStyle w:val="NormalWeb"/>
        <w:spacing w:before="0" w:beforeAutospacing="0" w:after="150" w:afterAutospacing="0"/>
        <w:rPr>
          <w:rFonts w:ascii="Arial Narrow" w:hAnsi="Arial Narrow"/>
          <w:color w:val="808080" w:themeColor="background1" w:themeShade="80"/>
          <w:sz w:val="22"/>
          <w:szCs w:val="22"/>
        </w:rPr>
      </w:pP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 </w:t>
      </w:r>
    </w:p>
    <w:p w:rsidR="006514BF" w:rsidRPr="006514BF" w:rsidRDefault="006514BF" w:rsidP="006514BF">
      <w:pPr>
        <w:pStyle w:val="NormalWeb"/>
        <w:spacing w:before="0" w:beforeAutospacing="0" w:after="150" w:afterAutospacing="0"/>
        <w:rPr>
          <w:rFonts w:ascii="Arial Narrow" w:hAnsi="Arial Narrow"/>
          <w:color w:val="17365D" w:themeColor="text2" w:themeShade="BF"/>
          <w:sz w:val="22"/>
          <w:szCs w:val="22"/>
        </w:rPr>
      </w:pPr>
      <w:r w:rsidRPr="006514BF">
        <w:rPr>
          <w:rFonts w:ascii="Arial Narrow" w:hAnsi="Arial Narrow"/>
          <w:color w:val="17365D" w:themeColor="text2" w:themeShade="BF"/>
          <w:sz w:val="22"/>
          <w:szCs w:val="22"/>
        </w:rPr>
        <w:lastRenderedPageBreak/>
        <w:t>4º PASSO – </w:t>
      </w:r>
      <w:hyperlink r:id="rId20" w:tgtFrame="_blank" w:history="1">
        <w:r w:rsidRPr="006514BF">
          <w:rPr>
            <w:rStyle w:val="Hyperlink"/>
            <w:rFonts w:ascii="Arial Narrow" w:hAnsi="Arial Narrow"/>
            <w:color w:val="17365D" w:themeColor="text2" w:themeShade="BF"/>
            <w:sz w:val="22"/>
            <w:szCs w:val="22"/>
          </w:rPr>
          <w:t>TAXAS</w:t>
        </w:r>
      </w:hyperlink>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Ao final do processo de peticionamento será gerada a Guia de Recolhimento da União (GRU) para o pagamento da Taxa de Fiscalização de Vigilância Sanitária (TFVS) relacionada ao assunto escolhido. O valor da taxa é determinado pela Portaria Interministerial nº 701, de 31 de agosto de 2015.</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 </w:t>
      </w:r>
    </w:p>
    <w:p w:rsidR="006514BF" w:rsidRPr="006514BF" w:rsidRDefault="006514BF" w:rsidP="006514BF">
      <w:pPr>
        <w:pStyle w:val="NormalWeb"/>
        <w:spacing w:before="0" w:beforeAutospacing="0" w:after="150" w:afterAutospacing="0"/>
        <w:rPr>
          <w:rFonts w:ascii="Arial Narrow" w:hAnsi="Arial Narrow"/>
          <w:color w:val="17365D" w:themeColor="text2" w:themeShade="BF"/>
          <w:sz w:val="22"/>
          <w:szCs w:val="22"/>
        </w:rPr>
      </w:pPr>
      <w:r w:rsidRPr="006514BF">
        <w:rPr>
          <w:rFonts w:ascii="Arial Narrow" w:hAnsi="Arial Narrow"/>
          <w:color w:val="17365D" w:themeColor="text2" w:themeShade="BF"/>
          <w:sz w:val="22"/>
          <w:szCs w:val="22"/>
        </w:rPr>
        <w:t>5º PASSO – </w:t>
      </w:r>
      <w:hyperlink r:id="rId21" w:tgtFrame="_blank" w:history="1">
        <w:r w:rsidRPr="006514BF">
          <w:rPr>
            <w:rStyle w:val="Hyperlink"/>
            <w:rFonts w:ascii="Arial Narrow" w:hAnsi="Arial Narrow"/>
            <w:color w:val="17365D" w:themeColor="text2" w:themeShade="BF"/>
            <w:sz w:val="22"/>
            <w:szCs w:val="22"/>
          </w:rPr>
          <w:t>PROTOCOLO</w:t>
        </w:r>
      </w:hyperlink>
    </w:p>
    <w:p w:rsidR="004617CB" w:rsidRDefault="0065461E" w:rsidP="006514BF">
      <w:pPr>
        <w:pStyle w:val="NormalWeb"/>
        <w:spacing w:before="0" w:beforeAutospacing="0" w:after="150" w:afterAutospacing="0"/>
        <w:rPr>
          <w:rFonts w:ascii="Arial Narrow" w:hAnsi="Arial Narrow"/>
          <w:color w:val="808080" w:themeColor="background1" w:themeShade="80"/>
          <w:sz w:val="22"/>
          <w:szCs w:val="22"/>
        </w:rPr>
      </w:pPr>
      <w:r w:rsidRPr="0065461E">
        <w:rPr>
          <w:rFonts w:ascii="Arial Narrow" w:hAnsi="Arial Narrow"/>
          <w:color w:val="808080" w:themeColor="background1" w:themeShade="80"/>
          <w:sz w:val="22"/>
          <w:szCs w:val="22"/>
        </w:rPr>
        <w:t>Protocolo é o ato que registra a entrada de petições e demais documentos no âmbito da Anvisa, nas modalidades: protocolo físico (presencial ou postal) ou protocolo virtual</w:t>
      </w:r>
    </w:p>
    <w:p w:rsid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Após o pagamento da GRU, o interessado deverá juntar toda documentação solicitada, conforme lista de verificação (</w:t>
      </w:r>
      <w:r w:rsidRPr="006514BF">
        <w:rPr>
          <w:rStyle w:val="nfase"/>
          <w:rFonts w:ascii="Arial Narrow" w:eastAsia="Calibri" w:hAnsi="Arial Narrow"/>
          <w:color w:val="808080" w:themeColor="background1" w:themeShade="80"/>
          <w:sz w:val="22"/>
          <w:szCs w:val="22"/>
        </w:rPr>
        <w:t>checklist)</w:t>
      </w:r>
      <w:r w:rsidRPr="006514BF">
        <w:rPr>
          <w:rFonts w:ascii="Arial Narrow" w:hAnsi="Arial Narrow"/>
          <w:color w:val="808080" w:themeColor="background1" w:themeShade="80"/>
          <w:sz w:val="22"/>
          <w:szCs w:val="22"/>
        </w:rPr>
        <w:t> do </w:t>
      </w:r>
      <w:hyperlink r:id="rId22" w:tgtFrame="_blank" w:history="1">
        <w:r w:rsidRPr="006514BF">
          <w:rPr>
            <w:rStyle w:val="Hyperlink"/>
            <w:rFonts w:ascii="Arial Narrow" w:hAnsi="Arial Narrow"/>
            <w:color w:val="808080" w:themeColor="background1" w:themeShade="80"/>
            <w:sz w:val="22"/>
            <w:szCs w:val="22"/>
          </w:rPr>
          <w:t>Código de Assunto</w:t>
        </w:r>
      </w:hyperlink>
      <w:r w:rsidRPr="006514BF">
        <w:rPr>
          <w:rFonts w:ascii="Arial Narrow" w:hAnsi="Arial Narrow"/>
          <w:color w:val="808080" w:themeColor="background1" w:themeShade="80"/>
          <w:sz w:val="22"/>
          <w:szCs w:val="22"/>
        </w:rPr>
        <w:t> escolhido e protocolar junto à Anvisa, por via presencial ou postal.</w:t>
      </w:r>
    </w:p>
    <w:p w:rsid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A documentação deverá ser apresentada:</w:t>
      </w:r>
    </w:p>
    <w:p w:rsid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Em formato de papel A4. Caso parte do documento seja de menor tamanho, esta deverá ser colada à folha de papel A4. Os documentos de origem ou natureza estrangeira, os documentos emitidos por órgãos oficiais e os documentos de natureza privada, cuja emissão não esteja atribuída ao próprio agente regulado, ficam excluídos da exigência formal de apresentação em formato de papel A4, desde que apresentados os originais como parte da instrução processual.</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Com separadores entre um documento e outro. Por exemplo, utilizar como separador uma folha de papel de espessura ou coloração diferente da utilizada no restante da documentação.</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Em caso de grande quantidade de folhas, a documentação deve ser separada por volumes, sendo que cada volume deve, preferencialmente, ter o limite máximo de 200 folhas.</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Perfurar as páginas à margem esquerda, sendo cada volume devidamente fixado por meio de colchetes.</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Além disso, para facilitar o manuseio do documento e agilizar o seu encaminhamento às áreas técnicas, sugerimos obedecer ao seguinte:</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O documento deverá indicar precisamente, em sua primeira folha, a finalidade ou o motivo de seu envio à Anvisa. Nos casos em que a lista de verificação exigir, o documento deve ser identificado por formulário de petição disponível no sítio eletrônico da Agência. O interessado poderá solicitar mais de um pleito em um mesmo documento, desde que as solicitações sejam relacionadas a um mesmo processo e sejam individualmente explicitadas, atendendo aos requisitos de organização e apresentação de documentos.</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A descrição dos motivos do envio de documentos à Anvisa deverá estar assinada pela parte interessada, e o formulário de petição, quando exigido na lista de verificação, deverá ser devidamente assinado pelos responsáveis indicados no próprio formulário.</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Caso a solicitação feita pelo interessado constitua fato gerador da Taxa de Fiscalização de Vigilância Sanitária (TFVS), a comprovação do pagamento deverá ser anexada ao documento, conforme disposto na RDC nº 222/2006.</w:t>
      </w:r>
    </w:p>
    <w:p w:rsidR="004617CB" w:rsidRDefault="004617CB" w:rsidP="004617CB">
      <w:pPr>
        <w:pStyle w:val="NormalWeb"/>
        <w:spacing w:before="0" w:beforeAutospacing="0" w:after="150" w:afterAutospacing="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É importante que, ao encaminhar a documentação, esta venha separada para que a petição seja corretamente anexada ao processo ao qual se refere. Por exemplo, no caso de duas petições, recomenda-se que a documentação de instrução processual relativa a cada um desses pedidos seja apresentada separadamente (não necessariamente em envelopes diferentes).</w:t>
      </w:r>
    </w:p>
    <w:p w:rsidR="004617CB" w:rsidRPr="006514BF" w:rsidRDefault="004617CB" w:rsidP="004617CB">
      <w:pPr>
        <w:pStyle w:val="NormalWeb"/>
        <w:spacing w:before="0" w:beforeAutospacing="0" w:after="150" w:afterAutospacing="0"/>
        <w:rPr>
          <w:rFonts w:ascii="Arial Narrow" w:hAnsi="Arial Narrow"/>
          <w:color w:val="808080" w:themeColor="background1" w:themeShade="80"/>
          <w:sz w:val="22"/>
          <w:szCs w:val="22"/>
        </w:rPr>
      </w:pP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lastRenderedPageBreak/>
        <w:t>Os documentos encaminhados à Anvisa por via postal devem conter o seguinte endereçamento, não sendo aceitos fax ou suas cópias: </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Style w:val="nfase"/>
          <w:rFonts w:ascii="Arial Narrow" w:eastAsia="Calibri" w:hAnsi="Arial Narrow"/>
          <w:color w:val="808080" w:themeColor="background1" w:themeShade="80"/>
          <w:sz w:val="22"/>
          <w:szCs w:val="22"/>
        </w:rPr>
        <w:t>À Agência Nacional de Vigilância Sanitária</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Style w:val="nfase"/>
          <w:rFonts w:ascii="Arial Narrow" w:eastAsia="Calibri" w:hAnsi="Arial Narrow"/>
          <w:color w:val="808080" w:themeColor="background1" w:themeShade="80"/>
          <w:sz w:val="22"/>
          <w:szCs w:val="22"/>
        </w:rPr>
        <w:t>Diretoria ou Gerência Geral ou Gerência ou Unidade a qual se destina o documento</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Style w:val="nfase"/>
          <w:rFonts w:ascii="Arial Narrow" w:eastAsia="Calibri" w:hAnsi="Arial Narrow"/>
          <w:color w:val="808080" w:themeColor="background1" w:themeShade="80"/>
          <w:sz w:val="22"/>
          <w:szCs w:val="22"/>
        </w:rPr>
        <w:t>Aos cuidados (A/C) da Gerência de Gestão Documental</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proofErr w:type="spellStart"/>
      <w:r w:rsidRPr="006514BF">
        <w:rPr>
          <w:rStyle w:val="nfase"/>
          <w:rFonts w:ascii="Arial Narrow" w:eastAsia="Calibri" w:hAnsi="Arial Narrow"/>
          <w:color w:val="808080" w:themeColor="background1" w:themeShade="80"/>
          <w:sz w:val="22"/>
          <w:szCs w:val="22"/>
        </w:rPr>
        <w:t>Ref</w:t>
      </w:r>
      <w:proofErr w:type="spellEnd"/>
      <w:r w:rsidRPr="006514BF">
        <w:rPr>
          <w:rStyle w:val="nfase"/>
          <w:rFonts w:ascii="Arial Narrow" w:eastAsia="Calibri" w:hAnsi="Arial Narrow"/>
          <w:color w:val="808080" w:themeColor="background1" w:themeShade="80"/>
          <w:sz w:val="22"/>
          <w:szCs w:val="22"/>
        </w:rPr>
        <w:t>: Número do Processo ou Expediente ou Petição, quando aplicável.</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Style w:val="nfase"/>
          <w:rFonts w:ascii="Arial Narrow" w:eastAsia="Calibri" w:hAnsi="Arial Narrow"/>
          <w:color w:val="808080" w:themeColor="background1" w:themeShade="80"/>
          <w:sz w:val="22"/>
          <w:szCs w:val="22"/>
        </w:rPr>
        <w:t>Endereço: SIA, trecho 5, área especial 57</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Style w:val="nfase"/>
          <w:rFonts w:ascii="Arial Narrow" w:eastAsia="Calibri" w:hAnsi="Arial Narrow"/>
          <w:color w:val="808080" w:themeColor="background1" w:themeShade="80"/>
          <w:sz w:val="22"/>
          <w:szCs w:val="22"/>
        </w:rPr>
        <w:t>CEP 71.205-050</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Style w:val="nfase"/>
          <w:rFonts w:ascii="Arial Narrow" w:eastAsia="Calibri" w:hAnsi="Arial Narrow"/>
          <w:color w:val="808080" w:themeColor="background1" w:themeShade="80"/>
          <w:sz w:val="22"/>
          <w:szCs w:val="22"/>
        </w:rPr>
        <w:t>Brasília – DF</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 </w:t>
      </w:r>
    </w:p>
    <w:p w:rsidR="006514BF" w:rsidRPr="006514BF" w:rsidRDefault="006514BF" w:rsidP="006514BF">
      <w:pPr>
        <w:pStyle w:val="NormalWeb"/>
        <w:spacing w:before="0" w:beforeAutospacing="0" w:after="150" w:afterAutospacing="0"/>
        <w:rPr>
          <w:rFonts w:ascii="Arial Narrow" w:hAnsi="Arial Narrow"/>
          <w:color w:val="17365D" w:themeColor="text2" w:themeShade="BF"/>
          <w:sz w:val="22"/>
          <w:szCs w:val="22"/>
        </w:rPr>
      </w:pPr>
      <w:r w:rsidRPr="006514BF">
        <w:rPr>
          <w:rFonts w:ascii="Arial Narrow" w:hAnsi="Arial Narrow"/>
          <w:color w:val="17365D" w:themeColor="text2" w:themeShade="BF"/>
          <w:sz w:val="22"/>
          <w:szCs w:val="22"/>
        </w:rPr>
        <w:t>6º PASSO – </w:t>
      </w:r>
      <w:hyperlink r:id="rId23" w:tgtFrame="_blank" w:history="1">
        <w:r w:rsidRPr="006514BF">
          <w:rPr>
            <w:rStyle w:val="Hyperlink"/>
            <w:rFonts w:ascii="Arial Narrow" w:hAnsi="Arial Narrow"/>
            <w:color w:val="17365D" w:themeColor="text2" w:themeShade="BF"/>
            <w:sz w:val="22"/>
            <w:szCs w:val="22"/>
          </w:rPr>
          <w:t>ACOMPANHAMENTO</w:t>
        </w:r>
      </w:hyperlink>
    </w:p>
    <w:p w:rsid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Após a protocolização do pedido, o interessado poderá acompanhar o andamento de seu pedido, por meio do sistema de </w:t>
      </w:r>
      <w:hyperlink r:id="rId24" w:tgtFrame="_blank" w:history="1">
        <w:r w:rsidRPr="006514BF">
          <w:rPr>
            <w:rStyle w:val="Hyperlink"/>
            <w:rFonts w:ascii="Arial Narrow" w:hAnsi="Arial Narrow"/>
            <w:color w:val="808080" w:themeColor="background1" w:themeShade="80"/>
            <w:sz w:val="22"/>
            <w:szCs w:val="22"/>
          </w:rPr>
          <w:t>Consulta à Situação de Documentos</w:t>
        </w:r>
      </w:hyperlink>
      <w:r w:rsidRPr="006514BF">
        <w:rPr>
          <w:rFonts w:ascii="Arial Narrow" w:hAnsi="Arial Narrow"/>
          <w:color w:val="808080" w:themeColor="background1" w:themeShade="80"/>
          <w:sz w:val="22"/>
          <w:szCs w:val="22"/>
        </w:rPr>
        <w:t>. </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A consulta ao andamento das solicitações relacionadas à Autorização de Funcionamento de Farmácias e Drogarias (concessão, renovação, cancelamento e alteração, exceto alteração de responsável técnico e responsável legal) deve ser feita da seguinte forma:</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1º PASSO – acesse o sistema Consultar Empresas - Farmácia e Drogaria</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2º PASSO – escolha algum dos critérios para consulta, como o número do CNPJ da empresa ou a unidade federativa (UF) onde a empresa está estabelecida</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3º PASSO – o sistema recuperará os processos vinculados à empresa</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4º PASSO – clique sobre o processo de interesse</w:t>
      </w:r>
    </w:p>
    <w:p w:rsidR="004617CB" w:rsidRDefault="004617CB" w:rsidP="004617CB">
      <w:pPr>
        <w:pStyle w:val="NormalWeb"/>
        <w:spacing w:before="0" w:beforeAutospacing="0" w:after="150" w:afterAutospacing="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5º PASSO – no campo “situação”, será possível verificar a situação do processo.</w:t>
      </w:r>
    </w:p>
    <w:p w:rsidR="000828B1" w:rsidRDefault="000828B1" w:rsidP="004617CB">
      <w:pPr>
        <w:pStyle w:val="NormalWeb"/>
        <w:spacing w:before="0" w:beforeAutospacing="0" w:after="150" w:afterAutospacing="0"/>
        <w:rPr>
          <w:rFonts w:ascii="Arial Narrow" w:hAnsi="Arial Narrow"/>
          <w:color w:val="808080" w:themeColor="background1" w:themeShade="80"/>
          <w:sz w:val="22"/>
          <w:szCs w:val="22"/>
        </w:rPr>
      </w:pPr>
      <w:r>
        <w:rPr>
          <w:rFonts w:ascii="Arial Narrow" w:hAnsi="Arial Narrow"/>
          <w:color w:val="808080" w:themeColor="background1" w:themeShade="80"/>
          <w:sz w:val="22"/>
          <w:szCs w:val="22"/>
        </w:rPr>
        <w:t>A Autorização de Funcionamento é concedida às Empresas a partir de sua publicação no Diário Oficial da União (DOU).</w:t>
      </w:r>
    </w:p>
    <w:p w:rsidR="000828B1" w:rsidRDefault="000828B1" w:rsidP="004617CB">
      <w:pPr>
        <w:pStyle w:val="NormalWeb"/>
        <w:spacing w:before="0" w:beforeAutospacing="0" w:after="150" w:afterAutospacing="0"/>
        <w:rPr>
          <w:rFonts w:ascii="Arial Narrow" w:hAnsi="Arial Narrow"/>
          <w:color w:val="808080" w:themeColor="background1" w:themeShade="80"/>
          <w:sz w:val="22"/>
          <w:szCs w:val="22"/>
        </w:rPr>
      </w:pPr>
      <w:r>
        <w:rPr>
          <w:rFonts w:ascii="Arial Narrow" w:hAnsi="Arial Narrow"/>
          <w:color w:val="808080" w:themeColor="background1" w:themeShade="80"/>
          <w:sz w:val="22"/>
          <w:szCs w:val="22"/>
        </w:rPr>
        <w:t xml:space="preserve">A AFE só precisa ser solicitada uma vez, no momento da abertura da Empresa. </w:t>
      </w:r>
      <w:r w:rsidRPr="000828B1">
        <w:rPr>
          <w:rFonts w:ascii="Arial Narrow" w:hAnsi="Arial Narrow"/>
          <w:color w:val="808080" w:themeColor="background1" w:themeShade="80"/>
          <w:sz w:val="22"/>
          <w:szCs w:val="22"/>
        </w:rPr>
        <w:t>A Lei nº 13.043/2014 extinguiu a obrigatoriedade de renovação anual de Autorização de Funcionamento (AFE) e Autorização Especial (AE) junto à Anvisa para todas as empresas –fabricantes, distribuidoras, importadoras, farmácias, drogarias etc., inclusive as que atuam em portos, aeroportos e fronteiras.</w:t>
      </w:r>
    </w:p>
    <w:p w:rsidR="004617CB" w:rsidRPr="006514BF" w:rsidRDefault="004617CB" w:rsidP="004617CB">
      <w:pPr>
        <w:pStyle w:val="NormalWeb"/>
        <w:spacing w:before="0" w:beforeAutospacing="0" w:after="150" w:afterAutospacing="0"/>
        <w:rPr>
          <w:rFonts w:ascii="Arial Narrow" w:hAnsi="Arial Narrow"/>
          <w:color w:val="808080" w:themeColor="background1" w:themeShade="80"/>
          <w:sz w:val="22"/>
          <w:szCs w:val="22"/>
        </w:rPr>
      </w:pPr>
      <w:r>
        <w:rPr>
          <w:noProof/>
        </w:rPr>
        <w:lastRenderedPageBreak/>
        <w:drawing>
          <wp:inline distT="0" distB="0" distL="0" distR="0" wp14:anchorId="2F4B491E" wp14:editId="0D6D9B0F">
            <wp:extent cx="6192520" cy="572452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92520" cy="5724525"/>
                    </a:xfrm>
                    <a:prstGeom prst="rect">
                      <a:avLst/>
                    </a:prstGeom>
                  </pic:spPr>
                </pic:pic>
              </a:graphicData>
            </a:graphic>
          </wp:inline>
        </w:drawing>
      </w:r>
    </w:p>
    <w:p w:rsidR="006514BF" w:rsidRPr="006514BF" w:rsidRDefault="006514BF" w:rsidP="00736FFF">
      <w:pPr>
        <w:pStyle w:val="Estilo1"/>
        <w:rPr>
          <w:color w:val="808080" w:themeColor="background1" w:themeShade="80"/>
        </w:rPr>
      </w:pPr>
    </w:p>
    <w:p w:rsidR="009A1368" w:rsidRPr="006514BF" w:rsidRDefault="009A1368" w:rsidP="00736FFF">
      <w:pPr>
        <w:pStyle w:val="Estilo1"/>
        <w:rPr>
          <w:color w:val="808080" w:themeColor="background1" w:themeShade="80"/>
        </w:rPr>
      </w:pPr>
    </w:p>
    <w:p w:rsidR="008F71A5" w:rsidRPr="006514BF" w:rsidRDefault="008F71A5" w:rsidP="00736FFF">
      <w:pPr>
        <w:pStyle w:val="Estilo1"/>
        <w:rPr>
          <w:color w:val="808080" w:themeColor="background1" w:themeShade="80"/>
        </w:rPr>
      </w:pPr>
    </w:p>
    <w:sectPr w:rsidR="008F71A5" w:rsidRPr="006514BF" w:rsidSect="00F94E0B">
      <w:headerReference w:type="default" r:id="rId26"/>
      <w:pgSz w:w="11906" w:h="16838"/>
      <w:pgMar w:top="1440" w:right="1077" w:bottom="1134"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3226" w:rsidRDefault="00AE3226" w:rsidP="00DA0DB4">
      <w:pPr>
        <w:spacing w:after="0" w:line="240" w:lineRule="auto"/>
      </w:pPr>
      <w:r>
        <w:separator/>
      </w:r>
    </w:p>
  </w:endnote>
  <w:endnote w:type="continuationSeparator" w:id="0">
    <w:p w:rsidR="00AE3226" w:rsidRDefault="00AE3226" w:rsidP="00DA0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3226" w:rsidRDefault="00AE3226" w:rsidP="00DA0DB4">
      <w:pPr>
        <w:spacing w:after="0" w:line="240" w:lineRule="auto"/>
      </w:pPr>
      <w:r>
        <w:separator/>
      </w:r>
    </w:p>
  </w:footnote>
  <w:footnote w:type="continuationSeparator" w:id="0">
    <w:p w:rsidR="00AE3226" w:rsidRDefault="00AE3226" w:rsidP="00DA0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52" w:type="dxa"/>
      <w:tblInd w:w="70" w:type="dxa"/>
      <w:tblBorders>
        <w:top w:val="single" w:sz="4" w:space="0" w:color="808080"/>
        <w:bottom w:val="single" w:sz="4" w:space="0" w:color="808080"/>
        <w:insideH w:val="single" w:sz="4" w:space="0" w:color="808080"/>
      </w:tblBorders>
      <w:tblLayout w:type="fixed"/>
      <w:tblCellMar>
        <w:left w:w="70" w:type="dxa"/>
        <w:right w:w="70" w:type="dxa"/>
      </w:tblCellMar>
      <w:tblLook w:val="0000" w:firstRow="0" w:lastRow="0" w:firstColumn="0" w:lastColumn="0" w:noHBand="0" w:noVBand="0"/>
    </w:tblPr>
    <w:tblGrid>
      <w:gridCol w:w="3544"/>
      <w:gridCol w:w="6408"/>
    </w:tblGrid>
    <w:tr w:rsidR="00DA0DB4" w:rsidRPr="000655EF" w:rsidTr="004A6549">
      <w:trPr>
        <w:trHeight w:val="303"/>
      </w:trPr>
      <w:tc>
        <w:tcPr>
          <w:tcW w:w="3544" w:type="dxa"/>
          <w:tcBorders>
            <w:top w:val="single" w:sz="4" w:space="0" w:color="808080"/>
            <w:bottom w:val="single" w:sz="4" w:space="0" w:color="808080"/>
            <w:right w:val="single" w:sz="4" w:space="0" w:color="FFFFFF"/>
          </w:tcBorders>
          <w:vAlign w:val="bottom"/>
        </w:tcPr>
        <w:p w:rsidR="00DA0DB4" w:rsidRDefault="00654E28" w:rsidP="004A6549">
          <w:pPr>
            <w:spacing w:after="0" w:line="240" w:lineRule="auto"/>
            <w:rPr>
              <w:rFonts w:ascii="Arial Narrow" w:hAnsi="Arial Narrow" w:cs="Arial"/>
              <w:b/>
              <w:bCs/>
              <w:color w:val="A6A6A6"/>
              <w:sz w:val="18"/>
              <w:szCs w:val="18"/>
            </w:rPr>
          </w:pPr>
          <w:r>
            <w:rPr>
              <w:rFonts w:ascii="Arial Narrow" w:hAnsi="Arial Narrow" w:cs="Arial"/>
              <w:b/>
              <w:bCs/>
              <w:noProof/>
              <w:color w:val="A6A6A6"/>
              <w:sz w:val="18"/>
              <w:szCs w:val="18"/>
              <w:lang w:eastAsia="pt-BR"/>
            </w:rPr>
            <w:drawing>
              <wp:inline distT="0" distB="0" distL="0" distR="0">
                <wp:extent cx="2161540" cy="27241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ov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1540" cy="272415"/>
                        </a:xfrm>
                        <a:prstGeom prst="rect">
                          <a:avLst/>
                        </a:prstGeom>
                      </pic:spPr>
                    </pic:pic>
                  </a:graphicData>
                </a:graphic>
              </wp:inline>
            </w:drawing>
          </w:r>
        </w:p>
        <w:p w:rsidR="00654E28" w:rsidRPr="000655EF" w:rsidRDefault="00654E28" w:rsidP="004A6549">
          <w:pPr>
            <w:spacing w:after="0" w:line="240" w:lineRule="auto"/>
            <w:rPr>
              <w:rFonts w:ascii="Arial Narrow" w:hAnsi="Arial Narrow" w:cs="Arial"/>
              <w:b/>
              <w:bCs/>
              <w:color w:val="A6A6A6"/>
              <w:sz w:val="18"/>
              <w:szCs w:val="18"/>
            </w:rPr>
          </w:pPr>
        </w:p>
      </w:tc>
      <w:tc>
        <w:tcPr>
          <w:tcW w:w="6408" w:type="dxa"/>
          <w:tcBorders>
            <w:top w:val="single" w:sz="4" w:space="0" w:color="808080"/>
            <w:left w:val="single" w:sz="4" w:space="0" w:color="FFFFFF"/>
            <w:bottom w:val="single" w:sz="4" w:space="0" w:color="808080"/>
          </w:tcBorders>
          <w:vAlign w:val="bottom"/>
        </w:tcPr>
        <w:p w:rsidR="00DA0DB4" w:rsidRDefault="00DA0DB4" w:rsidP="004A6549">
          <w:pPr>
            <w:spacing w:after="0" w:line="240" w:lineRule="auto"/>
            <w:jc w:val="right"/>
            <w:rPr>
              <w:rFonts w:ascii="Arial Narrow" w:hAnsi="Arial Narrow" w:cs="Arial"/>
              <w:b/>
              <w:bCs/>
              <w:color w:val="A6A6A6"/>
              <w:sz w:val="18"/>
              <w:szCs w:val="18"/>
            </w:rPr>
          </w:pPr>
        </w:p>
        <w:p w:rsidR="00DA0DB4" w:rsidRDefault="00DA0DB4" w:rsidP="004A6549">
          <w:pPr>
            <w:spacing w:after="0" w:line="240" w:lineRule="auto"/>
            <w:jc w:val="right"/>
            <w:rPr>
              <w:rFonts w:ascii="Arial Narrow" w:hAnsi="Arial Narrow" w:cs="Arial"/>
              <w:b/>
              <w:bCs/>
              <w:color w:val="A6A6A6"/>
              <w:sz w:val="18"/>
              <w:szCs w:val="18"/>
            </w:rPr>
          </w:pPr>
        </w:p>
        <w:p w:rsidR="00DA0DB4" w:rsidRDefault="00DA0DB4" w:rsidP="004A6549">
          <w:pPr>
            <w:spacing w:after="0" w:line="240" w:lineRule="auto"/>
            <w:jc w:val="right"/>
            <w:rPr>
              <w:rFonts w:ascii="Arial Narrow" w:hAnsi="Arial Narrow" w:cs="Arial"/>
              <w:b/>
              <w:bCs/>
              <w:color w:val="A6A6A6"/>
              <w:sz w:val="18"/>
              <w:szCs w:val="18"/>
            </w:rPr>
          </w:pPr>
        </w:p>
        <w:p w:rsidR="00DA0DB4" w:rsidRDefault="00DA0DB4" w:rsidP="004A6549">
          <w:pPr>
            <w:spacing w:after="0" w:line="240" w:lineRule="auto"/>
            <w:jc w:val="right"/>
            <w:rPr>
              <w:rFonts w:ascii="Arial Narrow" w:hAnsi="Arial Narrow" w:cs="Arial"/>
              <w:b/>
              <w:bCs/>
              <w:color w:val="A6A6A6"/>
              <w:sz w:val="18"/>
              <w:szCs w:val="18"/>
            </w:rPr>
          </w:pPr>
        </w:p>
        <w:p w:rsidR="00DA0DB4" w:rsidRPr="000655EF" w:rsidRDefault="00DA0DB4" w:rsidP="004A6549">
          <w:pPr>
            <w:spacing w:after="0" w:line="240" w:lineRule="auto"/>
            <w:jc w:val="right"/>
            <w:rPr>
              <w:rFonts w:ascii="Arial Narrow" w:hAnsi="Arial Narrow" w:cs="Arial"/>
              <w:b/>
              <w:bCs/>
              <w:color w:val="A6A6A6"/>
              <w:sz w:val="18"/>
              <w:szCs w:val="18"/>
            </w:rPr>
          </w:pPr>
        </w:p>
      </w:tc>
    </w:tr>
  </w:tbl>
  <w:p w:rsidR="00DA0DB4" w:rsidRDefault="00DA0DB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248E3"/>
    <w:multiLevelType w:val="hybridMultilevel"/>
    <w:tmpl w:val="B1E8B3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56680B"/>
    <w:multiLevelType w:val="hybridMultilevel"/>
    <w:tmpl w:val="CB8E973E"/>
    <w:lvl w:ilvl="0" w:tplc="CD188EAC">
      <w:start w:val="4"/>
      <w:numFmt w:val="decimal"/>
      <w:lvlText w:val="%1."/>
      <w:lvlJc w:val="left"/>
      <w:pPr>
        <w:tabs>
          <w:tab w:val="num" w:pos="350"/>
        </w:tabs>
        <w:ind w:left="350" w:hanging="360"/>
      </w:pPr>
      <w:rPr>
        <w:rFonts w:hint="default"/>
      </w:rPr>
    </w:lvl>
    <w:lvl w:ilvl="1" w:tplc="C5722C78">
      <w:numFmt w:val="none"/>
      <w:lvlText w:val=""/>
      <w:lvlJc w:val="left"/>
      <w:pPr>
        <w:tabs>
          <w:tab w:val="num" w:pos="360"/>
        </w:tabs>
      </w:pPr>
    </w:lvl>
    <w:lvl w:ilvl="2" w:tplc="47609004">
      <w:numFmt w:val="none"/>
      <w:lvlText w:val=""/>
      <w:lvlJc w:val="left"/>
      <w:pPr>
        <w:tabs>
          <w:tab w:val="num" w:pos="360"/>
        </w:tabs>
      </w:pPr>
    </w:lvl>
    <w:lvl w:ilvl="3" w:tplc="5B0C5B68">
      <w:numFmt w:val="none"/>
      <w:lvlText w:val=""/>
      <w:lvlJc w:val="left"/>
      <w:pPr>
        <w:tabs>
          <w:tab w:val="num" w:pos="360"/>
        </w:tabs>
      </w:pPr>
    </w:lvl>
    <w:lvl w:ilvl="4" w:tplc="140A2C16">
      <w:numFmt w:val="none"/>
      <w:lvlText w:val=""/>
      <w:lvlJc w:val="left"/>
      <w:pPr>
        <w:tabs>
          <w:tab w:val="num" w:pos="360"/>
        </w:tabs>
      </w:pPr>
    </w:lvl>
    <w:lvl w:ilvl="5" w:tplc="D25A60B8">
      <w:numFmt w:val="none"/>
      <w:lvlText w:val=""/>
      <w:lvlJc w:val="left"/>
      <w:pPr>
        <w:tabs>
          <w:tab w:val="num" w:pos="360"/>
        </w:tabs>
      </w:pPr>
    </w:lvl>
    <w:lvl w:ilvl="6" w:tplc="0944C5F4">
      <w:numFmt w:val="none"/>
      <w:lvlText w:val=""/>
      <w:lvlJc w:val="left"/>
      <w:pPr>
        <w:tabs>
          <w:tab w:val="num" w:pos="360"/>
        </w:tabs>
      </w:pPr>
    </w:lvl>
    <w:lvl w:ilvl="7" w:tplc="DC52F9BC">
      <w:numFmt w:val="none"/>
      <w:lvlText w:val=""/>
      <w:lvlJc w:val="left"/>
      <w:pPr>
        <w:tabs>
          <w:tab w:val="num" w:pos="360"/>
        </w:tabs>
      </w:pPr>
    </w:lvl>
    <w:lvl w:ilvl="8" w:tplc="4CE2E3E8">
      <w:numFmt w:val="none"/>
      <w:lvlText w:val=""/>
      <w:lvlJc w:val="left"/>
      <w:pPr>
        <w:tabs>
          <w:tab w:val="num" w:pos="360"/>
        </w:tabs>
      </w:pPr>
    </w:lvl>
  </w:abstractNum>
  <w:abstractNum w:abstractNumId="2" w15:restartNumberingAfterBreak="0">
    <w:nsid w:val="06AF0B72"/>
    <w:multiLevelType w:val="hybridMultilevel"/>
    <w:tmpl w:val="AA169A60"/>
    <w:lvl w:ilvl="0" w:tplc="04160001">
      <w:start w:val="1"/>
      <w:numFmt w:val="bullet"/>
      <w:lvlText w:val=""/>
      <w:lvlJc w:val="left"/>
      <w:pPr>
        <w:ind w:left="720" w:hanging="360"/>
      </w:pPr>
      <w:rPr>
        <w:rFonts w:ascii="Symbol" w:hAnsi="Symbol" w:hint="default"/>
      </w:rPr>
    </w:lvl>
    <w:lvl w:ilvl="1" w:tplc="0416000B">
      <w:start w:val="1"/>
      <w:numFmt w:val="bullet"/>
      <w:lvlText w:val=""/>
      <w:lvlJc w:val="left"/>
      <w:pPr>
        <w:ind w:left="1440" w:hanging="360"/>
      </w:pPr>
      <w:rPr>
        <w:rFonts w:ascii="Wingdings" w:hAnsi="Wingdings"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6BD3849"/>
    <w:multiLevelType w:val="multilevel"/>
    <w:tmpl w:val="945E7E86"/>
    <w:lvl w:ilvl="0">
      <w:start w:val="1"/>
      <w:numFmt w:val="bullet"/>
      <w:lvlText w:val=""/>
      <w:lvlJc w:val="left"/>
      <w:pPr>
        <w:tabs>
          <w:tab w:val="num" w:pos="555"/>
        </w:tabs>
        <w:ind w:left="555" w:hanging="555"/>
      </w:pPr>
      <w:rPr>
        <w:rFonts w:ascii="Symbol" w:hAnsi="Symbol"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9BF256F"/>
    <w:multiLevelType w:val="hybridMultilevel"/>
    <w:tmpl w:val="9ADC73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9C45B51"/>
    <w:multiLevelType w:val="multilevel"/>
    <w:tmpl w:val="A23C48BE"/>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B52FB3"/>
    <w:multiLevelType w:val="multilevel"/>
    <w:tmpl w:val="679AFCF8"/>
    <w:lvl w:ilvl="0">
      <w:start w:val="1"/>
      <w:numFmt w:val="bullet"/>
      <w:lvlText w:val=""/>
      <w:lvlJc w:val="left"/>
      <w:pPr>
        <w:tabs>
          <w:tab w:val="num" w:pos="1690"/>
        </w:tabs>
        <w:ind w:left="1690" w:hanging="555"/>
      </w:pPr>
      <w:rPr>
        <w:rFonts w:ascii="Symbol" w:hAnsi="Symbol" w:hint="default"/>
      </w:rPr>
    </w:lvl>
    <w:lvl w:ilvl="1">
      <w:start w:val="2"/>
      <w:numFmt w:val="decimal"/>
      <w:lvlText w:val="%1.%2."/>
      <w:lvlJc w:val="left"/>
      <w:pPr>
        <w:tabs>
          <w:tab w:val="num" w:pos="-2814"/>
        </w:tabs>
        <w:ind w:left="-2814" w:hanging="720"/>
      </w:pPr>
      <w:rPr>
        <w:rFonts w:hint="default"/>
      </w:rPr>
    </w:lvl>
    <w:lvl w:ilvl="2">
      <w:start w:val="1"/>
      <w:numFmt w:val="decimal"/>
      <w:lvlText w:val="%1.%2.%3."/>
      <w:lvlJc w:val="left"/>
      <w:pPr>
        <w:tabs>
          <w:tab w:val="num" w:pos="-2814"/>
        </w:tabs>
        <w:ind w:left="-2814" w:hanging="720"/>
      </w:pPr>
      <w:rPr>
        <w:rFonts w:hint="default"/>
      </w:rPr>
    </w:lvl>
    <w:lvl w:ilvl="3">
      <w:start w:val="1"/>
      <w:numFmt w:val="decimal"/>
      <w:lvlText w:val="%1.%2.%3.%4."/>
      <w:lvlJc w:val="left"/>
      <w:pPr>
        <w:tabs>
          <w:tab w:val="num" w:pos="-2454"/>
        </w:tabs>
        <w:ind w:left="-2454" w:hanging="1080"/>
      </w:pPr>
      <w:rPr>
        <w:rFonts w:hint="default"/>
      </w:rPr>
    </w:lvl>
    <w:lvl w:ilvl="4">
      <w:start w:val="1"/>
      <w:numFmt w:val="bullet"/>
      <w:lvlText w:val=""/>
      <w:lvlJc w:val="left"/>
      <w:pPr>
        <w:tabs>
          <w:tab w:val="num" w:pos="-2454"/>
        </w:tabs>
        <w:ind w:left="-2454" w:hanging="1080"/>
      </w:pPr>
      <w:rPr>
        <w:rFonts w:ascii="Symbol" w:hAnsi="Symbol" w:hint="default"/>
      </w:rPr>
    </w:lvl>
    <w:lvl w:ilvl="5">
      <w:start w:val="1"/>
      <w:numFmt w:val="decimal"/>
      <w:lvlText w:val="%1.%2.%3.%4.%5.%6."/>
      <w:lvlJc w:val="left"/>
      <w:pPr>
        <w:tabs>
          <w:tab w:val="num" w:pos="-2094"/>
        </w:tabs>
        <w:ind w:left="-2094" w:hanging="1440"/>
      </w:pPr>
      <w:rPr>
        <w:rFonts w:hint="default"/>
      </w:rPr>
    </w:lvl>
    <w:lvl w:ilvl="6">
      <w:start w:val="1"/>
      <w:numFmt w:val="decimal"/>
      <w:lvlText w:val="%1.%2.%3.%4.%5.%6.%7."/>
      <w:lvlJc w:val="left"/>
      <w:pPr>
        <w:tabs>
          <w:tab w:val="num" w:pos="-2094"/>
        </w:tabs>
        <w:ind w:left="-2094" w:hanging="1440"/>
      </w:pPr>
      <w:rPr>
        <w:rFonts w:hint="default"/>
      </w:rPr>
    </w:lvl>
    <w:lvl w:ilvl="7">
      <w:start w:val="1"/>
      <w:numFmt w:val="decimal"/>
      <w:lvlText w:val="%1.%2.%3.%4.%5.%6.%7.%8."/>
      <w:lvlJc w:val="left"/>
      <w:pPr>
        <w:tabs>
          <w:tab w:val="num" w:pos="-1734"/>
        </w:tabs>
        <w:ind w:left="-1734" w:hanging="1800"/>
      </w:pPr>
      <w:rPr>
        <w:rFonts w:hint="default"/>
      </w:rPr>
    </w:lvl>
    <w:lvl w:ilvl="8">
      <w:start w:val="1"/>
      <w:numFmt w:val="decimal"/>
      <w:lvlText w:val="%1.%2.%3.%4.%5.%6.%7.%8.%9."/>
      <w:lvlJc w:val="left"/>
      <w:pPr>
        <w:tabs>
          <w:tab w:val="num" w:pos="-1734"/>
        </w:tabs>
        <w:ind w:left="-1734" w:hanging="1800"/>
      </w:pPr>
      <w:rPr>
        <w:rFonts w:hint="default"/>
      </w:rPr>
    </w:lvl>
  </w:abstractNum>
  <w:abstractNum w:abstractNumId="7" w15:restartNumberingAfterBreak="0">
    <w:nsid w:val="0EB16024"/>
    <w:multiLevelType w:val="multilevel"/>
    <w:tmpl w:val="15D6F9B0"/>
    <w:lvl w:ilvl="0">
      <w:start w:val="1"/>
      <w:numFmt w:val="bullet"/>
      <w:lvlText w:val=""/>
      <w:lvlJc w:val="left"/>
      <w:pPr>
        <w:tabs>
          <w:tab w:val="num" w:pos="1690"/>
        </w:tabs>
        <w:ind w:left="1690" w:hanging="555"/>
      </w:pPr>
      <w:rPr>
        <w:rFonts w:ascii="Symbol" w:hAnsi="Symbol" w:hint="default"/>
      </w:rPr>
    </w:lvl>
    <w:lvl w:ilvl="1">
      <w:start w:val="2"/>
      <w:numFmt w:val="decimal"/>
      <w:lvlText w:val="%1.%2."/>
      <w:lvlJc w:val="left"/>
      <w:pPr>
        <w:tabs>
          <w:tab w:val="num" w:pos="-2814"/>
        </w:tabs>
        <w:ind w:left="-2814" w:hanging="720"/>
      </w:pPr>
      <w:rPr>
        <w:rFonts w:hint="default"/>
      </w:rPr>
    </w:lvl>
    <w:lvl w:ilvl="2">
      <w:start w:val="1"/>
      <w:numFmt w:val="decimal"/>
      <w:lvlText w:val="%1.%2.%3."/>
      <w:lvlJc w:val="left"/>
      <w:pPr>
        <w:tabs>
          <w:tab w:val="num" w:pos="-2814"/>
        </w:tabs>
        <w:ind w:left="-2814" w:hanging="720"/>
      </w:pPr>
      <w:rPr>
        <w:rFonts w:hint="default"/>
      </w:rPr>
    </w:lvl>
    <w:lvl w:ilvl="3">
      <w:start w:val="1"/>
      <w:numFmt w:val="decimal"/>
      <w:lvlText w:val="%1.%2.%3.%4."/>
      <w:lvlJc w:val="left"/>
      <w:pPr>
        <w:tabs>
          <w:tab w:val="num" w:pos="-2454"/>
        </w:tabs>
        <w:ind w:left="-2454" w:hanging="1080"/>
      </w:pPr>
      <w:rPr>
        <w:rFonts w:hint="default"/>
      </w:rPr>
    </w:lvl>
    <w:lvl w:ilvl="4">
      <w:start w:val="1"/>
      <w:numFmt w:val="bullet"/>
      <w:lvlText w:val=""/>
      <w:lvlJc w:val="left"/>
      <w:pPr>
        <w:tabs>
          <w:tab w:val="num" w:pos="-2454"/>
        </w:tabs>
        <w:ind w:left="-2454" w:hanging="1080"/>
      </w:pPr>
      <w:rPr>
        <w:rFonts w:ascii="Symbol" w:hAnsi="Symbol" w:hint="default"/>
      </w:rPr>
    </w:lvl>
    <w:lvl w:ilvl="5">
      <w:start w:val="1"/>
      <w:numFmt w:val="decimal"/>
      <w:lvlText w:val="%1.%2.%3.%4.%5.%6."/>
      <w:lvlJc w:val="left"/>
      <w:pPr>
        <w:tabs>
          <w:tab w:val="num" w:pos="-2094"/>
        </w:tabs>
        <w:ind w:left="-2094" w:hanging="1440"/>
      </w:pPr>
      <w:rPr>
        <w:rFonts w:hint="default"/>
      </w:rPr>
    </w:lvl>
    <w:lvl w:ilvl="6">
      <w:start w:val="1"/>
      <w:numFmt w:val="decimal"/>
      <w:lvlText w:val="%1.%2.%3.%4.%5.%6.%7."/>
      <w:lvlJc w:val="left"/>
      <w:pPr>
        <w:tabs>
          <w:tab w:val="num" w:pos="-2094"/>
        </w:tabs>
        <w:ind w:left="-2094" w:hanging="1440"/>
      </w:pPr>
      <w:rPr>
        <w:rFonts w:hint="default"/>
      </w:rPr>
    </w:lvl>
    <w:lvl w:ilvl="7">
      <w:start w:val="1"/>
      <w:numFmt w:val="decimal"/>
      <w:lvlText w:val="%1.%2.%3.%4.%5.%6.%7.%8."/>
      <w:lvlJc w:val="left"/>
      <w:pPr>
        <w:tabs>
          <w:tab w:val="num" w:pos="-1734"/>
        </w:tabs>
        <w:ind w:left="-1734" w:hanging="1800"/>
      </w:pPr>
      <w:rPr>
        <w:rFonts w:hint="default"/>
      </w:rPr>
    </w:lvl>
    <w:lvl w:ilvl="8">
      <w:start w:val="1"/>
      <w:numFmt w:val="decimal"/>
      <w:lvlText w:val="%1.%2.%3.%4.%5.%6.%7.%8.%9."/>
      <w:lvlJc w:val="left"/>
      <w:pPr>
        <w:tabs>
          <w:tab w:val="num" w:pos="-1734"/>
        </w:tabs>
        <w:ind w:left="-1734" w:hanging="1800"/>
      </w:pPr>
      <w:rPr>
        <w:rFonts w:hint="default"/>
      </w:rPr>
    </w:lvl>
  </w:abstractNum>
  <w:abstractNum w:abstractNumId="8" w15:restartNumberingAfterBreak="0">
    <w:nsid w:val="0F630B7C"/>
    <w:multiLevelType w:val="multilevel"/>
    <w:tmpl w:val="945E7E86"/>
    <w:lvl w:ilvl="0">
      <w:start w:val="1"/>
      <w:numFmt w:val="bullet"/>
      <w:lvlText w:val=""/>
      <w:lvlJc w:val="left"/>
      <w:pPr>
        <w:tabs>
          <w:tab w:val="num" w:pos="555"/>
        </w:tabs>
        <w:ind w:left="555" w:hanging="555"/>
      </w:pPr>
      <w:rPr>
        <w:rFonts w:ascii="Symbol" w:hAnsi="Symbol"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10C33CBE"/>
    <w:multiLevelType w:val="hybridMultilevel"/>
    <w:tmpl w:val="04AA606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0" w15:restartNumberingAfterBreak="0">
    <w:nsid w:val="1414799D"/>
    <w:multiLevelType w:val="multilevel"/>
    <w:tmpl w:val="79AC5AFE"/>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4C04FF9"/>
    <w:multiLevelType w:val="multilevel"/>
    <w:tmpl w:val="8BD2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B63B4"/>
    <w:multiLevelType w:val="hybridMultilevel"/>
    <w:tmpl w:val="C2DCF2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7D74F86"/>
    <w:multiLevelType w:val="multilevel"/>
    <w:tmpl w:val="001475FA"/>
    <w:lvl w:ilvl="0">
      <w:start w:val="4"/>
      <w:numFmt w:val="decimal"/>
      <w:lvlText w:val="%1."/>
      <w:lvlJc w:val="left"/>
      <w:pPr>
        <w:tabs>
          <w:tab w:val="num" w:pos="555"/>
        </w:tabs>
        <w:ind w:left="555" w:hanging="555"/>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1AE8679B"/>
    <w:multiLevelType w:val="hybridMultilevel"/>
    <w:tmpl w:val="F44EF4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D6F50A9"/>
    <w:multiLevelType w:val="hybridMultilevel"/>
    <w:tmpl w:val="4A226A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83E0520"/>
    <w:multiLevelType w:val="hybridMultilevel"/>
    <w:tmpl w:val="B27E1E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93D4F26"/>
    <w:multiLevelType w:val="hybridMultilevel"/>
    <w:tmpl w:val="7644A8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9F54B80"/>
    <w:multiLevelType w:val="multilevel"/>
    <w:tmpl w:val="79AC5AFE"/>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A065C47"/>
    <w:multiLevelType w:val="multilevel"/>
    <w:tmpl w:val="AE020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16AB9"/>
    <w:multiLevelType w:val="hybridMultilevel"/>
    <w:tmpl w:val="5DBE97A8"/>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AC57DF4"/>
    <w:multiLevelType w:val="hybridMultilevel"/>
    <w:tmpl w:val="C0DA22F6"/>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1B41303"/>
    <w:multiLevelType w:val="hybridMultilevel"/>
    <w:tmpl w:val="169CE05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3" w15:restartNumberingAfterBreak="0">
    <w:nsid w:val="37811CB6"/>
    <w:multiLevelType w:val="hybridMultilevel"/>
    <w:tmpl w:val="6C0A247C"/>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4" w15:restartNumberingAfterBreak="0">
    <w:nsid w:val="39ED0A41"/>
    <w:multiLevelType w:val="hybridMultilevel"/>
    <w:tmpl w:val="F84E6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AD46FCE"/>
    <w:multiLevelType w:val="hybridMultilevel"/>
    <w:tmpl w:val="F5A420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D532823"/>
    <w:multiLevelType w:val="multilevel"/>
    <w:tmpl w:val="E5743FAC"/>
    <w:lvl w:ilvl="0">
      <w:start w:val="1"/>
      <w:numFmt w:val="bullet"/>
      <w:lvlText w:val=""/>
      <w:lvlJc w:val="left"/>
      <w:pPr>
        <w:tabs>
          <w:tab w:val="num" w:pos="1690"/>
        </w:tabs>
        <w:ind w:left="1690" w:hanging="555"/>
      </w:pPr>
      <w:rPr>
        <w:rFonts w:ascii="Symbol" w:hAnsi="Symbol" w:hint="default"/>
      </w:rPr>
    </w:lvl>
    <w:lvl w:ilvl="1">
      <w:start w:val="2"/>
      <w:numFmt w:val="decimal"/>
      <w:lvlText w:val="%1.%2."/>
      <w:lvlJc w:val="left"/>
      <w:pPr>
        <w:tabs>
          <w:tab w:val="num" w:pos="-2814"/>
        </w:tabs>
        <w:ind w:left="-2814" w:hanging="720"/>
      </w:pPr>
      <w:rPr>
        <w:rFonts w:hint="default"/>
      </w:rPr>
    </w:lvl>
    <w:lvl w:ilvl="2">
      <w:start w:val="1"/>
      <w:numFmt w:val="decimal"/>
      <w:lvlText w:val="%1.%2.%3."/>
      <w:lvlJc w:val="left"/>
      <w:pPr>
        <w:tabs>
          <w:tab w:val="num" w:pos="-2814"/>
        </w:tabs>
        <w:ind w:left="-2814" w:hanging="720"/>
      </w:pPr>
      <w:rPr>
        <w:rFonts w:hint="default"/>
      </w:rPr>
    </w:lvl>
    <w:lvl w:ilvl="3">
      <w:start w:val="1"/>
      <w:numFmt w:val="decimal"/>
      <w:lvlText w:val="%1.%2.%3.%4."/>
      <w:lvlJc w:val="left"/>
      <w:pPr>
        <w:tabs>
          <w:tab w:val="num" w:pos="-2454"/>
        </w:tabs>
        <w:ind w:left="-2454" w:hanging="1080"/>
      </w:pPr>
      <w:rPr>
        <w:rFonts w:hint="default"/>
      </w:rPr>
    </w:lvl>
    <w:lvl w:ilvl="4">
      <w:start w:val="1"/>
      <w:numFmt w:val="bullet"/>
      <w:lvlText w:val=""/>
      <w:lvlJc w:val="left"/>
      <w:pPr>
        <w:tabs>
          <w:tab w:val="num" w:pos="-2454"/>
        </w:tabs>
        <w:ind w:left="-2454" w:hanging="1080"/>
      </w:pPr>
      <w:rPr>
        <w:rFonts w:ascii="Symbol" w:hAnsi="Symbol" w:hint="default"/>
      </w:rPr>
    </w:lvl>
    <w:lvl w:ilvl="5">
      <w:start w:val="1"/>
      <w:numFmt w:val="decimal"/>
      <w:lvlText w:val="%1.%2.%3.%4.%5.%6."/>
      <w:lvlJc w:val="left"/>
      <w:pPr>
        <w:tabs>
          <w:tab w:val="num" w:pos="-2094"/>
        </w:tabs>
        <w:ind w:left="-2094" w:hanging="1440"/>
      </w:pPr>
      <w:rPr>
        <w:rFonts w:hint="default"/>
      </w:rPr>
    </w:lvl>
    <w:lvl w:ilvl="6">
      <w:start w:val="1"/>
      <w:numFmt w:val="decimal"/>
      <w:lvlText w:val="%1.%2.%3.%4.%5.%6.%7."/>
      <w:lvlJc w:val="left"/>
      <w:pPr>
        <w:tabs>
          <w:tab w:val="num" w:pos="-2094"/>
        </w:tabs>
        <w:ind w:left="-2094" w:hanging="1440"/>
      </w:pPr>
      <w:rPr>
        <w:rFonts w:hint="default"/>
      </w:rPr>
    </w:lvl>
    <w:lvl w:ilvl="7">
      <w:start w:val="1"/>
      <w:numFmt w:val="decimal"/>
      <w:lvlText w:val="%1.%2.%3.%4.%5.%6.%7.%8."/>
      <w:lvlJc w:val="left"/>
      <w:pPr>
        <w:tabs>
          <w:tab w:val="num" w:pos="-1734"/>
        </w:tabs>
        <w:ind w:left="-1734" w:hanging="1800"/>
      </w:pPr>
      <w:rPr>
        <w:rFonts w:hint="default"/>
      </w:rPr>
    </w:lvl>
    <w:lvl w:ilvl="8">
      <w:start w:val="1"/>
      <w:numFmt w:val="decimal"/>
      <w:lvlText w:val="%1.%2.%3.%4.%5.%6.%7.%8.%9."/>
      <w:lvlJc w:val="left"/>
      <w:pPr>
        <w:tabs>
          <w:tab w:val="num" w:pos="-1734"/>
        </w:tabs>
        <w:ind w:left="-1734" w:hanging="1800"/>
      </w:pPr>
      <w:rPr>
        <w:rFonts w:hint="default"/>
      </w:rPr>
    </w:lvl>
  </w:abstractNum>
  <w:abstractNum w:abstractNumId="27" w15:restartNumberingAfterBreak="0">
    <w:nsid w:val="51667F1E"/>
    <w:multiLevelType w:val="hybridMultilevel"/>
    <w:tmpl w:val="116A7F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34537F1"/>
    <w:multiLevelType w:val="multilevel"/>
    <w:tmpl w:val="AEBAA14E"/>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5538F4"/>
    <w:multiLevelType w:val="hybridMultilevel"/>
    <w:tmpl w:val="338625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82671F4"/>
    <w:multiLevelType w:val="hybridMultilevel"/>
    <w:tmpl w:val="849AA1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B6047A3"/>
    <w:multiLevelType w:val="hybridMultilevel"/>
    <w:tmpl w:val="F52C5CEE"/>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D1C4C"/>
    <w:multiLevelType w:val="hybridMultilevel"/>
    <w:tmpl w:val="6CFC7B8E"/>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B95095"/>
    <w:multiLevelType w:val="multilevel"/>
    <w:tmpl w:val="EB26950C"/>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24539DB"/>
    <w:multiLevelType w:val="hybridMultilevel"/>
    <w:tmpl w:val="4BEC0FB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9B22633"/>
    <w:multiLevelType w:val="multilevel"/>
    <w:tmpl w:val="945E7E86"/>
    <w:lvl w:ilvl="0">
      <w:start w:val="1"/>
      <w:numFmt w:val="bullet"/>
      <w:lvlText w:val=""/>
      <w:lvlJc w:val="left"/>
      <w:pPr>
        <w:tabs>
          <w:tab w:val="num" w:pos="555"/>
        </w:tabs>
        <w:ind w:left="555" w:hanging="555"/>
      </w:pPr>
      <w:rPr>
        <w:rFonts w:ascii="Symbol" w:hAnsi="Symbol"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70CD4774"/>
    <w:multiLevelType w:val="hybridMultilevel"/>
    <w:tmpl w:val="8C807886"/>
    <w:lvl w:ilvl="0" w:tplc="3B1040CC">
      <w:start w:val="1"/>
      <w:numFmt w:val="decimal"/>
      <w:lvlText w:val="%1."/>
      <w:lvlJc w:val="left"/>
      <w:pPr>
        <w:tabs>
          <w:tab w:val="num" w:pos="720"/>
        </w:tabs>
        <w:ind w:left="720" w:hanging="360"/>
      </w:pPr>
      <w:rPr>
        <w:rFonts w:hint="default"/>
      </w:rPr>
    </w:lvl>
    <w:lvl w:ilvl="1" w:tplc="571EA812">
      <w:numFmt w:val="none"/>
      <w:lvlText w:val=""/>
      <w:lvlJc w:val="left"/>
      <w:pPr>
        <w:tabs>
          <w:tab w:val="num" w:pos="360"/>
        </w:tabs>
      </w:pPr>
    </w:lvl>
    <w:lvl w:ilvl="2" w:tplc="4D006032">
      <w:numFmt w:val="none"/>
      <w:lvlText w:val=""/>
      <w:lvlJc w:val="left"/>
      <w:pPr>
        <w:tabs>
          <w:tab w:val="num" w:pos="360"/>
        </w:tabs>
      </w:pPr>
    </w:lvl>
    <w:lvl w:ilvl="3" w:tplc="C76AC7EC">
      <w:numFmt w:val="none"/>
      <w:lvlText w:val=""/>
      <w:lvlJc w:val="left"/>
      <w:pPr>
        <w:tabs>
          <w:tab w:val="num" w:pos="360"/>
        </w:tabs>
      </w:pPr>
    </w:lvl>
    <w:lvl w:ilvl="4" w:tplc="231A22E4">
      <w:numFmt w:val="none"/>
      <w:lvlText w:val=""/>
      <w:lvlJc w:val="left"/>
      <w:pPr>
        <w:tabs>
          <w:tab w:val="num" w:pos="360"/>
        </w:tabs>
      </w:pPr>
    </w:lvl>
    <w:lvl w:ilvl="5" w:tplc="DC2C1862">
      <w:numFmt w:val="none"/>
      <w:lvlText w:val=""/>
      <w:lvlJc w:val="left"/>
      <w:pPr>
        <w:tabs>
          <w:tab w:val="num" w:pos="360"/>
        </w:tabs>
      </w:pPr>
    </w:lvl>
    <w:lvl w:ilvl="6" w:tplc="C48E0FB6">
      <w:numFmt w:val="none"/>
      <w:lvlText w:val=""/>
      <w:lvlJc w:val="left"/>
      <w:pPr>
        <w:tabs>
          <w:tab w:val="num" w:pos="360"/>
        </w:tabs>
      </w:pPr>
    </w:lvl>
    <w:lvl w:ilvl="7" w:tplc="3230E80C">
      <w:numFmt w:val="none"/>
      <w:lvlText w:val=""/>
      <w:lvlJc w:val="left"/>
      <w:pPr>
        <w:tabs>
          <w:tab w:val="num" w:pos="360"/>
        </w:tabs>
      </w:pPr>
    </w:lvl>
    <w:lvl w:ilvl="8" w:tplc="922E7F34">
      <w:numFmt w:val="none"/>
      <w:lvlText w:val=""/>
      <w:lvlJc w:val="left"/>
      <w:pPr>
        <w:tabs>
          <w:tab w:val="num" w:pos="360"/>
        </w:tabs>
      </w:pPr>
    </w:lvl>
  </w:abstractNum>
  <w:abstractNum w:abstractNumId="37" w15:restartNumberingAfterBreak="0">
    <w:nsid w:val="70D977BF"/>
    <w:multiLevelType w:val="hybridMultilevel"/>
    <w:tmpl w:val="57BE8D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A154622"/>
    <w:multiLevelType w:val="hybridMultilevel"/>
    <w:tmpl w:val="E3D06302"/>
    <w:lvl w:ilvl="0" w:tplc="1924DF40">
      <w:start w:val="1"/>
      <w:numFmt w:val="decimal"/>
      <w:lvlText w:val="%1."/>
      <w:lvlJc w:val="left"/>
      <w:pPr>
        <w:tabs>
          <w:tab w:val="num" w:pos="720"/>
        </w:tabs>
        <w:ind w:left="720" w:hanging="360"/>
      </w:pPr>
      <w:rPr>
        <w:rFonts w:hint="default"/>
      </w:rPr>
    </w:lvl>
    <w:lvl w:ilvl="1" w:tplc="427625DC">
      <w:numFmt w:val="none"/>
      <w:lvlText w:val=""/>
      <w:lvlJc w:val="left"/>
      <w:pPr>
        <w:tabs>
          <w:tab w:val="num" w:pos="360"/>
        </w:tabs>
      </w:pPr>
    </w:lvl>
    <w:lvl w:ilvl="2" w:tplc="D90647B4">
      <w:numFmt w:val="none"/>
      <w:lvlText w:val=""/>
      <w:lvlJc w:val="left"/>
      <w:pPr>
        <w:tabs>
          <w:tab w:val="num" w:pos="360"/>
        </w:tabs>
      </w:pPr>
    </w:lvl>
    <w:lvl w:ilvl="3" w:tplc="478C55AE">
      <w:numFmt w:val="none"/>
      <w:lvlText w:val=""/>
      <w:lvlJc w:val="left"/>
      <w:pPr>
        <w:tabs>
          <w:tab w:val="num" w:pos="360"/>
        </w:tabs>
      </w:pPr>
    </w:lvl>
    <w:lvl w:ilvl="4" w:tplc="6BBA4FA8">
      <w:numFmt w:val="none"/>
      <w:lvlText w:val=""/>
      <w:lvlJc w:val="left"/>
      <w:pPr>
        <w:tabs>
          <w:tab w:val="num" w:pos="360"/>
        </w:tabs>
      </w:pPr>
    </w:lvl>
    <w:lvl w:ilvl="5" w:tplc="7A6CE0C8">
      <w:numFmt w:val="none"/>
      <w:lvlText w:val=""/>
      <w:lvlJc w:val="left"/>
      <w:pPr>
        <w:tabs>
          <w:tab w:val="num" w:pos="360"/>
        </w:tabs>
      </w:pPr>
    </w:lvl>
    <w:lvl w:ilvl="6" w:tplc="F4AC29E8">
      <w:numFmt w:val="none"/>
      <w:lvlText w:val=""/>
      <w:lvlJc w:val="left"/>
      <w:pPr>
        <w:tabs>
          <w:tab w:val="num" w:pos="360"/>
        </w:tabs>
      </w:pPr>
    </w:lvl>
    <w:lvl w:ilvl="7" w:tplc="25965862">
      <w:numFmt w:val="none"/>
      <w:lvlText w:val=""/>
      <w:lvlJc w:val="left"/>
      <w:pPr>
        <w:tabs>
          <w:tab w:val="num" w:pos="360"/>
        </w:tabs>
      </w:pPr>
    </w:lvl>
    <w:lvl w:ilvl="8" w:tplc="0AB07700">
      <w:numFmt w:val="none"/>
      <w:lvlText w:val=""/>
      <w:lvlJc w:val="left"/>
      <w:pPr>
        <w:tabs>
          <w:tab w:val="num" w:pos="360"/>
        </w:tabs>
      </w:pPr>
    </w:lvl>
  </w:abstractNum>
  <w:abstractNum w:abstractNumId="39" w15:restartNumberingAfterBreak="0">
    <w:nsid w:val="7A4F6C2B"/>
    <w:multiLevelType w:val="hybridMultilevel"/>
    <w:tmpl w:val="CFAEFCB4"/>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num w:numId="1">
    <w:abstractNumId w:val="20"/>
  </w:num>
  <w:num w:numId="2">
    <w:abstractNumId w:val="21"/>
  </w:num>
  <w:num w:numId="3">
    <w:abstractNumId w:val="4"/>
  </w:num>
  <w:num w:numId="4">
    <w:abstractNumId w:val="14"/>
  </w:num>
  <w:num w:numId="5">
    <w:abstractNumId w:val="15"/>
  </w:num>
  <w:num w:numId="6">
    <w:abstractNumId w:val="31"/>
  </w:num>
  <w:num w:numId="7">
    <w:abstractNumId w:val="1"/>
  </w:num>
  <w:num w:numId="8">
    <w:abstractNumId w:val="5"/>
  </w:num>
  <w:num w:numId="9">
    <w:abstractNumId w:val="39"/>
  </w:num>
  <w:num w:numId="10">
    <w:abstractNumId w:val="9"/>
  </w:num>
  <w:num w:numId="11">
    <w:abstractNumId w:val="32"/>
  </w:num>
  <w:num w:numId="12">
    <w:abstractNumId w:val="38"/>
  </w:num>
  <w:num w:numId="13">
    <w:abstractNumId w:val="28"/>
  </w:num>
  <w:num w:numId="14">
    <w:abstractNumId w:val="10"/>
  </w:num>
  <w:num w:numId="15">
    <w:abstractNumId w:val="18"/>
  </w:num>
  <w:num w:numId="16">
    <w:abstractNumId w:val="0"/>
  </w:num>
  <w:num w:numId="17">
    <w:abstractNumId w:val="13"/>
  </w:num>
  <w:num w:numId="18">
    <w:abstractNumId w:val="33"/>
  </w:num>
  <w:num w:numId="19">
    <w:abstractNumId w:val="6"/>
  </w:num>
  <w:num w:numId="20">
    <w:abstractNumId w:val="26"/>
  </w:num>
  <w:num w:numId="21">
    <w:abstractNumId w:val="23"/>
  </w:num>
  <w:num w:numId="22">
    <w:abstractNumId w:val="7"/>
  </w:num>
  <w:num w:numId="23">
    <w:abstractNumId w:val="29"/>
  </w:num>
  <w:num w:numId="24">
    <w:abstractNumId w:val="22"/>
  </w:num>
  <w:num w:numId="25">
    <w:abstractNumId w:val="2"/>
  </w:num>
  <w:num w:numId="26">
    <w:abstractNumId w:val="25"/>
  </w:num>
  <w:num w:numId="27">
    <w:abstractNumId w:val="30"/>
  </w:num>
  <w:num w:numId="28">
    <w:abstractNumId w:val="8"/>
  </w:num>
  <w:num w:numId="29">
    <w:abstractNumId w:val="35"/>
  </w:num>
  <w:num w:numId="30">
    <w:abstractNumId w:val="3"/>
  </w:num>
  <w:num w:numId="31">
    <w:abstractNumId w:val="36"/>
  </w:num>
  <w:num w:numId="32">
    <w:abstractNumId w:val="12"/>
  </w:num>
  <w:num w:numId="33">
    <w:abstractNumId w:val="17"/>
  </w:num>
  <w:num w:numId="34">
    <w:abstractNumId w:val="16"/>
  </w:num>
  <w:num w:numId="35">
    <w:abstractNumId w:val="34"/>
  </w:num>
  <w:num w:numId="36">
    <w:abstractNumId w:val="27"/>
  </w:num>
  <w:num w:numId="37">
    <w:abstractNumId w:val="37"/>
  </w:num>
  <w:num w:numId="38">
    <w:abstractNumId w:val="24"/>
  </w:num>
  <w:num w:numId="39">
    <w:abstractNumId w:val="19"/>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B4"/>
    <w:rsid w:val="00000EB3"/>
    <w:rsid w:val="00005A2A"/>
    <w:rsid w:val="00015DBF"/>
    <w:rsid w:val="00020D87"/>
    <w:rsid w:val="00034D72"/>
    <w:rsid w:val="0004157B"/>
    <w:rsid w:val="000629B4"/>
    <w:rsid w:val="000664BA"/>
    <w:rsid w:val="00080712"/>
    <w:rsid w:val="000820DE"/>
    <w:rsid w:val="000828B1"/>
    <w:rsid w:val="000A6F83"/>
    <w:rsid w:val="000B47C7"/>
    <w:rsid w:val="00126E85"/>
    <w:rsid w:val="001300D0"/>
    <w:rsid w:val="00164BB9"/>
    <w:rsid w:val="00174808"/>
    <w:rsid w:val="001D6B45"/>
    <w:rsid w:val="001E21A1"/>
    <w:rsid w:val="00204F4A"/>
    <w:rsid w:val="002220CC"/>
    <w:rsid w:val="00226C3C"/>
    <w:rsid w:val="0024520D"/>
    <w:rsid w:val="00251EEB"/>
    <w:rsid w:val="0026107A"/>
    <w:rsid w:val="002A19B5"/>
    <w:rsid w:val="002D6E9F"/>
    <w:rsid w:val="002E26CE"/>
    <w:rsid w:val="00310265"/>
    <w:rsid w:val="00321972"/>
    <w:rsid w:val="00336989"/>
    <w:rsid w:val="0034389B"/>
    <w:rsid w:val="00353531"/>
    <w:rsid w:val="00364E20"/>
    <w:rsid w:val="00387887"/>
    <w:rsid w:val="003D1E1E"/>
    <w:rsid w:val="004027F7"/>
    <w:rsid w:val="00433D28"/>
    <w:rsid w:val="004617CB"/>
    <w:rsid w:val="004A6549"/>
    <w:rsid w:val="004C08E9"/>
    <w:rsid w:val="00513935"/>
    <w:rsid w:val="00515005"/>
    <w:rsid w:val="005653A3"/>
    <w:rsid w:val="0057786D"/>
    <w:rsid w:val="0058446F"/>
    <w:rsid w:val="00586D38"/>
    <w:rsid w:val="005B317F"/>
    <w:rsid w:val="00624E40"/>
    <w:rsid w:val="00626620"/>
    <w:rsid w:val="0063129D"/>
    <w:rsid w:val="0063153B"/>
    <w:rsid w:val="00637A7A"/>
    <w:rsid w:val="00643B2C"/>
    <w:rsid w:val="006473E9"/>
    <w:rsid w:val="006514BF"/>
    <w:rsid w:val="0065461E"/>
    <w:rsid w:val="00654E28"/>
    <w:rsid w:val="00674A06"/>
    <w:rsid w:val="00694A0E"/>
    <w:rsid w:val="006A251B"/>
    <w:rsid w:val="006B5EED"/>
    <w:rsid w:val="006C1538"/>
    <w:rsid w:val="006E0471"/>
    <w:rsid w:val="006E1450"/>
    <w:rsid w:val="00711645"/>
    <w:rsid w:val="007175EE"/>
    <w:rsid w:val="0071785C"/>
    <w:rsid w:val="00734DEB"/>
    <w:rsid w:val="00736FFF"/>
    <w:rsid w:val="00737CA3"/>
    <w:rsid w:val="00754E55"/>
    <w:rsid w:val="00771002"/>
    <w:rsid w:val="0079198A"/>
    <w:rsid w:val="007A4595"/>
    <w:rsid w:val="007B1389"/>
    <w:rsid w:val="007D56F6"/>
    <w:rsid w:val="008306C6"/>
    <w:rsid w:val="00835576"/>
    <w:rsid w:val="00850C35"/>
    <w:rsid w:val="00857CED"/>
    <w:rsid w:val="00865F26"/>
    <w:rsid w:val="00866990"/>
    <w:rsid w:val="0087784C"/>
    <w:rsid w:val="008B00C7"/>
    <w:rsid w:val="008B5883"/>
    <w:rsid w:val="008D127B"/>
    <w:rsid w:val="008D1315"/>
    <w:rsid w:val="008D2338"/>
    <w:rsid w:val="008F0421"/>
    <w:rsid w:val="008F5D83"/>
    <w:rsid w:val="008F6A80"/>
    <w:rsid w:val="008F71A5"/>
    <w:rsid w:val="0091109C"/>
    <w:rsid w:val="00934AC2"/>
    <w:rsid w:val="00941AB1"/>
    <w:rsid w:val="0094644F"/>
    <w:rsid w:val="009A1368"/>
    <w:rsid w:val="009B68DC"/>
    <w:rsid w:val="00A13D96"/>
    <w:rsid w:val="00A34B76"/>
    <w:rsid w:val="00A43ED3"/>
    <w:rsid w:val="00A63DC7"/>
    <w:rsid w:val="00A72CCA"/>
    <w:rsid w:val="00A75C8C"/>
    <w:rsid w:val="00AB4168"/>
    <w:rsid w:val="00AC3AF7"/>
    <w:rsid w:val="00AE3226"/>
    <w:rsid w:val="00AF4765"/>
    <w:rsid w:val="00B0012A"/>
    <w:rsid w:val="00B105AE"/>
    <w:rsid w:val="00B23411"/>
    <w:rsid w:val="00B2777F"/>
    <w:rsid w:val="00B32A60"/>
    <w:rsid w:val="00B36346"/>
    <w:rsid w:val="00B364D9"/>
    <w:rsid w:val="00B50323"/>
    <w:rsid w:val="00B5260F"/>
    <w:rsid w:val="00B748DD"/>
    <w:rsid w:val="00BB24B8"/>
    <w:rsid w:val="00BB39A0"/>
    <w:rsid w:val="00BB78A8"/>
    <w:rsid w:val="00BC0A55"/>
    <w:rsid w:val="00BF68BC"/>
    <w:rsid w:val="00C35CF7"/>
    <w:rsid w:val="00C56844"/>
    <w:rsid w:val="00C6071D"/>
    <w:rsid w:val="00C71DCE"/>
    <w:rsid w:val="00C833FB"/>
    <w:rsid w:val="00C92200"/>
    <w:rsid w:val="00C92F73"/>
    <w:rsid w:val="00C97E3A"/>
    <w:rsid w:val="00CB137D"/>
    <w:rsid w:val="00CC29EC"/>
    <w:rsid w:val="00CD09B2"/>
    <w:rsid w:val="00D13C0B"/>
    <w:rsid w:val="00D502DB"/>
    <w:rsid w:val="00D66C66"/>
    <w:rsid w:val="00D87B00"/>
    <w:rsid w:val="00D94977"/>
    <w:rsid w:val="00DA0DB4"/>
    <w:rsid w:val="00DD23A8"/>
    <w:rsid w:val="00DE3C67"/>
    <w:rsid w:val="00E00F82"/>
    <w:rsid w:val="00E20DAA"/>
    <w:rsid w:val="00E214D8"/>
    <w:rsid w:val="00E27225"/>
    <w:rsid w:val="00E63243"/>
    <w:rsid w:val="00E63AF0"/>
    <w:rsid w:val="00E77F65"/>
    <w:rsid w:val="00E93732"/>
    <w:rsid w:val="00EC1274"/>
    <w:rsid w:val="00EC2791"/>
    <w:rsid w:val="00ED6FAE"/>
    <w:rsid w:val="00F25876"/>
    <w:rsid w:val="00F32515"/>
    <w:rsid w:val="00F94E0B"/>
    <w:rsid w:val="00FC6AD4"/>
    <w:rsid w:val="00FD183E"/>
    <w:rsid w:val="00FE6ADF"/>
    <w:rsid w:val="00FF07DD"/>
    <w:rsid w:val="00FF6C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2F6AEF38-B713-41B4-BBB6-81B3C7046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A0DB4"/>
    <w:rPr>
      <w:rFonts w:ascii="Calibri" w:eastAsia="Calibri" w:hAnsi="Calibri" w:cs="Times New Roman"/>
    </w:rPr>
  </w:style>
  <w:style w:type="paragraph" w:styleId="Ttulo1">
    <w:name w:val="heading 1"/>
    <w:basedOn w:val="Normal"/>
    <w:next w:val="Normal"/>
    <w:link w:val="Ttulo1Char"/>
    <w:uiPriority w:val="9"/>
    <w:qFormat/>
    <w:rsid w:val="003D1E1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qFormat/>
    <w:rsid w:val="00DA0DB4"/>
    <w:pPr>
      <w:keepNext/>
      <w:spacing w:before="240" w:after="60" w:line="240" w:lineRule="auto"/>
      <w:outlineLvl w:val="1"/>
    </w:pPr>
    <w:rPr>
      <w:rFonts w:ascii="Cambria" w:eastAsia="Times New Roman" w:hAnsi="Cambria"/>
      <w:b/>
      <w:bCs/>
      <w:i/>
      <w:iCs/>
      <w:sz w:val="28"/>
      <w:szCs w:val="28"/>
      <w:lang w:eastAsia="pt-BR"/>
    </w:rPr>
  </w:style>
  <w:style w:type="paragraph" w:styleId="Ttulo3">
    <w:name w:val="heading 3"/>
    <w:basedOn w:val="Normal"/>
    <w:next w:val="Normal"/>
    <w:link w:val="Ttulo3Char"/>
    <w:uiPriority w:val="9"/>
    <w:semiHidden/>
    <w:unhideWhenUsed/>
    <w:qFormat/>
    <w:rsid w:val="00F94E0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6">
    <w:name w:val="heading 6"/>
    <w:basedOn w:val="Normal"/>
    <w:next w:val="Normal"/>
    <w:link w:val="Ttulo6Char"/>
    <w:uiPriority w:val="9"/>
    <w:unhideWhenUsed/>
    <w:qFormat/>
    <w:rsid w:val="003D1E1E"/>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unhideWhenUsed/>
    <w:rsid w:val="00DA0DB4"/>
    <w:rPr>
      <w:color w:val="0000FF"/>
      <w:u w:val="single"/>
    </w:rPr>
  </w:style>
  <w:style w:type="paragraph" w:styleId="NormalWeb">
    <w:name w:val="Normal (Web)"/>
    <w:basedOn w:val="Normal"/>
    <w:uiPriority w:val="99"/>
    <w:unhideWhenUsed/>
    <w:rsid w:val="00DA0DB4"/>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Default">
    <w:name w:val="Default"/>
    <w:rsid w:val="00DA0DB4"/>
    <w:pPr>
      <w:autoSpaceDE w:val="0"/>
      <w:autoSpaceDN w:val="0"/>
      <w:adjustRightInd w:val="0"/>
      <w:spacing w:after="0" w:line="240" w:lineRule="auto"/>
    </w:pPr>
    <w:rPr>
      <w:rFonts w:ascii="Arial" w:eastAsia="Calibri" w:hAnsi="Arial" w:cs="Arial"/>
      <w:color w:val="000000"/>
      <w:sz w:val="24"/>
      <w:szCs w:val="24"/>
    </w:rPr>
  </w:style>
  <w:style w:type="paragraph" w:styleId="Cabealho">
    <w:name w:val="header"/>
    <w:basedOn w:val="Normal"/>
    <w:link w:val="CabealhoChar"/>
    <w:unhideWhenUsed/>
    <w:rsid w:val="00DA0DB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A0DB4"/>
    <w:rPr>
      <w:rFonts w:ascii="Calibri" w:eastAsia="Calibri" w:hAnsi="Calibri" w:cs="Times New Roman"/>
    </w:rPr>
  </w:style>
  <w:style w:type="paragraph" w:styleId="Rodap">
    <w:name w:val="footer"/>
    <w:basedOn w:val="Normal"/>
    <w:link w:val="RodapChar"/>
    <w:uiPriority w:val="99"/>
    <w:unhideWhenUsed/>
    <w:rsid w:val="00DA0DB4"/>
    <w:pPr>
      <w:tabs>
        <w:tab w:val="center" w:pos="4252"/>
        <w:tab w:val="right" w:pos="8504"/>
      </w:tabs>
      <w:spacing w:after="0" w:line="240" w:lineRule="auto"/>
    </w:pPr>
  </w:style>
  <w:style w:type="character" w:customStyle="1" w:styleId="RodapChar">
    <w:name w:val="Rodapé Char"/>
    <w:basedOn w:val="Fontepargpadro"/>
    <w:link w:val="Rodap"/>
    <w:uiPriority w:val="99"/>
    <w:rsid w:val="00DA0DB4"/>
    <w:rPr>
      <w:rFonts w:ascii="Calibri" w:eastAsia="Calibri" w:hAnsi="Calibri" w:cs="Times New Roman"/>
    </w:rPr>
  </w:style>
  <w:style w:type="character" w:customStyle="1" w:styleId="Ttulo2Char">
    <w:name w:val="Título 2 Char"/>
    <w:basedOn w:val="Fontepargpadro"/>
    <w:link w:val="Ttulo2"/>
    <w:rsid w:val="00DA0DB4"/>
    <w:rPr>
      <w:rFonts w:ascii="Cambria" w:eastAsia="Times New Roman" w:hAnsi="Cambria" w:cs="Times New Roman"/>
      <w:b/>
      <w:bCs/>
      <w:i/>
      <w:iCs/>
      <w:sz w:val="28"/>
      <w:szCs w:val="28"/>
      <w:lang w:eastAsia="pt-BR"/>
    </w:rPr>
  </w:style>
  <w:style w:type="paragraph" w:customStyle="1" w:styleId="Estilo1">
    <w:name w:val="Estilo1"/>
    <w:basedOn w:val="Normal"/>
    <w:link w:val="Estilo1Char"/>
    <w:qFormat/>
    <w:rsid w:val="006A251B"/>
    <w:pPr>
      <w:autoSpaceDE w:val="0"/>
      <w:autoSpaceDN w:val="0"/>
      <w:spacing w:after="0" w:line="240" w:lineRule="auto"/>
      <w:jc w:val="both"/>
    </w:pPr>
    <w:rPr>
      <w:rFonts w:ascii="Arial Narrow" w:eastAsia="Times New Roman" w:hAnsi="Arial Narrow" w:cs="Arial"/>
      <w:color w:val="7F7F7F"/>
      <w:lang w:eastAsia="pt-BR"/>
    </w:rPr>
  </w:style>
  <w:style w:type="character" w:customStyle="1" w:styleId="Estilo1Char">
    <w:name w:val="Estilo1 Char"/>
    <w:link w:val="Estilo1"/>
    <w:rsid w:val="006A251B"/>
    <w:rPr>
      <w:rFonts w:ascii="Arial Narrow" w:eastAsia="Times New Roman" w:hAnsi="Arial Narrow" w:cs="Arial"/>
      <w:color w:val="7F7F7F"/>
      <w:lang w:eastAsia="pt-BR"/>
    </w:rPr>
  </w:style>
  <w:style w:type="character" w:customStyle="1" w:styleId="Ttulo6Char">
    <w:name w:val="Título 6 Char"/>
    <w:basedOn w:val="Fontepargpadro"/>
    <w:link w:val="Ttulo6"/>
    <w:uiPriority w:val="9"/>
    <w:rsid w:val="003D1E1E"/>
    <w:rPr>
      <w:rFonts w:asciiTheme="majorHAnsi" w:eastAsiaTheme="majorEastAsia" w:hAnsiTheme="majorHAnsi" w:cstheme="majorBidi"/>
      <w:i/>
      <w:iCs/>
      <w:color w:val="243F60" w:themeColor="accent1" w:themeShade="7F"/>
    </w:rPr>
  </w:style>
  <w:style w:type="paragraph" w:styleId="Corpodetexto">
    <w:name w:val="Body Text"/>
    <w:basedOn w:val="Normal"/>
    <w:link w:val="CorpodetextoChar"/>
    <w:rsid w:val="003D1E1E"/>
    <w:pPr>
      <w:autoSpaceDE w:val="0"/>
      <w:autoSpaceDN w:val="0"/>
      <w:spacing w:after="0" w:line="240" w:lineRule="auto"/>
      <w:jc w:val="both"/>
    </w:pPr>
    <w:rPr>
      <w:rFonts w:ascii="Arial" w:eastAsia="Times New Roman" w:hAnsi="Arial" w:cs="Arial"/>
      <w:lang w:eastAsia="pt-BR"/>
    </w:rPr>
  </w:style>
  <w:style w:type="character" w:customStyle="1" w:styleId="CorpodetextoChar">
    <w:name w:val="Corpo de texto Char"/>
    <w:basedOn w:val="Fontepargpadro"/>
    <w:link w:val="Corpodetexto"/>
    <w:rsid w:val="003D1E1E"/>
    <w:rPr>
      <w:rFonts w:ascii="Arial" w:eastAsia="Times New Roman" w:hAnsi="Arial" w:cs="Arial"/>
      <w:lang w:eastAsia="pt-BR"/>
    </w:rPr>
  </w:style>
  <w:style w:type="paragraph" w:styleId="Corpodetexto2">
    <w:name w:val="Body Text 2"/>
    <w:basedOn w:val="Normal"/>
    <w:link w:val="Corpodetexto2Char"/>
    <w:rsid w:val="003D1E1E"/>
    <w:pPr>
      <w:autoSpaceDE w:val="0"/>
      <w:autoSpaceDN w:val="0"/>
      <w:spacing w:after="0" w:line="240" w:lineRule="auto"/>
      <w:jc w:val="both"/>
    </w:pPr>
    <w:rPr>
      <w:rFonts w:ascii="Arial" w:eastAsia="Times New Roman" w:hAnsi="Arial" w:cs="Arial"/>
      <w:sz w:val="20"/>
      <w:szCs w:val="20"/>
      <w:lang w:eastAsia="pt-BR"/>
    </w:rPr>
  </w:style>
  <w:style w:type="character" w:customStyle="1" w:styleId="Corpodetexto2Char">
    <w:name w:val="Corpo de texto 2 Char"/>
    <w:basedOn w:val="Fontepargpadro"/>
    <w:link w:val="Corpodetexto2"/>
    <w:rsid w:val="003D1E1E"/>
    <w:rPr>
      <w:rFonts w:ascii="Arial" w:eastAsia="Times New Roman" w:hAnsi="Arial" w:cs="Arial"/>
      <w:sz w:val="20"/>
      <w:szCs w:val="20"/>
      <w:lang w:eastAsia="pt-BR"/>
    </w:rPr>
  </w:style>
  <w:style w:type="paragraph" w:customStyle="1" w:styleId="TtulodoPOP">
    <w:name w:val="Título do POP"/>
    <w:basedOn w:val="Ttulo1"/>
    <w:link w:val="TtulodoPOPChar"/>
    <w:autoRedefine/>
    <w:rsid w:val="003D1E1E"/>
    <w:pPr>
      <w:keepLines w:val="0"/>
      <w:shd w:val="clear" w:color="auto" w:fill="CCCCCC"/>
      <w:tabs>
        <w:tab w:val="center" w:pos="5245"/>
        <w:tab w:val="right" w:pos="10632"/>
      </w:tabs>
      <w:autoSpaceDE w:val="0"/>
      <w:autoSpaceDN w:val="0"/>
      <w:spacing w:before="0" w:line="240" w:lineRule="auto"/>
      <w:jc w:val="center"/>
    </w:pPr>
    <w:rPr>
      <w:rFonts w:ascii="Arial" w:eastAsia="Times New Roman" w:hAnsi="Arial" w:cs="Arial"/>
      <w:caps/>
      <w:color w:val="003366"/>
      <w:lang w:eastAsia="pt-BR"/>
      <w14:shadow w14:blurRad="50800" w14:dist="38100" w14:dir="2700000" w14:sx="100000" w14:sy="100000" w14:kx="0" w14:ky="0" w14:algn="tl">
        <w14:srgbClr w14:val="000000">
          <w14:alpha w14:val="60000"/>
        </w14:srgbClr>
      </w14:shadow>
    </w:rPr>
  </w:style>
  <w:style w:type="character" w:customStyle="1" w:styleId="TtulodoPOPChar">
    <w:name w:val="Título do POP Char"/>
    <w:link w:val="TtulodoPOP"/>
    <w:rsid w:val="003D1E1E"/>
    <w:rPr>
      <w:rFonts w:ascii="Arial" w:eastAsia="Times New Roman" w:hAnsi="Arial" w:cs="Arial"/>
      <w:b/>
      <w:bCs/>
      <w:caps/>
      <w:color w:val="003366"/>
      <w:sz w:val="28"/>
      <w:szCs w:val="28"/>
      <w:shd w:val="clear" w:color="auto" w:fill="CCCCCC"/>
      <w:lang w:eastAsia="pt-BR"/>
      <w14:shadow w14:blurRad="50800" w14:dist="38100" w14:dir="2700000" w14:sx="100000" w14:sy="100000" w14:kx="0" w14:ky="0" w14:algn="tl">
        <w14:srgbClr w14:val="000000">
          <w14:alpha w14:val="60000"/>
        </w14:srgbClr>
      </w14:shadow>
    </w:rPr>
  </w:style>
  <w:style w:type="character" w:customStyle="1" w:styleId="Ttulo1Char">
    <w:name w:val="Título 1 Char"/>
    <w:basedOn w:val="Fontepargpadro"/>
    <w:link w:val="Ttulo1"/>
    <w:uiPriority w:val="9"/>
    <w:rsid w:val="003D1E1E"/>
    <w:rPr>
      <w:rFonts w:asciiTheme="majorHAnsi" w:eastAsiaTheme="majorEastAsia" w:hAnsiTheme="majorHAnsi" w:cstheme="majorBidi"/>
      <w:b/>
      <w:bCs/>
      <w:color w:val="365F91" w:themeColor="accent1" w:themeShade="BF"/>
      <w:sz w:val="28"/>
      <w:szCs w:val="28"/>
    </w:rPr>
  </w:style>
  <w:style w:type="paragraph" w:customStyle="1" w:styleId="ementa">
    <w:name w:val="ementa"/>
    <w:basedOn w:val="Normal"/>
    <w:rsid w:val="00B105AE"/>
    <w:pPr>
      <w:spacing w:before="100" w:beforeAutospacing="1" w:after="100" w:afterAutospacing="1" w:line="240" w:lineRule="auto"/>
    </w:pPr>
    <w:rPr>
      <w:rFonts w:ascii="Times New Roman" w:eastAsia="Times New Roman" w:hAnsi="Times New Roman"/>
      <w:sz w:val="24"/>
      <w:szCs w:val="24"/>
      <w:lang w:eastAsia="pt-BR"/>
    </w:rPr>
  </w:style>
  <w:style w:type="paragraph" w:styleId="PargrafodaLista">
    <w:name w:val="List Paragraph"/>
    <w:basedOn w:val="Normal"/>
    <w:uiPriority w:val="34"/>
    <w:qFormat/>
    <w:rsid w:val="006473E9"/>
    <w:pPr>
      <w:ind w:left="720"/>
      <w:contextualSpacing/>
    </w:pPr>
  </w:style>
  <w:style w:type="character" w:customStyle="1" w:styleId="apple-converted-space">
    <w:name w:val="apple-converted-space"/>
    <w:basedOn w:val="Fontepargpadro"/>
    <w:rsid w:val="00674A06"/>
  </w:style>
  <w:style w:type="paragraph" w:styleId="Ttulo">
    <w:name w:val="Title"/>
    <w:basedOn w:val="Normal"/>
    <w:link w:val="TtuloChar"/>
    <w:qFormat/>
    <w:rsid w:val="000664BA"/>
    <w:pPr>
      <w:spacing w:after="0" w:line="240" w:lineRule="auto"/>
      <w:jc w:val="center"/>
    </w:pPr>
    <w:rPr>
      <w:rFonts w:ascii="Times New Roman" w:eastAsia="Times New Roman" w:hAnsi="Times New Roman"/>
      <w:b/>
      <w:bCs/>
      <w:noProof/>
      <w:sz w:val="40"/>
      <w:szCs w:val="24"/>
      <w:lang w:eastAsia="pt-BR"/>
    </w:rPr>
  </w:style>
  <w:style w:type="character" w:customStyle="1" w:styleId="TtuloChar">
    <w:name w:val="Título Char"/>
    <w:basedOn w:val="Fontepargpadro"/>
    <w:link w:val="Ttulo"/>
    <w:rsid w:val="000664BA"/>
    <w:rPr>
      <w:rFonts w:ascii="Times New Roman" w:eastAsia="Times New Roman" w:hAnsi="Times New Roman" w:cs="Times New Roman"/>
      <w:b/>
      <w:bCs/>
      <w:noProof/>
      <w:sz w:val="40"/>
      <w:szCs w:val="24"/>
      <w:lang w:eastAsia="pt-BR"/>
    </w:rPr>
  </w:style>
  <w:style w:type="paragraph" w:customStyle="1" w:styleId="NormalWeb3">
    <w:name w:val="Normal (Web)3"/>
    <w:basedOn w:val="Normal"/>
    <w:rsid w:val="00E93732"/>
    <w:pPr>
      <w:spacing w:before="100" w:beforeAutospacing="1" w:after="100" w:afterAutospacing="1" w:line="280" w:lineRule="atLeast"/>
      <w:jc w:val="both"/>
    </w:pPr>
    <w:rPr>
      <w:rFonts w:ascii="Tahoma" w:eastAsia="Times New Roman" w:hAnsi="Tahoma" w:cs="Tahoma"/>
      <w:color w:val="000000"/>
      <w:lang w:eastAsia="pt-BR"/>
    </w:rPr>
  </w:style>
  <w:style w:type="paragraph" w:styleId="Recuodecorpodetexto2">
    <w:name w:val="Body Text Indent 2"/>
    <w:basedOn w:val="Normal"/>
    <w:link w:val="Recuodecorpodetexto2Char"/>
    <w:uiPriority w:val="99"/>
    <w:semiHidden/>
    <w:unhideWhenUsed/>
    <w:rsid w:val="00934AC2"/>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934AC2"/>
    <w:rPr>
      <w:rFonts w:ascii="Calibri" w:eastAsia="Calibri" w:hAnsi="Calibri" w:cs="Times New Roman"/>
    </w:rPr>
  </w:style>
  <w:style w:type="character" w:customStyle="1" w:styleId="nav-header">
    <w:name w:val="nav-header"/>
    <w:basedOn w:val="Fontepargpadro"/>
    <w:rsid w:val="00164BB9"/>
  </w:style>
  <w:style w:type="character" w:styleId="HiperlinkVisitado">
    <w:name w:val="FollowedHyperlink"/>
    <w:basedOn w:val="Fontepargpadro"/>
    <w:uiPriority w:val="99"/>
    <w:semiHidden/>
    <w:unhideWhenUsed/>
    <w:rsid w:val="00164BB9"/>
    <w:rPr>
      <w:color w:val="800080"/>
      <w:u w:val="single"/>
    </w:rPr>
  </w:style>
  <w:style w:type="paragraph" w:customStyle="1" w:styleId="pafmodulecaption">
    <w:name w:val="paf_module_caption"/>
    <w:basedOn w:val="Normal"/>
    <w:rsid w:val="00164BB9"/>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prescricao-title">
    <w:name w:val="prescricao-title"/>
    <w:basedOn w:val="Fontepargpadro"/>
    <w:rsid w:val="00164BB9"/>
  </w:style>
  <w:style w:type="paragraph" w:styleId="Textodebalo">
    <w:name w:val="Balloon Text"/>
    <w:basedOn w:val="Normal"/>
    <w:link w:val="TextodebaloChar"/>
    <w:uiPriority w:val="99"/>
    <w:semiHidden/>
    <w:unhideWhenUsed/>
    <w:rsid w:val="00164BB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64BB9"/>
    <w:rPr>
      <w:rFonts w:ascii="Tahoma" w:eastAsia="Calibri" w:hAnsi="Tahoma" w:cs="Tahoma"/>
      <w:sz w:val="16"/>
      <w:szCs w:val="16"/>
    </w:rPr>
  </w:style>
  <w:style w:type="character" w:styleId="MenoPendente">
    <w:name w:val="Unresolved Mention"/>
    <w:basedOn w:val="Fontepargpadro"/>
    <w:uiPriority w:val="99"/>
    <w:semiHidden/>
    <w:unhideWhenUsed/>
    <w:rsid w:val="00866990"/>
    <w:rPr>
      <w:color w:val="808080"/>
      <w:shd w:val="clear" w:color="auto" w:fill="E6E6E6"/>
    </w:rPr>
  </w:style>
  <w:style w:type="character" w:styleId="nfase">
    <w:name w:val="Emphasis"/>
    <w:basedOn w:val="Fontepargpadro"/>
    <w:uiPriority w:val="20"/>
    <w:qFormat/>
    <w:rsid w:val="006514BF"/>
    <w:rPr>
      <w:i/>
      <w:iCs/>
    </w:rPr>
  </w:style>
  <w:style w:type="character" w:customStyle="1" w:styleId="Ttulo3Char">
    <w:name w:val="Título 3 Char"/>
    <w:basedOn w:val="Fontepargpadro"/>
    <w:link w:val="Ttulo3"/>
    <w:uiPriority w:val="9"/>
    <w:semiHidden/>
    <w:rsid w:val="00F94E0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12550">
      <w:bodyDiv w:val="1"/>
      <w:marLeft w:val="0"/>
      <w:marRight w:val="0"/>
      <w:marTop w:val="0"/>
      <w:marBottom w:val="0"/>
      <w:divBdr>
        <w:top w:val="none" w:sz="0" w:space="0" w:color="auto"/>
        <w:left w:val="none" w:sz="0" w:space="0" w:color="auto"/>
        <w:bottom w:val="none" w:sz="0" w:space="0" w:color="auto"/>
        <w:right w:val="none" w:sz="0" w:space="0" w:color="auto"/>
      </w:divBdr>
      <w:divsChild>
        <w:div w:id="1676419341">
          <w:marLeft w:val="0"/>
          <w:marRight w:val="0"/>
          <w:marTop w:val="0"/>
          <w:marBottom w:val="0"/>
          <w:divBdr>
            <w:top w:val="none" w:sz="0" w:space="0" w:color="auto"/>
            <w:left w:val="none" w:sz="0" w:space="0" w:color="auto"/>
            <w:bottom w:val="none" w:sz="0" w:space="0" w:color="auto"/>
            <w:right w:val="none" w:sz="0" w:space="0" w:color="auto"/>
          </w:divBdr>
          <w:divsChild>
            <w:div w:id="888881659">
              <w:marLeft w:val="0"/>
              <w:marRight w:val="0"/>
              <w:marTop w:val="0"/>
              <w:marBottom w:val="0"/>
              <w:divBdr>
                <w:top w:val="none" w:sz="0" w:space="0" w:color="auto"/>
                <w:left w:val="none" w:sz="0" w:space="0" w:color="auto"/>
                <w:bottom w:val="none" w:sz="0" w:space="0" w:color="auto"/>
                <w:right w:val="none" w:sz="0" w:space="0" w:color="auto"/>
              </w:divBdr>
              <w:divsChild>
                <w:div w:id="1935631859">
                  <w:marLeft w:val="-225"/>
                  <w:marRight w:val="-225"/>
                  <w:marTop w:val="0"/>
                  <w:marBottom w:val="0"/>
                  <w:divBdr>
                    <w:top w:val="none" w:sz="0" w:space="0" w:color="auto"/>
                    <w:left w:val="none" w:sz="0" w:space="0" w:color="auto"/>
                    <w:bottom w:val="none" w:sz="0" w:space="0" w:color="auto"/>
                    <w:right w:val="none" w:sz="0" w:space="0" w:color="auto"/>
                  </w:divBdr>
                  <w:divsChild>
                    <w:div w:id="322903173">
                      <w:marLeft w:val="0"/>
                      <w:marRight w:val="0"/>
                      <w:marTop w:val="0"/>
                      <w:marBottom w:val="0"/>
                      <w:divBdr>
                        <w:top w:val="none" w:sz="0" w:space="0" w:color="auto"/>
                        <w:left w:val="none" w:sz="0" w:space="0" w:color="auto"/>
                        <w:bottom w:val="none" w:sz="0" w:space="0" w:color="auto"/>
                        <w:right w:val="none" w:sz="0" w:space="0" w:color="auto"/>
                      </w:divBdr>
                      <w:divsChild>
                        <w:div w:id="648826162">
                          <w:marLeft w:val="0"/>
                          <w:marRight w:val="0"/>
                          <w:marTop w:val="0"/>
                          <w:marBottom w:val="0"/>
                          <w:divBdr>
                            <w:top w:val="none" w:sz="0" w:space="0" w:color="auto"/>
                            <w:left w:val="none" w:sz="0" w:space="0" w:color="auto"/>
                            <w:bottom w:val="none" w:sz="0" w:space="0" w:color="auto"/>
                            <w:right w:val="none" w:sz="0" w:space="0" w:color="auto"/>
                          </w:divBdr>
                        </w:div>
                      </w:divsChild>
                    </w:div>
                    <w:div w:id="1017778102">
                      <w:marLeft w:val="0"/>
                      <w:marRight w:val="0"/>
                      <w:marTop w:val="0"/>
                      <w:marBottom w:val="0"/>
                      <w:divBdr>
                        <w:top w:val="none" w:sz="0" w:space="0" w:color="auto"/>
                        <w:left w:val="none" w:sz="0" w:space="0" w:color="auto"/>
                        <w:bottom w:val="none" w:sz="0" w:space="0" w:color="auto"/>
                        <w:right w:val="none" w:sz="0" w:space="0" w:color="auto"/>
                      </w:divBdr>
                      <w:divsChild>
                        <w:div w:id="357855736">
                          <w:marLeft w:val="0"/>
                          <w:marRight w:val="0"/>
                          <w:marTop w:val="0"/>
                          <w:marBottom w:val="0"/>
                          <w:divBdr>
                            <w:top w:val="none" w:sz="0" w:space="0" w:color="auto"/>
                            <w:left w:val="none" w:sz="0" w:space="0" w:color="auto"/>
                            <w:bottom w:val="none" w:sz="0" w:space="0" w:color="auto"/>
                            <w:right w:val="none" w:sz="0" w:space="0" w:color="auto"/>
                          </w:divBdr>
                          <w:divsChild>
                            <w:div w:id="1080908443">
                              <w:marLeft w:val="0"/>
                              <w:marRight w:val="0"/>
                              <w:marTop w:val="0"/>
                              <w:marBottom w:val="0"/>
                              <w:divBdr>
                                <w:top w:val="none" w:sz="0" w:space="0" w:color="auto"/>
                                <w:left w:val="none" w:sz="0" w:space="0" w:color="auto"/>
                                <w:bottom w:val="none" w:sz="0" w:space="0" w:color="auto"/>
                                <w:right w:val="none" w:sz="0" w:space="0" w:color="auto"/>
                              </w:divBdr>
                              <w:divsChild>
                                <w:div w:id="139855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95890">
                          <w:marLeft w:val="0"/>
                          <w:marRight w:val="0"/>
                          <w:marTop w:val="0"/>
                          <w:marBottom w:val="0"/>
                          <w:divBdr>
                            <w:top w:val="none" w:sz="0" w:space="0" w:color="auto"/>
                            <w:left w:val="none" w:sz="0" w:space="0" w:color="auto"/>
                            <w:bottom w:val="none" w:sz="0" w:space="0" w:color="auto"/>
                            <w:right w:val="none" w:sz="0" w:space="0" w:color="auto"/>
                          </w:divBdr>
                          <w:divsChild>
                            <w:div w:id="1345788656">
                              <w:marLeft w:val="0"/>
                              <w:marRight w:val="0"/>
                              <w:marTop w:val="0"/>
                              <w:marBottom w:val="0"/>
                              <w:divBdr>
                                <w:top w:val="none" w:sz="0" w:space="0" w:color="auto"/>
                                <w:left w:val="none" w:sz="0" w:space="0" w:color="auto"/>
                                <w:bottom w:val="none" w:sz="0" w:space="0" w:color="auto"/>
                                <w:right w:val="none" w:sz="0" w:space="0" w:color="auto"/>
                              </w:divBdr>
                              <w:divsChild>
                                <w:div w:id="758251856">
                                  <w:marLeft w:val="0"/>
                                  <w:marRight w:val="0"/>
                                  <w:marTop w:val="0"/>
                                  <w:marBottom w:val="0"/>
                                  <w:divBdr>
                                    <w:top w:val="none" w:sz="0" w:space="0" w:color="auto"/>
                                    <w:left w:val="none" w:sz="0" w:space="0" w:color="auto"/>
                                    <w:bottom w:val="none" w:sz="0" w:space="0" w:color="auto"/>
                                    <w:right w:val="none" w:sz="0" w:space="0" w:color="auto"/>
                                  </w:divBdr>
                                  <w:divsChild>
                                    <w:div w:id="164569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788157">
                      <w:marLeft w:val="0"/>
                      <w:marRight w:val="0"/>
                      <w:marTop w:val="0"/>
                      <w:marBottom w:val="0"/>
                      <w:divBdr>
                        <w:top w:val="none" w:sz="0" w:space="0" w:color="auto"/>
                        <w:left w:val="none" w:sz="0" w:space="0" w:color="auto"/>
                        <w:bottom w:val="none" w:sz="0" w:space="0" w:color="auto"/>
                        <w:right w:val="none" w:sz="0" w:space="0" w:color="auto"/>
                      </w:divBdr>
                      <w:divsChild>
                        <w:div w:id="268777579">
                          <w:marLeft w:val="0"/>
                          <w:marRight w:val="0"/>
                          <w:marTop w:val="0"/>
                          <w:marBottom w:val="0"/>
                          <w:divBdr>
                            <w:top w:val="none" w:sz="0" w:space="0" w:color="auto"/>
                            <w:left w:val="none" w:sz="0" w:space="0" w:color="auto"/>
                            <w:bottom w:val="none" w:sz="0" w:space="0" w:color="auto"/>
                            <w:right w:val="none" w:sz="0" w:space="0" w:color="auto"/>
                          </w:divBdr>
                          <w:divsChild>
                            <w:div w:id="1768498889">
                              <w:marLeft w:val="0"/>
                              <w:marRight w:val="0"/>
                              <w:marTop w:val="0"/>
                              <w:marBottom w:val="0"/>
                              <w:divBdr>
                                <w:top w:val="none" w:sz="0" w:space="0" w:color="auto"/>
                                <w:left w:val="none" w:sz="0" w:space="0" w:color="auto"/>
                                <w:bottom w:val="none" w:sz="0" w:space="0" w:color="auto"/>
                                <w:right w:val="none" w:sz="0" w:space="0" w:color="auto"/>
                              </w:divBdr>
                              <w:divsChild>
                                <w:div w:id="1364550018">
                                  <w:marLeft w:val="0"/>
                                  <w:marRight w:val="0"/>
                                  <w:marTop w:val="0"/>
                                  <w:marBottom w:val="0"/>
                                  <w:divBdr>
                                    <w:top w:val="none" w:sz="0" w:space="0" w:color="auto"/>
                                    <w:left w:val="none" w:sz="0" w:space="0" w:color="auto"/>
                                    <w:bottom w:val="none" w:sz="0" w:space="0" w:color="auto"/>
                                    <w:right w:val="none" w:sz="0" w:space="0" w:color="auto"/>
                                  </w:divBdr>
                                  <w:divsChild>
                                    <w:div w:id="968362550">
                                      <w:marLeft w:val="0"/>
                                      <w:marRight w:val="0"/>
                                      <w:marTop w:val="0"/>
                                      <w:marBottom w:val="0"/>
                                      <w:divBdr>
                                        <w:top w:val="none" w:sz="0" w:space="0" w:color="auto"/>
                                        <w:left w:val="none" w:sz="0" w:space="0" w:color="auto"/>
                                        <w:bottom w:val="none" w:sz="0" w:space="0" w:color="auto"/>
                                        <w:right w:val="none" w:sz="0" w:space="0" w:color="auto"/>
                                      </w:divBdr>
                                      <w:divsChild>
                                        <w:div w:id="2097356937">
                                          <w:marLeft w:val="-225"/>
                                          <w:marRight w:val="-225"/>
                                          <w:marTop w:val="0"/>
                                          <w:marBottom w:val="0"/>
                                          <w:divBdr>
                                            <w:top w:val="none" w:sz="0" w:space="0" w:color="auto"/>
                                            <w:left w:val="none" w:sz="0" w:space="0" w:color="auto"/>
                                            <w:bottom w:val="none" w:sz="0" w:space="0" w:color="auto"/>
                                            <w:right w:val="none" w:sz="0" w:space="0" w:color="auto"/>
                                          </w:divBdr>
                                          <w:divsChild>
                                            <w:div w:id="190924668">
                                              <w:marLeft w:val="0"/>
                                              <w:marRight w:val="0"/>
                                              <w:marTop w:val="150"/>
                                              <w:marBottom w:val="150"/>
                                              <w:divBdr>
                                                <w:top w:val="none" w:sz="0" w:space="0" w:color="auto"/>
                                                <w:left w:val="none" w:sz="0" w:space="0" w:color="auto"/>
                                                <w:bottom w:val="none" w:sz="0" w:space="0" w:color="auto"/>
                                                <w:right w:val="none" w:sz="0" w:space="0" w:color="auto"/>
                                              </w:divBdr>
                                              <w:divsChild>
                                                <w:div w:id="1774670904">
                                                  <w:marLeft w:val="0"/>
                                                  <w:marRight w:val="0"/>
                                                  <w:marTop w:val="0"/>
                                                  <w:marBottom w:val="0"/>
                                                  <w:divBdr>
                                                    <w:top w:val="none" w:sz="0" w:space="0" w:color="auto"/>
                                                    <w:left w:val="none" w:sz="0" w:space="0" w:color="auto"/>
                                                    <w:bottom w:val="none" w:sz="0" w:space="0" w:color="auto"/>
                                                    <w:right w:val="none" w:sz="0" w:space="0" w:color="auto"/>
                                                  </w:divBdr>
                                                  <w:divsChild>
                                                    <w:div w:id="1137525998">
                                                      <w:marLeft w:val="75"/>
                                                      <w:marRight w:val="0"/>
                                                      <w:marTop w:val="3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093053">
                          <w:marLeft w:val="0"/>
                          <w:marRight w:val="0"/>
                          <w:marTop w:val="0"/>
                          <w:marBottom w:val="0"/>
                          <w:divBdr>
                            <w:top w:val="none" w:sz="0" w:space="0" w:color="auto"/>
                            <w:left w:val="none" w:sz="0" w:space="0" w:color="auto"/>
                            <w:bottom w:val="none" w:sz="0" w:space="0" w:color="auto"/>
                            <w:right w:val="none" w:sz="0" w:space="0" w:color="auto"/>
                          </w:divBdr>
                          <w:divsChild>
                            <w:div w:id="1817142876">
                              <w:marLeft w:val="0"/>
                              <w:marRight w:val="0"/>
                              <w:marTop w:val="0"/>
                              <w:marBottom w:val="0"/>
                              <w:divBdr>
                                <w:top w:val="none" w:sz="0" w:space="0" w:color="auto"/>
                                <w:left w:val="none" w:sz="0" w:space="0" w:color="auto"/>
                                <w:bottom w:val="none" w:sz="0" w:space="0" w:color="auto"/>
                                <w:right w:val="none" w:sz="0" w:space="0" w:color="auto"/>
                              </w:divBdr>
                              <w:divsChild>
                                <w:div w:id="1200052663">
                                  <w:marLeft w:val="0"/>
                                  <w:marRight w:val="0"/>
                                  <w:marTop w:val="0"/>
                                  <w:marBottom w:val="0"/>
                                  <w:divBdr>
                                    <w:top w:val="none" w:sz="0" w:space="0" w:color="auto"/>
                                    <w:left w:val="none" w:sz="0" w:space="0" w:color="auto"/>
                                    <w:bottom w:val="none" w:sz="0" w:space="0" w:color="auto"/>
                                    <w:right w:val="none" w:sz="0" w:space="0" w:color="auto"/>
                                  </w:divBdr>
                                  <w:divsChild>
                                    <w:div w:id="1585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150019">
                          <w:marLeft w:val="0"/>
                          <w:marRight w:val="0"/>
                          <w:marTop w:val="0"/>
                          <w:marBottom w:val="0"/>
                          <w:divBdr>
                            <w:top w:val="none" w:sz="0" w:space="0" w:color="auto"/>
                            <w:left w:val="none" w:sz="0" w:space="0" w:color="auto"/>
                            <w:bottom w:val="none" w:sz="0" w:space="0" w:color="auto"/>
                            <w:right w:val="none" w:sz="0" w:space="0" w:color="auto"/>
                          </w:divBdr>
                          <w:divsChild>
                            <w:div w:id="346638161">
                              <w:marLeft w:val="0"/>
                              <w:marRight w:val="0"/>
                              <w:marTop w:val="0"/>
                              <w:marBottom w:val="0"/>
                              <w:divBdr>
                                <w:top w:val="none" w:sz="0" w:space="0" w:color="auto"/>
                                <w:left w:val="none" w:sz="0" w:space="0" w:color="auto"/>
                                <w:bottom w:val="none" w:sz="0" w:space="0" w:color="auto"/>
                                <w:right w:val="none" w:sz="0" w:space="0" w:color="auto"/>
                              </w:divBdr>
                              <w:divsChild>
                                <w:div w:id="1314721143">
                                  <w:marLeft w:val="0"/>
                                  <w:marRight w:val="0"/>
                                  <w:marTop w:val="0"/>
                                  <w:marBottom w:val="0"/>
                                  <w:divBdr>
                                    <w:top w:val="none" w:sz="0" w:space="0" w:color="auto"/>
                                    <w:left w:val="none" w:sz="0" w:space="0" w:color="auto"/>
                                    <w:bottom w:val="none" w:sz="0" w:space="0" w:color="auto"/>
                                    <w:right w:val="none" w:sz="0" w:space="0" w:color="auto"/>
                                  </w:divBdr>
                                  <w:divsChild>
                                    <w:div w:id="54336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632175">
                          <w:marLeft w:val="0"/>
                          <w:marRight w:val="0"/>
                          <w:marTop w:val="0"/>
                          <w:marBottom w:val="0"/>
                          <w:divBdr>
                            <w:top w:val="none" w:sz="0" w:space="0" w:color="auto"/>
                            <w:left w:val="none" w:sz="0" w:space="0" w:color="auto"/>
                            <w:bottom w:val="none" w:sz="0" w:space="0" w:color="auto"/>
                            <w:right w:val="none" w:sz="0" w:space="0" w:color="auto"/>
                          </w:divBdr>
                          <w:divsChild>
                            <w:div w:id="1993674841">
                              <w:marLeft w:val="0"/>
                              <w:marRight w:val="0"/>
                              <w:marTop w:val="0"/>
                              <w:marBottom w:val="0"/>
                              <w:divBdr>
                                <w:top w:val="none" w:sz="0" w:space="0" w:color="auto"/>
                                <w:left w:val="none" w:sz="0" w:space="0" w:color="auto"/>
                                <w:bottom w:val="none" w:sz="0" w:space="0" w:color="auto"/>
                                <w:right w:val="none" w:sz="0" w:space="0" w:color="auto"/>
                              </w:divBdr>
                              <w:divsChild>
                                <w:div w:id="1736275099">
                                  <w:marLeft w:val="0"/>
                                  <w:marRight w:val="0"/>
                                  <w:marTop w:val="0"/>
                                  <w:marBottom w:val="0"/>
                                  <w:divBdr>
                                    <w:top w:val="none" w:sz="0" w:space="0" w:color="auto"/>
                                    <w:left w:val="none" w:sz="0" w:space="0" w:color="auto"/>
                                    <w:bottom w:val="none" w:sz="0" w:space="0" w:color="auto"/>
                                    <w:right w:val="none" w:sz="0" w:space="0" w:color="auto"/>
                                  </w:divBdr>
                                  <w:divsChild>
                                    <w:div w:id="14071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176150">
                          <w:marLeft w:val="0"/>
                          <w:marRight w:val="0"/>
                          <w:marTop w:val="0"/>
                          <w:marBottom w:val="0"/>
                          <w:divBdr>
                            <w:top w:val="none" w:sz="0" w:space="0" w:color="auto"/>
                            <w:left w:val="none" w:sz="0" w:space="0" w:color="auto"/>
                            <w:bottom w:val="none" w:sz="0" w:space="0" w:color="auto"/>
                            <w:right w:val="none" w:sz="0" w:space="0" w:color="auto"/>
                          </w:divBdr>
                          <w:divsChild>
                            <w:div w:id="110444164">
                              <w:marLeft w:val="0"/>
                              <w:marRight w:val="0"/>
                              <w:marTop w:val="0"/>
                              <w:marBottom w:val="0"/>
                              <w:divBdr>
                                <w:top w:val="none" w:sz="0" w:space="0" w:color="auto"/>
                                <w:left w:val="none" w:sz="0" w:space="0" w:color="auto"/>
                                <w:bottom w:val="none" w:sz="0" w:space="0" w:color="auto"/>
                                <w:right w:val="none" w:sz="0" w:space="0" w:color="auto"/>
                              </w:divBdr>
                              <w:divsChild>
                                <w:div w:id="1621841392">
                                  <w:marLeft w:val="0"/>
                                  <w:marRight w:val="0"/>
                                  <w:marTop w:val="0"/>
                                  <w:marBottom w:val="0"/>
                                  <w:divBdr>
                                    <w:top w:val="none" w:sz="0" w:space="0" w:color="auto"/>
                                    <w:left w:val="none" w:sz="0" w:space="0" w:color="auto"/>
                                    <w:bottom w:val="none" w:sz="0" w:space="0" w:color="auto"/>
                                    <w:right w:val="none" w:sz="0" w:space="0" w:color="auto"/>
                                  </w:divBdr>
                                  <w:divsChild>
                                    <w:div w:id="88791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11928">
                          <w:marLeft w:val="0"/>
                          <w:marRight w:val="0"/>
                          <w:marTop w:val="0"/>
                          <w:marBottom w:val="0"/>
                          <w:divBdr>
                            <w:top w:val="none" w:sz="0" w:space="0" w:color="auto"/>
                            <w:left w:val="none" w:sz="0" w:space="0" w:color="auto"/>
                            <w:bottom w:val="none" w:sz="0" w:space="0" w:color="auto"/>
                            <w:right w:val="none" w:sz="0" w:space="0" w:color="auto"/>
                          </w:divBdr>
                          <w:divsChild>
                            <w:div w:id="879829464">
                              <w:marLeft w:val="0"/>
                              <w:marRight w:val="0"/>
                              <w:marTop w:val="0"/>
                              <w:marBottom w:val="0"/>
                              <w:divBdr>
                                <w:top w:val="none" w:sz="0" w:space="0" w:color="auto"/>
                                <w:left w:val="none" w:sz="0" w:space="0" w:color="auto"/>
                                <w:bottom w:val="none" w:sz="0" w:space="0" w:color="auto"/>
                                <w:right w:val="none" w:sz="0" w:space="0" w:color="auto"/>
                              </w:divBdr>
                              <w:divsChild>
                                <w:div w:id="510492288">
                                  <w:marLeft w:val="0"/>
                                  <w:marRight w:val="0"/>
                                  <w:marTop w:val="0"/>
                                  <w:marBottom w:val="0"/>
                                  <w:divBdr>
                                    <w:top w:val="none" w:sz="0" w:space="0" w:color="auto"/>
                                    <w:left w:val="none" w:sz="0" w:space="0" w:color="auto"/>
                                    <w:bottom w:val="none" w:sz="0" w:space="0" w:color="auto"/>
                                    <w:right w:val="none" w:sz="0" w:space="0" w:color="auto"/>
                                  </w:divBdr>
                                  <w:divsChild>
                                    <w:div w:id="112842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17502">
                          <w:marLeft w:val="0"/>
                          <w:marRight w:val="0"/>
                          <w:marTop w:val="0"/>
                          <w:marBottom w:val="0"/>
                          <w:divBdr>
                            <w:top w:val="none" w:sz="0" w:space="0" w:color="auto"/>
                            <w:left w:val="none" w:sz="0" w:space="0" w:color="auto"/>
                            <w:bottom w:val="none" w:sz="0" w:space="0" w:color="auto"/>
                            <w:right w:val="none" w:sz="0" w:space="0" w:color="auto"/>
                          </w:divBdr>
                          <w:divsChild>
                            <w:div w:id="694306811">
                              <w:marLeft w:val="0"/>
                              <w:marRight w:val="0"/>
                              <w:marTop w:val="0"/>
                              <w:marBottom w:val="0"/>
                              <w:divBdr>
                                <w:top w:val="none" w:sz="0" w:space="0" w:color="auto"/>
                                <w:left w:val="none" w:sz="0" w:space="0" w:color="auto"/>
                                <w:bottom w:val="none" w:sz="0" w:space="0" w:color="auto"/>
                                <w:right w:val="none" w:sz="0" w:space="0" w:color="auto"/>
                              </w:divBdr>
                              <w:divsChild>
                                <w:div w:id="162781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24398">
                          <w:marLeft w:val="0"/>
                          <w:marRight w:val="0"/>
                          <w:marTop w:val="0"/>
                          <w:marBottom w:val="0"/>
                          <w:divBdr>
                            <w:top w:val="none" w:sz="0" w:space="0" w:color="auto"/>
                            <w:left w:val="none" w:sz="0" w:space="0" w:color="auto"/>
                            <w:bottom w:val="none" w:sz="0" w:space="0" w:color="auto"/>
                            <w:right w:val="none" w:sz="0" w:space="0" w:color="auto"/>
                          </w:divBdr>
                          <w:divsChild>
                            <w:div w:id="1535146830">
                              <w:marLeft w:val="0"/>
                              <w:marRight w:val="0"/>
                              <w:marTop w:val="0"/>
                              <w:marBottom w:val="0"/>
                              <w:divBdr>
                                <w:top w:val="none" w:sz="0" w:space="0" w:color="auto"/>
                                <w:left w:val="none" w:sz="0" w:space="0" w:color="auto"/>
                                <w:bottom w:val="none" w:sz="0" w:space="0" w:color="auto"/>
                                <w:right w:val="none" w:sz="0" w:space="0" w:color="auto"/>
                              </w:divBdr>
                              <w:divsChild>
                                <w:div w:id="955408069">
                                  <w:marLeft w:val="0"/>
                                  <w:marRight w:val="0"/>
                                  <w:marTop w:val="0"/>
                                  <w:marBottom w:val="0"/>
                                  <w:divBdr>
                                    <w:top w:val="none" w:sz="0" w:space="0" w:color="auto"/>
                                    <w:left w:val="none" w:sz="0" w:space="0" w:color="auto"/>
                                    <w:bottom w:val="none" w:sz="0" w:space="0" w:color="auto"/>
                                    <w:right w:val="none" w:sz="0" w:space="0" w:color="auto"/>
                                  </w:divBdr>
                                  <w:divsChild>
                                    <w:div w:id="5033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1512664">
      <w:bodyDiv w:val="1"/>
      <w:marLeft w:val="0"/>
      <w:marRight w:val="0"/>
      <w:marTop w:val="0"/>
      <w:marBottom w:val="0"/>
      <w:divBdr>
        <w:top w:val="none" w:sz="0" w:space="0" w:color="auto"/>
        <w:left w:val="none" w:sz="0" w:space="0" w:color="auto"/>
        <w:bottom w:val="none" w:sz="0" w:space="0" w:color="auto"/>
        <w:right w:val="none" w:sz="0" w:space="0" w:color="auto"/>
      </w:divBdr>
    </w:div>
    <w:div w:id="1378123167">
      <w:bodyDiv w:val="1"/>
      <w:marLeft w:val="0"/>
      <w:marRight w:val="0"/>
      <w:marTop w:val="0"/>
      <w:marBottom w:val="0"/>
      <w:divBdr>
        <w:top w:val="none" w:sz="0" w:space="0" w:color="auto"/>
        <w:left w:val="none" w:sz="0" w:space="0" w:color="auto"/>
        <w:bottom w:val="none" w:sz="0" w:space="0" w:color="auto"/>
        <w:right w:val="none" w:sz="0" w:space="0" w:color="auto"/>
      </w:divBdr>
    </w:div>
    <w:div w:id="158082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ortal.anvisa.gov.br/cadastramento" TargetMode="External"/><Relationship Id="rId13" Type="http://schemas.openxmlformats.org/officeDocument/2006/relationships/hyperlink" Target="https://cnae.ibge.gov.br/?view=subclasse&amp;tipo=cnae&amp;versao=9&amp;subclasse=4771703" TargetMode="External"/><Relationship Id="rId18" Type="http://schemas.openxmlformats.org/officeDocument/2006/relationships/hyperlink" Target="http://portal.anvisa.gov.br/sistema-consulta-de-assuntos"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portal.anvisa.gov.br/protocolo" TargetMode="External"/><Relationship Id="rId7" Type="http://schemas.openxmlformats.org/officeDocument/2006/relationships/image" Target="media/image1.jpeg"/><Relationship Id="rId12" Type="http://schemas.openxmlformats.org/officeDocument/2006/relationships/hyperlink" Target="https://cnae.ibge.gov.br/?view=subclasse&amp;tipo=cnae&amp;versao=9&amp;subclasse=4771702" TargetMode="External"/><Relationship Id="rId17" Type="http://schemas.openxmlformats.org/officeDocument/2006/relationships/hyperlink" Target="http://portal.anvisa.gov.br/peticionamento"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portal.anvisa.gov.br/taxas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nae.ibge.gov.br/?view=subclasse&amp;tipo=cnae&amp;versao=9&amp;subclasse=4771701" TargetMode="External"/><Relationship Id="rId24" Type="http://schemas.openxmlformats.org/officeDocument/2006/relationships/hyperlink" Target="http://portal.anvisa.gov.br/consulta-a-situacao-de-documentos1" TargetMode="External"/><Relationship Id="rId5" Type="http://schemas.openxmlformats.org/officeDocument/2006/relationships/footnotes" Target="footnotes.xml"/><Relationship Id="rId15" Type="http://schemas.openxmlformats.org/officeDocument/2006/relationships/hyperlink" Target="http://portal.anvisa.gov.br/porte-de-empresa" TargetMode="External"/><Relationship Id="rId23" Type="http://schemas.openxmlformats.org/officeDocument/2006/relationships/hyperlink" Target="http://portal.anvisa.gov.br/acompanhamento"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portal.anvisa.gov.br/sistema-de-peticionamento" TargetMode="External"/><Relationship Id="rId14" Type="http://schemas.openxmlformats.org/officeDocument/2006/relationships/hyperlink" Target="https://cnae.ibge.gov.br/?view=subclasse&amp;tipo=cnae&amp;versao=9&amp;subclasse=4771704" TargetMode="External"/><Relationship Id="rId22" Type="http://schemas.openxmlformats.org/officeDocument/2006/relationships/hyperlink" Target="http://portal.anvisa.gov.br/sistema-consulta-de-assuntos"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7</Pages>
  <Words>1666</Words>
  <Characters>9001</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Pharmaceutical Consultoria</Company>
  <LinksUpToDate>false</LinksUpToDate>
  <CharactersWithSpaces>10646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Gracy</dc:creator>
  <cp:keywords/>
  <dc:description/>
  <cp:lastModifiedBy>User</cp:lastModifiedBy>
  <cp:revision>6</cp:revision>
  <dcterms:created xsi:type="dcterms:W3CDTF">2018-02-15T16:29:00Z</dcterms:created>
  <dcterms:modified xsi:type="dcterms:W3CDTF">2018-03-15T17:44:00Z</dcterms:modified>
</cp:coreProperties>
</file>